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3E37FD" w:rsidRDefault="003E37FD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</w:p>
    <w:p w:rsidR="001240CB" w:rsidRPr="0050280C" w:rsidRDefault="001240CB" w:rsidP="0050280C">
      <w:pPr>
        <w:pStyle w:val="Default"/>
        <w:spacing w:line="360" w:lineRule="auto"/>
        <w:jc w:val="center"/>
        <w:rPr>
          <w:b/>
          <w:bCs/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  <w:r w:rsidR="0050280C">
        <w:rPr>
          <w:b/>
          <w:bCs/>
          <w:color w:val="2E74B5" w:themeColor="accent1" w:themeShade="BF"/>
          <w:sz w:val="18"/>
          <w:szCs w:val="18"/>
        </w:rPr>
        <w:br/>
      </w:r>
    </w:p>
    <w:p w:rsidR="00A13C00" w:rsidRPr="00A13C00" w:rsidRDefault="000E3FE9" w:rsidP="008E7CE6">
      <w:pPr>
        <w:spacing w:line="360" w:lineRule="auto"/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ETAPA CORRESPONDIENTE </w:t>
      </w:r>
      <w:r w:rsidR="00E2681C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 xml:space="preserve">AL PERIODO DE  </w:t>
      </w:r>
      <w:r w:rsidR="00611550"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INSCRIPCIÓN</w:t>
      </w:r>
    </w:p>
    <w:p w:rsidR="00D909A4" w:rsidRPr="00D909A4" w:rsidRDefault="00D909A4" w:rsidP="00D909A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</w:t>
      </w:r>
      <w:r w:rsidR="00611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RESADOS/AS CONCURSO INTERNO 0024</w:t>
      </w:r>
      <w:r w:rsidRPr="00D909A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/25</w:t>
      </w:r>
    </w:p>
    <w:p w:rsidR="000E3FE9" w:rsidRDefault="000E3FE9" w:rsidP="00611550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F6641">
        <w:rPr>
          <w:rFonts w:ascii="Arial" w:hAnsi="Arial" w:cs="Arial"/>
          <w:sz w:val="18"/>
          <w:szCs w:val="18"/>
        </w:rPr>
        <w:t>La Administración de las Obras Sanitarias del Estado, a través de la Gerencia de Gesti</w:t>
      </w:r>
      <w:r w:rsidR="006B5AA0" w:rsidRPr="005F6641">
        <w:rPr>
          <w:rFonts w:ascii="Arial" w:hAnsi="Arial" w:cs="Arial"/>
          <w:sz w:val="18"/>
          <w:szCs w:val="18"/>
        </w:rPr>
        <w:t>ón del Capital Humano, s</w:t>
      </w:r>
      <w:r w:rsidRPr="005F6641">
        <w:rPr>
          <w:rFonts w:ascii="Arial" w:hAnsi="Arial" w:cs="Arial"/>
          <w:sz w:val="18"/>
          <w:szCs w:val="18"/>
        </w:rPr>
        <w:t>ección Selección y Desarrollo, comunica que con motivo del Ll</w:t>
      </w:r>
      <w:r w:rsidR="00611550">
        <w:rPr>
          <w:rFonts w:ascii="Arial" w:hAnsi="Arial" w:cs="Arial"/>
          <w:sz w:val="18"/>
          <w:szCs w:val="18"/>
        </w:rPr>
        <w:t>amado a Concurso Interno N° 0024</w:t>
      </w:r>
      <w:r w:rsidRPr="005F6641">
        <w:rPr>
          <w:rFonts w:ascii="Arial" w:hAnsi="Arial" w:cs="Arial"/>
          <w:sz w:val="18"/>
          <w:szCs w:val="18"/>
        </w:rPr>
        <w:t>/25 para  la función de</w:t>
      </w:r>
      <w:r w:rsidR="00611550">
        <w:rPr>
          <w:rFonts w:ascii="Arial" w:hAnsi="Arial" w:cs="Arial"/>
          <w:sz w:val="18"/>
          <w:szCs w:val="18"/>
        </w:rPr>
        <w:t xml:space="preserve"> </w:t>
      </w:r>
      <w:r w:rsidR="00611550">
        <w:rPr>
          <w:rFonts w:ascii="Arial" w:hAnsi="Arial" w:cs="Arial"/>
          <w:b/>
          <w:sz w:val="18"/>
          <w:szCs w:val="18"/>
        </w:rPr>
        <w:t>Jefe/a Técnico Departamental, Cat.15, Esc. A</w:t>
      </w:r>
      <w:r w:rsidR="003E37FD" w:rsidRPr="005F6641">
        <w:rPr>
          <w:rFonts w:ascii="Arial" w:hAnsi="Arial" w:cs="Arial"/>
          <w:b/>
          <w:sz w:val="18"/>
          <w:szCs w:val="18"/>
        </w:rPr>
        <w:t>,</w:t>
      </w:r>
      <w:r w:rsidR="00993BA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93BAE">
        <w:rPr>
          <w:rFonts w:ascii="Arial" w:hAnsi="Arial" w:cs="Arial"/>
          <w:b/>
          <w:sz w:val="18"/>
          <w:szCs w:val="18"/>
        </w:rPr>
        <w:t>encomendación</w:t>
      </w:r>
      <w:proofErr w:type="spellEnd"/>
      <w:r w:rsidR="00993BAE">
        <w:rPr>
          <w:rFonts w:ascii="Arial" w:hAnsi="Arial" w:cs="Arial"/>
          <w:b/>
          <w:sz w:val="18"/>
          <w:szCs w:val="18"/>
        </w:rPr>
        <w:t xml:space="preserve"> interina </w:t>
      </w:r>
      <w:r w:rsidR="003E37FD" w:rsidRPr="005F6641">
        <w:rPr>
          <w:rFonts w:ascii="Arial" w:hAnsi="Arial" w:cs="Arial"/>
          <w:b/>
          <w:sz w:val="18"/>
          <w:szCs w:val="18"/>
        </w:rPr>
        <w:t xml:space="preserve"> </w:t>
      </w:r>
      <w:r w:rsidRPr="005F6641">
        <w:rPr>
          <w:rFonts w:ascii="Arial" w:hAnsi="Arial" w:cs="Arial"/>
          <w:sz w:val="18"/>
          <w:szCs w:val="18"/>
        </w:rPr>
        <w:t>para</w:t>
      </w:r>
      <w:r w:rsidR="003E37FD" w:rsidRPr="005F6641">
        <w:rPr>
          <w:rFonts w:ascii="Arial" w:hAnsi="Arial" w:cs="Arial"/>
          <w:b/>
          <w:sz w:val="18"/>
          <w:szCs w:val="18"/>
        </w:rPr>
        <w:t xml:space="preserve"> </w:t>
      </w:r>
      <w:r w:rsidR="00993BAE">
        <w:rPr>
          <w:rFonts w:ascii="Arial" w:hAnsi="Arial" w:cs="Arial"/>
          <w:b/>
          <w:sz w:val="18"/>
          <w:szCs w:val="18"/>
        </w:rPr>
        <w:t>Artigas, Las Piedras, Florida y subrogación para Rio Negro,</w:t>
      </w:r>
      <w:r w:rsidR="00611550">
        <w:rPr>
          <w:rFonts w:ascii="Arial" w:hAnsi="Arial" w:cs="Arial"/>
          <w:b/>
          <w:sz w:val="18"/>
          <w:szCs w:val="18"/>
        </w:rPr>
        <w:t xml:space="preserve"> </w:t>
      </w:r>
      <w:r w:rsidR="003D391C">
        <w:rPr>
          <w:rFonts w:ascii="Arial" w:hAnsi="Arial" w:cs="Arial"/>
          <w:b/>
          <w:sz w:val="18"/>
          <w:szCs w:val="18"/>
        </w:rPr>
        <w:t xml:space="preserve">se procede incluir </w:t>
      </w:r>
      <w:bookmarkStart w:id="0" w:name="_GoBack"/>
      <w:bookmarkEnd w:id="0"/>
      <w:r w:rsidR="00611550">
        <w:rPr>
          <w:rFonts w:ascii="Arial" w:hAnsi="Arial" w:cs="Arial"/>
          <w:b/>
          <w:sz w:val="18"/>
          <w:szCs w:val="18"/>
        </w:rPr>
        <w:t>entre las formaciones excluyentes la carrera de Ingeniero Químico por lo que  la fecha de inscripción se extiende desde el día 17 al 23 de octubre del 2025.</w:t>
      </w:r>
    </w:p>
    <w:p w:rsidR="00611550" w:rsidRPr="00611550" w:rsidRDefault="00611550" w:rsidP="00611550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11550">
        <w:rPr>
          <w:rFonts w:ascii="Arial" w:hAnsi="Arial" w:cs="Arial"/>
          <w:b/>
          <w:sz w:val="18"/>
          <w:szCs w:val="18"/>
          <w:u w:val="single"/>
        </w:rPr>
        <w:t>Se aclara que las personas que ya se inscribieron no deben volver a inscribirse.</w:t>
      </w:r>
    </w:p>
    <w:p w:rsidR="000E3FE9" w:rsidRPr="005F6641" w:rsidRDefault="000E3FE9" w:rsidP="000E3FE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D909A4" w:rsidRDefault="00D909A4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3E37FD" w:rsidRDefault="003E37FD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415C97" w:rsidRDefault="00415C97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</w:p>
    <w:p w:rsidR="008335A0" w:rsidRPr="008335A0" w:rsidRDefault="008335A0" w:rsidP="008335A0">
      <w:pPr>
        <w:tabs>
          <w:tab w:val="left" w:pos="553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Montevideo, </w:t>
      </w:r>
      <w:r w:rsidR="003D52DE">
        <w:rPr>
          <w:rFonts w:ascii="Arial" w:hAnsi="Arial" w:cs="Arial"/>
          <w:sz w:val="18"/>
          <w:szCs w:val="18"/>
        </w:rPr>
        <w:t>16</w:t>
      </w:r>
      <w:r w:rsidR="00611550">
        <w:rPr>
          <w:rFonts w:ascii="Arial" w:hAnsi="Arial" w:cs="Arial"/>
          <w:sz w:val="18"/>
          <w:szCs w:val="18"/>
        </w:rPr>
        <w:t xml:space="preserve"> de octubre</w:t>
      </w:r>
      <w:r w:rsidR="007D50E7">
        <w:rPr>
          <w:rFonts w:ascii="Arial" w:hAnsi="Arial" w:cs="Arial"/>
          <w:sz w:val="18"/>
          <w:szCs w:val="18"/>
        </w:rPr>
        <w:t xml:space="preserve"> del 2025</w:t>
      </w:r>
      <w:r w:rsidR="00CC2E22">
        <w:rPr>
          <w:rFonts w:ascii="Arial" w:hAnsi="Arial" w:cs="Arial"/>
          <w:sz w:val="18"/>
          <w:szCs w:val="18"/>
        </w:rPr>
        <w:t>.</w:t>
      </w:r>
    </w:p>
    <w:sectPr w:rsidR="008335A0" w:rsidRPr="00833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D391C" w:rsidRPr="003D391C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A3C53"/>
    <w:rsid w:val="000E3FE9"/>
    <w:rsid w:val="001240CB"/>
    <w:rsid w:val="002454E5"/>
    <w:rsid w:val="002D65EE"/>
    <w:rsid w:val="00302755"/>
    <w:rsid w:val="003D391C"/>
    <w:rsid w:val="003D52DE"/>
    <w:rsid w:val="003E37FD"/>
    <w:rsid w:val="00415C97"/>
    <w:rsid w:val="00440E25"/>
    <w:rsid w:val="004A0A06"/>
    <w:rsid w:val="004A52C1"/>
    <w:rsid w:val="004D0EBC"/>
    <w:rsid w:val="0050280C"/>
    <w:rsid w:val="00572535"/>
    <w:rsid w:val="005F6641"/>
    <w:rsid w:val="00611550"/>
    <w:rsid w:val="00681648"/>
    <w:rsid w:val="006B5AA0"/>
    <w:rsid w:val="00735A54"/>
    <w:rsid w:val="007D50E7"/>
    <w:rsid w:val="008335A0"/>
    <w:rsid w:val="008344BA"/>
    <w:rsid w:val="008B1025"/>
    <w:rsid w:val="008E7CE6"/>
    <w:rsid w:val="008F151E"/>
    <w:rsid w:val="00993BAE"/>
    <w:rsid w:val="009D3FDD"/>
    <w:rsid w:val="009E13BF"/>
    <w:rsid w:val="009F2852"/>
    <w:rsid w:val="00A131AC"/>
    <w:rsid w:val="00A13C00"/>
    <w:rsid w:val="00AB61F2"/>
    <w:rsid w:val="00B83118"/>
    <w:rsid w:val="00BC38EF"/>
    <w:rsid w:val="00CC2E22"/>
    <w:rsid w:val="00D5475E"/>
    <w:rsid w:val="00D909A4"/>
    <w:rsid w:val="00DA3978"/>
    <w:rsid w:val="00E2681C"/>
    <w:rsid w:val="00E372FA"/>
    <w:rsid w:val="00EF7BB7"/>
    <w:rsid w:val="00EF7DB2"/>
    <w:rsid w:val="00F55C7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D909A4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1C78-F588-43DB-8FB2-E2456551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8</cp:revision>
  <cp:lastPrinted>2025-06-20T12:14:00Z</cp:lastPrinted>
  <dcterms:created xsi:type="dcterms:W3CDTF">2025-08-26T15:03:00Z</dcterms:created>
  <dcterms:modified xsi:type="dcterms:W3CDTF">2025-10-16T11:59:00Z</dcterms:modified>
</cp:coreProperties>
</file>