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F7" w:rsidRDefault="00AE532E">
      <w:pPr>
        <w:spacing w:after="0"/>
        <w:ind w:left="-1"/>
      </w:pPr>
      <w:r>
        <w:rPr>
          <w:noProof/>
        </w:rPr>
        <w:drawing>
          <wp:inline distT="0" distB="0" distL="0" distR="0">
            <wp:extent cx="731520" cy="50101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75EF7" w:rsidRDefault="00AE532E">
      <w:pPr>
        <w:spacing w:after="0"/>
        <w:ind w:left="-5" w:hanging="10"/>
      </w:pPr>
      <w:r>
        <w:rPr>
          <w:b/>
        </w:rPr>
        <w:t xml:space="preserve">OBRAS SANITARIAS DEL ESTADO </w:t>
      </w:r>
    </w:p>
    <w:p w:rsidR="00475EF7" w:rsidRDefault="00AE532E">
      <w:pPr>
        <w:spacing w:after="0"/>
        <w:ind w:left="-5" w:hanging="10"/>
      </w:pPr>
      <w:r>
        <w:rPr>
          <w:b/>
        </w:rPr>
        <w:t xml:space="preserve">Gerencia de Gestión del Capital Humano </w:t>
      </w:r>
    </w:p>
    <w:p w:rsidR="00475EF7" w:rsidRDefault="00AE532E">
      <w:pPr>
        <w:spacing w:after="0"/>
        <w:ind w:left="-5" w:hanging="10"/>
      </w:pPr>
      <w:r>
        <w:rPr>
          <w:b/>
        </w:rPr>
        <w:t xml:space="preserve">Sección Selección y Desarrollo </w:t>
      </w:r>
    </w:p>
    <w:p w:rsidR="00475EF7" w:rsidRDefault="00AE532E">
      <w:pPr>
        <w:spacing w:after="0"/>
      </w:pPr>
      <w:r>
        <w:t xml:space="preserve"> </w:t>
      </w:r>
    </w:p>
    <w:p w:rsidR="00475EF7" w:rsidRDefault="00AE532E">
      <w:pPr>
        <w:ind w:left="52"/>
        <w:jc w:val="center"/>
      </w:pPr>
      <w:r>
        <w:rPr>
          <w:b/>
          <w:color w:val="2E74B5"/>
        </w:rPr>
        <w:t xml:space="preserve"> </w:t>
      </w:r>
    </w:p>
    <w:p w:rsidR="00475EF7" w:rsidRDefault="001B7368">
      <w:pPr>
        <w:spacing w:after="141"/>
        <w:ind w:left="6"/>
        <w:jc w:val="center"/>
      </w:pPr>
      <w:r>
        <w:rPr>
          <w:b/>
          <w:color w:val="2E74B5"/>
        </w:rPr>
        <w:t>COMUNICADO – CE 0012</w:t>
      </w:r>
      <w:r w:rsidR="00AE532E">
        <w:rPr>
          <w:b/>
          <w:color w:val="2E74B5"/>
        </w:rPr>
        <w:t xml:space="preserve">/2023 </w:t>
      </w:r>
    </w:p>
    <w:p w:rsidR="00475EF7" w:rsidRDefault="00AE532E">
      <w:pPr>
        <w:spacing w:after="162"/>
        <w:ind w:left="13" w:right="3" w:hanging="10"/>
        <w:jc w:val="center"/>
      </w:pPr>
      <w:r>
        <w:rPr>
          <w:b/>
          <w:sz w:val="20"/>
        </w:rPr>
        <w:t xml:space="preserve">VERIFICACIÓN DE DOCUMENTACIÓN PRESENCIAL </w:t>
      </w:r>
    </w:p>
    <w:p w:rsidR="001B7368" w:rsidRDefault="001B7368" w:rsidP="001B7368">
      <w:pPr>
        <w:spacing w:after="9" w:line="250" w:lineRule="auto"/>
        <w:ind w:left="-5" w:hanging="10"/>
        <w:jc w:val="center"/>
        <w:rPr>
          <w:rFonts w:cstheme="minorHAnsi"/>
          <w:b/>
        </w:rPr>
      </w:pPr>
      <w:r w:rsidRPr="00D40C3E">
        <w:rPr>
          <w:rFonts w:cstheme="minorHAnsi"/>
          <w:b/>
        </w:rPr>
        <w:t xml:space="preserve">ESCRIBANO/A </w:t>
      </w:r>
      <w:r>
        <w:rPr>
          <w:rFonts w:cstheme="minorHAnsi"/>
          <w:b/>
        </w:rPr>
        <w:t>CATEGORÍA 10 – ESCALAFÓN A</w:t>
      </w:r>
      <w:r w:rsidRPr="00D40C3E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D40C3E">
        <w:rPr>
          <w:rFonts w:cstheme="minorHAnsi"/>
          <w:b/>
        </w:rPr>
        <w:t>GERENCIA JURÍDICO NOTARIAL</w:t>
      </w:r>
      <w:r>
        <w:rPr>
          <w:rFonts w:cstheme="minorHAnsi"/>
          <w:b/>
        </w:rPr>
        <w:br/>
      </w:r>
      <w:r w:rsidRPr="00D40C3E">
        <w:rPr>
          <w:rFonts w:cstheme="minorHAnsi"/>
          <w:b/>
        </w:rPr>
        <w:t>Montevideo</w:t>
      </w:r>
    </w:p>
    <w:p w:rsidR="001B7368" w:rsidRDefault="001B7368" w:rsidP="001B7368">
      <w:pPr>
        <w:spacing w:after="9" w:line="250" w:lineRule="auto"/>
        <w:ind w:left="-5" w:hanging="10"/>
        <w:jc w:val="center"/>
        <w:rPr>
          <w:rFonts w:cstheme="minorHAnsi"/>
          <w:b/>
        </w:rPr>
      </w:pPr>
    </w:p>
    <w:p w:rsidR="00475EF7" w:rsidRDefault="001B7368" w:rsidP="001B7368">
      <w:pPr>
        <w:spacing w:after="9" w:line="250" w:lineRule="auto"/>
        <w:ind w:left="-5" w:hanging="10"/>
      </w:pPr>
      <w:r>
        <w:rPr>
          <w:sz w:val="20"/>
        </w:rPr>
        <w:t xml:space="preserve"> </w:t>
      </w:r>
      <w:r w:rsidR="00AE532E">
        <w:rPr>
          <w:sz w:val="20"/>
        </w:rPr>
        <w:t>La Administración de las Obras Sanitarias del Estado, a través de la Gerencia de Gestión del Capital Humano - Selección y Desarrollo – comunica a los/as habilitados/as que la etapa de verificación presencial de la documentación</w:t>
      </w:r>
      <w:r w:rsidR="00D5254A">
        <w:rPr>
          <w:sz w:val="20"/>
        </w:rPr>
        <w:t>,</w:t>
      </w:r>
      <w:r w:rsidR="00AE532E">
        <w:rPr>
          <w:sz w:val="20"/>
        </w:rPr>
        <w:t xml:space="preserve"> aportada de forma electrónica al momento de la inscripción, se realizará durante el período com</w:t>
      </w:r>
      <w:r w:rsidR="008206D0">
        <w:rPr>
          <w:sz w:val="20"/>
        </w:rPr>
        <w:t xml:space="preserve">prendido entre los días </w:t>
      </w:r>
      <w:r w:rsidR="008445CF">
        <w:rPr>
          <w:sz w:val="20"/>
        </w:rPr>
        <w:t>Martes</w:t>
      </w:r>
      <w:r w:rsidR="008206D0">
        <w:rPr>
          <w:sz w:val="20"/>
        </w:rPr>
        <w:t xml:space="preserve"> </w:t>
      </w:r>
      <w:r w:rsidR="008445CF">
        <w:rPr>
          <w:sz w:val="20"/>
        </w:rPr>
        <w:t>17</w:t>
      </w:r>
      <w:r w:rsidR="00AE532E">
        <w:rPr>
          <w:sz w:val="20"/>
        </w:rPr>
        <w:t xml:space="preserve"> </w:t>
      </w:r>
      <w:r w:rsidR="008206D0">
        <w:rPr>
          <w:sz w:val="20"/>
        </w:rPr>
        <w:t xml:space="preserve">hasta el día </w:t>
      </w:r>
      <w:r w:rsidR="008445CF">
        <w:rPr>
          <w:sz w:val="20"/>
        </w:rPr>
        <w:t>Viernes</w:t>
      </w:r>
      <w:r w:rsidR="00D5254A">
        <w:rPr>
          <w:sz w:val="20"/>
        </w:rPr>
        <w:t xml:space="preserve"> </w:t>
      </w:r>
      <w:r w:rsidR="008445CF">
        <w:rPr>
          <w:sz w:val="20"/>
        </w:rPr>
        <w:t>20</w:t>
      </w:r>
      <w:r w:rsidR="00AE532E">
        <w:rPr>
          <w:sz w:val="20"/>
        </w:rPr>
        <w:t xml:space="preserve"> de </w:t>
      </w:r>
      <w:r w:rsidR="00D5254A">
        <w:rPr>
          <w:sz w:val="20"/>
        </w:rPr>
        <w:t>octubre</w:t>
      </w:r>
      <w:r w:rsidR="00AE532E">
        <w:rPr>
          <w:sz w:val="20"/>
        </w:rPr>
        <w:t xml:space="preserve"> del corriente año, de 10:00 a 15:00 horas, en Oficina, Carlos Roxlo 1275, 3er piso, puerta 39.</w:t>
      </w:r>
    </w:p>
    <w:p w:rsidR="00475EF7" w:rsidRDefault="00AE532E">
      <w:pPr>
        <w:spacing w:after="141"/>
        <w:ind w:left="52"/>
        <w:jc w:val="center"/>
      </w:pPr>
      <w:r>
        <w:t xml:space="preserve"> </w:t>
      </w:r>
    </w:p>
    <w:p w:rsidR="00475EF7" w:rsidRDefault="00AE532E">
      <w:pPr>
        <w:spacing w:after="9" w:line="250" w:lineRule="auto"/>
        <w:ind w:left="-5" w:hanging="10"/>
      </w:pPr>
      <w:r>
        <w:rPr>
          <w:sz w:val="20"/>
        </w:rPr>
        <w:t xml:space="preserve">Para ello deberán presentar los originales de dicha documentación. </w:t>
      </w:r>
    </w:p>
    <w:p w:rsidR="00475EF7" w:rsidRDefault="00AE532E">
      <w:pPr>
        <w:spacing w:after="141"/>
        <w:ind w:left="52"/>
        <w:jc w:val="center"/>
      </w:pPr>
      <w:r>
        <w:t xml:space="preserve"> </w:t>
      </w:r>
    </w:p>
    <w:p w:rsidR="00475EF7" w:rsidRDefault="00F16CD8">
      <w:pPr>
        <w:spacing w:after="179"/>
      </w:pPr>
      <w:r>
        <w:rPr>
          <w:sz w:val="20"/>
          <w:u w:val="single" w:color="000000"/>
        </w:rPr>
        <w:t>Lista de habilitados para Montevideo:</w:t>
      </w:r>
    </w:p>
    <w:p w:rsidR="00475EF7" w:rsidRDefault="00AE532E">
      <w:pPr>
        <w:spacing w:after="0"/>
        <w:ind w:left="1238" w:right="3763"/>
      </w:pPr>
      <w:r>
        <w:t xml:space="preserve"> </w:t>
      </w:r>
    </w:p>
    <w:tbl>
      <w:tblPr>
        <w:tblStyle w:val="TableGrid"/>
        <w:tblW w:w="2111" w:type="dxa"/>
        <w:tblInd w:w="2625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111"/>
      </w:tblGrid>
      <w:tr w:rsidR="00475EF7">
        <w:trPr>
          <w:trHeight w:val="502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75EF7" w:rsidRDefault="00AE532E">
            <w:pPr>
              <w:spacing w:after="54"/>
            </w:pPr>
            <w:r>
              <w:rPr>
                <w:b/>
                <w:sz w:val="20"/>
              </w:rPr>
              <w:t xml:space="preserve"> </w:t>
            </w:r>
          </w:p>
          <w:p w:rsidR="00475EF7" w:rsidRDefault="00AE532E" w:rsidP="001850DD">
            <w:pPr>
              <w:ind w:left="42"/>
              <w:jc w:val="center"/>
            </w:pPr>
            <w:r>
              <w:rPr>
                <w:b/>
                <w:sz w:val="20"/>
              </w:rPr>
              <w:t>Cédula</w:t>
            </w:r>
          </w:p>
        </w:tc>
      </w:tr>
      <w:tr w:rsidR="00475EF7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7" w:rsidRPr="00BF7003" w:rsidRDefault="00530E86" w:rsidP="00530E86">
            <w:pPr>
              <w:tabs>
                <w:tab w:val="left" w:pos="491"/>
              </w:tabs>
              <w:jc w:val="center"/>
              <w:rPr>
                <w:sz w:val="20"/>
                <w:szCs w:val="20"/>
              </w:rPr>
            </w:pPr>
            <w:r w:rsidRPr="000341BF">
              <w:t>46749668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F51F6B" w:rsidRDefault="00530E86" w:rsidP="00530E86">
            <w:pPr>
              <w:tabs>
                <w:tab w:val="left" w:pos="40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341BF">
              <w:t>48899548</w:t>
            </w:r>
            <w:bookmarkStart w:id="0" w:name="_GoBack"/>
            <w:bookmarkEnd w:id="0"/>
          </w:p>
        </w:tc>
      </w:tr>
      <w:tr w:rsidR="00530E86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86" w:rsidRPr="000341BF" w:rsidRDefault="00530E86" w:rsidP="00530E86">
            <w:pPr>
              <w:jc w:val="center"/>
            </w:pPr>
            <w:r w:rsidRPr="000341BF">
              <w:t>37210230</w:t>
            </w:r>
          </w:p>
        </w:tc>
      </w:tr>
      <w:tr w:rsidR="00530E86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86" w:rsidRPr="000341BF" w:rsidRDefault="00530E86" w:rsidP="00530E86">
            <w:pPr>
              <w:jc w:val="center"/>
            </w:pPr>
            <w:r w:rsidRPr="000341BF">
              <w:t>37746039</w:t>
            </w:r>
          </w:p>
        </w:tc>
      </w:tr>
      <w:tr w:rsidR="00530E86" w:rsidTr="00550EC8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86" w:rsidRPr="000341BF" w:rsidRDefault="00530E86" w:rsidP="00530E86">
            <w:pPr>
              <w:jc w:val="center"/>
              <w:rPr>
                <w:rFonts w:ascii="Arial" w:hAnsi="Arial" w:cs="Arial"/>
              </w:rPr>
            </w:pPr>
            <w:r w:rsidRPr="000341BF">
              <w:t>38036312</w:t>
            </w:r>
          </w:p>
        </w:tc>
      </w:tr>
      <w:tr w:rsidR="00530E86" w:rsidTr="002825F5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86" w:rsidRPr="000341BF" w:rsidRDefault="00530E86" w:rsidP="00530E86">
            <w:pPr>
              <w:jc w:val="center"/>
              <w:rPr>
                <w:rFonts w:ascii="Arial" w:hAnsi="Arial" w:cs="Arial"/>
              </w:rPr>
            </w:pPr>
            <w:r w:rsidRPr="000341BF">
              <w:t>45212858</w:t>
            </w:r>
          </w:p>
        </w:tc>
      </w:tr>
      <w:tr w:rsidR="00530E86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86" w:rsidRPr="00BF7003" w:rsidRDefault="00530E86" w:rsidP="00530E86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0341BF">
              <w:t>46738815</w:t>
            </w:r>
          </w:p>
        </w:tc>
      </w:tr>
      <w:tr w:rsidR="00530E86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86" w:rsidRPr="00BF7003" w:rsidRDefault="00530E86" w:rsidP="00530E86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0341BF">
              <w:t>47559925</w:t>
            </w:r>
          </w:p>
        </w:tc>
      </w:tr>
      <w:tr w:rsidR="00530E86" w:rsidTr="000E0ECB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86" w:rsidRPr="000341BF" w:rsidRDefault="00530E86" w:rsidP="00530E86">
            <w:pPr>
              <w:jc w:val="center"/>
              <w:rPr>
                <w:rFonts w:ascii="Arial" w:hAnsi="Arial" w:cs="Arial"/>
              </w:rPr>
            </w:pPr>
            <w:r w:rsidRPr="000341BF">
              <w:t>19267198</w:t>
            </w:r>
          </w:p>
        </w:tc>
      </w:tr>
      <w:tr w:rsidR="00530E86" w:rsidTr="00277BD5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86" w:rsidRPr="000341BF" w:rsidRDefault="00530E86" w:rsidP="00530E86">
            <w:pPr>
              <w:jc w:val="center"/>
              <w:rPr>
                <w:rFonts w:ascii="Arial" w:hAnsi="Arial" w:cs="Arial"/>
              </w:rPr>
            </w:pPr>
            <w:r w:rsidRPr="000341BF">
              <w:t>51549720</w:t>
            </w:r>
          </w:p>
        </w:tc>
      </w:tr>
    </w:tbl>
    <w:p w:rsidR="006C7036" w:rsidRDefault="006C7036" w:rsidP="006C7036">
      <w:pPr>
        <w:spacing w:after="158"/>
      </w:pPr>
    </w:p>
    <w:p w:rsidR="006C7036" w:rsidRDefault="006C7036" w:rsidP="006C7036">
      <w:pPr>
        <w:spacing w:after="158"/>
      </w:pPr>
    </w:p>
    <w:p w:rsidR="00475EF7" w:rsidRDefault="006C7036">
      <w:pPr>
        <w:spacing w:after="0"/>
      </w:pPr>
      <w:r>
        <w:t xml:space="preserve">                                                                                 </w:t>
      </w:r>
      <w:r w:rsidR="004D50FB">
        <w:t xml:space="preserve">                  Montevideo, </w:t>
      </w:r>
      <w:r w:rsidR="008445CF">
        <w:t>11 de octubre</w:t>
      </w:r>
      <w:r>
        <w:t xml:space="preserve"> de 2023.-</w:t>
      </w:r>
    </w:p>
    <w:sectPr w:rsidR="00475EF7">
      <w:pgSz w:w="11906" w:h="16838"/>
      <w:pgMar w:top="708" w:right="170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F7"/>
    <w:rsid w:val="0005748C"/>
    <w:rsid w:val="0009749B"/>
    <w:rsid w:val="001514C7"/>
    <w:rsid w:val="001850DD"/>
    <w:rsid w:val="001B7368"/>
    <w:rsid w:val="001C0DC0"/>
    <w:rsid w:val="00467152"/>
    <w:rsid w:val="00475EF7"/>
    <w:rsid w:val="004D50FB"/>
    <w:rsid w:val="00512390"/>
    <w:rsid w:val="00530E86"/>
    <w:rsid w:val="006C7036"/>
    <w:rsid w:val="008206D0"/>
    <w:rsid w:val="00836B67"/>
    <w:rsid w:val="008445CF"/>
    <w:rsid w:val="008927F2"/>
    <w:rsid w:val="00A5167C"/>
    <w:rsid w:val="00AE2739"/>
    <w:rsid w:val="00AE532E"/>
    <w:rsid w:val="00BF7003"/>
    <w:rsid w:val="00CD58B4"/>
    <w:rsid w:val="00D5254A"/>
    <w:rsid w:val="00DA34D7"/>
    <w:rsid w:val="00EC1487"/>
    <w:rsid w:val="00F1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63FF6-EC3E-4212-87D1-5860902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3"/>
      <w:ind w:left="115"/>
      <w:outlineLvl w:val="0"/>
    </w:pPr>
    <w:rPr>
      <w:rFonts w:ascii="Calibri" w:eastAsia="Calibri" w:hAnsi="Calibri" w:cs="Calibri"/>
      <w:color w:val="80808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0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cp:lastModifiedBy>Nora Valeria Leal Cantera</cp:lastModifiedBy>
  <cp:revision>23</cp:revision>
  <dcterms:created xsi:type="dcterms:W3CDTF">2023-07-19T14:12:00Z</dcterms:created>
  <dcterms:modified xsi:type="dcterms:W3CDTF">2023-10-11T19:29:00Z</dcterms:modified>
</cp:coreProperties>
</file>