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8591B" w14:textId="77777777" w:rsidR="00F31969" w:rsidRDefault="00F31969" w:rsidP="00F31969">
      <w:pPr>
        <w:pStyle w:val="Puesto"/>
        <w:ind w:right="0"/>
        <w:rPr>
          <w:lang w:val="es-ES"/>
        </w:rPr>
      </w:pPr>
      <w:bookmarkStart w:id="0" w:name="_Toc109554906"/>
      <w:bookmarkStart w:id="1" w:name="_Toc112839680"/>
      <w:bookmarkStart w:id="2" w:name="_Toc497454273"/>
    </w:p>
    <w:p w14:paraId="536F0F43" w14:textId="77777777" w:rsidR="00F31969" w:rsidRPr="00891EB5" w:rsidRDefault="00F31969" w:rsidP="00F31969">
      <w:pPr>
        <w:pStyle w:val="Puesto"/>
        <w:ind w:right="0"/>
        <w:rPr>
          <w:b w:val="0"/>
          <w:bCs/>
          <w:sz w:val="72"/>
          <w:lang w:val="es-ES"/>
        </w:rPr>
      </w:pPr>
      <w:r w:rsidRPr="00990082">
        <w:rPr>
          <w:lang w:val="es-ES"/>
        </w:rPr>
        <w:t xml:space="preserve"> </w:t>
      </w:r>
      <w:bookmarkEnd w:id="0"/>
      <w:bookmarkEnd w:id="1"/>
      <w:bookmarkEnd w:id="2"/>
    </w:p>
    <w:p w14:paraId="66A96EDB" w14:textId="77777777" w:rsidR="00F31969" w:rsidRDefault="00F31969" w:rsidP="00F31969">
      <w:pPr>
        <w:jc w:val="center"/>
        <w:rPr>
          <w:b/>
          <w:i/>
          <w:iCs/>
          <w:sz w:val="36"/>
          <w:lang w:val="es-ES"/>
        </w:rPr>
      </w:pPr>
    </w:p>
    <w:p w14:paraId="0D0EA885" w14:textId="77777777" w:rsidR="00F31969" w:rsidRPr="00360F8D" w:rsidRDefault="00F31969" w:rsidP="00F31969">
      <w:pPr>
        <w:jc w:val="center"/>
        <w:rPr>
          <w:b/>
          <w:i/>
          <w:iCs/>
          <w:sz w:val="36"/>
          <w:lang w:val="es-ES"/>
        </w:rPr>
      </w:pPr>
      <w:r w:rsidRPr="00360F8D">
        <w:rPr>
          <w:b/>
          <w:i/>
          <w:iCs/>
          <w:sz w:val="36"/>
          <w:lang w:val="es-ES"/>
        </w:rPr>
        <w:t xml:space="preserve">LICITACIÓN PÚBLICA </w:t>
      </w:r>
      <w:r>
        <w:rPr>
          <w:b/>
          <w:i/>
          <w:iCs/>
          <w:sz w:val="36"/>
          <w:lang w:val="es-ES"/>
        </w:rPr>
        <w:t>NACIONAL</w:t>
      </w:r>
      <w:r w:rsidRPr="00360F8D">
        <w:rPr>
          <w:b/>
          <w:i/>
          <w:iCs/>
          <w:sz w:val="36"/>
          <w:lang w:val="es-ES"/>
        </w:rPr>
        <w:t xml:space="preserve"> </w:t>
      </w:r>
    </w:p>
    <w:p w14:paraId="0663AB72" w14:textId="77777777" w:rsidR="00F31969" w:rsidRPr="00891EB5" w:rsidRDefault="00F31969" w:rsidP="00F31969">
      <w:pPr>
        <w:jc w:val="center"/>
        <w:rPr>
          <w:lang w:val="es-ES"/>
        </w:rPr>
      </w:pPr>
    </w:p>
    <w:p w14:paraId="38B4DF93" w14:textId="77777777" w:rsidR="00F31969" w:rsidRPr="00891EB5" w:rsidRDefault="00F31969" w:rsidP="00F31969">
      <w:pPr>
        <w:jc w:val="center"/>
        <w:rPr>
          <w:lang w:val="es-ES"/>
        </w:rPr>
      </w:pPr>
    </w:p>
    <w:p w14:paraId="0DF1D5DC" w14:textId="77777777" w:rsidR="00F31969" w:rsidRPr="00891EB5" w:rsidRDefault="00F31969" w:rsidP="00F31969">
      <w:pPr>
        <w:jc w:val="center"/>
        <w:rPr>
          <w:lang w:val="es-ES"/>
        </w:rPr>
      </w:pPr>
    </w:p>
    <w:p w14:paraId="11A60907" w14:textId="77777777" w:rsidR="00F31969" w:rsidRPr="00891EB5" w:rsidRDefault="00F31969" w:rsidP="00F31969">
      <w:pPr>
        <w:jc w:val="center"/>
        <w:rPr>
          <w:lang w:val="es-ES"/>
        </w:rPr>
      </w:pPr>
    </w:p>
    <w:p w14:paraId="29B51C8C" w14:textId="77777777" w:rsidR="00F31969" w:rsidRPr="00E2553B" w:rsidRDefault="00F31969" w:rsidP="00F31969">
      <w:pPr>
        <w:jc w:val="center"/>
        <w:rPr>
          <w:b/>
          <w:i/>
          <w:iCs/>
          <w:sz w:val="36"/>
          <w:lang w:val="es-ES"/>
        </w:rPr>
      </w:pPr>
      <w:r w:rsidRPr="00E2553B">
        <w:rPr>
          <w:b/>
          <w:i/>
          <w:iCs/>
          <w:sz w:val="36"/>
          <w:lang w:val="es-ES"/>
        </w:rPr>
        <w:t xml:space="preserve">OBRAS DE SISTEMAS DE POTABILIZACIÓN PARA REMOCIÓN DE ARSÉNICO A TRAVÉS DE </w:t>
      </w:r>
      <w:r>
        <w:rPr>
          <w:b/>
          <w:i/>
          <w:iCs/>
          <w:sz w:val="36"/>
          <w:lang w:val="es-ES"/>
        </w:rPr>
        <w:t>OSMOSIS INVERSA</w:t>
      </w:r>
      <w:r w:rsidRPr="00E2553B">
        <w:rPr>
          <w:b/>
          <w:i/>
          <w:iCs/>
          <w:sz w:val="36"/>
          <w:lang w:val="es-ES"/>
        </w:rPr>
        <w:t xml:space="preserve"> EN L</w:t>
      </w:r>
      <w:r>
        <w:rPr>
          <w:b/>
          <w:i/>
          <w:iCs/>
          <w:sz w:val="36"/>
          <w:lang w:val="es-ES"/>
        </w:rPr>
        <w:t>A LOCALIDAD DE CONCHILLAS – COLONIA.</w:t>
      </w:r>
    </w:p>
    <w:p w14:paraId="2414F9E2" w14:textId="77777777" w:rsidR="00F31969" w:rsidRPr="00891EB5" w:rsidRDefault="00F31969" w:rsidP="00F31969">
      <w:pPr>
        <w:pBdr>
          <w:bottom w:val="single" w:sz="12" w:space="1" w:color="auto"/>
        </w:pBdr>
        <w:jc w:val="center"/>
        <w:rPr>
          <w:lang w:val="es-ES"/>
        </w:rPr>
      </w:pPr>
    </w:p>
    <w:p w14:paraId="53C31078" w14:textId="77777777" w:rsidR="00F31969" w:rsidRPr="00891EB5" w:rsidRDefault="00F31969" w:rsidP="00F31969">
      <w:pPr>
        <w:pBdr>
          <w:bottom w:val="single" w:sz="12" w:space="1" w:color="auto"/>
        </w:pBdr>
        <w:jc w:val="center"/>
        <w:rPr>
          <w:lang w:val="es-ES"/>
        </w:rPr>
      </w:pPr>
    </w:p>
    <w:p w14:paraId="7D5B9C5D" w14:textId="77777777" w:rsidR="00F31969" w:rsidRPr="00891EB5" w:rsidRDefault="00F31969" w:rsidP="00F31969">
      <w:pPr>
        <w:pBdr>
          <w:bottom w:val="single" w:sz="12" w:space="1" w:color="auto"/>
        </w:pBdr>
        <w:jc w:val="center"/>
        <w:rPr>
          <w:lang w:val="es-ES"/>
        </w:rPr>
      </w:pPr>
    </w:p>
    <w:p w14:paraId="3E8A94A5" w14:textId="77777777" w:rsidR="00F31969" w:rsidRPr="00891EB5" w:rsidRDefault="00F31969" w:rsidP="00F31969">
      <w:pPr>
        <w:pBdr>
          <w:bottom w:val="single" w:sz="12" w:space="1" w:color="auto"/>
        </w:pBdr>
        <w:jc w:val="center"/>
        <w:rPr>
          <w:lang w:val="es-ES"/>
        </w:rPr>
      </w:pPr>
    </w:p>
    <w:p w14:paraId="65755754" w14:textId="77777777" w:rsidR="00F31969" w:rsidRDefault="00F31969" w:rsidP="00F31969">
      <w:pPr>
        <w:jc w:val="center"/>
        <w:rPr>
          <w:lang w:val="es-ES"/>
        </w:rPr>
      </w:pPr>
      <w:r w:rsidRPr="00891EB5">
        <w:rPr>
          <w:lang w:val="es-ES"/>
        </w:rPr>
        <w:softHyphen/>
      </w:r>
      <w:r w:rsidRPr="00891EB5">
        <w:rPr>
          <w:lang w:val="es-ES"/>
        </w:rPr>
        <w:softHyphen/>
      </w:r>
      <w:r w:rsidRPr="00891EB5">
        <w:rPr>
          <w:lang w:val="es-ES"/>
        </w:rPr>
        <w:softHyphen/>
      </w:r>
      <w:r w:rsidRPr="00891EB5">
        <w:rPr>
          <w:lang w:val="es-ES"/>
        </w:rPr>
        <w:softHyphen/>
      </w:r>
      <w:r w:rsidRPr="00891EB5">
        <w:rPr>
          <w:lang w:val="es-ES"/>
        </w:rPr>
        <w:softHyphen/>
      </w:r>
      <w:r w:rsidRPr="00891EB5">
        <w:rPr>
          <w:lang w:val="es-ES"/>
        </w:rPr>
        <w:softHyphen/>
      </w:r>
      <w:r w:rsidRPr="00891EB5">
        <w:rPr>
          <w:lang w:val="es-ES"/>
        </w:rPr>
        <w:softHyphen/>
      </w:r>
      <w:r w:rsidRPr="00891EB5">
        <w:rPr>
          <w:lang w:val="es-ES"/>
        </w:rPr>
        <w:softHyphen/>
      </w:r>
      <w:r w:rsidRPr="00891EB5">
        <w:rPr>
          <w:lang w:val="es-ES"/>
        </w:rPr>
        <w:softHyphen/>
      </w:r>
      <w:r w:rsidRPr="00891EB5">
        <w:rPr>
          <w:lang w:val="es-ES"/>
        </w:rPr>
        <w:softHyphen/>
      </w:r>
      <w:r w:rsidRPr="00891EB5">
        <w:rPr>
          <w:lang w:val="es-ES"/>
        </w:rPr>
        <w:softHyphen/>
      </w:r>
      <w:r w:rsidRPr="00891EB5">
        <w:rPr>
          <w:lang w:val="es-ES"/>
        </w:rPr>
        <w:softHyphen/>
      </w:r>
      <w:r w:rsidRPr="00891EB5">
        <w:rPr>
          <w:lang w:val="es-ES"/>
        </w:rPr>
        <w:softHyphen/>
      </w:r>
      <w:r w:rsidRPr="00891EB5">
        <w:rPr>
          <w:lang w:val="es-ES"/>
        </w:rPr>
        <w:softHyphen/>
      </w:r>
      <w:r w:rsidRPr="00891EB5">
        <w:rPr>
          <w:lang w:val="es-ES"/>
        </w:rPr>
        <w:softHyphen/>
      </w:r>
      <w:r w:rsidRPr="00891EB5">
        <w:rPr>
          <w:lang w:val="es-ES"/>
        </w:rPr>
        <w:softHyphen/>
      </w:r>
      <w:r w:rsidRPr="00891EB5">
        <w:rPr>
          <w:lang w:val="es-ES"/>
        </w:rPr>
        <w:softHyphen/>
      </w:r>
    </w:p>
    <w:p w14:paraId="61A4261A" w14:textId="77777777" w:rsidR="00F31969" w:rsidRPr="00891EB5" w:rsidRDefault="00F31969" w:rsidP="00F31969">
      <w:pPr>
        <w:jc w:val="center"/>
        <w:rPr>
          <w:lang w:val="es-ES"/>
        </w:rPr>
      </w:pPr>
    </w:p>
    <w:p w14:paraId="7156A58F" w14:textId="77777777" w:rsidR="00F31969" w:rsidRPr="00891EB5" w:rsidRDefault="00F31969" w:rsidP="00F31969">
      <w:pPr>
        <w:jc w:val="center"/>
        <w:rPr>
          <w:lang w:val="es-ES"/>
        </w:rPr>
      </w:pPr>
    </w:p>
    <w:p w14:paraId="241A514B" w14:textId="3FC3F1BC" w:rsidR="00F31969" w:rsidRPr="005C62B5" w:rsidRDefault="00F31969" w:rsidP="00F31969">
      <w:pPr>
        <w:jc w:val="center"/>
        <w:rPr>
          <w:b/>
          <w:bCs/>
          <w:sz w:val="36"/>
          <w:highlight w:val="yellow"/>
          <w:lang w:val="es-ES"/>
        </w:rPr>
      </w:pPr>
      <w:r w:rsidRPr="004A04C2">
        <w:rPr>
          <w:b/>
          <w:bCs/>
          <w:sz w:val="36"/>
          <w:lang w:val="es-ES"/>
        </w:rPr>
        <w:t>Emitido el:</w:t>
      </w:r>
      <w:r w:rsidRPr="004A04C2">
        <w:rPr>
          <w:sz w:val="36"/>
          <w:lang w:val="es-ES"/>
        </w:rPr>
        <w:t xml:space="preserve"> </w:t>
      </w:r>
      <w:r w:rsidR="005C62B5" w:rsidRPr="005C62B5">
        <w:rPr>
          <w:b/>
          <w:sz w:val="36"/>
          <w:lang w:val="es-ES"/>
        </w:rPr>
        <w:t xml:space="preserve">Agosto </w:t>
      </w:r>
      <w:r w:rsidRPr="005C62B5">
        <w:rPr>
          <w:b/>
          <w:bCs/>
          <w:sz w:val="36"/>
          <w:lang w:val="es-ES"/>
        </w:rPr>
        <w:t>202</w:t>
      </w:r>
      <w:r w:rsidR="00A16846" w:rsidRPr="005C62B5">
        <w:rPr>
          <w:b/>
          <w:bCs/>
          <w:sz w:val="36"/>
          <w:lang w:val="es-ES"/>
        </w:rPr>
        <w:t>5</w:t>
      </w:r>
    </w:p>
    <w:p w14:paraId="20AD64EB" w14:textId="77777777" w:rsidR="00F31969" w:rsidRPr="00891EB5" w:rsidRDefault="00F31969" w:rsidP="00F31969">
      <w:pPr>
        <w:jc w:val="center"/>
        <w:rPr>
          <w:sz w:val="36"/>
          <w:lang w:val="es-ES"/>
        </w:rPr>
      </w:pPr>
    </w:p>
    <w:p w14:paraId="37054777" w14:textId="07DA1AE8" w:rsidR="00F31969" w:rsidRPr="00891EB5" w:rsidRDefault="00F31969" w:rsidP="00F31969">
      <w:pPr>
        <w:jc w:val="center"/>
        <w:rPr>
          <w:sz w:val="36"/>
          <w:lang w:val="es-ES"/>
        </w:rPr>
      </w:pPr>
      <w:r w:rsidRPr="006D47A5">
        <w:rPr>
          <w:b/>
          <w:bCs/>
          <w:sz w:val="36"/>
          <w:lang w:val="es-ES"/>
        </w:rPr>
        <w:t>LPN No:</w:t>
      </w:r>
      <w:r w:rsidRPr="006D47A5">
        <w:rPr>
          <w:sz w:val="36"/>
          <w:lang w:val="es-ES"/>
        </w:rPr>
        <w:t xml:space="preserve"> </w:t>
      </w:r>
      <w:r w:rsidR="00A16846" w:rsidRPr="006D47A5">
        <w:rPr>
          <w:b/>
          <w:sz w:val="36"/>
          <w:lang w:val="es-ES"/>
        </w:rPr>
        <w:t>25.861</w:t>
      </w:r>
    </w:p>
    <w:p w14:paraId="60936DA1" w14:textId="77777777" w:rsidR="00F31969" w:rsidRPr="00891EB5" w:rsidRDefault="00F31969" w:rsidP="00F31969">
      <w:pPr>
        <w:jc w:val="center"/>
        <w:rPr>
          <w:sz w:val="36"/>
          <w:lang w:val="es-ES"/>
        </w:rPr>
      </w:pPr>
    </w:p>
    <w:p w14:paraId="12E1ABAF" w14:textId="77777777" w:rsidR="00F31969" w:rsidRDefault="00F31969" w:rsidP="00F31969">
      <w:pPr>
        <w:jc w:val="center"/>
        <w:rPr>
          <w:sz w:val="36"/>
          <w:lang w:val="es-ES"/>
        </w:rPr>
      </w:pPr>
      <w:r w:rsidRPr="00891EB5">
        <w:rPr>
          <w:b/>
          <w:bCs/>
          <w:sz w:val="36"/>
          <w:lang w:val="es-ES"/>
        </w:rPr>
        <w:t>Contratante:</w:t>
      </w:r>
      <w:r w:rsidRPr="00891EB5">
        <w:rPr>
          <w:sz w:val="36"/>
          <w:lang w:val="es-ES"/>
        </w:rPr>
        <w:t xml:space="preserve"> </w:t>
      </w:r>
      <w:r>
        <w:rPr>
          <w:sz w:val="36"/>
          <w:lang w:val="es-ES"/>
        </w:rPr>
        <w:t xml:space="preserve">Administración de las Obras Sanitarias del </w:t>
      </w:r>
    </w:p>
    <w:p w14:paraId="76840527" w14:textId="77777777" w:rsidR="00F31969" w:rsidRPr="00891EB5" w:rsidRDefault="00F31969" w:rsidP="00F31969">
      <w:pPr>
        <w:jc w:val="center"/>
        <w:rPr>
          <w:sz w:val="36"/>
          <w:lang w:val="es-ES"/>
        </w:rPr>
      </w:pPr>
      <w:r>
        <w:rPr>
          <w:sz w:val="36"/>
          <w:lang w:val="es-ES"/>
        </w:rPr>
        <w:t>Estado (O.S.E)</w:t>
      </w:r>
    </w:p>
    <w:p w14:paraId="41C6AC4B" w14:textId="77777777" w:rsidR="00F31969" w:rsidRPr="00891EB5" w:rsidRDefault="00F31969" w:rsidP="00F31969">
      <w:pPr>
        <w:jc w:val="center"/>
        <w:rPr>
          <w:sz w:val="36"/>
          <w:lang w:val="es-ES"/>
        </w:rPr>
      </w:pPr>
    </w:p>
    <w:p w14:paraId="7DCC8E49" w14:textId="77777777" w:rsidR="00F31969" w:rsidRPr="00891EB5" w:rsidRDefault="00F31969" w:rsidP="00F31969">
      <w:pPr>
        <w:jc w:val="center"/>
        <w:rPr>
          <w:sz w:val="36"/>
          <w:lang w:val="es-ES"/>
        </w:rPr>
      </w:pPr>
      <w:r w:rsidRPr="00891EB5">
        <w:rPr>
          <w:b/>
          <w:bCs/>
          <w:sz w:val="36"/>
          <w:lang w:val="es-ES"/>
        </w:rPr>
        <w:t>País:</w:t>
      </w:r>
      <w:r w:rsidRPr="00891EB5">
        <w:rPr>
          <w:sz w:val="36"/>
          <w:lang w:val="es-ES"/>
        </w:rPr>
        <w:t xml:space="preserve"> </w:t>
      </w:r>
      <w:r>
        <w:rPr>
          <w:sz w:val="36"/>
          <w:lang w:val="es-ES"/>
        </w:rPr>
        <w:t>R</w:t>
      </w:r>
      <w:r>
        <w:rPr>
          <w:i/>
          <w:iCs/>
          <w:sz w:val="36"/>
          <w:lang w:val="es-ES"/>
        </w:rPr>
        <w:t>epública Oriental del Uruguay</w:t>
      </w:r>
    </w:p>
    <w:p w14:paraId="4912AF10" w14:textId="77777777" w:rsidR="0042547F" w:rsidRPr="004D4F12" w:rsidRDefault="0042547F" w:rsidP="003F79AA">
      <w:pPr>
        <w:jc w:val="center"/>
        <w:rPr>
          <w:sz w:val="36"/>
          <w:lang w:val="es-ES"/>
        </w:rPr>
        <w:sectPr w:rsidR="0042547F" w:rsidRPr="004D4F12" w:rsidSect="00ED2218">
          <w:headerReference w:type="even" r:id="rId14"/>
          <w:headerReference w:type="default" r:id="rId15"/>
          <w:headerReference w:type="first" r:id="rId16"/>
          <w:footnotePr>
            <w:numRestart w:val="eachSect"/>
          </w:footnotePr>
          <w:endnotePr>
            <w:numFmt w:val="decimal"/>
          </w:endnotePr>
          <w:type w:val="oddPage"/>
          <w:pgSz w:w="12240" w:h="15840" w:code="1"/>
          <w:pgMar w:top="1440" w:right="1440" w:bottom="1440" w:left="1440" w:header="720" w:footer="720" w:gutter="0"/>
          <w:pgNumType w:fmt="lowerRoman" w:start="1"/>
          <w:cols w:space="720"/>
          <w:titlePg/>
          <w:docGrid w:linePitch="326"/>
        </w:sectPr>
      </w:pPr>
    </w:p>
    <w:p w14:paraId="7A136A46" w14:textId="7762BC76" w:rsidR="00DA266A" w:rsidRPr="004D4F12" w:rsidRDefault="007B342A" w:rsidP="00D765C5">
      <w:pPr>
        <w:spacing w:after="120"/>
        <w:jc w:val="center"/>
        <w:rPr>
          <w:b/>
          <w:bCs/>
          <w:sz w:val="44"/>
          <w:szCs w:val="36"/>
          <w:lang w:val="es-ES"/>
        </w:rPr>
      </w:pPr>
      <w:r w:rsidRPr="004D4F12">
        <w:rPr>
          <w:b/>
          <w:bCs/>
          <w:sz w:val="44"/>
          <w:szCs w:val="36"/>
          <w:lang w:val="es-ES"/>
        </w:rPr>
        <w:lastRenderedPageBreak/>
        <w:t>Índice</w:t>
      </w:r>
      <w:r w:rsidR="007D17DD" w:rsidRPr="004D4F12">
        <w:rPr>
          <w:b/>
          <w:bCs/>
          <w:sz w:val="44"/>
          <w:szCs w:val="36"/>
          <w:lang w:val="es-ES"/>
        </w:rPr>
        <w:t xml:space="preserve"> </w:t>
      </w:r>
      <w:r w:rsidR="003F79AA" w:rsidRPr="004D4F12">
        <w:rPr>
          <w:b/>
          <w:bCs/>
          <w:sz w:val="44"/>
          <w:szCs w:val="36"/>
          <w:lang w:val="es-ES"/>
        </w:rPr>
        <w:t>General</w:t>
      </w:r>
      <w:r w:rsidR="003F79AA" w:rsidRPr="004D4F12">
        <w:rPr>
          <w:noProof/>
          <w:szCs w:val="36"/>
        </w:rPr>
        <w:fldChar w:fldCharType="begin"/>
      </w:r>
      <w:r w:rsidR="003F79AA" w:rsidRPr="004D4F12">
        <w:instrText xml:space="preserve"> </w:instrText>
      </w:r>
      <w:r w:rsidR="00664CE8" w:rsidRPr="004D4F12">
        <w:instrText>TOC</w:instrText>
      </w:r>
      <w:r w:rsidR="003F79AA" w:rsidRPr="004D4F12">
        <w:instrText xml:space="preserve"> \o "1-1" \h \z \t "Section X H2,2,Index,2,Section IV H2,2" </w:instrText>
      </w:r>
      <w:r w:rsidR="003F79AA" w:rsidRPr="004D4F12">
        <w:rPr>
          <w:noProof/>
          <w:szCs w:val="36"/>
        </w:rPr>
        <w:fldChar w:fldCharType="separate"/>
      </w:r>
    </w:p>
    <w:p w14:paraId="55E0F9DD" w14:textId="5FFF2EDD" w:rsidR="00DA266A" w:rsidRPr="004D4F12" w:rsidRDefault="00E92C04" w:rsidP="00D765C5">
      <w:pPr>
        <w:pStyle w:val="TDC1"/>
        <w:spacing w:before="0" w:after="120"/>
        <w:rPr>
          <w:rFonts w:asciiTheme="minorHAnsi" w:eastAsiaTheme="minorEastAsia" w:hAnsiTheme="minorHAnsi" w:cstheme="minorBidi"/>
          <w:i w:val="0"/>
          <w:iCs w:val="0"/>
          <w:szCs w:val="24"/>
          <w:lang w:val="en-US"/>
        </w:rPr>
      </w:pPr>
      <w:hyperlink w:anchor="_Toc534709090" w:history="1">
        <w:r w:rsidR="00DA266A" w:rsidRPr="004D4F12">
          <w:rPr>
            <w:rStyle w:val="Hipervnculo"/>
            <w:i w:val="0"/>
            <w:iCs w:val="0"/>
          </w:rPr>
          <w:t>Sección</w:t>
        </w:r>
        <w:r w:rsidR="007D17DD" w:rsidRPr="004D4F12">
          <w:rPr>
            <w:rStyle w:val="Hipervnculo"/>
            <w:i w:val="0"/>
            <w:iCs w:val="0"/>
          </w:rPr>
          <w:t xml:space="preserve"> </w:t>
        </w:r>
        <w:r w:rsidR="00DA266A" w:rsidRPr="004D4F12">
          <w:rPr>
            <w:rStyle w:val="Hipervnculo"/>
            <w:i w:val="0"/>
            <w:iCs w:val="0"/>
          </w:rPr>
          <w:t>I.</w:t>
        </w:r>
        <w:r w:rsidR="007D17DD" w:rsidRPr="004D4F12">
          <w:rPr>
            <w:rStyle w:val="Hipervnculo"/>
            <w:i w:val="0"/>
            <w:iCs w:val="0"/>
          </w:rPr>
          <w:t xml:space="preserve"> </w:t>
        </w:r>
        <w:r w:rsidR="00DA266A" w:rsidRPr="004D4F12">
          <w:rPr>
            <w:rStyle w:val="Hipervnculo"/>
            <w:i w:val="0"/>
            <w:iCs w:val="0"/>
          </w:rPr>
          <w:t>Instrucciones</w:t>
        </w:r>
        <w:r w:rsidR="007D17DD" w:rsidRPr="004D4F12">
          <w:rPr>
            <w:rStyle w:val="Hipervnculo"/>
            <w:i w:val="0"/>
            <w:iCs w:val="0"/>
          </w:rPr>
          <w:t xml:space="preserve"> </w:t>
        </w:r>
        <w:r w:rsidR="00DA266A" w:rsidRPr="004D4F12">
          <w:rPr>
            <w:rStyle w:val="Hipervnculo"/>
            <w:i w:val="0"/>
            <w:iCs w:val="0"/>
          </w:rPr>
          <w:t>a</w:t>
        </w:r>
        <w:r w:rsidR="007D17DD" w:rsidRPr="004D4F12">
          <w:rPr>
            <w:rStyle w:val="Hipervnculo"/>
            <w:i w:val="0"/>
            <w:iCs w:val="0"/>
          </w:rPr>
          <w:t xml:space="preserve"> </w:t>
        </w:r>
        <w:r w:rsidR="00DA266A" w:rsidRPr="004D4F12">
          <w:rPr>
            <w:rStyle w:val="Hipervnculo"/>
            <w:i w:val="0"/>
            <w:iCs w:val="0"/>
          </w:rPr>
          <w:t>los</w:t>
        </w:r>
        <w:r w:rsidR="007D17DD" w:rsidRPr="004D4F12">
          <w:rPr>
            <w:rStyle w:val="Hipervnculo"/>
            <w:i w:val="0"/>
            <w:iCs w:val="0"/>
          </w:rPr>
          <w:t xml:space="preserve"> </w:t>
        </w:r>
        <w:r w:rsidR="00DA266A" w:rsidRPr="004D4F12">
          <w:rPr>
            <w:rStyle w:val="Hipervnculo"/>
            <w:i w:val="0"/>
            <w:iCs w:val="0"/>
          </w:rPr>
          <w:t>Oferentes</w:t>
        </w:r>
        <w:r w:rsidR="00DA266A" w:rsidRPr="004D4F12">
          <w:rPr>
            <w:i w:val="0"/>
            <w:iCs w:val="0"/>
            <w:webHidden/>
          </w:rPr>
          <w:tab/>
        </w:r>
        <w:r w:rsidR="00DA266A" w:rsidRPr="004D4F12">
          <w:rPr>
            <w:i w:val="0"/>
            <w:iCs w:val="0"/>
            <w:webHidden/>
          </w:rPr>
          <w:fldChar w:fldCharType="begin"/>
        </w:r>
        <w:r w:rsidR="00DA266A" w:rsidRPr="004D4F12">
          <w:rPr>
            <w:i w:val="0"/>
            <w:iCs w:val="0"/>
            <w:webHidden/>
          </w:rPr>
          <w:instrText xml:space="preserve"> PAGEREF _Toc534709090 \h </w:instrText>
        </w:r>
        <w:r w:rsidR="00DA266A" w:rsidRPr="004D4F12">
          <w:rPr>
            <w:i w:val="0"/>
            <w:iCs w:val="0"/>
            <w:webHidden/>
          </w:rPr>
        </w:r>
        <w:r w:rsidR="00DA266A" w:rsidRPr="004D4F12">
          <w:rPr>
            <w:i w:val="0"/>
            <w:iCs w:val="0"/>
            <w:webHidden/>
          </w:rPr>
          <w:fldChar w:fldCharType="separate"/>
        </w:r>
        <w:r w:rsidR="00DA266A" w:rsidRPr="004D4F12">
          <w:rPr>
            <w:i w:val="0"/>
            <w:iCs w:val="0"/>
            <w:webHidden/>
          </w:rPr>
          <w:t>3</w:t>
        </w:r>
        <w:r w:rsidR="00DA266A" w:rsidRPr="004D4F12">
          <w:rPr>
            <w:i w:val="0"/>
            <w:iCs w:val="0"/>
            <w:webHidden/>
          </w:rPr>
          <w:fldChar w:fldCharType="end"/>
        </w:r>
      </w:hyperlink>
    </w:p>
    <w:p w14:paraId="18EDC33B" w14:textId="4D3EC69E" w:rsidR="00DA266A" w:rsidRPr="004D4F12" w:rsidRDefault="00E92C04" w:rsidP="00D765C5">
      <w:pPr>
        <w:pStyle w:val="TDC1"/>
        <w:spacing w:before="0" w:after="120"/>
        <w:rPr>
          <w:rFonts w:asciiTheme="minorHAnsi" w:eastAsiaTheme="minorEastAsia" w:hAnsiTheme="minorHAnsi" w:cstheme="minorBidi"/>
          <w:i w:val="0"/>
          <w:iCs w:val="0"/>
          <w:szCs w:val="24"/>
          <w:lang w:val="en-US"/>
        </w:rPr>
      </w:pPr>
      <w:hyperlink w:anchor="_Toc534709092" w:history="1">
        <w:r w:rsidR="00DA266A" w:rsidRPr="004D4F12">
          <w:rPr>
            <w:rStyle w:val="Hipervnculo"/>
            <w:i w:val="0"/>
            <w:iCs w:val="0"/>
          </w:rPr>
          <w:t>Sección</w:t>
        </w:r>
        <w:r w:rsidR="007D17DD" w:rsidRPr="004D4F12">
          <w:rPr>
            <w:rStyle w:val="Hipervnculo"/>
            <w:i w:val="0"/>
            <w:iCs w:val="0"/>
          </w:rPr>
          <w:t xml:space="preserve"> </w:t>
        </w:r>
        <w:r w:rsidR="00DA266A" w:rsidRPr="004D4F12">
          <w:rPr>
            <w:rStyle w:val="Hipervnculo"/>
            <w:i w:val="0"/>
            <w:iCs w:val="0"/>
          </w:rPr>
          <w:t>II.</w:t>
        </w:r>
        <w:r w:rsidR="007D17DD" w:rsidRPr="004D4F12">
          <w:rPr>
            <w:rStyle w:val="Hipervnculo"/>
            <w:i w:val="0"/>
            <w:iCs w:val="0"/>
          </w:rPr>
          <w:t xml:space="preserve"> </w:t>
        </w:r>
        <w:r w:rsidR="00DA266A" w:rsidRPr="004D4F12">
          <w:rPr>
            <w:rStyle w:val="Hipervnculo"/>
            <w:i w:val="0"/>
            <w:iCs w:val="0"/>
          </w:rPr>
          <w:t>Datos</w:t>
        </w:r>
        <w:r w:rsidR="007D17DD" w:rsidRPr="004D4F12">
          <w:rPr>
            <w:rStyle w:val="Hipervnculo"/>
            <w:i w:val="0"/>
            <w:iCs w:val="0"/>
          </w:rPr>
          <w:t xml:space="preserve"> </w:t>
        </w:r>
        <w:r w:rsidR="00DA266A" w:rsidRPr="004D4F12">
          <w:rPr>
            <w:rStyle w:val="Hipervnculo"/>
            <w:i w:val="0"/>
            <w:iCs w:val="0"/>
          </w:rPr>
          <w:t>de</w:t>
        </w:r>
        <w:r w:rsidR="007D17DD" w:rsidRPr="004D4F12">
          <w:rPr>
            <w:rStyle w:val="Hipervnculo"/>
            <w:i w:val="0"/>
            <w:iCs w:val="0"/>
          </w:rPr>
          <w:t xml:space="preserve"> </w:t>
        </w:r>
        <w:r w:rsidR="00DA266A" w:rsidRPr="004D4F12">
          <w:rPr>
            <w:rStyle w:val="Hipervnculo"/>
            <w:i w:val="0"/>
            <w:iCs w:val="0"/>
          </w:rPr>
          <w:t>la</w:t>
        </w:r>
        <w:r w:rsidR="007D17DD" w:rsidRPr="004D4F12">
          <w:rPr>
            <w:rStyle w:val="Hipervnculo"/>
            <w:i w:val="0"/>
            <w:iCs w:val="0"/>
          </w:rPr>
          <w:t xml:space="preserve"> </w:t>
        </w:r>
        <w:r w:rsidR="00DA266A" w:rsidRPr="004D4F12">
          <w:rPr>
            <w:rStyle w:val="Hipervnculo"/>
            <w:i w:val="0"/>
            <w:iCs w:val="0"/>
          </w:rPr>
          <w:t>Licitación</w:t>
        </w:r>
        <w:r w:rsidR="007D17DD" w:rsidRPr="004D4F12">
          <w:rPr>
            <w:rStyle w:val="Hipervnculo"/>
            <w:i w:val="0"/>
            <w:iCs w:val="0"/>
          </w:rPr>
          <w:t xml:space="preserve"> </w:t>
        </w:r>
        <w:r w:rsidR="00DA266A" w:rsidRPr="004D4F12">
          <w:rPr>
            <w:rStyle w:val="Hipervnculo"/>
            <w:i w:val="0"/>
            <w:iCs w:val="0"/>
          </w:rPr>
          <w:t>(DDL)</w:t>
        </w:r>
        <w:r w:rsidR="00DA266A" w:rsidRPr="004D4F12">
          <w:rPr>
            <w:i w:val="0"/>
            <w:iCs w:val="0"/>
            <w:webHidden/>
          </w:rPr>
          <w:tab/>
        </w:r>
        <w:r w:rsidR="00DA266A" w:rsidRPr="004D4F12">
          <w:rPr>
            <w:i w:val="0"/>
            <w:iCs w:val="0"/>
            <w:webHidden/>
          </w:rPr>
          <w:fldChar w:fldCharType="begin"/>
        </w:r>
        <w:r w:rsidR="00DA266A" w:rsidRPr="004D4F12">
          <w:rPr>
            <w:i w:val="0"/>
            <w:iCs w:val="0"/>
            <w:webHidden/>
          </w:rPr>
          <w:instrText xml:space="preserve"> PAGEREF _Toc534709092 \h </w:instrText>
        </w:r>
        <w:r w:rsidR="00DA266A" w:rsidRPr="004D4F12">
          <w:rPr>
            <w:i w:val="0"/>
            <w:iCs w:val="0"/>
            <w:webHidden/>
          </w:rPr>
        </w:r>
        <w:r w:rsidR="00DA266A" w:rsidRPr="004D4F12">
          <w:rPr>
            <w:i w:val="0"/>
            <w:iCs w:val="0"/>
            <w:webHidden/>
          </w:rPr>
          <w:fldChar w:fldCharType="separate"/>
        </w:r>
        <w:r w:rsidR="00DA266A" w:rsidRPr="004D4F12">
          <w:rPr>
            <w:i w:val="0"/>
            <w:iCs w:val="0"/>
            <w:webHidden/>
          </w:rPr>
          <w:t>37</w:t>
        </w:r>
        <w:r w:rsidR="00DA266A" w:rsidRPr="004D4F12">
          <w:rPr>
            <w:i w:val="0"/>
            <w:iCs w:val="0"/>
            <w:webHidden/>
          </w:rPr>
          <w:fldChar w:fldCharType="end"/>
        </w:r>
      </w:hyperlink>
    </w:p>
    <w:p w14:paraId="74677DEE" w14:textId="552EE30C" w:rsidR="00DA266A" w:rsidRPr="004D4F12" w:rsidRDefault="00E92C04" w:rsidP="00D765C5">
      <w:pPr>
        <w:pStyle w:val="TDC1"/>
        <w:spacing w:before="0" w:after="120"/>
        <w:rPr>
          <w:rFonts w:asciiTheme="minorHAnsi" w:eastAsiaTheme="minorEastAsia" w:hAnsiTheme="minorHAnsi" w:cstheme="minorBidi"/>
          <w:i w:val="0"/>
          <w:iCs w:val="0"/>
          <w:szCs w:val="24"/>
          <w:lang w:val="en-US"/>
        </w:rPr>
      </w:pPr>
      <w:hyperlink w:anchor="_Toc534709093" w:history="1">
        <w:r w:rsidR="00DA266A" w:rsidRPr="004D4F12">
          <w:rPr>
            <w:rStyle w:val="Hipervnculo"/>
            <w:i w:val="0"/>
            <w:iCs w:val="0"/>
          </w:rPr>
          <w:t>Sección</w:t>
        </w:r>
        <w:r w:rsidR="007D17DD" w:rsidRPr="004D4F12">
          <w:rPr>
            <w:rStyle w:val="Hipervnculo"/>
            <w:bCs/>
            <w:i w:val="0"/>
            <w:iCs w:val="0"/>
          </w:rPr>
          <w:t xml:space="preserve"> </w:t>
        </w:r>
        <w:r w:rsidR="00DA266A" w:rsidRPr="004D4F12">
          <w:rPr>
            <w:rStyle w:val="Hipervnculo"/>
            <w:i w:val="0"/>
            <w:iCs w:val="0"/>
          </w:rPr>
          <w:t>III</w:t>
        </w:r>
        <w:r w:rsidR="00DA266A" w:rsidRPr="004D4F12">
          <w:rPr>
            <w:rStyle w:val="Hipervnculo"/>
            <w:bCs/>
            <w:i w:val="0"/>
            <w:iCs w:val="0"/>
          </w:rPr>
          <w:t>.</w:t>
        </w:r>
        <w:r w:rsidR="007D17DD" w:rsidRPr="004D4F12">
          <w:rPr>
            <w:rStyle w:val="Hipervnculo"/>
            <w:bCs/>
            <w:i w:val="0"/>
            <w:iCs w:val="0"/>
          </w:rPr>
          <w:t xml:space="preserve"> </w:t>
        </w:r>
        <w:r w:rsidR="00DA266A" w:rsidRPr="004D4F12">
          <w:rPr>
            <w:rStyle w:val="Hipervnculo"/>
            <w:bCs/>
            <w:i w:val="0"/>
            <w:iCs w:val="0"/>
          </w:rPr>
          <w:t>Países</w:t>
        </w:r>
        <w:r w:rsidR="007D17DD" w:rsidRPr="004D4F12">
          <w:rPr>
            <w:rStyle w:val="Hipervnculo"/>
            <w:bCs/>
            <w:i w:val="0"/>
            <w:iCs w:val="0"/>
          </w:rPr>
          <w:t xml:space="preserve"> </w:t>
        </w:r>
        <w:r w:rsidR="00DA266A" w:rsidRPr="004D4F12">
          <w:rPr>
            <w:rStyle w:val="Hipervnculo"/>
            <w:bCs/>
            <w:i w:val="0"/>
            <w:iCs w:val="0"/>
          </w:rPr>
          <w:t>Elegibles</w:t>
        </w:r>
        <w:r w:rsidR="00DA266A" w:rsidRPr="004D4F12">
          <w:rPr>
            <w:i w:val="0"/>
            <w:iCs w:val="0"/>
            <w:webHidden/>
          </w:rPr>
          <w:tab/>
        </w:r>
        <w:r w:rsidR="00DA266A" w:rsidRPr="004D4F12">
          <w:rPr>
            <w:i w:val="0"/>
            <w:iCs w:val="0"/>
            <w:webHidden/>
          </w:rPr>
          <w:fldChar w:fldCharType="begin"/>
        </w:r>
        <w:r w:rsidR="00DA266A" w:rsidRPr="004D4F12">
          <w:rPr>
            <w:i w:val="0"/>
            <w:iCs w:val="0"/>
            <w:webHidden/>
          </w:rPr>
          <w:instrText xml:space="preserve"> PAGEREF _Toc534709093 \h </w:instrText>
        </w:r>
        <w:r w:rsidR="00DA266A" w:rsidRPr="004D4F12">
          <w:rPr>
            <w:i w:val="0"/>
            <w:iCs w:val="0"/>
            <w:webHidden/>
          </w:rPr>
        </w:r>
        <w:r w:rsidR="00DA266A" w:rsidRPr="004D4F12">
          <w:rPr>
            <w:i w:val="0"/>
            <w:iCs w:val="0"/>
            <w:webHidden/>
          </w:rPr>
          <w:fldChar w:fldCharType="separate"/>
        </w:r>
        <w:r w:rsidR="00DA266A" w:rsidRPr="004D4F12">
          <w:rPr>
            <w:i w:val="0"/>
            <w:iCs w:val="0"/>
            <w:webHidden/>
          </w:rPr>
          <w:t>46</w:t>
        </w:r>
        <w:r w:rsidR="00DA266A" w:rsidRPr="004D4F12">
          <w:rPr>
            <w:i w:val="0"/>
            <w:iCs w:val="0"/>
            <w:webHidden/>
          </w:rPr>
          <w:fldChar w:fldCharType="end"/>
        </w:r>
      </w:hyperlink>
    </w:p>
    <w:p w14:paraId="415708F3" w14:textId="19C92CAC" w:rsidR="00DA266A" w:rsidRPr="004D4F12" w:rsidRDefault="00E92C04" w:rsidP="00D765C5">
      <w:pPr>
        <w:pStyle w:val="TDC1"/>
        <w:spacing w:before="0" w:after="120"/>
        <w:rPr>
          <w:rFonts w:asciiTheme="minorHAnsi" w:eastAsiaTheme="minorEastAsia" w:hAnsiTheme="minorHAnsi" w:cstheme="minorBidi"/>
          <w:i w:val="0"/>
          <w:iCs w:val="0"/>
          <w:szCs w:val="24"/>
          <w:lang w:val="en-US"/>
        </w:rPr>
      </w:pPr>
      <w:hyperlink w:anchor="_Toc534709094" w:history="1">
        <w:r w:rsidR="00DA266A" w:rsidRPr="004D4F12">
          <w:rPr>
            <w:rStyle w:val="Hipervnculo"/>
            <w:i w:val="0"/>
            <w:iCs w:val="0"/>
          </w:rPr>
          <w:t>Sección</w:t>
        </w:r>
        <w:r w:rsidR="007D17DD" w:rsidRPr="004D4F12">
          <w:rPr>
            <w:rStyle w:val="Hipervnculo"/>
            <w:i w:val="0"/>
            <w:iCs w:val="0"/>
          </w:rPr>
          <w:t xml:space="preserve"> </w:t>
        </w:r>
        <w:r w:rsidR="00DA266A" w:rsidRPr="004D4F12">
          <w:rPr>
            <w:rStyle w:val="Hipervnculo"/>
            <w:i w:val="0"/>
            <w:iCs w:val="0"/>
          </w:rPr>
          <w:t>IV.</w:t>
        </w:r>
        <w:r w:rsidR="007D17DD" w:rsidRPr="004D4F12">
          <w:rPr>
            <w:rStyle w:val="Hipervnculo"/>
            <w:i w:val="0"/>
            <w:iCs w:val="0"/>
          </w:rPr>
          <w:t xml:space="preserve"> </w:t>
        </w:r>
        <w:r w:rsidR="00DA266A" w:rsidRPr="004D4F12">
          <w:rPr>
            <w:rStyle w:val="Hipervnculo"/>
            <w:i w:val="0"/>
            <w:iCs w:val="0"/>
          </w:rPr>
          <w:t>Formularios</w:t>
        </w:r>
        <w:r w:rsidR="007D17DD" w:rsidRPr="004D4F12">
          <w:rPr>
            <w:rStyle w:val="Hipervnculo"/>
            <w:i w:val="0"/>
            <w:iCs w:val="0"/>
          </w:rPr>
          <w:t xml:space="preserve"> </w:t>
        </w:r>
        <w:r w:rsidR="00DA266A" w:rsidRPr="004D4F12">
          <w:rPr>
            <w:rStyle w:val="Hipervnculo"/>
            <w:i w:val="0"/>
            <w:iCs w:val="0"/>
          </w:rPr>
          <w:t>de</w:t>
        </w:r>
        <w:r w:rsidR="007D17DD" w:rsidRPr="004D4F12">
          <w:rPr>
            <w:rStyle w:val="Hipervnculo"/>
            <w:i w:val="0"/>
            <w:iCs w:val="0"/>
          </w:rPr>
          <w:t xml:space="preserve"> </w:t>
        </w:r>
        <w:r w:rsidR="00DA266A" w:rsidRPr="004D4F12">
          <w:rPr>
            <w:rStyle w:val="Hipervnculo"/>
            <w:i w:val="0"/>
            <w:iCs w:val="0"/>
          </w:rPr>
          <w:t>la</w:t>
        </w:r>
        <w:r w:rsidR="007D17DD" w:rsidRPr="004D4F12">
          <w:rPr>
            <w:rStyle w:val="Hipervnculo"/>
            <w:i w:val="0"/>
            <w:iCs w:val="0"/>
          </w:rPr>
          <w:t xml:space="preserve"> </w:t>
        </w:r>
        <w:r w:rsidR="00DA266A" w:rsidRPr="004D4F12">
          <w:rPr>
            <w:rStyle w:val="Hipervnculo"/>
            <w:i w:val="0"/>
            <w:iCs w:val="0"/>
          </w:rPr>
          <w:t>Oferta</w:t>
        </w:r>
        <w:r w:rsidR="00DA266A" w:rsidRPr="004D4F12">
          <w:rPr>
            <w:i w:val="0"/>
            <w:iCs w:val="0"/>
            <w:webHidden/>
          </w:rPr>
          <w:tab/>
        </w:r>
        <w:r w:rsidR="00DA266A" w:rsidRPr="004D4F12">
          <w:rPr>
            <w:i w:val="0"/>
            <w:iCs w:val="0"/>
            <w:webHidden/>
          </w:rPr>
          <w:fldChar w:fldCharType="begin"/>
        </w:r>
        <w:r w:rsidR="00DA266A" w:rsidRPr="004D4F12">
          <w:rPr>
            <w:i w:val="0"/>
            <w:iCs w:val="0"/>
            <w:webHidden/>
          </w:rPr>
          <w:instrText xml:space="preserve"> PAGEREF _Toc534709094 \h </w:instrText>
        </w:r>
        <w:r w:rsidR="00DA266A" w:rsidRPr="004D4F12">
          <w:rPr>
            <w:i w:val="0"/>
            <w:iCs w:val="0"/>
            <w:webHidden/>
          </w:rPr>
        </w:r>
        <w:r w:rsidR="00DA266A" w:rsidRPr="004D4F12">
          <w:rPr>
            <w:i w:val="0"/>
            <w:iCs w:val="0"/>
            <w:webHidden/>
          </w:rPr>
          <w:fldChar w:fldCharType="separate"/>
        </w:r>
        <w:r w:rsidR="00DA266A" w:rsidRPr="004D4F12">
          <w:rPr>
            <w:i w:val="0"/>
            <w:iCs w:val="0"/>
            <w:webHidden/>
          </w:rPr>
          <w:t>51</w:t>
        </w:r>
        <w:r w:rsidR="00DA266A" w:rsidRPr="004D4F12">
          <w:rPr>
            <w:i w:val="0"/>
            <w:iCs w:val="0"/>
            <w:webHidden/>
          </w:rPr>
          <w:fldChar w:fldCharType="end"/>
        </w:r>
      </w:hyperlink>
    </w:p>
    <w:p w14:paraId="3E201B1B" w14:textId="1BBF7B26" w:rsidR="00DA266A" w:rsidRPr="004D4F12" w:rsidRDefault="00E92C04" w:rsidP="00D765C5">
      <w:pPr>
        <w:pStyle w:val="TDC1"/>
        <w:spacing w:before="0" w:after="120"/>
        <w:rPr>
          <w:rFonts w:asciiTheme="minorHAnsi" w:eastAsiaTheme="minorEastAsia" w:hAnsiTheme="minorHAnsi" w:cstheme="minorBidi"/>
          <w:i w:val="0"/>
          <w:iCs w:val="0"/>
          <w:szCs w:val="24"/>
          <w:lang w:val="en-US"/>
        </w:rPr>
      </w:pPr>
      <w:hyperlink w:anchor="_Toc534709112" w:history="1">
        <w:r w:rsidR="00DA266A" w:rsidRPr="004D4F12">
          <w:rPr>
            <w:rStyle w:val="Hipervnculo"/>
            <w:i w:val="0"/>
            <w:iCs w:val="0"/>
          </w:rPr>
          <w:t>Sección</w:t>
        </w:r>
        <w:r w:rsidR="007D17DD" w:rsidRPr="004D4F12">
          <w:rPr>
            <w:rStyle w:val="Hipervnculo"/>
            <w:i w:val="0"/>
            <w:iCs w:val="0"/>
          </w:rPr>
          <w:t xml:space="preserve"> </w:t>
        </w:r>
        <w:r w:rsidR="00DA266A" w:rsidRPr="004D4F12">
          <w:rPr>
            <w:rStyle w:val="Hipervnculo"/>
            <w:i w:val="0"/>
            <w:iCs w:val="0"/>
          </w:rPr>
          <w:t>V.</w:t>
        </w:r>
        <w:r w:rsidR="007D17DD" w:rsidRPr="004D4F12">
          <w:rPr>
            <w:rStyle w:val="Hipervnculo"/>
            <w:i w:val="0"/>
            <w:iCs w:val="0"/>
          </w:rPr>
          <w:t xml:space="preserve"> </w:t>
        </w:r>
        <w:r w:rsidR="00DA266A" w:rsidRPr="004D4F12">
          <w:rPr>
            <w:rStyle w:val="Hipervnculo"/>
            <w:i w:val="0"/>
            <w:iCs w:val="0"/>
          </w:rPr>
          <w:t>Condiciones</w:t>
        </w:r>
        <w:r w:rsidR="007D17DD" w:rsidRPr="004D4F12">
          <w:rPr>
            <w:rStyle w:val="Hipervnculo"/>
            <w:i w:val="0"/>
            <w:iCs w:val="0"/>
          </w:rPr>
          <w:t xml:space="preserve"> </w:t>
        </w:r>
        <w:r w:rsidR="00DA266A" w:rsidRPr="004D4F12">
          <w:rPr>
            <w:rStyle w:val="Hipervnculo"/>
            <w:i w:val="0"/>
            <w:iCs w:val="0"/>
          </w:rPr>
          <w:t>Generales</w:t>
        </w:r>
        <w:r w:rsidR="007D17DD" w:rsidRPr="004D4F12">
          <w:rPr>
            <w:rStyle w:val="Hipervnculo"/>
            <w:i w:val="0"/>
            <w:iCs w:val="0"/>
          </w:rPr>
          <w:t xml:space="preserve"> </w:t>
        </w:r>
        <w:r w:rsidR="00DA266A" w:rsidRPr="004D4F12">
          <w:rPr>
            <w:rStyle w:val="Hipervnculo"/>
            <w:i w:val="0"/>
            <w:iCs w:val="0"/>
          </w:rPr>
          <w:t>del</w:t>
        </w:r>
        <w:r w:rsidR="007D17DD" w:rsidRPr="004D4F12">
          <w:rPr>
            <w:rStyle w:val="Hipervnculo"/>
            <w:i w:val="0"/>
            <w:iCs w:val="0"/>
          </w:rPr>
          <w:t xml:space="preserve"> </w:t>
        </w:r>
        <w:r w:rsidR="00DA266A" w:rsidRPr="004D4F12">
          <w:rPr>
            <w:rStyle w:val="Hipervnculo"/>
            <w:i w:val="0"/>
            <w:iCs w:val="0"/>
          </w:rPr>
          <w:t>Contrato</w:t>
        </w:r>
        <w:r w:rsidR="00011B93" w:rsidRPr="004D4F12">
          <w:rPr>
            <w:rStyle w:val="Hipervnculo"/>
            <w:i w:val="0"/>
            <w:iCs w:val="0"/>
          </w:rPr>
          <w:t xml:space="preserve"> (CGC)</w:t>
        </w:r>
        <w:r w:rsidR="00DA266A" w:rsidRPr="004D4F12">
          <w:rPr>
            <w:i w:val="0"/>
            <w:iCs w:val="0"/>
            <w:webHidden/>
          </w:rPr>
          <w:tab/>
        </w:r>
        <w:r w:rsidR="00DA266A" w:rsidRPr="004D4F12">
          <w:rPr>
            <w:i w:val="0"/>
            <w:iCs w:val="0"/>
            <w:webHidden/>
          </w:rPr>
          <w:fldChar w:fldCharType="begin"/>
        </w:r>
        <w:r w:rsidR="00DA266A" w:rsidRPr="004D4F12">
          <w:rPr>
            <w:i w:val="0"/>
            <w:iCs w:val="0"/>
            <w:webHidden/>
          </w:rPr>
          <w:instrText xml:space="preserve"> PAGEREF _Toc534709112 \h </w:instrText>
        </w:r>
        <w:r w:rsidR="00DA266A" w:rsidRPr="004D4F12">
          <w:rPr>
            <w:i w:val="0"/>
            <w:iCs w:val="0"/>
            <w:webHidden/>
          </w:rPr>
        </w:r>
        <w:r w:rsidR="00DA266A" w:rsidRPr="004D4F12">
          <w:rPr>
            <w:i w:val="0"/>
            <w:iCs w:val="0"/>
            <w:webHidden/>
          </w:rPr>
          <w:fldChar w:fldCharType="separate"/>
        </w:r>
        <w:r w:rsidR="00DA266A" w:rsidRPr="004D4F12">
          <w:rPr>
            <w:i w:val="0"/>
            <w:iCs w:val="0"/>
            <w:webHidden/>
          </w:rPr>
          <w:t>81</w:t>
        </w:r>
        <w:r w:rsidR="00DA266A" w:rsidRPr="004D4F12">
          <w:rPr>
            <w:i w:val="0"/>
            <w:iCs w:val="0"/>
            <w:webHidden/>
          </w:rPr>
          <w:fldChar w:fldCharType="end"/>
        </w:r>
      </w:hyperlink>
    </w:p>
    <w:p w14:paraId="13A467E2" w14:textId="185CA5B8" w:rsidR="00DA266A" w:rsidRPr="004D4F12" w:rsidRDefault="00E92C04" w:rsidP="00D765C5">
      <w:pPr>
        <w:pStyle w:val="TDC1"/>
        <w:spacing w:before="0" w:after="120"/>
        <w:rPr>
          <w:rFonts w:asciiTheme="minorHAnsi" w:eastAsiaTheme="minorEastAsia" w:hAnsiTheme="minorHAnsi" w:cstheme="minorBidi"/>
          <w:i w:val="0"/>
          <w:iCs w:val="0"/>
          <w:szCs w:val="24"/>
          <w:lang w:val="en-US"/>
        </w:rPr>
      </w:pPr>
      <w:hyperlink w:anchor="_Toc534709114" w:history="1">
        <w:r w:rsidR="00DA266A" w:rsidRPr="004D4F12">
          <w:rPr>
            <w:rStyle w:val="Hipervnculo"/>
            <w:i w:val="0"/>
            <w:iCs w:val="0"/>
          </w:rPr>
          <w:t>Sección</w:t>
        </w:r>
        <w:r w:rsidR="007D17DD" w:rsidRPr="004D4F12">
          <w:rPr>
            <w:rStyle w:val="Hipervnculo"/>
            <w:i w:val="0"/>
            <w:iCs w:val="0"/>
          </w:rPr>
          <w:t xml:space="preserve"> </w:t>
        </w:r>
        <w:r w:rsidR="00DA266A" w:rsidRPr="004D4F12">
          <w:rPr>
            <w:rStyle w:val="Hipervnculo"/>
            <w:i w:val="0"/>
            <w:iCs w:val="0"/>
          </w:rPr>
          <w:t>VI.</w:t>
        </w:r>
        <w:r w:rsidR="007D17DD" w:rsidRPr="004D4F12">
          <w:rPr>
            <w:rStyle w:val="Hipervnculo"/>
            <w:i w:val="0"/>
            <w:iCs w:val="0"/>
          </w:rPr>
          <w:t xml:space="preserve"> </w:t>
        </w:r>
        <w:r w:rsidR="00DA266A" w:rsidRPr="004D4F12">
          <w:rPr>
            <w:rStyle w:val="Hipervnculo"/>
            <w:i w:val="0"/>
            <w:iCs w:val="0"/>
          </w:rPr>
          <w:t>Condiciones</w:t>
        </w:r>
        <w:r w:rsidR="007D17DD" w:rsidRPr="004D4F12">
          <w:rPr>
            <w:rStyle w:val="Hipervnculo"/>
            <w:i w:val="0"/>
            <w:iCs w:val="0"/>
          </w:rPr>
          <w:t xml:space="preserve"> </w:t>
        </w:r>
        <w:r w:rsidR="00DA266A" w:rsidRPr="004D4F12">
          <w:rPr>
            <w:rStyle w:val="Hipervnculo"/>
            <w:i w:val="0"/>
            <w:iCs w:val="0"/>
          </w:rPr>
          <w:t>Particulares</w:t>
        </w:r>
        <w:r w:rsidR="007D17DD" w:rsidRPr="004D4F12">
          <w:rPr>
            <w:rStyle w:val="Hipervnculo"/>
            <w:i w:val="0"/>
            <w:iCs w:val="0"/>
          </w:rPr>
          <w:t xml:space="preserve"> </w:t>
        </w:r>
        <w:r w:rsidR="00DA266A" w:rsidRPr="004D4F12">
          <w:rPr>
            <w:rStyle w:val="Hipervnculo"/>
            <w:i w:val="0"/>
            <w:iCs w:val="0"/>
          </w:rPr>
          <w:t>del</w:t>
        </w:r>
        <w:r w:rsidR="007D17DD" w:rsidRPr="004D4F12">
          <w:rPr>
            <w:rStyle w:val="Hipervnculo"/>
            <w:i w:val="0"/>
            <w:iCs w:val="0"/>
          </w:rPr>
          <w:t xml:space="preserve"> </w:t>
        </w:r>
        <w:r w:rsidR="00DA266A" w:rsidRPr="004D4F12">
          <w:rPr>
            <w:rStyle w:val="Hipervnculo"/>
            <w:i w:val="0"/>
            <w:iCs w:val="0"/>
          </w:rPr>
          <w:t>Contrato</w:t>
        </w:r>
        <w:r w:rsidR="007D17DD" w:rsidRPr="004D4F12">
          <w:rPr>
            <w:rStyle w:val="Hipervnculo"/>
            <w:i w:val="0"/>
            <w:iCs w:val="0"/>
          </w:rPr>
          <w:t xml:space="preserve"> </w:t>
        </w:r>
        <w:r w:rsidR="00DA266A" w:rsidRPr="004D4F12">
          <w:rPr>
            <w:rStyle w:val="Hipervnculo"/>
            <w:i w:val="0"/>
            <w:iCs w:val="0"/>
          </w:rPr>
          <w:t>(CPC)</w:t>
        </w:r>
        <w:r w:rsidR="00DA266A" w:rsidRPr="004D4F12">
          <w:rPr>
            <w:i w:val="0"/>
            <w:iCs w:val="0"/>
            <w:webHidden/>
          </w:rPr>
          <w:tab/>
        </w:r>
        <w:r w:rsidR="00DA266A" w:rsidRPr="004D4F12">
          <w:rPr>
            <w:i w:val="0"/>
            <w:iCs w:val="0"/>
            <w:webHidden/>
          </w:rPr>
          <w:fldChar w:fldCharType="begin"/>
        </w:r>
        <w:r w:rsidR="00DA266A" w:rsidRPr="004D4F12">
          <w:rPr>
            <w:i w:val="0"/>
            <w:iCs w:val="0"/>
            <w:webHidden/>
          </w:rPr>
          <w:instrText xml:space="preserve"> PAGEREF _Toc534709114 \h </w:instrText>
        </w:r>
        <w:r w:rsidR="00DA266A" w:rsidRPr="004D4F12">
          <w:rPr>
            <w:i w:val="0"/>
            <w:iCs w:val="0"/>
            <w:webHidden/>
          </w:rPr>
        </w:r>
        <w:r w:rsidR="00DA266A" w:rsidRPr="004D4F12">
          <w:rPr>
            <w:i w:val="0"/>
            <w:iCs w:val="0"/>
            <w:webHidden/>
          </w:rPr>
          <w:fldChar w:fldCharType="separate"/>
        </w:r>
        <w:r w:rsidR="00DA266A" w:rsidRPr="004D4F12">
          <w:rPr>
            <w:i w:val="0"/>
            <w:iCs w:val="0"/>
            <w:webHidden/>
          </w:rPr>
          <w:t>123</w:t>
        </w:r>
        <w:r w:rsidR="00DA266A" w:rsidRPr="004D4F12">
          <w:rPr>
            <w:i w:val="0"/>
            <w:iCs w:val="0"/>
            <w:webHidden/>
          </w:rPr>
          <w:fldChar w:fldCharType="end"/>
        </w:r>
      </w:hyperlink>
    </w:p>
    <w:p w14:paraId="2532075E" w14:textId="5B5DF0BF" w:rsidR="00DA266A" w:rsidRPr="004D4F12" w:rsidRDefault="00E92C04" w:rsidP="00D765C5">
      <w:pPr>
        <w:pStyle w:val="TDC1"/>
        <w:spacing w:before="0" w:after="120"/>
        <w:rPr>
          <w:rFonts w:asciiTheme="minorHAnsi" w:eastAsiaTheme="minorEastAsia" w:hAnsiTheme="minorHAnsi" w:cstheme="minorBidi"/>
          <w:i w:val="0"/>
          <w:iCs w:val="0"/>
          <w:szCs w:val="24"/>
          <w:lang w:val="en-US"/>
        </w:rPr>
      </w:pPr>
      <w:hyperlink w:anchor="_Toc534709115" w:history="1">
        <w:r w:rsidR="00DA266A" w:rsidRPr="004D4F12">
          <w:rPr>
            <w:rStyle w:val="Hipervnculo"/>
            <w:i w:val="0"/>
            <w:iCs w:val="0"/>
          </w:rPr>
          <w:t>Sección</w:t>
        </w:r>
        <w:r w:rsidR="007D17DD" w:rsidRPr="004D4F12">
          <w:rPr>
            <w:rStyle w:val="Hipervnculo"/>
            <w:i w:val="0"/>
            <w:iCs w:val="0"/>
          </w:rPr>
          <w:t xml:space="preserve"> </w:t>
        </w:r>
        <w:r w:rsidR="00DA266A" w:rsidRPr="004D4F12">
          <w:rPr>
            <w:rStyle w:val="Hipervnculo"/>
            <w:i w:val="0"/>
            <w:iCs w:val="0"/>
          </w:rPr>
          <w:t>VII.</w:t>
        </w:r>
        <w:r w:rsidR="007D17DD" w:rsidRPr="004D4F12">
          <w:rPr>
            <w:rStyle w:val="Hipervnculo"/>
            <w:i w:val="0"/>
            <w:iCs w:val="0"/>
          </w:rPr>
          <w:t xml:space="preserve"> </w:t>
        </w:r>
        <w:r w:rsidR="00DA266A" w:rsidRPr="004D4F12">
          <w:rPr>
            <w:rStyle w:val="Hipervnculo"/>
            <w:i w:val="0"/>
            <w:iCs w:val="0"/>
          </w:rPr>
          <w:t>Especificaciones</w:t>
        </w:r>
        <w:r w:rsidR="007D17DD" w:rsidRPr="004D4F12">
          <w:rPr>
            <w:rStyle w:val="Hipervnculo"/>
            <w:i w:val="0"/>
            <w:iCs w:val="0"/>
          </w:rPr>
          <w:t xml:space="preserve"> </w:t>
        </w:r>
        <w:r w:rsidR="00DA266A" w:rsidRPr="004D4F12">
          <w:rPr>
            <w:rStyle w:val="Hipervnculo"/>
            <w:i w:val="0"/>
            <w:iCs w:val="0"/>
          </w:rPr>
          <w:t>y</w:t>
        </w:r>
        <w:r w:rsidR="007D17DD" w:rsidRPr="004D4F12">
          <w:rPr>
            <w:rStyle w:val="Hipervnculo"/>
            <w:i w:val="0"/>
            <w:iCs w:val="0"/>
          </w:rPr>
          <w:t xml:space="preserve"> </w:t>
        </w:r>
        <w:r w:rsidR="00DA266A" w:rsidRPr="004D4F12">
          <w:rPr>
            <w:rStyle w:val="Hipervnculo"/>
            <w:i w:val="0"/>
            <w:iCs w:val="0"/>
          </w:rPr>
          <w:t>Condiciones</w:t>
        </w:r>
        <w:r w:rsidR="007D17DD" w:rsidRPr="004D4F12">
          <w:rPr>
            <w:rStyle w:val="Hipervnculo"/>
            <w:i w:val="0"/>
            <w:iCs w:val="0"/>
          </w:rPr>
          <w:t xml:space="preserve"> </w:t>
        </w:r>
        <w:r w:rsidR="00DA266A" w:rsidRPr="004D4F12">
          <w:rPr>
            <w:rStyle w:val="Hipervnculo"/>
            <w:i w:val="0"/>
            <w:iCs w:val="0"/>
          </w:rPr>
          <w:t>de</w:t>
        </w:r>
        <w:r w:rsidR="007D17DD" w:rsidRPr="004D4F12">
          <w:rPr>
            <w:rStyle w:val="Hipervnculo"/>
            <w:i w:val="0"/>
            <w:iCs w:val="0"/>
          </w:rPr>
          <w:t xml:space="preserve"> </w:t>
        </w:r>
        <w:r w:rsidR="00DA266A" w:rsidRPr="004D4F12">
          <w:rPr>
            <w:rStyle w:val="Hipervnculo"/>
            <w:i w:val="0"/>
            <w:iCs w:val="0"/>
          </w:rPr>
          <w:t>Cumplimiento</w:t>
        </w:r>
        <w:r w:rsidR="00DA266A" w:rsidRPr="004D4F12">
          <w:rPr>
            <w:i w:val="0"/>
            <w:iCs w:val="0"/>
            <w:webHidden/>
          </w:rPr>
          <w:tab/>
        </w:r>
        <w:r w:rsidR="00DA266A" w:rsidRPr="004D4F12">
          <w:rPr>
            <w:i w:val="0"/>
            <w:iCs w:val="0"/>
            <w:webHidden/>
          </w:rPr>
          <w:fldChar w:fldCharType="begin"/>
        </w:r>
        <w:r w:rsidR="00DA266A" w:rsidRPr="004D4F12">
          <w:rPr>
            <w:i w:val="0"/>
            <w:iCs w:val="0"/>
            <w:webHidden/>
          </w:rPr>
          <w:instrText xml:space="preserve"> PAGEREF _Toc534709115 \h </w:instrText>
        </w:r>
        <w:r w:rsidR="00DA266A" w:rsidRPr="004D4F12">
          <w:rPr>
            <w:i w:val="0"/>
            <w:iCs w:val="0"/>
            <w:webHidden/>
          </w:rPr>
        </w:r>
        <w:r w:rsidR="00DA266A" w:rsidRPr="004D4F12">
          <w:rPr>
            <w:i w:val="0"/>
            <w:iCs w:val="0"/>
            <w:webHidden/>
          </w:rPr>
          <w:fldChar w:fldCharType="separate"/>
        </w:r>
        <w:r w:rsidR="00DA266A" w:rsidRPr="004D4F12">
          <w:rPr>
            <w:i w:val="0"/>
            <w:iCs w:val="0"/>
            <w:webHidden/>
          </w:rPr>
          <w:t>135</w:t>
        </w:r>
        <w:r w:rsidR="00DA266A" w:rsidRPr="004D4F12">
          <w:rPr>
            <w:i w:val="0"/>
            <w:iCs w:val="0"/>
            <w:webHidden/>
          </w:rPr>
          <w:fldChar w:fldCharType="end"/>
        </w:r>
      </w:hyperlink>
    </w:p>
    <w:p w14:paraId="0B5178D1" w14:textId="5F9FF21A" w:rsidR="00DA266A" w:rsidRPr="004D4F12" w:rsidRDefault="00E92C04" w:rsidP="00D765C5">
      <w:pPr>
        <w:pStyle w:val="TDC1"/>
        <w:spacing w:before="0" w:after="120"/>
        <w:rPr>
          <w:rFonts w:asciiTheme="minorHAnsi" w:eastAsiaTheme="minorEastAsia" w:hAnsiTheme="minorHAnsi" w:cstheme="minorBidi"/>
          <w:i w:val="0"/>
          <w:iCs w:val="0"/>
          <w:szCs w:val="24"/>
          <w:lang w:val="en-US"/>
        </w:rPr>
      </w:pPr>
      <w:hyperlink w:anchor="_Toc534709116" w:history="1">
        <w:r w:rsidR="00DA266A" w:rsidRPr="004D4F12">
          <w:rPr>
            <w:rStyle w:val="Hipervnculo"/>
            <w:i w:val="0"/>
            <w:iCs w:val="0"/>
          </w:rPr>
          <w:t>Sección</w:t>
        </w:r>
        <w:r w:rsidR="007D17DD" w:rsidRPr="004D4F12">
          <w:rPr>
            <w:rStyle w:val="Hipervnculo"/>
            <w:i w:val="0"/>
            <w:iCs w:val="0"/>
          </w:rPr>
          <w:t xml:space="preserve"> </w:t>
        </w:r>
        <w:r w:rsidR="00DA266A" w:rsidRPr="004D4F12">
          <w:rPr>
            <w:rStyle w:val="Hipervnculo"/>
            <w:i w:val="0"/>
            <w:iCs w:val="0"/>
          </w:rPr>
          <w:t>VIII.</w:t>
        </w:r>
        <w:r w:rsidR="007D17DD" w:rsidRPr="004D4F12">
          <w:rPr>
            <w:rStyle w:val="Hipervnculo"/>
            <w:i w:val="0"/>
            <w:iCs w:val="0"/>
          </w:rPr>
          <w:t xml:space="preserve"> </w:t>
        </w:r>
        <w:r w:rsidR="00DA266A" w:rsidRPr="004D4F12">
          <w:rPr>
            <w:rStyle w:val="Hipervnculo"/>
            <w:i w:val="0"/>
            <w:iCs w:val="0"/>
          </w:rPr>
          <w:t>Planos</w:t>
        </w:r>
        <w:r w:rsidR="00DA266A" w:rsidRPr="004D4F12">
          <w:rPr>
            <w:i w:val="0"/>
            <w:iCs w:val="0"/>
            <w:webHidden/>
          </w:rPr>
          <w:tab/>
        </w:r>
        <w:r w:rsidR="00DA266A" w:rsidRPr="004D4F12">
          <w:rPr>
            <w:i w:val="0"/>
            <w:iCs w:val="0"/>
            <w:webHidden/>
          </w:rPr>
          <w:fldChar w:fldCharType="begin"/>
        </w:r>
        <w:r w:rsidR="00DA266A" w:rsidRPr="004D4F12">
          <w:rPr>
            <w:i w:val="0"/>
            <w:iCs w:val="0"/>
            <w:webHidden/>
          </w:rPr>
          <w:instrText xml:space="preserve"> PAGEREF _Toc534709116 \h </w:instrText>
        </w:r>
        <w:r w:rsidR="00DA266A" w:rsidRPr="004D4F12">
          <w:rPr>
            <w:i w:val="0"/>
            <w:iCs w:val="0"/>
            <w:webHidden/>
          </w:rPr>
        </w:r>
        <w:r w:rsidR="00DA266A" w:rsidRPr="004D4F12">
          <w:rPr>
            <w:i w:val="0"/>
            <w:iCs w:val="0"/>
            <w:webHidden/>
          </w:rPr>
          <w:fldChar w:fldCharType="separate"/>
        </w:r>
        <w:r w:rsidR="00DA266A" w:rsidRPr="004D4F12">
          <w:rPr>
            <w:i w:val="0"/>
            <w:iCs w:val="0"/>
            <w:webHidden/>
          </w:rPr>
          <w:t>139</w:t>
        </w:r>
        <w:r w:rsidR="00DA266A" w:rsidRPr="004D4F12">
          <w:rPr>
            <w:i w:val="0"/>
            <w:iCs w:val="0"/>
            <w:webHidden/>
          </w:rPr>
          <w:fldChar w:fldCharType="end"/>
        </w:r>
      </w:hyperlink>
    </w:p>
    <w:p w14:paraId="4F94B155" w14:textId="3C722ED3" w:rsidR="00DA266A" w:rsidRPr="004D4F12" w:rsidRDefault="00E92C04" w:rsidP="00D765C5">
      <w:pPr>
        <w:pStyle w:val="TDC1"/>
        <w:spacing w:before="0" w:after="120"/>
        <w:rPr>
          <w:rFonts w:asciiTheme="minorHAnsi" w:eastAsiaTheme="minorEastAsia" w:hAnsiTheme="minorHAnsi" w:cstheme="minorBidi"/>
          <w:i w:val="0"/>
          <w:iCs w:val="0"/>
          <w:szCs w:val="24"/>
          <w:lang w:val="en-US"/>
        </w:rPr>
      </w:pPr>
      <w:hyperlink w:anchor="_Toc534709117" w:history="1">
        <w:r w:rsidR="00DA266A" w:rsidRPr="004D4F12">
          <w:rPr>
            <w:rStyle w:val="Hipervnculo"/>
            <w:i w:val="0"/>
            <w:iCs w:val="0"/>
          </w:rPr>
          <w:t>Sección</w:t>
        </w:r>
        <w:r w:rsidR="007D17DD" w:rsidRPr="004D4F12">
          <w:rPr>
            <w:rStyle w:val="Hipervnculo"/>
            <w:i w:val="0"/>
            <w:iCs w:val="0"/>
          </w:rPr>
          <w:t xml:space="preserve"> </w:t>
        </w:r>
        <w:r w:rsidR="00DA266A" w:rsidRPr="004D4F12">
          <w:rPr>
            <w:rStyle w:val="Hipervnculo"/>
            <w:i w:val="0"/>
            <w:iCs w:val="0"/>
          </w:rPr>
          <w:t>IX.</w:t>
        </w:r>
        <w:r w:rsidR="007D17DD" w:rsidRPr="004D4F12">
          <w:rPr>
            <w:rStyle w:val="Hipervnculo"/>
            <w:i w:val="0"/>
            <w:iCs w:val="0"/>
          </w:rPr>
          <w:t xml:space="preserve"> </w:t>
        </w:r>
        <w:r w:rsidR="00DA266A" w:rsidRPr="004D4F12">
          <w:rPr>
            <w:rStyle w:val="Hipervnculo"/>
            <w:i w:val="0"/>
            <w:iCs w:val="0"/>
          </w:rPr>
          <w:t>Lista</w:t>
        </w:r>
        <w:r w:rsidR="007D17DD" w:rsidRPr="004D4F12">
          <w:rPr>
            <w:rStyle w:val="Hipervnculo"/>
            <w:i w:val="0"/>
            <w:iCs w:val="0"/>
          </w:rPr>
          <w:t xml:space="preserve"> </w:t>
        </w:r>
        <w:r w:rsidR="00DA266A" w:rsidRPr="004D4F12">
          <w:rPr>
            <w:rStyle w:val="Hipervnculo"/>
            <w:i w:val="0"/>
            <w:iCs w:val="0"/>
          </w:rPr>
          <w:t>de</w:t>
        </w:r>
        <w:r w:rsidR="007D17DD" w:rsidRPr="004D4F12">
          <w:rPr>
            <w:rStyle w:val="Hipervnculo"/>
            <w:i w:val="0"/>
            <w:iCs w:val="0"/>
          </w:rPr>
          <w:t xml:space="preserve"> </w:t>
        </w:r>
        <w:r w:rsidR="00DA266A" w:rsidRPr="004D4F12">
          <w:rPr>
            <w:rStyle w:val="Hipervnculo"/>
            <w:i w:val="0"/>
            <w:iCs w:val="0"/>
          </w:rPr>
          <w:t>Actividades</w:t>
        </w:r>
        <w:r w:rsidR="00DA266A" w:rsidRPr="004D4F12">
          <w:rPr>
            <w:i w:val="0"/>
            <w:iCs w:val="0"/>
            <w:webHidden/>
          </w:rPr>
          <w:tab/>
        </w:r>
        <w:r w:rsidR="00DA266A" w:rsidRPr="004D4F12">
          <w:rPr>
            <w:i w:val="0"/>
            <w:iCs w:val="0"/>
            <w:webHidden/>
          </w:rPr>
          <w:fldChar w:fldCharType="begin"/>
        </w:r>
        <w:r w:rsidR="00DA266A" w:rsidRPr="004D4F12">
          <w:rPr>
            <w:i w:val="0"/>
            <w:iCs w:val="0"/>
            <w:webHidden/>
          </w:rPr>
          <w:instrText xml:space="preserve"> PAGEREF _Toc534709117 \h </w:instrText>
        </w:r>
        <w:r w:rsidR="00DA266A" w:rsidRPr="004D4F12">
          <w:rPr>
            <w:i w:val="0"/>
            <w:iCs w:val="0"/>
            <w:webHidden/>
          </w:rPr>
        </w:r>
        <w:r w:rsidR="00DA266A" w:rsidRPr="004D4F12">
          <w:rPr>
            <w:i w:val="0"/>
            <w:iCs w:val="0"/>
            <w:webHidden/>
          </w:rPr>
          <w:fldChar w:fldCharType="separate"/>
        </w:r>
        <w:r w:rsidR="00DA266A" w:rsidRPr="004D4F12">
          <w:rPr>
            <w:i w:val="0"/>
            <w:iCs w:val="0"/>
            <w:webHidden/>
          </w:rPr>
          <w:t>141</w:t>
        </w:r>
        <w:r w:rsidR="00DA266A" w:rsidRPr="004D4F12">
          <w:rPr>
            <w:i w:val="0"/>
            <w:iCs w:val="0"/>
            <w:webHidden/>
          </w:rPr>
          <w:fldChar w:fldCharType="end"/>
        </w:r>
      </w:hyperlink>
    </w:p>
    <w:p w14:paraId="1663E7B1" w14:textId="64BCD548" w:rsidR="00DA266A" w:rsidRPr="004D4F12" w:rsidRDefault="00E92C04" w:rsidP="00D765C5">
      <w:pPr>
        <w:pStyle w:val="TDC1"/>
        <w:spacing w:before="0" w:after="120"/>
        <w:rPr>
          <w:rFonts w:asciiTheme="minorHAnsi" w:eastAsiaTheme="minorEastAsia" w:hAnsiTheme="minorHAnsi" w:cstheme="minorBidi"/>
          <w:i w:val="0"/>
          <w:iCs w:val="0"/>
          <w:szCs w:val="24"/>
          <w:lang w:val="en-US"/>
        </w:rPr>
      </w:pPr>
      <w:hyperlink w:anchor="_Toc534709118" w:history="1">
        <w:r w:rsidR="00DA266A" w:rsidRPr="004D4F12">
          <w:rPr>
            <w:rStyle w:val="Hipervnculo"/>
            <w:bCs/>
            <w:i w:val="0"/>
            <w:iCs w:val="0"/>
          </w:rPr>
          <w:t>Sección</w:t>
        </w:r>
        <w:r w:rsidR="007D17DD" w:rsidRPr="004D4F12">
          <w:rPr>
            <w:rStyle w:val="Hipervnculo"/>
            <w:bCs/>
            <w:i w:val="0"/>
            <w:iCs w:val="0"/>
          </w:rPr>
          <w:t xml:space="preserve"> </w:t>
        </w:r>
        <w:r w:rsidR="00DA266A" w:rsidRPr="004D4F12">
          <w:rPr>
            <w:rStyle w:val="Hipervnculo"/>
            <w:bCs/>
            <w:i w:val="0"/>
            <w:iCs w:val="0"/>
          </w:rPr>
          <w:t>X.</w:t>
        </w:r>
        <w:r w:rsidR="007D17DD" w:rsidRPr="004D4F12">
          <w:rPr>
            <w:rStyle w:val="Hipervnculo"/>
            <w:bCs/>
            <w:i w:val="0"/>
            <w:iCs w:val="0"/>
          </w:rPr>
          <w:t xml:space="preserve"> </w:t>
        </w:r>
        <w:r w:rsidR="00DA266A" w:rsidRPr="004D4F12">
          <w:rPr>
            <w:rStyle w:val="Hipervnculo"/>
            <w:i w:val="0"/>
            <w:iCs w:val="0"/>
          </w:rPr>
          <w:t>Formularios</w:t>
        </w:r>
        <w:r w:rsidR="007D17DD" w:rsidRPr="004D4F12">
          <w:rPr>
            <w:rStyle w:val="Hipervnculo"/>
            <w:i w:val="0"/>
            <w:iCs w:val="0"/>
          </w:rPr>
          <w:t xml:space="preserve"> </w:t>
        </w:r>
        <w:r w:rsidR="00DA266A" w:rsidRPr="004D4F12">
          <w:rPr>
            <w:rStyle w:val="Hipervnculo"/>
            <w:i w:val="0"/>
            <w:iCs w:val="0"/>
          </w:rPr>
          <w:t>de</w:t>
        </w:r>
        <w:r w:rsidR="007D17DD" w:rsidRPr="004D4F12">
          <w:rPr>
            <w:rStyle w:val="Hipervnculo"/>
            <w:i w:val="0"/>
            <w:iCs w:val="0"/>
          </w:rPr>
          <w:t xml:space="preserve"> </w:t>
        </w:r>
        <w:r w:rsidR="00DA266A" w:rsidRPr="004D4F12">
          <w:rPr>
            <w:rStyle w:val="Hipervnculo"/>
            <w:i w:val="0"/>
            <w:iCs w:val="0"/>
          </w:rPr>
          <w:t>Contrato</w:t>
        </w:r>
        <w:r w:rsidR="00DA266A" w:rsidRPr="004D4F12">
          <w:rPr>
            <w:i w:val="0"/>
            <w:iCs w:val="0"/>
            <w:webHidden/>
          </w:rPr>
          <w:tab/>
        </w:r>
        <w:r w:rsidR="00DA266A" w:rsidRPr="004D4F12">
          <w:rPr>
            <w:i w:val="0"/>
            <w:iCs w:val="0"/>
            <w:webHidden/>
          </w:rPr>
          <w:fldChar w:fldCharType="begin"/>
        </w:r>
        <w:r w:rsidR="00DA266A" w:rsidRPr="004D4F12">
          <w:rPr>
            <w:i w:val="0"/>
            <w:iCs w:val="0"/>
            <w:webHidden/>
          </w:rPr>
          <w:instrText xml:space="preserve"> PAGEREF _Toc534709118 \h </w:instrText>
        </w:r>
        <w:r w:rsidR="00DA266A" w:rsidRPr="004D4F12">
          <w:rPr>
            <w:i w:val="0"/>
            <w:iCs w:val="0"/>
            <w:webHidden/>
          </w:rPr>
        </w:r>
        <w:r w:rsidR="00DA266A" w:rsidRPr="004D4F12">
          <w:rPr>
            <w:i w:val="0"/>
            <w:iCs w:val="0"/>
            <w:webHidden/>
          </w:rPr>
          <w:fldChar w:fldCharType="separate"/>
        </w:r>
        <w:r w:rsidR="00DA266A" w:rsidRPr="004D4F12">
          <w:rPr>
            <w:i w:val="0"/>
            <w:iCs w:val="0"/>
            <w:webHidden/>
          </w:rPr>
          <w:t>159</w:t>
        </w:r>
        <w:r w:rsidR="00DA266A" w:rsidRPr="004D4F12">
          <w:rPr>
            <w:i w:val="0"/>
            <w:iCs w:val="0"/>
            <w:webHidden/>
          </w:rPr>
          <w:fldChar w:fldCharType="end"/>
        </w:r>
      </w:hyperlink>
    </w:p>
    <w:p w14:paraId="1766A5C8" w14:textId="09115E0B" w:rsidR="00011B93" w:rsidRPr="004D4F12" w:rsidRDefault="003F79AA" w:rsidP="00D765C5">
      <w:pPr>
        <w:pStyle w:val="TDC1"/>
        <w:spacing w:after="120"/>
        <w:rPr>
          <w:rFonts w:ascii="Calibri" w:hAnsi="Calibri"/>
          <w:i w:val="0"/>
          <w:iCs w:val="0"/>
          <w:szCs w:val="24"/>
        </w:rPr>
      </w:pPr>
      <w:r w:rsidRPr="004D4F12">
        <w:rPr>
          <w:rFonts w:ascii="Times New Roman Bold" w:hAnsi="Times New Roman Bold"/>
          <w:bCs/>
          <w:i w:val="0"/>
          <w:iCs w:val="0"/>
          <w:sz w:val="32"/>
        </w:rPr>
        <w:fldChar w:fldCharType="end"/>
      </w:r>
      <w:r w:rsidR="00011B93" w:rsidRPr="004D4F12">
        <w:rPr>
          <w:i w:val="0"/>
          <w:iCs w:val="0"/>
        </w:rPr>
        <w:t xml:space="preserve">Formato de Muestra: </w:t>
      </w:r>
      <w:hyperlink w:anchor="_Toc24713213" w:history="1">
        <w:r w:rsidR="00011B93" w:rsidRPr="004D4F12">
          <w:rPr>
            <w:rStyle w:val="Hipervnculo"/>
            <w:i w:val="0"/>
            <w:iCs w:val="0"/>
            <w:color w:val="auto"/>
            <w:u w:val="none"/>
          </w:rPr>
          <w:t>Llamado a Licitación</w:t>
        </w:r>
        <w:r w:rsidR="00011B93" w:rsidRPr="004D4F12">
          <w:rPr>
            <w:i w:val="0"/>
            <w:iCs w:val="0"/>
            <w:webHidden/>
          </w:rPr>
          <w:tab/>
        </w:r>
        <w:r w:rsidR="00011B93" w:rsidRPr="004D4F12">
          <w:rPr>
            <w:i w:val="0"/>
            <w:iCs w:val="0"/>
            <w:webHidden/>
          </w:rPr>
          <w:fldChar w:fldCharType="begin"/>
        </w:r>
        <w:r w:rsidR="00011B93" w:rsidRPr="004D4F12">
          <w:rPr>
            <w:i w:val="0"/>
            <w:iCs w:val="0"/>
            <w:webHidden/>
          </w:rPr>
          <w:instrText xml:space="preserve"> PAGEREF _Toc24713213 \h </w:instrText>
        </w:r>
        <w:r w:rsidR="00011B93" w:rsidRPr="004D4F12">
          <w:rPr>
            <w:i w:val="0"/>
            <w:iCs w:val="0"/>
            <w:webHidden/>
          </w:rPr>
        </w:r>
        <w:r w:rsidR="00011B93" w:rsidRPr="004D4F12">
          <w:rPr>
            <w:i w:val="0"/>
            <w:iCs w:val="0"/>
            <w:webHidden/>
          </w:rPr>
          <w:fldChar w:fldCharType="separate"/>
        </w:r>
        <w:r w:rsidR="00011B93" w:rsidRPr="004D4F12">
          <w:rPr>
            <w:i w:val="0"/>
            <w:iCs w:val="0"/>
            <w:webHidden/>
          </w:rPr>
          <w:t>145</w:t>
        </w:r>
        <w:r w:rsidR="00011B93" w:rsidRPr="004D4F12">
          <w:rPr>
            <w:i w:val="0"/>
            <w:iCs w:val="0"/>
            <w:webHidden/>
          </w:rPr>
          <w:fldChar w:fldCharType="end"/>
        </w:r>
      </w:hyperlink>
    </w:p>
    <w:p w14:paraId="47C30695" w14:textId="57F29A6F" w:rsidR="003F79AA" w:rsidRPr="004D4F12" w:rsidRDefault="003F79AA" w:rsidP="00891EB5">
      <w:pPr>
        <w:tabs>
          <w:tab w:val="center" w:pos="4950"/>
          <w:tab w:val="left" w:pos="5575"/>
        </w:tabs>
        <w:rPr>
          <w:lang w:val="es-ES"/>
        </w:rPr>
      </w:pPr>
    </w:p>
    <w:p w14:paraId="497ABF64" w14:textId="77777777" w:rsidR="00F42D28" w:rsidRPr="004D4F12" w:rsidRDefault="00F42D28" w:rsidP="008026B1">
      <w:pPr>
        <w:pStyle w:val="Ttulo1"/>
        <w:tabs>
          <w:tab w:val="left" w:pos="1560"/>
        </w:tabs>
        <w:rPr>
          <w:lang w:val="es-ES"/>
        </w:rPr>
        <w:sectPr w:rsidR="00F42D28" w:rsidRPr="004D4F12" w:rsidSect="00ED2218">
          <w:headerReference w:type="even" r:id="rId17"/>
          <w:headerReference w:type="default" r:id="rId18"/>
          <w:footnotePr>
            <w:numRestart w:val="eachSect"/>
          </w:footnotePr>
          <w:endnotePr>
            <w:numFmt w:val="decimal"/>
          </w:endnotePr>
          <w:type w:val="oddPage"/>
          <w:pgSz w:w="12240" w:h="15840" w:code="1"/>
          <w:pgMar w:top="1440" w:right="1440" w:bottom="1304" w:left="1440" w:header="720" w:footer="720" w:gutter="0"/>
          <w:pgNumType w:fmt="lowerRoman"/>
          <w:cols w:space="720"/>
          <w:titlePg/>
          <w:docGrid w:linePitch="326"/>
        </w:sectPr>
      </w:pPr>
    </w:p>
    <w:p w14:paraId="1FE06782" w14:textId="70477144" w:rsidR="003F79AA" w:rsidRPr="004D4F12" w:rsidRDefault="003F79AA" w:rsidP="008026B1">
      <w:pPr>
        <w:pStyle w:val="Ttulo1"/>
        <w:tabs>
          <w:tab w:val="left" w:pos="1560"/>
        </w:tabs>
        <w:rPr>
          <w:sz w:val="44"/>
          <w:szCs w:val="44"/>
          <w:lang w:val="es-ES"/>
        </w:rPr>
      </w:pPr>
      <w:bookmarkStart w:id="3" w:name="_Toc534709090"/>
      <w:r w:rsidRPr="004D4F12">
        <w:rPr>
          <w:sz w:val="44"/>
          <w:szCs w:val="44"/>
          <w:lang w:val="es-ES"/>
        </w:rPr>
        <w:lastRenderedPageBreak/>
        <w:t>Sección</w:t>
      </w:r>
      <w:r w:rsidR="007D17DD" w:rsidRPr="004D4F12">
        <w:rPr>
          <w:sz w:val="44"/>
          <w:szCs w:val="44"/>
          <w:lang w:val="es-ES"/>
        </w:rPr>
        <w:t xml:space="preserve"> </w:t>
      </w:r>
      <w:r w:rsidRPr="004D4F12">
        <w:rPr>
          <w:sz w:val="44"/>
          <w:szCs w:val="44"/>
          <w:lang w:val="es-ES"/>
        </w:rPr>
        <w:t>I.</w:t>
      </w:r>
      <w:r w:rsidR="008026B1" w:rsidRPr="004D4F12">
        <w:rPr>
          <w:sz w:val="44"/>
          <w:szCs w:val="44"/>
          <w:lang w:val="es-ES"/>
        </w:rPr>
        <w:tab/>
      </w:r>
      <w:r w:rsidRPr="004D4F12">
        <w:rPr>
          <w:sz w:val="44"/>
          <w:szCs w:val="44"/>
          <w:lang w:val="es-ES"/>
        </w:rPr>
        <w:t>Instrucciones</w:t>
      </w:r>
      <w:r w:rsidR="007D17DD" w:rsidRPr="004D4F12">
        <w:rPr>
          <w:sz w:val="44"/>
          <w:szCs w:val="44"/>
          <w:lang w:val="es-ES"/>
        </w:rPr>
        <w:t xml:space="preserve"> </w:t>
      </w:r>
      <w:r w:rsidRPr="004D4F12">
        <w:rPr>
          <w:sz w:val="44"/>
          <w:szCs w:val="44"/>
          <w:lang w:val="es-ES"/>
        </w:rPr>
        <w:t>a</w:t>
      </w:r>
      <w:r w:rsidR="007D17DD" w:rsidRPr="004D4F12">
        <w:rPr>
          <w:sz w:val="44"/>
          <w:szCs w:val="44"/>
          <w:lang w:val="es-ES"/>
        </w:rPr>
        <w:t xml:space="preserve"> </w:t>
      </w:r>
      <w:r w:rsidRPr="004D4F12">
        <w:rPr>
          <w:sz w:val="44"/>
          <w:szCs w:val="44"/>
          <w:lang w:val="es-ES"/>
        </w:rPr>
        <w:t>los</w:t>
      </w:r>
      <w:r w:rsidR="007D17DD" w:rsidRPr="004D4F12">
        <w:rPr>
          <w:sz w:val="44"/>
          <w:szCs w:val="44"/>
          <w:lang w:val="es-ES"/>
        </w:rPr>
        <w:t xml:space="preserve"> </w:t>
      </w:r>
      <w:r w:rsidRPr="004D4F12">
        <w:rPr>
          <w:sz w:val="44"/>
          <w:szCs w:val="44"/>
          <w:lang w:val="es-ES"/>
        </w:rPr>
        <w:t>Oferentes</w:t>
      </w:r>
      <w:bookmarkEnd w:id="3"/>
      <w:r w:rsidR="007D17DD" w:rsidRPr="004D4F12">
        <w:rPr>
          <w:sz w:val="44"/>
          <w:szCs w:val="44"/>
          <w:lang w:val="es-ES"/>
        </w:rPr>
        <w:t xml:space="preserve"> </w:t>
      </w:r>
      <w:r w:rsidR="00F42D28" w:rsidRPr="004D4F12">
        <w:rPr>
          <w:sz w:val="44"/>
          <w:szCs w:val="44"/>
          <w:lang w:val="es-ES"/>
        </w:rPr>
        <w:t>(IAO)</w:t>
      </w:r>
    </w:p>
    <w:p w14:paraId="5492023C" w14:textId="70BAAF18" w:rsidR="00E95721" w:rsidRPr="004D4F12" w:rsidRDefault="00E95721" w:rsidP="00F31969">
      <w:pPr>
        <w:pStyle w:val="Sangra2detindependiente"/>
        <w:spacing w:after="200"/>
        <w:ind w:firstLine="0"/>
        <w:jc w:val="center"/>
        <w:rPr>
          <w:sz w:val="44"/>
          <w:szCs w:val="44"/>
          <w:lang w:val="es-ES"/>
        </w:rPr>
      </w:pPr>
      <w:bookmarkStart w:id="4" w:name="_Toc497454276"/>
      <w:bookmarkStart w:id="5" w:name="_Toc529354228"/>
      <w:bookmarkStart w:id="6" w:name="_Toc534709091"/>
      <w:r w:rsidRPr="004D4F12">
        <w:rPr>
          <w:sz w:val="44"/>
          <w:szCs w:val="44"/>
          <w:lang w:val="es-ES"/>
        </w:rPr>
        <w:t>Sección</w:t>
      </w:r>
      <w:r w:rsidR="007D17DD" w:rsidRPr="004D4F12">
        <w:rPr>
          <w:sz w:val="44"/>
          <w:szCs w:val="44"/>
          <w:lang w:val="es-ES"/>
        </w:rPr>
        <w:t xml:space="preserve"> </w:t>
      </w:r>
      <w:r w:rsidRPr="004D4F12">
        <w:rPr>
          <w:sz w:val="44"/>
          <w:szCs w:val="44"/>
          <w:lang w:val="es-ES"/>
        </w:rPr>
        <w:t>I.</w:t>
      </w:r>
      <w:r w:rsidRPr="004D4F12">
        <w:rPr>
          <w:sz w:val="44"/>
          <w:szCs w:val="44"/>
          <w:lang w:val="es-ES"/>
        </w:rPr>
        <w:tab/>
        <w:t>Instrucciones</w:t>
      </w:r>
      <w:r w:rsidR="007D17DD" w:rsidRPr="004D4F12">
        <w:rPr>
          <w:sz w:val="44"/>
          <w:szCs w:val="44"/>
          <w:lang w:val="es-ES"/>
        </w:rPr>
        <w:t xml:space="preserve"> </w:t>
      </w:r>
      <w:r w:rsidRPr="004D4F12">
        <w:rPr>
          <w:sz w:val="44"/>
          <w:szCs w:val="44"/>
          <w:lang w:val="es-ES"/>
        </w:rPr>
        <w:t>a</w:t>
      </w:r>
      <w:r w:rsidR="007D17DD" w:rsidRPr="004D4F12">
        <w:rPr>
          <w:sz w:val="44"/>
          <w:szCs w:val="44"/>
          <w:lang w:val="es-ES"/>
        </w:rPr>
        <w:t xml:space="preserve"> </w:t>
      </w:r>
      <w:r w:rsidRPr="004D4F12">
        <w:rPr>
          <w:sz w:val="44"/>
          <w:szCs w:val="44"/>
          <w:lang w:val="es-ES"/>
        </w:rPr>
        <w:t>los</w:t>
      </w:r>
      <w:r w:rsidR="007D17DD" w:rsidRPr="004D4F12">
        <w:rPr>
          <w:sz w:val="44"/>
          <w:szCs w:val="44"/>
          <w:lang w:val="es-ES"/>
        </w:rPr>
        <w:t xml:space="preserve"> </w:t>
      </w:r>
      <w:r w:rsidRPr="004D4F12">
        <w:rPr>
          <w:sz w:val="44"/>
          <w:szCs w:val="44"/>
          <w:lang w:val="es-ES"/>
        </w:rPr>
        <w:t>Oferentes</w:t>
      </w:r>
      <w:r w:rsidR="007D17DD" w:rsidRPr="004D4F12">
        <w:rPr>
          <w:sz w:val="44"/>
          <w:szCs w:val="44"/>
          <w:lang w:val="es-ES"/>
        </w:rPr>
        <w:t xml:space="preserve"> </w:t>
      </w:r>
      <w:r w:rsidRPr="004D4F12">
        <w:rPr>
          <w:sz w:val="44"/>
          <w:szCs w:val="44"/>
          <w:lang w:val="es-ES"/>
        </w:rPr>
        <w:t>(IAO)</w:t>
      </w:r>
    </w:p>
    <w:p w14:paraId="15C81E48" w14:textId="353AAF1F" w:rsidR="003F79AA" w:rsidRPr="004D4F12" w:rsidRDefault="007B342A" w:rsidP="003F79AA">
      <w:pPr>
        <w:pStyle w:val="Index"/>
        <w:spacing w:before="120"/>
        <w:rPr>
          <w:sz w:val="36"/>
          <w:szCs w:val="36"/>
          <w:lang w:val="es-ES"/>
        </w:rPr>
      </w:pPr>
      <w:r w:rsidRPr="004D4F12">
        <w:rPr>
          <w:sz w:val="36"/>
          <w:szCs w:val="36"/>
          <w:lang w:val="es-ES"/>
        </w:rPr>
        <w:t>Índice</w:t>
      </w:r>
      <w:r w:rsidR="007D17DD" w:rsidRPr="004D4F12">
        <w:rPr>
          <w:sz w:val="36"/>
          <w:szCs w:val="36"/>
          <w:lang w:val="es-ES"/>
        </w:rPr>
        <w:t xml:space="preserve"> </w:t>
      </w:r>
      <w:r w:rsidR="003F79AA" w:rsidRPr="004D4F12">
        <w:rPr>
          <w:sz w:val="36"/>
          <w:szCs w:val="36"/>
          <w:lang w:val="es-ES"/>
        </w:rPr>
        <w:t>de</w:t>
      </w:r>
      <w:r w:rsidR="007D17DD" w:rsidRPr="004D4F12">
        <w:rPr>
          <w:sz w:val="36"/>
          <w:szCs w:val="36"/>
          <w:lang w:val="es-ES"/>
        </w:rPr>
        <w:t xml:space="preserve"> </w:t>
      </w:r>
      <w:bookmarkEnd w:id="4"/>
      <w:bookmarkEnd w:id="5"/>
      <w:bookmarkEnd w:id="6"/>
      <w:r w:rsidR="00652F7D" w:rsidRPr="004D4F12">
        <w:rPr>
          <w:sz w:val="36"/>
          <w:szCs w:val="36"/>
          <w:lang w:val="es-ES"/>
        </w:rPr>
        <w:t xml:space="preserve">las </w:t>
      </w:r>
      <w:r w:rsidR="004C2813" w:rsidRPr="004D4F12">
        <w:rPr>
          <w:sz w:val="36"/>
          <w:szCs w:val="36"/>
          <w:lang w:val="es-ES"/>
        </w:rPr>
        <w:t>Instrucciones</w:t>
      </w:r>
    </w:p>
    <w:p w14:paraId="656ED8B9" w14:textId="7C47A336" w:rsidR="00820023" w:rsidRPr="004D4F12" w:rsidRDefault="003F79AA" w:rsidP="00955391">
      <w:pPr>
        <w:pStyle w:val="TDC1"/>
        <w:rPr>
          <w:rFonts w:asciiTheme="minorHAnsi" w:eastAsiaTheme="minorEastAsia" w:hAnsiTheme="minorHAnsi" w:cstheme="minorBidi"/>
          <w:szCs w:val="24"/>
          <w:lang w:val="en-US"/>
        </w:rPr>
      </w:pPr>
      <w:r w:rsidRPr="004D4F12">
        <w:fldChar w:fldCharType="begin"/>
      </w:r>
      <w:r w:rsidRPr="004D4F12">
        <w:instrText xml:space="preserve"> </w:instrText>
      </w:r>
      <w:r w:rsidR="00664CE8" w:rsidRPr="004D4F12">
        <w:instrText>TOC</w:instrText>
      </w:r>
      <w:r w:rsidRPr="004D4F12">
        <w:instrText xml:space="preserve"> \h \z \t "Heading 2,1,Heading 3,2" </w:instrText>
      </w:r>
      <w:r w:rsidRPr="004D4F12">
        <w:fldChar w:fldCharType="separate"/>
      </w:r>
      <w:hyperlink w:anchor="_Toc28336804" w:history="1">
        <w:r w:rsidR="00820023" w:rsidRPr="004D4F12">
          <w:rPr>
            <w:rStyle w:val="Hipervnculo"/>
          </w:rPr>
          <w:t>A.</w:t>
        </w:r>
        <w:r w:rsidR="007D17DD" w:rsidRPr="004D4F12">
          <w:rPr>
            <w:rStyle w:val="Hipervnculo"/>
          </w:rPr>
          <w:t xml:space="preserve"> </w:t>
        </w:r>
        <w:r w:rsidR="00820023" w:rsidRPr="004D4F12">
          <w:rPr>
            <w:rStyle w:val="Hipervnculo"/>
          </w:rPr>
          <w:t>Disposiciones</w:t>
        </w:r>
        <w:r w:rsidR="007D17DD" w:rsidRPr="004D4F12">
          <w:rPr>
            <w:rStyle w:val="Hipervnculo"/>
          </w:rPr>
          <w:t xml:space="preserve"> </w:t>
        </w:r>
        <w:r w:rsidR="00820023" w:rsidRPr="004D4F12">
          <w:rPr>
            <w:rStyle w:val="Hipervnculo"/>
          </w:rPr>
          <w:t>Generales</w:t>
        </w:r>
        <w:r w:rsidR="00820023" w:rsidRPr="004D4F12">
          <w:rPr>
            <w:webHidden/>
          </w:rPr>
          <w:tab/>
        </w:r>
        <w:r w:rsidR="00820023" w:rsidRPr="004D4F12">
          <w:rPr>
            <w:webHidden/>
          </w:rPr>
          <w:fldChar w:fldCharType="begin"/>
        </w:r>
        <w:r w:rsidR="00820023" w:rsidRPr="004D4F12">
          <w:rPr>
            <w:webHidden/>
          </w:rPr>
          <w:instrText xml:space="preserve"> PAGEREF _Toc28336804 \h </w:instrText>
        </w:r>
        <w:r w:rsidR="00820023" w:rsidRPr="004D4F12">
          <w:rPr>
            <w:webHidden/>
          </w:rPr>
        </w:r>
        <w:r w:rsidR="00820023" w:rsidRPr="004D4F12">
          <w:rPr>
            <w:webHidden/>
          </w:rPr>
          <w:fldChar w:fldCharType="separate"/>
        </w:r>
        <w:r w:rsidR="00820023" w:rsidRPr="004D4F12">
          <w:rPr>
            <w:webHidden/>
          </w:rPr>
          <w:t>5</w:t>
        </w:r>
        <w:r w:rsidR="00820023" w:rsidRPr="004D4F12">
          <w:rPr>
            <w:webHidden/>
          </w:rPr>
          <w:fldChar w:fldCharType="end"/>
        </w:r>
      </w:hyperlink>
    </w:p>
    <w:p w14:paraId="687D1A54" w14:textId="353ADA25" w:rsidR="00820023" w:rsidRPr="004D4F12" w:rsidRDefault="00E92C04" w:rsidP="009A029D">
      <w:pPr>
        <w:pStyle w:val="TDC2"/>
        <w:rPr>
          <w:rFonts w:asciiTheme="minorHAnsi" w:eastAsiaTheme="minorEastAsia" w:hAnsiTheme="minorHAnsi" w:cstheme="minorBidi"/>
          <w:szCs w:val="24"/>
          <w:lang w:val="en-US"/>
        </w:rPr>
      </w:pPr>
      <w:hyperlink w:anchor="_Toc28336805" w:history="1">
        <w:r w:rsidR="00820023" w:rsidRPr="004D4F12">
          <w:rPr>
            <w:rStyle w:val="Hipervnculo"/>
            <w:lang w:val="es-ES"/>
          </w:rPr>
          <w:t>1</w:t>
        </w:r>
        <w:r w:rsidR="00F7255B" w:rsidRPr="004D4F12">
          <w:rPr>
            <w:rStyle w:val="Hipervnculo"/>
            <w:lang w:val="es-ES"/>
          </w:rPr>
          <w:t>.</w:t>
        </w:r>
        <w:r w:rsidR="00F7255B" w:rsidRPr="004D4F12">
          <w:rPr>
            <w:rStyle w:val="Hipervnculo"/>
            <w:rFonts w:eastAsiaTheme="minorEastAsia"/>
            <w:lang w:val="es-ES"/>
          </w:rPr>
          <w:tab/>
        </w:r>
        <w:r w:rsidR="00820023" w:rsidRPr="004D4F12">
          <w:rPr>
            <w:rStyle w:val="Hipervnculo"/>
            <w:lang w:val="es-ES"/>
          </w:rPr>
          <w:t>Alcance</w:t>
        </w:r>
        <w:r w:rsidR="007D17DD" w:rsidRPr="004D4F12">
          <w:rPr>
            <w:rStyle w:val="Hipervnculo"/>
            <w:lang w:val="es-ES"/>
          </w:rPr>
          <w:t xml:space="preserve"> </w:t>
        </w:r>
        <w:r w:rsidR="00820023" w:rsidRPr="004D4F12">
          <w:rPr>
            <w:rStyle w:val="Hipervnculo"/>
            <w:lang w:val="es-ES"/>
          </w:rPr>
          <w:t>de</w:t>
        </w:r>
        <w:r w:rsidR="007D17DD" w:rsidRPr="004D4F12">
          <w:rPr>
            <w:rStyle w:val="Hipervnculo"/>
            <w:lang w:val="es-ES"/>
          </w:rPr>
          <w:t xml:space="preserve"> </w:t>
        </w:r>
        <w:r w:rsidR="00820023" w:rsidRPr="004D4F12">
          <w:rPr>
            <w:rStyle w:val="Hipervnculo"/>
            <w:lang w:val="es-ES"/>
          </w:rPr>
          <w:t>la</w:t>
        </w:r>
        <w:r w:rsidR="007D17DD" w:rsidRPr="004D4F12">
          <w:rPr>
            <w:rStyle w:val="Hipervnculo"/>
            <w:lang w:val="es-ES"/>
          </w:rPr>
          <w:t xml:space="preserve"> </w:t>
        </w:r>
        <w:r w:rsidR="00F7255B" w:rsidRPr="004D4F12">
          <w:rPr>
            <w:rStyle w:val="Hipervnculo"/>
            <w:lang w:val="es-ES"/>
          </w:rPr>
          <w:t>L</w:t>
        </w:r>
        <w:r w:rsidR="00820023" w:rsidRPr="004D4F12">
          <w:rPr>
            <w:rStyle w:val="Hipervnculo"/>
            <w:lang w:val="es-ES"/>
          </w:rPr>
          <w:t>icitación</w:t>
        </w:r>
        <w:r w:rsidR="00820023" w:rsidRPr="004D4F12">
          <w:rPr>
            <w:webHidden/>
          </w:rPr>
          <w:tab/>
        </w:r>
        <w:r w:rsidR="00820023" w:rsidRPr="004D4F12">
          <w:rPr>
            <w:webHidden/>
          </w:rPr>
          <w:fldChar w:fldCharType="begin"/>
        </w:r>
        <w:r w:rsidR="00820023" w:rsidRPr="004D4F12">
          <w:rPr>
            <w:webHidden/>
          </w:rPr>
          <w:instrText xml:space="preserve"> PAGEREF _Toc28336805 \h </w:instrText>
        </w:r>
        <w:r w:rsidR="00820023" w:rsidRPr="004D4F12">
          <w:rPr>
            <w:webHidden/>
          </w:rPr>
        </w:r>
        <w:r w:rsidR="00820023" w:rsidRPr="004D4F12">
          <w:rPr>
            <w:webHidden/>
          </w:rPr>
          <w:fldChar w:fldCharType="separate"/>
        </w:r>
        <w:r w:rsidR="00820023" w:rsidRPr="004D4F12">
          <w:rPr>
            <w:webHidden/>
          </w:rPr>
          <w:t>5</w:t>
        </w:r>
        <w:r w:rsidR="00820023" w:rsidRPr="004D4F12">
          <w:rPr>
            <w:webHidden/>
          </w:rPr>
          <w:fldChar w:fldCharType="end"/>
        </w:r>
      </w:hyperlink>
    </w:p>
    <w:p w14:paraId="226802A7" w14:textId="086705AB" w:rsidR="00820023" w:rsidRPr="004D4F12" w:rsidRDefault="00E92C04" w:rsidP="009A029D">
      <w:pPr>
        <w:pStyle w:val="TDC2"/>
      </w:pPr>
      <w:hyperlink w:anchor="_Toc28336806" w:history="1">
        <w:r w:rsidR="00820023" w:rsidRPr="004D4F12">
          <w:rPr>
            <w:rStyle w:val="Hipervnculo"/>
            <w:lang w:val="es-ES"/>
          </w:rPr>
          <w:t>2</w:t>
        </w:r>
        <w:r w:rsidR="00F7255B" w:rsidRPr="004D4F12">
          <w:rPr>
            <w:rStyle w:val="Hipervnculo"/>
            <w:lang w:val="es-ES"/>
          </w:rPr>
          <w:t>.</w:t>
        </w:r>
        <w:r w:rsidR="00F7255B" w:rsidRPr="004D4F12">
          <w:rPr>
            <w:rStyle w:val="Hipervnculo"/>
            <w:rFonts w:eastAsiaTheme="minorEastAsia"/>
            <w:lang w:val="es-ES"/>
          </w:rPr>
          <w:tab/>
        </w:r>
        <w:r w:rsidR="00820023" w:rsidRPr="004D4F12">
          <w:rPr>
            <w:rStyle w:val="Hipervnculo"/>
            <w:lang w:val="es-ES"/>
          </w:rPr>
          <w:t>Fuente</w:t>
        </w:r>
        <w:r w:rsidR="007D17DD" w:rsidRPr="004D4F12">
          <w:rPr>
            <w:rStyle w:val="Hipervnculo"/>
            <w:lang w:val="es-ES"/>
          </w:rPr>
          <w:t xml:space="preserve"> </w:t>
        </w:r>
        <w:r w:rsidR="00820023" w:rsidRPr="004D4F12">
          <w:rPr>
            <w:rStyle w:val="Hipervnculo"/>
            <w:lang w:val="es-ES"/>
          </w:rPr>
          <w:t>de</w:t>
        </w:r>
        <w:r w:rsidR="007D17DD" w:rsidRPr="004D4F12">
          <w:rPr>
            <w:rStyle w:val="Hipervnculo"/>
            <w:lang w:val="es-ES"/>
          </w:rPr>
          <w:t xml:space="preserve"> </w:t>
        </w:r>
        <w:r w:rsidR="00BB426E" w:rsidRPr="004D4F12">
          <w:rPr>
            <w:rStyle w:val="Hipervnculo"/>
            <w:lang w:val="es-ES"/>
          </w:rPr>
          <w:t>los Fondos</w:t>
        </w:r>
        <w:r w:rsidR="00820023" w:rsidRPr="004D4F12">
          <w:rPr>
            <w:webHidden/>
          </w:rPr>
          <w:tab/>
        </w:r>
        <w:r w:rsidR="00820023" w:rsidRPr="004D4F12">
          <w:rPr>
            <w:webHidden/>
          </w:rPr>
          <w:fldChar w:fldCharType="begin"/>
        </w:r>
        <w:r w:rsidR="00820023" w:rsidRPr="004D4F12">
          <w:rPr>
            <w:webHidden/>
          </w:rPr>
          <w:instrText xml:space="preserve"> PAGEREF _Toc28336806 \h </w:instrText>
        </w:r>
        <w:r w:rsidR="00820023" w:rsidRPr="004D4F12">
          <w:rPr>
            <w:webHidden/>
          </w:rPr>
        </w:r>
        <w:r w:rsidR="00820023" w:rsidRPr="004D4F12">
          <w:rPr>
            <w:webHidden/>
          </w:rPr>
          <w:fldChar w:fldCharType="separate"/>
        </w:r>
        <w:r w:rsidR="00820023" w:rsidRPr="004D4F12">
          <w:rPr>
            <w:webHidden/>
          </w:rPr>
          <w:t>5</w:t>
        </w:r>
        <w:r w:rsidR="00820023" w:rsidRPr="004D4F12">
          <w:rPr>
            <w:webHidden/>
          </w:rPr>
          <w:fldChar w:fldCharType="end"/>
        </w:r>
      </w:hyperlink>
    </w:p>
    <w:p w14:paraId="1843ED48" w14:textId="4ED3D5B6" w:rsidR="008C5D31" w:rsidRPr="004D4F12" w:rsidRDefault="00E92C04" w:rsidP="009A029D">
      <w:pPr>
        <w:pStyle w:val="TDC2"/>
      </w:pPr>
      <w:hyperlink w:anchor="_Toc28336806" w:history="1">
        <w:r w:rsidR="008C5D31" w:rsidRPr="004D4F12">
          <w:rPr>
            <w:rStyle w:val="Hipervnculo"/>
            <w:lang w:val="es-ES"/>
          </w:rPr>
          <w:t>3.</w:t>
        </w:r>
        <w:r w:rsidR="008C5D31" w:rsidRPr="004D4F12">
          <w:rPr>
            <w:rStyle w:val="Hipervnculo"/>
            <w:rFonts w:eastAsiaTheme="minorEastAsia"/>
            <w:lang w:val="es-ES"/>
          </w:rPr>
          <w:tab/>
        </w:r>
        <w:r w:rsidR="008C5D31" w:rsidRPr="004D4F12">
          <w:rPr>
            <w:rStyle w:val="Hipervnculo"/>
            <w:lang w:val="es-ES"/>
          </w:rPr>
          <w:t>Prácticas Prohibidas</w:t>
        </w:r>
        <w:r w:rsidR="008C5D31" w:rsidRPr="004D4F12">
          <w:rPr>
            <w:webHidden/>
          </w:rPr>
          <w:tab/>
        </w:r>
        <w:r w:rsidR="008C5D31" w:rsidRPr="004D4F12">
          <w:rPr>
            <w:webHidden/>
          </w:rPr>
          <w:fldChar w:fldCharType="begin"/>
        </w:r>
        <w:r w:rsidR="008C5D31" w:rsidRPr="004D4F12">
          <w:rPr>
            <w:webHidden/>
          </w:rPr>
          <w:instrText xml:space="preserve"> PAGEREF _Toc28336806 \h </w:instrText>
        </w:r>
        <w:r w:rsidR="008C5D31" w:rsidRPr="004D4F12">
          <w:rPr>
            <w:webHidden/>
          </w:rPr>
        </w:r>
        <w:r w:rsidR="008C5D31" w:rsidRPr="004D4F12">
          <w:rPr>
            <w:webHidden/>
          </w:rPr>
          <w:fldChar w:fldCharType="separate"/>
        </w:r>
        <w:r w:rsidR="008C5D31" w:rsidRPr="004D4F12">
          <w:rPr>
            <w:webHidden/>
          </w:rPr>
          <w:t>5</w:t>
        </w:r>
        <w:r w:rsidR="008C5D31" w:rsidRPr="004D4F12">
          <w:rPr>
            <w:webHidden/>
          </w:rPr>
          <w:fldChar w:fldCharType="end"/>
        </w:r>
      </w:hyperlink>
    </w:p>
    <w:p w14:paraId="0B3A76FF" w14:textId="1C3E42FC" w:rsidR="00820023" w:rsidRDefault="00E92C04" w:rsidP="009A029D">
      <w:pPr>
        <w:pStyle w:val="TDC2"/>
      </w:pPr>
      <w:hyperlink w:anchor="_Toc28336807" w:history="1">
        <w:r w:rsidR="00820023" w:rsidRPr="004D4F12">
          <w:rPr>
            <w:rStyle w:val="Hipervnculo"/>
            <w:lang w:val="es-ES"/>
          </w:rPr>
          <w:t>4</w:t>
        </w:r>
        <w:r w:rsidR="00F7255B" w:rsidRPr="004D4F12">
          <w:rPr>
            <w:rStyle w:val="Hipervnculo"/>
            <w:lang w:val="es-ES"/>
          </w:rPr>
          <w:t>.</w:t>
        </w:r>
        <w:r w:rsidR="00F7255B" w:rsidRPr="004D4F12">
          <w:rPr>
            <w:rStyle w:val="Hipervnculo"/>
            <w:rFonts w:eastAsiaTheme="minorEastAsia"/>
            <w:lang w:val="es-ES"/>
          </w:rPr>
          <w:tab/>
        </w:r>
        <w:r w:rsidR="00820023" w:rsidRPr="004D4F12">
          <w:rPr>
            <w:rStyle w:val="Hipervnculo"/>
            <w:lang w:val="es-ES"/>
          </w:rPr>
          <w:t>Oferentes</w:t>
        </w:r>
        <w:r w:rsidR="007D17DD" w:rsidRPr="004D4F12">
          <w:rPr>
            <w:rStyle w:val="Hipervnculo"/>
            <w:lang w:val="es-ES"/>
          </w:rPr>
          <w:t xml:space="preserve"> </w:t>
        </w:r>
        <w:r w:rsidR="00820023" w:rsidRPr="004D4F12">
          <w:rPr>
            <w:rStyle w:val="Hipervnculo"/>
            <w:lang w:val="es-ES"/>
          </w:rPr>
          <w:t>Elegibles</w:t>
        </w:r>
        <w:r w:rsidR="00820023" w:rsidRPr="004D4F12">
          <w:rPr>
            <w:webHidden/>
          </w:rPr>
          <w:tab/>
        </w:r>
        <w:r w:rsidR="00820023" w:rsidRPr="004D4F12">
          <w:rPr>
            <w:webHidden/>
          </w:rPr>
          <w:fldChar w:fldCharType="begin"/>
        </w:r>
        <w:r w:rsidR="00820023" w:rsidRPr="004D4F12">
          <w:rPr>
            <w:webHidden/>
          </w:rPr>
          <w:instrText xml:space="preserve"> PAGEREF _Toc28336807 \h </w:instrText>
        </w:r>
        <w:r w:rsidR="00820023" w:rsidRPr="004D4F12">
          <w:rPr>
            <w:webHidden/>
          </w:rPr>
        </w:r>
        <w:r w:rsidR="00820023" w:rsidRPr="004D4F12">
          <w:rPr>
            <w:webHidden/>
          </w:rPr>
          <w:fldChar w:fldCharType="separate"/>
        </w:r>
        <w:r w:rsidR="00820023" w:rsidRPr="004D4F12">
          <w:rPr>
            <w:webHidden/>
          </w:rPr>
          <w:t>12</w:t>
        </w:r>
        <w:r w:rsidR="00820023" w:rsidRPr="004D4F12">
          <w:rPr>
            <w:webHidden/>
          </w:rPr>
          <w:fldChar w:fldCharType="end"/>
        </w:r>
      </w:hyperlink>
    </w:p>
    <w:p w14:paraId="4BE9E8DB" w14:textId="239244F5" w:rsidR="003B13B2" w:rsidRPr="00251546" w:rsidRDefault="003B13B2" w:rsidP="00251546">
      <w:pPr>
        <w:rPr>
          <w:rFonts w:eastAsiaTheme="minorEastAsia"/>
        </w:rPr>
      </w:pPr>
      <w:r>
        <w:rPr>
          <w:rFonts w:eastAsiaTheme="minorEastAsia"/>
        </w:rPr>
        <w:tab/>
        <w:t>5</w:t>
      </w:r>
      <w:r w:rsidR="00B67CA3">
        <w:rPr>
          <w:rFonts w:eastAsiaTheme="minorEastAsia"/>
        </w:rPr>
        <w:t>……Actividades Prohibidas …………………………………………………</w:t>
      </w:r>
      <w:r w:rsidR="009A029D">
        <w:rPr>
          <w:rFonts w:eastAsiaTheme="minorEastAsia"/>
        </w:rPr>
        <w:t>……</w:t>
      </w:r>
      <w:r w:rsidR="00250BE9">
        <w:rPr>
          <w:rFonts w:eastAsiaTheme="minorEastAsia"/>
        </w:rPr>
        <w:t>...</w:t>
      </w:r>
      <w:r w:rsidR="00B67CA3">
        <w:rPr>
          <w:rFonts w:eastAsiaTheme="minorEastAsia"/>
        </w:rPr>
        <w:t>…14</w:t>
      </w:r>
    </w:p>
    <w:p w14:paraId="5CF3BC33" w14:textId="1724D7E4" w:rsidR="00820023" w:rsidRPr="004D4F12" w:rsidRDefault="009A029D" w:rsidP="009A029D">
      <w:pPr>
        <w:pStyle w:val="TDC2"/>
        <w:rPr>
          <w:rFonts w:asciiTheme="minorHAnsi" w:eastAsiaTheme="minorEastAsia" w:hAnsiTheme="minorHAnsi" w:cstheme="minorBidi"/>
          <w:szCs w:val="24"/>
          <w:lang w:val="en-US"/>
        </w:rPr>
      </w:pPr>
      <w:r>
        <w:t>6</w:t>
      </w:r>
      <w:hyperlink w:anchor="_Toc28336808" w:history="1">
        <w:r w:rsidR="00F7255B" w:rsidRPr="004D4F12">
          <w:rPr>
            <w:rStyle w:val="Hipervnculo"/>
            <w:lang w:val="es-ES"/>
          </w:rPr>
          <w:t>.</w:t>
        </w:r>
        <w:r w:rsidR="00F7255B" w:rsidRPr="004D4F12">
          <w:rPr>
            <w:rStyle w:val="Hipervnculo"/>
            <w:rFonts w:eastAsiaTheme="minorEastAsia"/>
            <w:lang w:val="es-ES"/>
          </w:rPr>
          <w:tab/>
        </w:r>
        <w:r w:rsidR="00820023" w:rsidRPr="004D4F12">
          <w:rPr>
            <w:rStyle w:val="Hipervnculo"/>
            <w:lang w:val="es-ES"/>
          </w:rPr>
          <w:t>Calificaciones</w:t>
        </w:r>
        <w:r w:rsidR="007D17DD" w:rsidRPr="004D4F12">
          <w:rPr>
            <w:rStyle w:val="Hipervnculo"/>
            <w:lang w:val="es-ES"/>
          </w:rPr>
          <w:t xml:space="preserve"> </w:t>
        </w:r>
        <w:r w:rsidR="00820023" w:rsidRPr="004D4F12">
          <w:rPr>
            <w:rStyle w:val="Hipervnculo"/>
            <w:lang w:val="es-ES"/>
          </w:rPr>
          <w:t>del</w:t>
        </w:r>
        <w:r w:rsidR="007D17DD" w:rsidRPr="004D4F12">
          <w:rPr>
            <w:rStyle w:val="Hipervnculo"/>
            <w:lang w:val="es-ES"/>
          </w:rPr>
          <w:t xml:space="preserve"> </w:t>
        </w:r>
        <w:r w:rsidR="00820023" w:rsidRPr="004D4F12">
          <w:rPr>
            <w:rStyle w:val="Hipervnculo"/>
            <w:lang w:val="es-ES"/>
          </w:rPr>
          <w:t>Oferente</w:t>
        </w:r>
        <w:r w:rsidR="00820023" w:rsidRPr="004D4F12">
          <w:rPr>
            <w:webHidden/>
          </w:rPr>
          <w:tab/>
        </w:r>
        <w:r w:rsidR="00820023" w:rsidRPr="004D4F12">
          <w:rPr>
            <w:webHidden/>
          </w:rPr>
          <w:fldChar w:fldCharType="begin"/>
        </w:r>
        <w:r w:rsidR="00820023" w:rsidRPr="004D4F12">
          <w:rPr>
            <w:webHidden/>
          </w:rPr>
          <w:instrText xml:space="preserve"> PAGEREF _Toc28336808 \h </w:instrText>
        </w:r>
        <w:r w:rsidR="00820023" w:rsidRPr="004D4F12">
          <w:rPr>
            <w:webHidden/>
          </w:rPr>
        </w:r>
        <w:r w:rsidR="00820023" w:rsidRPr="004D4F12">
          <w:rPr>
            <w:webHidden/>
          </w:rPr>
          <w:fldChar w:fldCharType="separate"/>
        </w:r>
        <w:r w:rsidR="00820023" w:rsidRPr="004D4F12">
          <w:rPr>
            <w:webHidden/>
          </w:rPr>
          <w:t>15</w:t>
        </w:r>
        <w:r w:rsidR="00820023" w:rsidRPr="004D4F12">
          <w:rPr>
            <w:webHidden/>
          </w:rPr>
          <w:fldChar w:fldCharType="end"/>
        </w:r>
      </w:hyperlink>
    </w:p>
    <w:p w14:paraId="0D87C6C6" w14:textId="7B7B14E0" w:rsidR="00820023" w:rsidRPr="004D4F12" w:rsidRDefault="009A029D" w:rsidP="009A029D">
      <w:pPr>
        <w:pStyle w:val="TDC2"/>
        <w:rPr>
          <w:rFonts w:asciiTheme="minorHAnsi" w:eastAsiaTheme="minorEastAsia" w:hAnsiTheme="minorHAnsi" w:cstheme="minorBidi"/>
          <w:szCs w:val="24"/>
          <w:lang w:val="en-US"/>
        </w:rPr>
      </w:pPr>
      <w:r>
        <w:t>7</w:t>
      </w:r>
      <w:hyperlink w:anchor="_Toc28336809" w:history="1">
        <w:r w:rsidR="00F7255B" w:rsidRPr="004D4F12">
          <w:rPr>
            <w:rStyle w:val="Hipervnculo"/>
            <w:lang w:val="es-ES"/>
          </w:rPr>
          <w:t>.</w:t>
        </w:r>
        <w:r w:rsidR="00F7255B" w:rsidRPr="004D4F12">
          <w:rPr>
            <w:rStyle w:val="Hipervnculo"/>
            <w:rFonts w:eastAsiaTheme="minorEastAsia"/>
            <w:lang w:val="es-ES"/>
          </w:rPr>
          <w:tab/>
        </w:r>
        <w:r w:rsidR="00820023" w:rsidRPr="004D4F12">
          <w:rPr>
            <w:rStyle w:val="Hipervnculo"/>
            <w:lang w:val="es-ES"/>
          </w:rPr>
          <w:t>Una</w:t>
        </w:r>
        <w:r w:rsidR="007D17DD" w:rsidRPr="004D4F12">
          <w:rPr>
            <w:rStyle w:val="Hipervnculo"/>
            <w:lang w:val="es-ES"/>
          </w:rPr>
          <w:t xml:space="preserve"> </w:t>
        </w:r>
        <w:r w:rsidR="00820023" w:rsidRPr="004D4F12">
          <w:rPr>
            <w:rStyle w:val="Hipervnculo"/>
            <w:lang w:val="es-ES"/>
          </w:rPr>
          <w:t>Oferta</w:t>
        </w:r>
        <w:r w:rsidR="007D17DD" w:rsidRPr="004D4F12">
          <w:rPr>
            <w:rStyle w:val="Hipervnculo"/>
            <w:lang w:val="es-ES"/>
          </w:rPr>
          <w:t xml:space="preserve"> </w:t>
        </w:r>
        <w:r w:rsidR="00820023" w:rsidRPr="004D4F12">
          <w:rPr>
            <w:rStyle w:val="Hipervnculo"/>
            <w:lang w:val="es-ES"/>
          </w:rPr>
          <w:t>por</w:t>
        </w:r>
        <w:r w:rsidR="007D17DD" w:rsidRPr="004D4F12">
          <w:rPr>
            <w:rStyle w:val="Hipervnculo"/>
            <w:lang w:val="es-ES"/>
          </w:rPr>
          <w:t xml:space="preserve"> </w:t>
        </w:r>
        <w:r w:rsidR="00820023" w:rsidRPr="004D4F12">
          <w:rPr>
            <w:rStyle w:val="Hipervnculo"/>
            <w:lang w:val="es-ES"/>
          </w:rPr>
          <w:t>Oferente</w:t>
        </w:r>
        <w:r w:rsidR="00820023" w:rsidRPr="004D4F12">
          <w:rPr>
            <w:webHidden/>
          </w:rPr>
          <w:tab/>
        </w:r>
        <w:r w:rsidR="00820023" w:rsidRPr="004D4F12">
          <w:rPr>
            <w:webHidden/>
          </w:rPr>
          <w:fldChar w:fldCharType="begin"/>
        </w:r>
        <w:r w:rsidR="00820023" w:rsidRPr="004D4F12">
          <w:rPr>
            <w:webHidden/>
          </w:rPr>
          <w:instrText xml:space="preserve"> PAGEREF _Toc28336809 \h </w:instrText>
        </w:r>
        <w:r w:rsidR="00820023" w:rsidRPr="004D4F12">
          <w:rPr>
            <w:webHidden/>
          </w:rPr>
        </w:r>
        <w:r w:rsidR="00820023" w:rsidRPr="004D4F12">
          <w:rPr>
            <w:webHidden/>
          </w:rPr>
          <w:fldChar w:fldCharType="separate"/>
        </w:r>
        <w:r w:rsidR="00820023" w:rsidRPr="004D4F12">
          <w:rPr>
            <w:webHidden/>
          </w:rPr>
          <w:t>18</w:t>
        </w:r>
        <w:r w:rsidR="00820023" w:rsidRPr="004D4F12">
          <w:rPr>
            <w:webHidden/>
          </w:rPr>
          <w:fldChar w:fldCharType="end"/>
        </w:r>
      </w:hyperlink>
    </w:p>
    <w:p w14:paraId="2CE15008" w14:textId="3BDCC76B" w:rsidR="00820023" w:rsidRPr="004D4F12" w:rsidRDefault="009A029D" w:rsidP="009A029D">
      <w:pPr>
        <w:pStyle w:val="TDC2"/>
        <w:rPr>
          <w:rFonts w:asciiTheme="minorHAnsi" w:eastAsiaTheme="minorEastAsia" w:hAnsiTheme="minorHAnsi" w:cstheme="minorBidi"/>
          <w:szCs w:val="24"/>
          <w:lang w:val="en-US"/>
        </w:rPr>
      </w:pPr>
      <w:r>
        <w:t>8</w:t>
      </w:r>
      <w:hyperlink w:anchor="_Toc28336810" w:history="1">
        <w:r w:rsidR="00F7255B" w:rsidRPr="004D4F12">
          <w:rPr>
            <w:rStyle w:val="Hipervnculo"/>
            <w:lang w:val="es-ES"/>
          </w:rPr>
          <w:t>.</w:t>
        </w:r>
        <w:r w:rsidR="00F7255B" w:rsidRPr="004D4F12">
          <w:rPr>
            <w:rStyle w:val="Hipervnculo"/>
            <w:rFonts w:eastAsiaTheme="minorEastAsia"/>
            <w:lang w:val="es-ES"/>
          </w:rPr>
          <w:tab/>
        </w:r>
        <w:r w:rsidR="00820023" w:rsidRPr="004D4F12">
          <w:rPr>
            <w:rStyle w:val="Hipervnculo"/>
            <w:lang w:val="es-ES"/>
          </w:rPr>
          <w:t>Costo</w:t>
        </w:r>
        <w:r w:rsidR="007D17DD" w:rsidRPr="004D4F12">
          <w:rPr>
            <w:rStyle w:val="Hipervnculo"/>
            <w:lang w:val="es-ES"/>
          </w:rPr>
          <w:t xml:space="preserve"> </w:t>
        </w:r>
        <w:r w:rsidR="00820023" w:rsidRPr="004D4F12">
          <w:rPr>
            <w:rStyle w:val="Hipervnculo"/>
            <w:lang w:val="es-ES"/>
          </w:rPr>
          <w:t>de</w:t>
        </w:r>
        <w:r w:rsidR="007D17DD" w:rsidRPr="004D4F12">
          <w:rPr>
            <w:rStyle w:val="Hipervnculo"/>
            <w:lang w:val="es-ES"/>
          </w:rPr>
          <w:t xml:space="preserve"> </w:t>
        </w:r>
        <w:r w:rsidR="00820023" w:rsidRPr="004D4F12">
          <w:rPr>
            <w:rStyle w:val="Hipervnculo"/>
            <w:lang w:val="es-ES"/>
          </w:rPr>
          <w:t>las</w:t>
        </w:r>
        <w:r w:rsidR="007D17DD" w:rsidRPr="004D4F12">
          <w:rPr>
            <w:rStyle w:val="Hipervnculo"/>
            <w:lang w:val="es-ES"/>
          </w:rPr>
          <w:t xml:space="preserve"> </w:t>
        </w:r>
        <w:r w:rsidR="00820023" w:rsidRPr="004D4F12">
          <w:rPr>
            <w:rStyle w:val="Hipervnculo"/>
            <w:lang w:val="es-ES"/>
          </w:rPr>
          <w:t>Propuestas</w:t>
        </w:r>
        <w:r w:rsidR="00820023" w:rsidRPr="004D4F12">
          <w:rPr>
            <w:webHidden/>
          </w:rPr>
          <w:tab/>
        </w:r>
        <w:r w:rsidR="00820023" w:rsidRPr="004D4F12">
          <w:rPr>
            <w:webHidden/>
          </w:rPr>
          <w:fldChar w:fldCharType="begin"/>
        </w:r>
        <w:r w:rsidR="00820023" w:rsidRPr="004D4F12">
          <w:rPr>
            <w:webHidden/>
          </w:rPr>
          <w:instrText xml:space="preserve"> PAGEREF _Toc28336810 \h </w:instrText>
        </w:r>
        <w:r w:rsidR="00820023" w:rsidRPr="004D4F12">
          <w:rPr>
            <w:webHidden/>
          </w:rPr>
        </w:r>
        <w:r w:rsidR="00820023" w:rsidRPr="004D4F12">
          <w:rPr>
            <w:webHidden/>
          </w:rPr>
          <w:fldChar w:fldCharType="separate"/>
        </w:r>
        <w:r w:rsidR="00820023" w:rsidRPr="004D4F12">
          <w:rPr>
            <w:webHidden/>
          </w:rPr>
          <w:t>18</w:t>
        </w:r>
        <w:r w:rsidR="00820023" w:rsidRPr="004D4F12">
          <w:rPr>
            <w:webHidden/>
          </w:rPr>
          <w:fldChar w:fldCharType="end"/>
        </w:r>
      </w:hyperlink>
    </w:p>
    <w:p w14:paraId="5AC7FBED" w14:textId="1FDB1908" w:rsidR="00820023" w:rsidRPr="004D4F12" w:rsidRDefault="009A029D" w:rsidP="009A029D">
      <w:pPr>
        <w:pStyle w:val="TDC2"/>
        <w:rPr>
          <w:rFonts w:asciiTheme="minorHAnsi" w:eastAsiaTheme="minorEastAsia" w:hAnsiTheme="minorHAnsi" w:cstheme="minorBidi"/>
          <w:szCs w:val="24"/>
          <w:lang w:val="en-US"/>
        </w:rPr>
      </w:pPr>
      <w:r>
        <w:t>9</w:t>
      </w:r>
      <w:hyperlink w:anchor="_Toc28336811" w:history="1">
        <w:r w:rsidR="00F7255B" w:rsidRPr="004D4F12">
          <w:rPr>
            <w:rStyle w:val="Hipervnculo"/>
            <w:lang w:val="es-ES"/>
          </w:rPr>
          <w:t>.</w:t>
        </w:r>
        <w:r w:rsidR="00F7255B" w:rsidRPr="004D4F12">
          <w:rPr>
            <w:rStyle w:val="Hipervnculo"/>
            <w:rFonts w:eastAsiaTheme="minorEastAsia"/>
            <w:lang w:val="es-ES"/>
          </w:rPr>
          <w:tab/>
        </w:r>
        <w:r w:rsidR="00820023" w:rsidRPr="004D4F12">
          <w:rPr>
            <w:rStyle w:val="Hipervnculo"/>
            <w:lang w:val="es-ES"/>
          </w:rPr>
          <w:t>Visita</w:t>
        </w:r>
        <w:r w:rsidR="007D17DD" w:rsidRPr="004D4F12">
          <w:rPr>
            <w:rStyle w:val="Hipervnculo"/>
            <w:lang w:val="es-ES"/>
          </w:rPr>
          <w:t xml:space="preserve"> </w:t>
        </w:r>
        <w:r w:rsidR="00820023" w:rsidRPr="004D4F12">
          <w:rPr>
            <w:rStyle w:val="Hipervnculo"/>
            <w:lang w:val="es-ES"/>
          </w:rPr>
          <w:t>al</w:t>
        </w:r>
        <w:r w:rsidR="007D17DD" w:rsidRPr="004D4F12">
          <w:rPr>
            <w:rStyle w:val="Hipervnculo"/>
            <w:lang w:val="es-ES"/>
          </w:rPr>
          <w:t xml:space="preserve"> </w:t>
        </w:r>
        <w:r w:rsidR="00820023" w:rsidRPr="004D4F12">
          <w:rPr>
            <w:rStyle w:val="Hipervnculo"/>
            <w:lang w:val="es-ES"/>
          </w:rPr>
          <w:t>Lugar</w:t>
        </w:r>
        <w:r w:rsidR="007D17DD" w:rsidRPr="004D4F12">
          <w:rPr>
            <w:rStyle w:val="Hipervnculo"/>
            <w:lang w:val="es-ES"/>
          </w:rPr>
          <w:t xml:space="preserve"> </w:t>
        </w:r>
        <w:r w:rsidR="00820023" w:rsidRPr="004D4F12">
          <w:rPr>
            <w:rStyle w:val="Hipervnculo"/>
            <w:lang w:val="es-ES"/>
          </w:rPr>
          <w:t>de</w:t>
        </w:r>
        <w:r w:rsidR="007D17DD" w:rsidRPr="004D4F12">
          <w:rPr>
            <w:rStyle w:val="Hipervnculo"/>
            <w:lang w:val="es-ES"/>
          </w:rPr>
          <w:t xml:space="preserve"> </w:t>
        </w:r>
        <w:r w:rsidR="00820023" w:rsidRPr="004D4F12">
          <w:rPr>
            <w:rStyle w:val="Hipervnculo"/>
            <w:lang w:val="es-ES"/>
          </w:rPr>
          <w:t>las</w:t>
        </w:r>
        <w:r w:rsidR="007D17DD" w:rsidRPr="004D4F12">
          <w:rPr>
            <w:rStyle w:val="Hipervnculo"/>
            <w:lang w:val="es-ES"/>
          </w:rPr>
          <w:t xml:space="preserve"> </w:t>
        </w:r>
        <w:r w:rsidR="00820023" w:rsidRPr="004D4F12">
          <w:rPr>
            <w:rStyle w:val="Hipervnculo"/>
            <w:lang w:val="es-ES"/>
          </w:rPr>
          <w:t>Obras</w:t>
        </w:r>
        <w:r w:rsidR="00820023" w:rsidRPr="004D4F12">
          <w:rPr>
            <w:webHidden/>
          </w:rPr>
          <w:tab/>
        </w:r>
        <w:r w:rsidR="00820023" w:rsidRPr="004D4F12">
          <w:rPr>
            <w:webHidden/>
          </w:rPr>
          <w:fldChar w:fldCharType="begin"/>
        </w:r>
        <w:r w:rsidR="00820023" w:rsidRPr="004D4F12">
          <w:rPr>
            <w:webHidden/>
          </w:rPr>
          <w:instrText xml:space="preserve"> PAGEREF _Toc28336811 \h </w:instrText>
        </w:r>
        <w:r w:rsidR="00820023" w:rsidRPr="004D4F12">
          <w:rPr>
            <w:webHidden/>
          </w:rPr>
        </w:r>
        <w:r w:rsidR="00820023" w:rsidRPr="004D4F12">
          <w:rPr>
            <w:webHidden/>
          </w:rPr>
          <w:fldChar w:fldCharType="separate"/>
        </w:r>
        <w:r w:rsidR="00820023" w:rsidRPr="004D4F12">
          <w:rPr>
            <w:webHidden/>
          </w:rPr>
          <w:t>19</w:t>
        </w:r>
        <w:r w:rsidR="00820023" w:rsidRPr="004D4F12">
          <w:rPr>
            <w:webHidden/>
          </w:rPr>
          <w:fldChar w:fldCharType="end"/>
        </w:r>
      </w:hyperlink>
    </w:p>
    <w:p w14:paraId="451895B4" w14:textId="759B03DF" w:rsidR="00820023" w:rsidRPr="004D4F12" w:rsidRDefault="00E92C04" w:rsidP="00955391">
      <w:pPr>
        <w:pStyle w:val="TDC1"/>
        <w:rPr>
          <w:rFonts w:asciiTheme="minorHAnsi" w:eastAsiaTheme="minorEastAsia" w:hAnsiTheme="minorHAnsi" w:cstheme="minorBidi"/>
          <w:szCs w:val="24"/>
          <w:lang w:val="en-US"/>
        </w:rPr>
      </w:pPr>
      <w:hyperlink w:anchor="_Toc28336812" w:history="1">
        <w:r w:rsidR="00820023" w:rsidRPr="004D4F12">
          <w:rPr>
            <w:rStyle w:val="Hipervnculo"/>
          </w:rPr>
          <w:t>B.</w:t>
        </w:r>
        <w:r w:rsidR="007D17DD" w:rsidRPr="004D4F12">
          <w:rPr>
            <w:rStyle w:val="Hipervnculo"/>
          </w:rPr>
          <w:t xml:space="preserve"> </w:t>
        </w:r>
        <w:r w:rsidR="00820023" w:rsidRPr="004D4F12">
          <w:rPr>
            <w:rStyle w:val="Hipervnculo"/>
          </w:rPr>
          <w:t>Documento</w:t>
        </w:r>
        <w:r w:rsidR="007D17DD" w:rsidRPr="004D4F12">
          <w:rPr>
            <w:rStyle w:val="Hipervnculo"/>
          </w:rPr>
          <w:t xml:space="preserve"> </w:t>
        </w:r>
        <w:r w:rsidR="00820023" w:rsidRPr="004D4F12">
          <w:rPr>
            <w:rStyle w:val="Hipervnculo"/>
          </w:rPr>
          <w:t>de</w:t>
        </w:r>
        <w:r w:rsidR="007D17DD" w:rsidRPr="004D4F12">
          <w:rPr>
            <w:rStyle w:val="Hipervnculo"/>
          </w:rPr>
          <w:t xml:space="preserve"> </w:t>
        </w:r>
        <w:r w:rsidR="00820023" w:rsidRPr="004D4F12">
          <w:rPr>
            <w:rStyle w:val="Hipervnculo"/>
          </w:rPr>
          <w:t>Licitación</w:t>
        </w:r>
        <w:r w:rsidR="00820023" w:rsidRPr="004D4F12">
          <w:rPr>
            <w:webHidden/>
          </w:rPr>
          <w:tab/>
        </w:r>
        <w:r w:rsidR="00820023" w:rsidRPr="004D4F12">
          <w:rPr>
            <w:webHidden/>
          </w:rPr>
          <w:fldChar w:fldCharType="begin"/>
        </w:r>
        <w:r w:rsidR="00820023" w:rsidRPr="004D4F12">
          <w:rPr>
            <w:webHidden/>
          </w:rPr>
          <w:instrText xml:space="preserve"> PAGEREF _Toc28336812 \h </w:instrText>
        </w:r>
        <w:r w:rsidR="00820023" w:rsidRPr="004D4F12">
          <w:rPr>
            <w:webHidden/>
          </w:rPr>
        </w:r>
        <w:r w:rsidR="00820023" w:rsidRPr="004D4F12">
          <w:rPr>
            <w:webHidden/>
          </w:rPr>
          <w:fldChar w:fldCharType="separate"/>
        </w:r>
        <w:r w:rsidR="00820023" w:rsidRPr="004D4F12">
          <w:rPr>
            <w:webHidden/>
          </w:rPr>
          <w:t>19</w:t>
        </w:r>
        <w:r w:rsidR="00820023" w:rsidRPr="004D4F12">
          <w:rPr>
            <w:webHidden/>
          </w:rPr>
          <w:fldChar w:fldCharType="end"/>
        </w:r>
      </w:hyperlink>
    </w:p>
    <w:p w14:paraId="5B33F5BA" w14:textId="335C147C" w:rsidR="00820023" w:rsidRPr="004D4F12" w:rsidRDefault="009A029D" w:rsidP="009A029D">
      <w:pPr>
        <w:pStyle w:val="TDC2"/>
        <w:rPr>
          <w:rFonts w:asciiTheme="minorHAnsi" w:eastAsiaTheme="minorEastAsia" w:hAnsiTheme="minorHAnsi" w:cstheme="minorBidi"/>
          <w:szCs w:val="24"/>
          <w:lang w:val="en-US"/>
        </w:rPr>
      </w:pPr>
      <w:r>
        <w:t>10</w:t>
      </w:r>
      <w:hyperlink w:anchor="_Toc28336813" w:history="1">
        <w:r w:rsidR="00F7255B" w:rsidRPr="004D4F12">
          <w:rPr>
            <w:rStyle w:val="Hipervnculo"/>
            <w:lang w:val="es-ES"/>
          </w:rPr>
          <w:t>.</w:t>
        </w:r>
        <w:r w:rsidR="00F7255B" w:rsidRPr="004D4F12">
          <w:rPr>
            <w:rStyle w:val="Hipervnculo"/>
            <w:rFonts w:eastAsiaTheme="minorEastAsia"/>
            <w:lang w:val="es-ES"/>
          </w:rPr>
          <w:tab/>
        </w:r>
        <w:r w:rsidR="00820023" w:rsidRPr="004D4F12">
          <w:rPr>
            <w:rStyle w:val="Hipervnculo"/>
            <w:lang w:val="es-ES"/>
          </w:rPr>
          <w:t>Contenido</w:t>
        </w:r>
        <w:r w:rsidR="007D17DD" w:rsidRPr="004D4F12">
          <w:rPr>
            <w:rStyle w:val="Hipervnculo"/>
            <w:lang w:val="es-ES"/>
          </w:rPr>
          <w:t xml:space="preserve"> </w:t>
        </w:r>
        <w:r w:rsidR="00820023" w:rsidRPr="004D4F12">
          <w:rPr>
            <w:rStyle w:val="Hipervnculo"/>
            <w:lang w:val="es-ES"/>
          </w:rPr>
          <w:t>del</w:t>
        </w:r>
        <w:r w:rsidR="007D17DD" w:rsidRPr="004D4F12">
          <w:rPr>
            <w:rStyle w:val="Hipervnculo"/>
            <w:lang w:val="es-ES"/>
          </w:rPr>
          <w:t xml:space="preserve"> </w:t>
        </w:r>
        <w:r w:rsidR="00820023" w:rsidRPr="004D4F12">
          <w:rPr>
            <w:rStyle w:val="Hipervnculo"/>
            <w:lang w:val="es-ES"/>
          </w:rPr>
          <w:t>Documento</w:t>
        </w:r>
        <w:r w:rsidR="007D17DD" w:rsidRPr="004D4F12">
          <w:rPr>
            <w:rStyle w:val="Hipervnculo"/>
            <w:lang w:val="es-ES"/>
          </w:rPr>
          <w:t xml:space="preserve"> </w:t>
        </w:r>
        <w:r w:rsidR="00820023" w:rsidRPr="004D4F12">
          <w:rPr>
            <w:rStyle w:val="Hipervnculo"/>
            <w:lang w:val="es-ES"/>
          </w:rPr>
          <w:t>de</w:t>
        </w:r>
        <w:r w:rsidR="007D17DD" w:rsidRPr="004D4F12">
          <w:rPr>
            <w:rStyle w:val="Hipervnculo"/>
            <w:lang w:val="es-ES"/>
          </w:rPr>
          <w:t xml:space="preserve"> </w:t>
        </w:r>
        <w:r w:rsidR="00820023" w:rsidRPr="004D4F12">
          <w:rPr>
            <w:rStyle w:val="Hipervnculo"/>
            <w:lang w:val="es-ES"/>
          </w:rPr>
          <w:t>Licitación</w:t>
        </w:r>
        <w:r w:rsidR="00820023" w:rsidRPr="004D4F12">
          <w:rPr>
            <w:webHidden/>
          </w:rPr>
          <w:tab/>
        </w:r>
        <w:r w:rsidR="00820023" w:rsidRPr="004D4F12">
          <w:rPr>
            <w:webHidden/>
          </w:rPr>
          <w:fldChar w:fldCharType="begin"/>
        </w:r>
        <w:r w:rsidR="00820023" w:rsidRPr="004D4F12">
          <w:rPr>
            <w:webHidden/>
          </w:rPr>
          <w:instrText xml:space="preserve"> PAGEREF _Toc28336813 \h </w:instrText>
        </w:r>
        <w:r w:rsidR="00820023" w:rsidRPr="004D4F12">
          <w:rPr>
            <w:webHidden/>
          </w:rPr>
        </w:r>
        <w:r w:rsidR="00820023" w:rsidRPr="004D4F12">
          <w:rPr>
            <w:webHidden/>
          </w:rPr>
          <w:fldChar w:fldCharType="separate"/>
        </w:r>
        <w:r w:rsidR="00820023" w:rsidRPr="004D4F12">
          <w:rPr>
            <w:webHidden/>
          </w:rPr>
          <w:t>19</w:t>
        </w:r>
        <w:r w:rsidR="00820023" w:rsidRPr="004D4F12">
          <w:rPr>
            <w:webHidden/>
          </w:rPr>
          <w:fldChar w:fldCharType="end"/>
        </w:r>
      </w:hyperlink>
    </w:p>
    <w:p w14:paraId="7366CA84" w14:textId="6E8AA4F2" w:rsidR="00820023" w:rsidRPr="004D4F12" w:rsidRDefault="00E92C04" w:rsidP="009A029D">
      <w:pPr>
        <w:pStyle w:val="TDC2"/>
        <w:rPr>
          <w:rFonts w:asciiTheme="minorHAnsi" w:eastAsiaTheme="minorEastAsia" w:hAnsiTheme="minorHAnsi" w:cstheme="minorBidi"/>
          <w:szCs w:val="24"/>
          <w:lang w:val="en-US"/>
        </w:rPr>
      </w:pPr>
      <w:hyperlink w:anchor="_Toc28336814" w:history="1">
        <w:r w:rsidR="00820023" w:rsidRPr="004D4F12">
          <w:rPr>
            <w:rStyle w:val="Hipervnculo"/>
            <w:lang w:val="es-ES"/>
          </w:rPr>
          <w:t>1</w:t>
        </w:r>
        <w:r w:rsidR="009A029D">
          <w:rPr>
            <w:rStyle w:val="Hipervnculo"/>
            <w:lang w:val="es-ES"/>
          </w:rPr>
          <w:t>1</w:t>
        </w:r>
        <w:r w:rsidR="00F7255B" w:rsidRPr="004D4F12">
          <w:rPr>
            <w:rStyle w:val="Hipervnculo"/>
            <w:lang w:val="es-ES"/>
          </w:rPr>
          <w:t>.</w:t>
        </w:r>
        <w:r w:rsidR="00F7255B" w:rsidRPr="004D4F12">
          <w:rPr>
            <w:rStyle w:val="Hipervnculo"/>
            <w:rFonts w:eastAsiaTheme="minorEastAsia"/>
            <w:lang w:val="es-ES"/>
          </w:rPr>
          <w:tab/>
        </w:r>
        <w:r w:rsidR="00820023" w:rsidRPr="004D4F12">
          <w:rPr>
            <w:rStyle w:val="Hipervnculo"/>
            <w:lang w:val="es-ES"/>
          </w:rPr>
          <w:t>Aclaración</w:t>
        </w:r>
        <w:r w:rsidR="007D17DD" w:rsidRPr="004D4F12">
          <w:rPr>
            <w:rStyle w:val="Hipervnculo"/>
            <w:lang w:val="es-ES"/>
          </w:rPr>
          <w:t xml:space="preserve"> </w:t>
        </w:r>
        <w:r w:rsidR="00820023" w:rsidRPr="004D4F12">
          <w:rPr>
            <w:rStyle w:val="Hipervnculo"/>
            <w:lang w:val="es-ES"/>
          </w:rPr>
          <w:t>del</w:t>
        </w:r>
        <w:r w:rsidR="007D17DD" w:rsidRPr="004D4F12">
          <w:rPr>
            <w:rStyle w:val="Hipervnculo"/>
            <w:lang w:val="es-ES"/>
          </w:rPr>
          <w:t xml:space="preserve"> </w:t>
        </w:r>
        <w:r w:rsidR="00820023" w:rsidRPr="004D4F12">
          <w:rPr>
            <w:rStyle w:val="Hipervnculo"/>
            <w:lang w:val="es-ES"/>
          </w:rPr>
          <w:t>Documento</w:t>
        </w:r>
        <w:r w:rsidR="007D17DD" w:rsidRPr="004D4F12">
          <w:rPr>
            <w:rStyle w:val="Hipervnculo"/>
            <w:lang w:val="es-ES"/>
          </w:rPr>
          <w:t xml:space="preserve"> </w:t>
        </w:r>
        <w:r w:rsidR="00820023" w:rsidRPr="004D4F12">
          <w:rPr>
            <w:rStyle w:val="Hipervnculo"/>
            <w:lang w:val="es-ES"/>
          </w:rPr>
          <w:t>de</w:t>
        </w:r>
        <w:r w:rsidR="007D17DD" w:rsidRPr="004D4F12">
          <w:rPr>
            <w:rStyle w:val="Hipervnculo"/>
            <w:lang w:val="es-ES"/>
          </w:rPr>
          <w:t xml:space="preserve"> </w:t>
        </w:r>
        <w:r w:rsidR="00820023" w:rsidRPr="004D4F12">
          <w:rPr>
            <w:rStyle w:val="Hipervnculo"/>
            <w:lang w:val="es-ES"/>
          </w:rPr>
          <w:t>Licitación</w:t>
        </w:r>
        <w:r w:rsidR="00820023" w:rsidRPr="004D4F12">
          <w:rPr>
            <w:webHidden/>
          </w:rPr>
          <w:tab/>
        </w:r>
        <w:r w:rsidR="00820023" w:rsidRPr="004D4F12">
          <w:rPr>
            <w:webHidden/>
          </w:rPr>
          <w:fldChar w:fldCharType="begin"/>
        </w:r>
        <w:r w:rsidR="00820023" w:rsidRPr="004D4F12">
          <w:rPr>
            <w:webHidden/>
          </w:rPr>
          <w:instrText xml:space="preserve"> PAGEREF _Toc28336814 \h </w:instrText>
        </w:r>
        <w:r w:rsidR="00820023" w:rsidRPr="004D4F12">
          <w:rPr>
            <w:webHidden/>
          </w:rPr>
        </w:r>
        <w:r w:rsidR="00820023" w:rsidRPr="004D4F12">
          <w:rPr>
            <w:webHidden/>
          </w:rPr>
          <w:fldChar w:fldCharType="separate"/>
        </w:r>
        <w:r w:rsidR="00820023" w:rsidRPr="004D4F12">
          <w:rPr>
            <w:webHidden/>
          </w:rPr>
          <w:t>19</w:t>
        </w:r>
        <w:r w:rsidR="00820023" w:rsidRPr="004D4F12">
          <w:rPr>
            <w:webHidden/>
          </w:rPr>
          <w:fldChar w:fldCharType="end"/>
        </w:r>
      </w:hyperlink>
    </w:p>
    <w:p w14:paraId="49742403" w14:textId="57E6D831" w:rsidR="00820023" w:rsidRPr="004D4F12" w:rsidRDefault="00E92C04" w:rsidP="009A029D">
      <w:pPr>
        <w:pStyle w:val="TDC2"/>
        <w:rPr>
          <w:rFonts w:asciiTheme="minorHAnsi" w:eastAsiaTheme="minorEastAsia" w:hAnsiTheme="minorHAnsi" w:cstheme="minorBidi"/>
          <w:szCs w:val="24"/>
          <w:lang w:val="en-US"/>
        </w:rPr>
      </w:pPr>
      <w:hyperlink w:anchor="_Toc28336815" w:history="1">
        <w:r w:rsidR="00820023" w:rsidRPr="004D4F12">
          <w:rPr>
            <w:rStyle w:val="Hipervnculo"/>
            <w:lang w:val="es-ES"/>
          </w:rPr>
          <w:t>1</w:t>
        </w:r>
        <w:r w:rsidR="009A029D">
          <w:rPr>
            <w:rStyle w:val="Hipervnculo"/>
            <w:lang w:val="es-ES"/>
          </w:rPr>
          <w:t>2</w:t>
        </w:r>
        <w:r w:rsidR="00F7255B" w:rsidRPr="004D4F12">
          <w:rPr>
            <w:rStyle w:val="Hipervnculo"/>
            <w:lang w:val="es-ES"/>
          </w:rPr>
          <w:t>.</w:t>
        </w:r>
        <w:r w:rsidR="00F7255B" w:rsidRPr="004D4F12">
          <w:rPr>
            <w:rStyle w:val="Hipervnculo"/>
            <w:rFonts w:eastAsiaTheme="minorEastAsia"/>
            <w:lang w:val="es-ES"/>
          </w:rPr>
          <w:tab/>
        </w:r>
        <w:r w:rsidR="00820023" w:rsidRPr="004D4F12">
          <w:rPr>
            <w:rStyle w:val="Hipervnculo"/>
            <w:lang w:val="es-ES"/>
          </w:rPr>
          <w:t>Enmiendas</w:t>
        </w:r>
        <w:r w:rsidR="007D17DD" w:rsidRPr="004D4F12">
          <w:rPr>
            <w:rStyle w:val="Hipervnculo"/>
            <w:lang w:val="es-ES"/>
          </w:rPr>
          <w:t xml:space="preserve"> </w:t>
        </w:r>
        <w:r w:rsidR="00820023" w:rsidRPr="004D4F12">
          <w:rPr>
            <w:rStyle w:val="Hipervnculo"/>
            <w:lang w:val="es-ES"/>
          </w:rPr>
          <w:t>al</w:t>
        </w:r>
        <w:r w:rsidR="007D17DD" w:rsidRPr="004D4F12">
          <w:rPr>
            <w:rStyle w:val="Hipervnculo"/>
            <w:lang w:val="es-ES"/>
          </w:rPr>
          <w:t xml:space="preserve"> </w:t>
        </w:r>
        <w:r w:rsidR="00820023" w:rsidRPr="004D4F12">
          <w:rPr>
            <w:rStyle w:val="Hipervnculo"/>
            <w:lang w:val="es-ES"/>
          </w:rPr>
          <w:t>Documento</w:t>
        </w:r>
        <w:r w:rsidR="007D17DD" w:rsidRPr="004D4F12">
          <w:rPr>
            <w:rStyle w:val="Hipervnculo"/>
            <w:lang w:val="es-ES"/>
          </w:rPr>
          <w:t xml:space="preserve"> </w:t>
        </w:r>
        <w:r w:rsidR="00820023" w:rsidRPr="004D4F12">
          <w:rPr>
            <w:rStyle w:val="Hipervnculo"/>
            <w:lang w:val="es-ES"/>
          </w:rPr>
          <w:t>de</w:t>
        </w:r>
        <w:r w:rsidR="007D17DD" w:rsidRPr="004D4F12">
          <w:rPr>
            <w:rStyle w:val="Hipervnculo"/>
            <w:lang w:val="es-ES"/>
          </w:rPr>
          <w:t xml:space="preserve"> </w:t>
        </w:r>
        <w:r w:rsidR="00820023" w:rsidRPr="004D4F12">
          <w:rPr>
            <w:rStyle w:val="Hipervnculo"/>
            <w:lang w:val="es-ES"/>
          </w:rPr>
          <w:t>Licitación</w:t>
        </w:r>
        <w:r w:rsidR="00820023" w:rsidRPr="004D4F12">
          <w:rPr>
            <w:webHidden/>
          </w:rPr>
          <w:tab/>
        </w:r>
        <w:r w:rsidR="00820023" w:rsidRPr="004D4F12">
          <w:rPr>
            <w:webHidden/>
          </w:rPr>
          <w:fldChar w:fldCharType="begin"/>
        </w:r>
        <w:r w:rsidR="00820023" w:rsidRPr="004D4F12">
          <w:rPr>
            <w:webHidden/>
          </w:rPr>
          <w:instrText xml:space="preserve"> PAGEREF _Toc28336815 \h </w:instrText>
        </w:r>
        <w:r w:rsidR="00820023" w:rsidRPr="004D4F12">
          <w:rPr>
            <w:webHidden/>
          </w:rPr>
        </w:r>
        <w:r w:rsidR="00820023" w:rsidRPr="004D4F12">
          <w:rPr>
            <w:webHidden/>
          </w:rPr>
          <w:fldChar w:fldCharType="separate"/>
        </w:r>
        <w:r w:rsidR="00820023" w:rsidRPr="004D4F12">
          <w:rPr>
            <w:webHidden/>
          </w:rPr>
          <w:t>20</w:t>
        </w:r>
        <w:r w:rsidR="00820023" w:rsidRPr="004D4F12">
          <w:rPr>
            <w:webHidden/>
          </w:rPr>
          <w:fldChar w:fldCharType="end"/>
        </w:r>
      </w:hyperlink>
    </w:p>
    <w:p w14:paraId="07965CE3" w14:textId="28878F4B" w:rsidR="00820023" w:rsidRPr="004D4F12" w:rsidRDefault="00E92C04" w:rsidP="00955391">
      <w:pPr>
        <w:pStyle w:val="TDC1"/>
        <w:rPr>
          <w:rFonts w:asciiTheme="minorHAnsi" w:eastAsiaTheme="minorEastAsia" w:hAnsiTheme="minorHAnsi" w:cstheme="minorBidi"/>
          <w:szCs w:val="24"/>
          <w:lang w:val="en-US"/>
        </w:rPr>
      </w:pPr>
      <w:hyperlink w:anchor="_Toc28336816" w:history="1">
        <w:r w:rsidR="00820023" w:rsidRPr="004D4F12">
          <w:rPr>
            <w:rStyle w:val="Hipervnculo"/>
          </w:rPr>
          <w:t>C.</w:t>
        </w:r>
        <w:r w:rsidR="007D17DD" w:rsidRPr="004D4F12">
          <w:rPr>
            <w:rStyle w:val="Hipervnculo"/>
          </w:rPr>
          <w:t xml:space="preserve"> </w:t>
        </w:r>
        <w:r w:rsidR="00820023" w:rsidRPr="004D4F12">
          <w:rPr>
            <w:rStyle w:val="Hipervnculo"/>
          </w:rPr>
          <w:t>Preparación</w:t>
        </w:r>
        <w:r w:rsidR="007D17DD" w:rsidRPr="004D4F12">
          <w:rPr>
            <w:rStyle w:val="Hipervnculo"/>
          </w:rPr>
          <w:t xml:space="preserve"> </w:t>
        </w:r>
        <w:r w:rsidR="00820023" w:rsidRPr="004D4F12">
          <w:rPr>
            <w:rStyle w:val="Hipervnculo"/>
          </w:rPr>
          <w:t>de</w:t>
        </w:r>
        <w:r w:rsidR="007D17DD" w:rsidRPr="004D4F12">
          <w:rPr>
            <w:rStyle w:val="Hipervnculo"/>
          </w:rPr>
          <w:t xml:space="preserve"> </w:t>
        </w:r>
        <w:r w:rsidR="00820023" w:rsidRPr="004D4F12">
          <w:rPr>
            <w:rStyle w:val="Hipervnculo"/>
          </w:rPr>
          <w:t>las</w:t>
        </w:r>
        <w:r w:rsidR="007D17DD" w:rsidRPr="004D4F12">
          <w:rPr>
            <w:rStyle w:val="Hipervnculo"/>
          </w:rPr>
          <w:t xml:space="preserve"> </w:t>
        </w:r>
        <w:r w:rsidR="00820023" w:rsidRPr="004D4F12">
          <w:rPr>
            <w:rStyle w:val="Hipervnculo"/>
          </w:rPr>
          <w:t>Ofertas</w:t>
        </w:r>
        <w:r w:rsidR="00820023" w:rsidRPr="004D4F12">
          <w:rPr>
            <w:webHidden/>
          </w:rPr>
          <w:tab/>
        </w:r>
        <w:r w:rsidR="00820023" w:rsidRPr="004D4F12">
          <w:rPr>
            <w:webHidden/>
          </w:rPr>
          <w:fldChar w:fldCharType="begin"/>
        </w:r>
        <w:r w:rsidR="00820023" w:rsidRPr="004D4F12">
          <w:rPr>
            <w:webHidden/>
          </w:rPr>
          <w:instrText xml:space="preserve"> PAGEREF _Toc28336816 \h </w:instrText>
        </w:r>
        <w:r w:rsidR="00820023" w:rsidRPr="004D4F12">
          <w:rPr>
            <w:webHidden/>
          </w:rPr>
        </w:r>
        <w:r w:rsidR="00820023" w:rsidRPr="004D4F12">
          <w:rPr>
            <w:webHidden/>
          </w:rPr>
          <w:fldChar w:fldCharType="separate"/>
        </w:r>
        <w:r w:rsidR="00820023" w:rsidRPr="004D4F12">
          <w:rPr>
            <w:webHidden/>
          </w:rPr>
          <w:t>20</w:t>
        </w:r>
        <w:r w:rsidR="00820023" w:rsidRPr="004D4F12">
          <w:rPr>
            <w:webHidden/>
          </w:rPr>
          <w:fldChar w:fldCharType="end"/>
        </w:r>
      </w:hyperlink>
    </w:p>
    <w:p w14:paraId="2E76231E" w14:textId="4E00A871" w:rsidR="00820023" w:rsidRPr="004D4F12" w:rsidRDefault="00E92C04" w:rsidP="009A029D">
      <w:pPr>
        <w:pStyle w:val="TDC2"/>
        <w:rPr>
          <w:rFonts w:asciiTheme="minorHAnsi" w:eastAsiaTheme="minorEastAsia" w:hAnsiTheme="minorHAnsi" w:cstheme="minorBidi"/>
          <w:szCs w:val="24"/>
          <w:lang w:val="en-US"/>
        </w:rPr>
      </w:pPr>
      <w:hyperlink w:anchor="_Toc28336817" w:history="1">
        <w:r w:rsidR="00820023" w:rsidRPr="004D4F12">
          <w:rPr>
            <w:rStyle w:val="Hipervnculo"/>
            <w:lang w:val="es-ES"/>
          </w:rPr>
          <w:t>1</w:t>
        </w:r>
        <w:r w:rsidR="009A029D">
          <w:rPr>
            <w:rStyle w:val="Hipervnculo"/>
            <w:lang w:val="es-ES"/>
          </w:rPr>
          <w:t>3</w:t>
        </w:r>
        <w:r w:rsidR="00F7255B" w:rsidRPr="004D4F12">
          <w:rPr>
            <w:rStyle w:val="Hipervnculo"/>
            <w:lang w:val="es-ES"/>
          </w:rPr>
          <w:t>.</w:t>
        </w:r>
        <w:r w:rsidR="00F7255B" w:rsidRPr="004D4F12">
          <w:rPr>
            <w:rStyle w:val="Hipervnculo"/>
            <w:rFonts w:eastAsiaTheme="minorEastAsia"/>
            <w:lang w:val="es-ES"/>
          </w:rPr>
          <w:tab/>
        </w:r>
        <w:r w:rsidR="00820023" w:rsidRPr="004D4F12">
          <w:rPr>
            <w:rStyle w:val="Hipervnculo"/>
            <w:lang w:val="es-ES"/>
          </w:rPr>
          <w:t>Idioma</w:t>
        </w:r>
        <w:r w:rsidR="007D17DD" w:rsidRPr="004D4F12">
          <w:rPr>
            <w:rStyle w:val="Hipervnculo"/>
            <w:lang w:val="es-ES"/>
          </w:rPr>
          <w:t xml:space="preserve"> </w:t>
        </w:r>
        <w:r w:rsidR="00820023" w:rsidRPr="004D4F12">
          <w:rPr>
            <w:rStyle w:val="Hipervnculo"/>
            <w:lang w:val="es-ES"/>
          </w:rPr>
          <w:t>de</w:t>
        </w:r>
        <w:r w:rsidR="007D17DD" w:rsidRPr="004D4F12">
          <w:rPr>
            <w:rStyle w:val="Hipervnculo"/>
            <w:lang w:val="es-ES"/>
          </w:rPr>
          <w:t xml:space="preserve"> </w:t>
        </w:r>
        <w:r w:rsidR="00820023" w:rsidRPr="004D4F12">
          <w:rPr>
            <w:rStyle w:val="Hipervnculo"/>
            <w:lang w:val="es-ES"/>
          </w:rPr>
          <w:t>las</w:t>
        </w:r>
        <w:r w:rsidR="007D17DD" w:rsidRPr="004D4F12">
          <w:rPr>
            <w:rStyle w:val="Hipervnculo"/>
            <w:lang w:val="es-ES"/>
          </w:rPr>
          <w:t xml:space="preserve"> </w:t>
        </w:r>
        <w:r w:rsidR="00820023" w:rsidRPr="004D4F12">
          <w:rPr>
            <w:rStyle w:val="Hipervnculo"/>
            <w:lang w:val="es-ES"/>
          </w:rPr>
          <w:t>Ofertas</w:t>
        </w:r>
        <w:r w:rsidR="00820023" w:rsidRPr="004D4F12">
          <w:rPr>
            <w:webHidden/>
          </w:rPr>
          <w:tab/>
        </w:r>
        <w:r w:rsidR="00820023" w:rsidRPr="004D4F12">
          <w:rPr>
            <w:webHidden/>
          </w:rPr>
          <w:fldChar w:fldCharType="begin"/>
        </w:r>
        <w:r w:rsidR="00820023" w:rsidRPr="004D4F12">
          <w:rPr>
            <w:webHidden/>
          </w:rPr>
          <w:instrText xml:space="preserve"> PAGEREF _Toc28336817 \h </w:instrText>
        </w:r>
        <w:r w:rsidR="00820023" w:rsidRPr="004D4F12">
          <w:rPr>
            <w:webHidden/>
          </w:rPr>
        </w:r>
        <w:r w:rsidR="00820023" w:rsidRPr="004D4F12">
          <w:rPr>
            <w:webHidden/>
          </w:rPr>
          <w:fldChar w:fldCharType="separate"/>
        </w:r>
        <w:r w:rsidR="00820023" w:rsidRPr="004D4F12">
          <w:rPr>
            <w:webHidden/>
          </w:rPr>
          <w:t>20</w:t>
        </w:r>
        <w:r w:rsidR="00820023" w:rsidRPr="004D4F12">
          <w:rPr>
            <w:webHidden/>
          </w:rPr>
          <w:fldChar w:fldCharType="end"/>
        </w:r>
      </w:hyperlink>
    </w:p>
    <w:p w14:paraId="052E07A6" w14:textId="0A4ACC53" w:rsidR="00820023" w:rsidRPr="004D4F12" w:rsidRDefault="00E92C04" w:rsidP="009A029D">
      <w:pPr>
        <w:pStyle w:val="TDC2"/>
        <w:rPr>
          <w:rFonts w:asciiTheme="minorHAnsi" w:eastAsiaTheme="minorEastAsia" w:hAnsiTheme="minorHAnsi" w:cstheme="minorBidi"/>
          <w:szCs w:val="24"/>
          <w:lang w:val="en-US"/>
        </w:rPr>
      </w:pPr>
      <w:hyperlink w:anchor="_Toc28336818" w:history="1">
        <w:r w:rsidR="00820023" w:rsidRPr="004D4F12">
          <w:rPr>
            <w:rStyle w:val="Hipervnculo"/>
            <w:lang w:val="es-ES"/>
          </w:rPr>
          <w:t>1</w:t>
        </w:r>
        <w:r w:rsidR="009A029D">
          <w:rPr>
            <w:rStyle w:val="Hipervnculo"/>
            <w:lang w:val="es-ES"/>
          </w:rPr>
          <w:t>4</w:t>
        </w:r>
        <w:r w:rsidR="00F7255B" w:rsidRPr="004D4F12">
          <w:rPr>
            <w:rStyle w:val="Hipervnculo"/>
            <w:lang w:val="es-ES"/>
          </w:rPr>
          <w:t>.</w:t>
        </w:r>
        <w:r w:rsidR="00F7255B" w:rsidRPr="004D4F12">
          <w:rPr>
            <w:rStyle w:val="Hipervnculo"/>
            <w:rFonts w:eastAsiaTheme="minorEastAsia"/>
            <w:lang w:val="es-ES"/>
          </w:rPr>
          <w:tab/>
        </w:r>
        <w:r w:rsidR="00820023" w:rsidRPr="004D4F12">
          <w:rPr>
            <w:rStyle w:val="Hipervnculo"/>
            <w:lang w:val="es-ES"/>
          </w:rPr>
          <w:t>Documentos</w:t>
        </w:r>
        <w:r w:rsidR="007D17DD" w:rsidRPr="004D4F12">
          <w:rPr>
            <w:rStyle w:val="Hipervnculo"/>
            <w:lang w:val="es-ES"/>
          </w:rPr>
          <w:t xml:space="preserve"> </w:t>
        </w:r>
        <w:r w:rsidR="00820023" w:rsidRPr="004D4F12">
          <w:rPr>
            <w:rStyle w:val="Hipervnculo"/>
            <w:lang w:val="es-ES"/>
          </w:rPr>
          <w:t>que</w:t>
        </w:r>
        <w:r w:rsidR="007D17DD" w:rsidRPr="004D4F12">
          <w:rPr>
            <w:rStyle w:val="Hipervnculo"/>
            <w:lang w:val="es-ES"/>
          </w:rPr>
          <w:t xml:space="preserve"> </w:t>
        </w:r>
        <w:r w:rsidR="00820023" w:rsidRPr="004D4F12">
          <w:rPr>
            <w:rStyle w:val="Hipervnculo"/>
            <w:lang w:val="es-ES"/>
          </w:rPr>
          <w:t>conforman</w:t>
        </w:r>
        <w:r w:rsidR="007D17DD" w:rsidRPr="004D4F12">
          <w:rPr>
            <w:rStyle w:val="Hipervnculo"/>
            <w:lang w:val="es-ES"/>
          </w:rPr>
          <w:t xml:space="preserve"> </w:t>
        </w:r>
        <w:r w:rsidR="00820023" w:rsidRPr="004D4F12">
          <w:rPr>
            <w:rStyle w:val="Hipervnculo"/>
            <w:lang w:val="es-ES"/>
          </w:rPr>
          <w:t>la</w:t>
        </w:r>
        <w:r w:rsidR="007D17DD" w:rsidRPr="004D4F12">
          <w:rPr>
            <w:rStyle w:val="Hipervnculo"/>
            <w:lang w:val="es-ES"/>
          </w:rPr>
          <w:t xml:space="preserve"> </w:t>
        </w:r>
        <w:r w:rsidR="00820023" w:rsidRPr="004D4F12">
          <w:rPr>
            <w:rStyle w:val="Hipervnculo"/>
            <w:lang w:val="es-ES"/>
          </w:rPr>
          <w:t>Oferta</w:t>
        </w:r>
        <w:r w:rsidR="00820023" w:rsidRPr="004D4F12">
          <w:rPr>
            <w:webHidden/>
          </w:rPr>
          <w:tab/>
        </w:r>
        <w:r w:rsidR="00820023" w:rsidRPr="004D4F12">
          <w:rPr>
            <w:webHidden/>
          </w:rPr>
          <w:fldChar w:fldCharType="begin"/>
        </w:r>
        <w:r w:rsidR="00820023" w:rsidRPr="004D4F12">
          <w:rPr>
            <w:webHidden/>
          </w:rPr>
          <w:instrText xml:space="preserve"> PAGEREF _Toc28336818 \h </w:instrText>
        </w:r>
        <w:r w:rsidR="00820023" w:rsidRPr="004D4F12">
          <w:rPr>
            <w:webHidden/>
          </w:rPr>
        </w:r>
        <w:r w:rsidR="00820023" w:rsidRPr="004D4F12">
          <w:rPr>
            <w:webHidden/>
          </w:rPr>
          <w:fldChar w:fldCharType="separate"/>
        </w:r>
        <w:r w:rsidR="00820023" w:rsidRPr="004D4F12">
          <w:rPr>
            <w:webHidden/>
          </w:rPr>
          <w:t>20</w:t>
        </w:r>
        <w:r w:rsidR="00820023" w:rsidRPr="004D4F12">
          <w:rPr>
            <w:webHidden/>
          </w:rPr>
          <w:fldChar w:fldCharType="end"/>
        </w:r>
      </w:hyperlink>
    </w:p>
    <w:p w14:paraId="51E8254C" w14:textId="728D3463" w:rsidR="00820023" w:rsidRPr="004D4F12" w:rsidRDefault="00E92C04" w:rsidP="009A029D">
      <w:pPr>
        <w:pStyle w:val="TDC2"/>
        <w:rPr>
          <w:rFonts w:asciiTheme="minorHAnsi" w:eastAsiaTheme="minorEastAsia" w:hAnsiTheme="minorHAnsi" w:cstheme="minorBidi"/>
          <w:szCs w:val="24"/>
          <w:lang w:val="en-US"/>
        </w:rPr>
      </w:pPr>
      <w:hyperlink w:anchor="_Toc28336819" w:history="1">
        <w:r w:rsidR="00820023" w:rsidRPr="004D4F12">
          <w:rPr>
            <w:rStyle w:val="Hipervnculo"/>
            <w:lang w:val="es-ES"/>
          </w:rPr>
          <w:t>1</w:t>
        </w:r>
        <w:r w:rsidR="009A029D">
          <w:rPr>
            <w:rStyle w:val="Hipervnculo"/>
            <w:lang w:val="es-ES"/>
          </w:rPr>
          <w:t>5</w:t>
        </w:r>
        <w:r w:rsidR="00F7255B" w:rsidRPr="004D4F12">
          <w:rPr>
            <w:rStyle w:val="Hipervnculo"/>
            <w:lang w:val="es-ES"/>
          </w:rPr>
          <w:t>.</w:t>
        </w:r>
        <w:r w:rsidR="00F7255B" w:rsidRPr="004D4F12">
          <w:rPr>
            <w:rStyle w:val="Hipervnculo"/>
            <w:rFonts w:eastAsiaTheme="minorEastAsia"/>
            <w:lang w:val="es-ES"/>
          </w:rPr>
          <w:tab/>
        </w:r>
        <w:r w:rsidR="009D240F" w:rsidRPr="001D3162">
          <w:t>Precios de la Oferta y Descuentos</w:t>
        </w:r>
        <w:r w:rsidR="00820023" w:rsidRPr="004D4F12">
          <w:rPr>
            <w:webHidden/>
          </w:rPr>
          <w:tab/>
        </w:r>
        <w:r w:rsidR="00820023" w:rsidRPr="004D4F12">
          <w:rPr>
            <w:webHidden/>
          </w:rPr>
          <w:fldChar w:fldCharType="begin"/>
        </w:r>
        <w:r w:rsidR="00820023" w:rsidRPr="004D4F12">
          <w:rPr>
            <w:webHidden/>
          </w:rPr>
          <w:instrText xml:space="preserve"> PAGEREF _Toc28336819 \h </w:instrText>
        </w:r>
        <w:r w:rsidR="00820023" w:rsidRPr="004D4F12">
          <w:rPr>
            <w:webHidden/>
          </w:rPr>
        </w:r>
        <w:r w:rsidR="00820023" w:rsidRPr="004D4F12">
          <w:rPr>
            <w:webHidden/>
          </w:rPr>
          <w:fldChar w:fldCharType="separate"/>
        </w:r>
        <w:r w:rsidR="00820023" w:rsidRPr="004D4F12">
          <w:rPr>
            <w:webHidden/>
          </w:rPr>
          <w:t>21</w:t>
        </w:r>
        <w:r w:rsidR="00820023" w:rsidRPr="004D4F12">
          <w:rPr>
            <w:webHidden/>
          </w:rPr>
          <w:fldChar w:fldCharType="end"/>
        </w:r>
      </w:hyperlink>
    </w:p>
    <w:p w14:paraId="51EBC513" w14:textId="2E1FA88F" w:rsidR="00820023" w:rsidRPr="004D4F12" w:rsidRDefault="00E92C04" w:rsidP="009A029D">
      <w:pPr>
        <w:pStyle w:val="TDC2"/>
        <w:rPr>
          <w:rFonts w:asciiTheme="minorHAnsi" w:eastAsiaTheme="minorEastAsia" w:hAnsiTheme="minorHAnsi" w:cstheme="minorBidi"/>
          <w:szCs w:val="24"/>
          <w:lang w:val="en-US"/>
        </w:rPr>
      </w:pPr>
      <w:hyperlink w:anchor="_Toc28336820" w:history="1">
        <w:r w:rsidR="00820023" w:rsidRPr="004D4F12">
          <w:rPr>
            <w:rStyle w:val="Hipervnculo"/>
            <w:lang w:val="es-ES"/>
          </w:rPr>
          <w:t>1</w:t>
        </w:r>
        <w:r w:rsidR="009A029D">
          <w:rPr>
            <w:rStyle w:val="Hipervnculo"/>
            <w:lang w:val="es-ES"/>
          </w:rPr>
          <w:t>6</w:t>
        </w:r>
        <w:r w:rsidR="00F7255B" w:rsidRPr="004D4F12">
          <w:rPr>
            <w:rStyle w:val="Hipervnculo"/>
            <w:lang w:val="es-ES"/>
          </w:rPr>
          <w:t>.</w:t>
        </w:r>
        <w:r w:rsidR="00F7255B" w:rsidRPr="004D4F12">
          <w:rPr>
            <w:rStyle w:val="Hipervnculo"/>
            <w:rFonts w:eastAsiaTheme="minorEastAsia"/>
            <w:lang w:val="es-ES"/>
          </w:rPr>
          <w:tab/>
        </w:r>
        <w:r w:rsidR="00820023" w:rsidRPr="004D4F12">
          <w:rPr>
            <w:rStyle w:val="Hipervnculo"/>
            <w:lang w:val="es-ES"/>
          </w:rPr>
          <w:t>Monedas</w:t>
        </w:r>
        <w:r w:rsidR="007D17DD" w:rsidRPr="004D4F12">
          <w:rPr>
            <w:rStyle w:val="Hipervnculo"/>
            <w:lang w:val="es-ES"/>
          </w:rPr>
          <w:t xml:space="preserve"> </w:t>
        </w:r>
        <w:r w:rsidR="00820023" w:rsidRPr="004D4F12">
          <w:rPr>
            <w:rStyle w:val="Hipervnculo"/>
            <w:lang w:val="es-ES"/>
          </w:rPr>
          <w:t>de</w:t>
        </w:r>
        <w:r w:rsidR="007D17DD" w:rsidRPr="004D4F12">
          <w:rPr>
            <w:rStyle w:val="Hipervnculo"/>
            <w:lang w:val="es-ES"/>
          </w:rPr>
          <w:t xml:space="preserve"> </w:t>
        </w:r>
        <w:r w:rsidR="00820023" w:rsidRPr="004D4F12">
          <w:rPr>
            <w:rStyle w:val="Hipervnculo"/>
            <w:lang w:val="es-ES"/>
          </w:rPr>
          <w:t>la</w:t>
        </w:r>
        <w:r w:rsidR="007D17DD" w:rsidRPr="004D4F12">
          <w:rPr>
            <w:rStyle w:val="Hipervnculo"/>
            <w:lang w:val="es-ES"/>
          </w:rPr>
          <w:t xml:space="preserve"> </w:t>
        </w:r>
        <w:r w:rsidR="00820023" w:rsidRPr="004D4F12">
          <w:rPr>
            <w:rStyle w:val="Hipervnculo"/>
            <w:lang w:val="es-ES"/>
          </w:rPr>
          <w:t>Oferta</w:t>
        </w:r>
        <w:r w:rsidR="007D17DD" w:rsidRPr="004D4F12">
          <w:rPr>
            <w:rStyle w:val="Hipervnculo"/>
            <w:lang w:val="es-ES"/>
          </w:rPr>
          <w:t xml:space="preserve"> </w:t>
        </w:r>
        <w:r w:rsidR="00820023" w:rsidRPr="004D4F12">
          <w:rPr>
            <w:rStyle w:val="Hipervnculo"/>
            <w:lang w:val="es-ES"/>
          </w:rPr>
          <w:t>y</w:t>
        </w:r>
        <w:r w:rsidR="007D17DD" w:rsidRPr="004D4F12">
          <w:rPr>
            <w:rStyle w:val="Hipervnculo"/>
            <w:lang w:val="es-ES"/>
          </w:rPr>
          <w:t xml:space="preserve"> </w:t>
        </w:r>
        <w:r w:rsidR="00820023" w:rsidRPr="004D4F12">
          <w:rPr>
            <w:rStyle w:val="Hipervnculo"/>
            <w:lang w:val="es-ES"/>
          </w:rPr>
          <w:t>Pago</w:t>
        </w:r>
        <w:r w:rsidR="00820023" w:rsidRPr="004D4F12">
          <w:rPr>
            <w:webHidden/>
          </w:rPr>
          <w:tab/>
        </w:r>
        <w:r w:rsidR="00820023" w:rsidRPr="004D4F12">
          <w:rPr>
            <w:webHidden/>
          </w:rPr>
          <w:fldChar w:fldCharType="begin"/>
        </w:r>
        <w:r w:rsidR="00820023" w:rsidRPr="004D4F12">
          <w:rPr>
            <w:webHidden/>
          </w:rPr>
          <w:instrText xml:space="preserve"> PAGEREF _Toc28336820 \h </w:instrText>
        </w:r>
        <w:r w:rsidR="00820023" w:rsidRPr="004D4F12">
          <w:rPr>
            <w:webHidden/>
          </w:rPr>
        </w:r>
        <w:r w:rsidR="00820023" w:rsidRPr="004D4F12">
          <w:rPr>
            <w:webHidden/>
          </w:rPr>
          <w:fldChar w:fldCharType="separate"/>
        </w:r>
        <w:r w:rsidR="00820023" w:rsidRPr="004D4F12">
          <w:rPr>
            <w:webHidden/>
          </w:rPr>
          <w:t>21</w:t>
        </w:r>
        <w:r w:rsidR="00820023" w:rsidRPr="004D4F12">
          <w:rPr>
            <w:webHidden/>
          </w:rPr>
          <w:fldChar w:fldCharType="end"/>
        </w:r>
      </w:hyperlink>
    </w:p>
    <w:p w14:paraId="5CF45C64" w14:textId="0F9253B0" w:rsidR="00820023" w:rsidRPr="004D4F12" w:rsidRDefault="00E92C04" w:rsidP="009A029D">
      <w:pPr>
        <w:pStyle w:val="TDC2"/>
        <w:rPr>
          <w:rFonts w:asciiTheme="minorHAnsi" w:eastAsiaTheme="minorEastAsia" w:hAnsiTheme="minorHAnsi" w:cstheme="minorBidi"/>
          <w:szCs w:val="24"/>
          <w:lang w:val="en-US"/>
        </w:rPr>
      </w:pPr>
      <w:hyperlink w:anchor="_Toc28336821" w:history="1">
        <w:r w:rsidR="00820023" w:rsidRPr="004D4F12">
          <w:rPr>
            <w:rStyle w:val="Hipervnculo"/>
            <w:lang w:val="es-ES"/>
          </w:rPr>
          <w:t>1</w:t>
        </w:r>
        <w:r w:rsidR="009A029D">
          <w:rPr>
            <w:rStyle w:val="Hipervnculo"/>
            <w:lang w:val="es-ES"/>
          </w:rPr>
          <w:t>7</w:t>
        </w:r>
        <w:r w:rsidR="00F7255B" w:rsidRPr="004D4F12">
          <w:rPr>
            <w:rStyle w:val="Hipervnculo"/>
            <w:lang w:val="es-ES"/>
          </w:rPr>
          <w:t>.</w:t>
        </w:r>
        <w:r w:rsidR="00F7255B" w:rsidRPr="004D4F12">
          <w:rPr>
            <w:rStyle w:val="Hipervnculo"/>
            <w:rFonts w:eastAsiaTheme="minorEastAsia"/>
            <w:lang w:val="es-ES"/>
          </w:rPr>
          <w:tab/>
        </w:r>
        <w:r w:rsidR="00F95ABA" w:rsidRPr="004D4F12">
          <w:rPr>
            <w:rStyle w:val="Hipervnculo"/>
            <w:rFonts w:eastAsiaTheme="minorEastAsia"/>
            <w:lang w:val="es-ES"/>
          </w:rPr>
          <w:t xml:space="preserve">Período de </w:t>
        </w:r>
        <w:r w:rsidR="00820023" w:rsidRPr="004D4F12">
          <w:rPr>
            <w:rStyle w:val="Hipervnculo"/>
            <w:lang w:val="es-ES"/>
          </w:rPr>
          <w:t>Validez</w:t>
        </w:r>
        <w:r w:rsidR="007D17DD" w:rsidRPr="004D4F12">
          <w:rPr>
            <w:rStyle w:val="Hipervnculo"/>
            <w:lang w:val="es-ES"/>
          </w:rPr>
          <w:t xml:space="preserve"> </w:t>
        </w:r>
        <w:r w:rsidR="00820023" w:rsidRPr="004D4F12">
          <w:rPr>
            <w:rStyle w:val="Hipervnculo"/>
            <w:lang w:val="es-ES"/>
          </w:rPr>
          <w:t>de</w:t>
        </w:r>
        <w:r w:rsidR="007D17DD" w:rsidRPr="004D4F12">
          <w:rPr>
            <w:rStyle w:val="Hipervnculo"/>
            <w:lang w:val="es-ES"/>
          </w:rPr>
          <w:t xml:space="preserve"> </w:t>
        </w:r>
        <w:r w:rsidR="00820023" w:rsidRPr="004D4F12">
          <w:rPr>
            <w:rStyle w:val="Hipervnculo"/>
            <w:lang w:val="es-ES"/>
          </w:rPr>
          <w:t>las</w:t>
        </w:r>
        <w:r w:rsidR="007D17DD" w:rsidRPr="004D4F12">
          <w:rPr>
            <w:rStyle w:val="Hipervnculo"/>
            <w:lang w:val="es-ES"/>
          </w:rPr>
          <w:t xml:space="preserve"> </w:t>
        </w:r>
        <w:r w:rsidR="00820023" w:rsidRPr="004D4F12">
          <w:rPr>
            <w:rStyle w:val="Hipervnculo"/>
            <w:lang w:val="es-ES"/>
          </w:rPr>
          <w:t>Ofertas</w:t>
        </w:r>
        <w:r w:rsidR="00820023" w:rsidRPr="004D4F12">
          <w:rPr>
            <w:webHidden/>
          </w:rPr>
          <w:tab/>
        </w:r>
        <w:r w:rsidR="00820023" w:rsidRPr="004D4F12">
          <w:rPr>
            <w:webHidden/>
          </w:rPr>
          <w:fldChar w:fldCharType="begin"/>
        </w:r>
        <w:r w:rsidR="00820023" w:rsidRPr="004D4F12">
          <w:rPr>
            <w:webHidden/>
          </w:rPr>
          <w:instrText xml:space="preserve"> PAGEREF _Toc28336821 \h </w:instrText>
        </w:r>
        <w:r w:rsidR="00820023" w:rsidRPr="004D4F12">
          <w:rPr>
            <w:webHidden/>
          </w:rPr>
        </w:r>
        <w:r w:rsidR="00820023" w:rsidRPr="004D4F12">
          <w:rPr>
            <w:webHidden/>
          </w:rPr>
          <w:fldChar w:fldCharType="separate"/>
        </w:r>
        <w:r w:rsidR="00820023" w:rsidRPr="004D4F12">
          <w:rPr>
            <w:webHidden/>
          </w:rPr>
          <w:t>22</w:t>
        </w:r>
        <w:r w:rsidR="00820023" w:rsidRPr="004D4F12">
          <w:rPr>
            <w:webHidden/>
          </w:rPr>
          <w:fldChar w:fldCharType="end"/>
        </w:r>
      </w:hyperlink>
    </w:p>
    <w:p w14:paraId="25895726" w14:textId="7BA14354" w:rsidR="00820023" w:rsidRPr="004D4F12" w:rsidRDefault="00E92C04" w:rsidP="009A029D">
      <w:pPr>
        <w:pStyle w:val="TDC2"/>
        <w:rPr>
          <w:rFonts w:asciiTheme="minorHAnsi" w:eastAsiaTheme="minorEastAsia" w:hAnsiTheme="minorHAnsi" w:cstheme="minorBidi"/>
          <w:szCs w:val="24"/>
          <w:lang w:val="en-US"/>
        </w:rPr>
      </w:pPr>
      <w:hyperlink w:anchor="_Toc28336822" w:history="1">
        <w:r w:rsidR="00820023" w:rsidRPr="004D4F12">
          <w:rPr>
            <w:rStyle w:val="Hipervnculo"/>
            <w:lang w:val="es-ES"/>
          </w:rPr>
          <w:t>1</w:t>
        </w:r>
        <w:r w:rsidR="009A029D">
          <w:rPr>
            <w:rStyle w:val="Hipervnculo"/>
            <w:lang w:val="es-ES"/>
          </w:rPr>
          <w:t>8</w:t>
        </w:r>
        <w:r w:rsidR="00F7255B" w:rsidRPr="004D4F12">
          <w:rPr>
            <w:rStyle w:val="Hipervnculo"/>
            <w:lang w:val="es-ES"/>
          </w:rPr>
          <w:t>.</w:t>
        </w:r>
        <w:r w:rsidR="00F7255B" w:rsidRPr="004D4F12">
          <w:rPr>
            <w:rStyle w:val="Hipervnculo"/>
            <w:rFonts w:eastAsiaTheme="minorEastAsia"/>
            <w:lang w:val="es-ES"/>
          </w:rPr>
          <w:tab/>
        </w:r>
        <w:r w:rsidR="00820023" w:rsidRPr="004D4F12">
          <w:rPr>
            <w:rStyle w:val="Hipervnculo"/>
            <w:lang w:val="es-ES"/>
          </w:rPr>
          <w:t>Garantía</w:t>
        </w:r>
        <w:r w:rsidR="007D17DD" w:rsidRPr="004D4F12">
          <w:rPr>
            <w:rStyle w:val="Hipervnculo"/>
            <w:lang w:val="es-ES"/>
          </w:rPr>
          <w:t xml:space="preserve"> </w:t>
        </w:r>
        <w:r w:rsidR="00820023" w:rsidRPr="004D4F12">
          <w:rPr>
            <w:rStyle w:val="Hipervnculo"/>
            <w:lang w:val="es-ES"/>
          </w:rPr>
          <w:t>de</w:t>
        </w:r>
        <w:r w:rsidR="007D17DD" w:rsidRPr="004D4F12">
          <w:rPr>
            <w:rStyle w:val="Hipervnculo"/>
            <w:lang w:val="es-ES"/>
          </w:rPr>
          <w:t xml:space="preserve"> </w:t>
        </w:r>
        <w:r w:rsidR="00820023" w:rsidRPr="004D4F12">
          <w:rPr>
            <w:rStyle w:val="Hipervnculo"/>
            <w:lang w:val="es-ES"/>
          </w:rPr>
          <w:t>Mantenimiento</w:t>
        </w:r>
        <w:r w:rsidR="007D17DD" w:rsidRPr="004D4F12">
          <w:rPr>
            <w:rStyle w:val="Hipervnculo"/>
            <w:lang w:val="es-ES"/>
          </w:rPr>
          <w:t xml:space="preserve"> </w:t>
        </w:r>
        <w:r w:rsidR="00820023" w:rsidRPr="004D4F12">
          <w:rPr>
            <w:rStyle w:val="Hipervnculo"/>
            <w:lang w:val="es-ES"/>
          </w:rPr>
          <w:t>de</w:t>
        </w:r>
        <w:r w:rsidR="007D17DD" w:rsidRPr="004D4F12">
          <w:rPr>
            <w:rStyle w:val="Hipervnculo"/>
            <w:lang w:val="es-ES"/>
          </w:rPr>
          <w:t xml:space="preserve"> </w:t>
        </w:r>
        <w:r w:rsidR="00820023" w:rsidRPr="004D4F12">
          <w:rPr>
            <w:rStyle w:val="Hipervnculo"/>
            <w:lang w:val="es-ES"/>
          </w:rPr>
          <w:t>la</w:t>
        </w:r>
        <w:r w:rsidR="007D17DD" w:rsidRPr="004D4F12">
          <w:rPr>
            <w:rStyle w:val="Hipervnculo"/>
            <w:lang w:val="es-ES"/>
          </w:rPr>
          <w:t xml:space="preserve"> </w:t>
        </w:r>
        <w:r w:rsidR="00820023" w:rsidRPr="004D4F12">
          <w:rPr>
            <w:rStyle w:val="Hipervnculo"/>
            <w:lang w:val="es-ES"/>
          </w:rPr>
          <w:t>Oferta</w:t>
        </w:r>
        <w:r w:rsidR="007D17DD" w:rsidRPr="004D4F12">
          <w:rPr>
            <w:rStyle w:val="Hipervnculo"/>
            <w:lang w:val="es-ES"/>
          </w:rPr>
          <w:t xml:space="preserve"> </w:t>
        </w:r>
        <w:r w:rsidR="00820023" w:rsidRPr="004D4F12">
          <w:rPr>
            <w:rStyle w:val="Hipervnculo"/>
            <w:lang w:val="es-ES"/>
          </w:rPr>
          <w:t>y</w:t>
        </w:r>
        <w:r w:rsidR="007D17DD" w:rsidRPr="004D4F12">
          <w:rPr>
            <w:rStyle w:val="Hipervnculo"/>
            <w:lang w:val="es-ES"/>
          </w:rPr>
          <w:t xml:space="preserve"> </w:t>
        </w:r>
        <w:r w:rsidR="00820023" w:rsidRPr="004D4F12">
          <w:rPr>
            <w:rStyle w:val="Hipervnculo"/>
            <w:lang w:val="es-ES"/>
          </w:rPr>
          <w:t>Declaración</w:t>
        </w:r>
        <w:r w:rsidR="007D17DD" w:rsidRPr="004D4F12">
          <w:rPr>
            <w:rStyle w:val="Hipervnculo"/>
            <w:lang w:val="es-ES"/>
          </w:rPr>
          <w:t xml:space="preserve"> </w:t>
        </w:r>
        <w:r w:rsidR="00820023" w:rsidRPr="004D4F12">
          <w:rPr>
            <w:rStyle w:val="Hipervnculo"/>
            <w:lang w:val="es-ES"/>
          </w:rPr>
          <w:t>de</w:t>
        </w:r>
        <w:r w:rsidR="007D17DD" w:rsidRPr="004D4F12">
          <w:rPr>
            <w:rStyle w:val="Hipervnculo"/>
            <w:lang w:val="es-ES"/>
          </w:rPr>
          <w:t xml:space="preserve"> </w:t>
        </w:r>
        <w:r w:rsidR="00820023" w:rsidRPr="004D4F12">
          <w:rPr>
            <w:rStyle w:val="Hipervnculo"/>
            <w:lang w:val="es-ES"/>
          </w:rPr>
          <w:t>Mantenimiento</w:t>
        </w:r>
        <w:r w:rsidR="007D17DD" w:rsidRPr="004D4F12">
          <w:rPr>
            <w:rStyle w:val="Hipervnculo"/>
            <w:lang w:val="es-ES"/>
          </w:rPr>
          <w:t xml:space="preserve"> </w:t>
        </w:r>
        <w:r w:rsidR="00820023" w:rsidRPr="004D4F12">
          <w:rPr>
            <w:rStyle w:val="Hipervnculo"/>
            <w:lang w:val="es-ES"/>
          </w:rPr>
          <w:t>de</w:t>
        </w:r>
        <w:r w:rsidR="007D17DD" w:rsidRPr="004D4F12">
          <w:rPr>
            <w:rStyle w:val="Hipervnculo"/>
            <w:lang w:val="es-ES"/>
          </w:rPr>
          <w:t xml:space="preserve"> </w:t>
        </w:r>
        <w:r w:rsidR="00820023" w:rsidRPr="004D4F12">
          <w:rPr>
            <w:rStyle w:val="Hipervnculo"/>
            <w:lang w:val="es-ES"/>
          </w:rPr>
          <w:t>la</w:t>
        </w:r>
        <w:r w:rsidR="007D17DD" w:rsidRPr="004D4F12">
          <w:rPr>
            <w:rStyle w:val="Hipervnculo"/>
            <w:lang w:val="es-ES"/>
          </w:rPr>
          <w:t xml:space="preserve"> </w:t>
        </w:r>
        <w:r w:rsidR="00820023" w:rsidRPr="004D4F12">
          <w:rPr>
            <w:rStyle w:val="Hipervnculo"/>
            <w:lang w:val="es-ES"/>
          </w:rPr>
          <w:t>Oferta</w:t>
        </w:r>
        <w:r w:rsidR="00820023" w:rsidRPr="004D4F12">
          <w:rPr>
            <w:webHidden/>
          </w:rPr>
          <w:tab/>
        </w:r>
        <w:r w:rsidR="00820023" w:rsidRPr="004D4F12">
          <w:rPr>
            <w:webHidden/>
          </w:rPr>
          <w:fldChar w:fldCharType="begin"/>
        </w:r>
        <w:r w:rsidR="00820023" w:rsidRPr="004D4F12">
          <w:rPr>
            <w:webHidden/>
          </w:rPr>
          <w:instrText xml:space="preserve"> PAGEREF _Toc28336822 \h </w:instrText>
        </w:r>
        <w:r w:rsidR="00820023" w:rsidRPr="004D4F12">
          <w:rPr>
            <w:webHidden/>
          </w:rPr>
        </w:r>
        <w:r w:rsidR="00820023" w:rsidRPr="004D4F12">
          <w:rPr>
            <w:webHidden/>
          </w:rPr>
          <w:fldChar w:fldCharType="separate"/>
        </w:r>
        <w:r w:rsidR="00820023" w:rsidRPr="004D4F12">
          <w:rPr>
            <w:webHidden/>
          </w:rPr>
          <w:t>22</w:t>
        </w:r>
        <w:r w:rsidR="00820023" w:rsidRPr="004D4F12">
          <w:rPr>
            <w:webHidden/>
          </w:rPr>
          <w:fldChar w:fldCharType="end"/>
        </w:r>
      </w:hyperlink>
    </w:p>
    <w:p w14:paraId="20E11915" w14:textId="74A0D6C9" w:rsidR="00820023" w:rsidRPr="004D4F12" w:rsidRDefault="00E92C04" w:rsidP="009A029D">
      <w:pPr>
        <w:pStyle w:val="TDC2"/>
        <w:rPr>
          <w:rFonts w:asciiTheme="minorHAnsi" w:eastAsiaTheme="minorEastAsia" w:hAnsiTheme="minorHAnsi" w:cstheme="minorBidi"/>
          <w:szCs w:val="24"/>
          <w:lang w:val="en-US"/>
        </w:rPr>
      </w:pPr>
      <w:hyperlink w:anchor="_Toc28336823" w:history="1">
        <w:r w:rsidR="00820023" w:rsidRPr="004D4F12">
          <w:rPr>
            <w:rStyle w:val="Hipervnculo"/>
            <w:lang w:val="es-ES"/>
          </w:rPr>
          <w:t>1</w:t>
        </w:r>
        <w:r w:rsidR="009A029D">
          <w:rPr>
            <w:rStyle w:val="Hipervnculo"/>
            <w:lang w:val="es-ES"/>
          </w:rPr>
          <w:t>9</w:t>
        </w:r>
        <w:r w:rsidR="00F7255B" w:rsidRPr="004D4F12">
          <w:rPr>
            <w:rStyle w:val="Hipervnculo"/>
            <w:lang w:val="es-ES"/>
          </w:rPr>
          <w:t>.</w:t>
        </w:r>
        <w:r w:rsidR="00F7255B" w:rsidRPr="004D4F12">
          <w:rPr>
            <w:rStyle w:val="Hipervnculo"/>
            <w:rFonts w:eastAsiaTheme="minorEastAsia"/>
            <w:lang w:val="es-ES"/>
          </w:rPr>
          <w:tab/>
        </w:r>
        <w:r w:rsidR="00820023" w:rsidRPr="004D4F12">
          <w:rPr>
            <w:rStyle w:val="Hipervnculo"/>
            <w:lang w:val="es-ES"/>
          </w:rPr>
          <w:t>Ofertas</w:t>
        </w:r>
        <w:r w:rsidR="007D17DD" w:rsidRPr="004D4F12">
          <w:rPr>
            <w:rStyle w:val="Hipervnculo"/>
            <w:lang w:val="es-ES"/>
          </w:rPr>
          <w:t xml:space="preserve"> </w:t>
        </w:r>
        <w:r w:rsidR="00820023" w:rsidRPr="004D4F12">
          <w:rPr>
            <w:rStyle w:val="Hipervnculo"/>
            <w:lang w:val="es-ES"/>
          </w:rPr>
          <w:t>Alternativas</w:t>
        </w:r>
        <w:r w:rsidR="00820023" w:rsidRPr="004D4F12">
          <w:rPr>
            <w:webHidden/>
          </w:rPr>
          <w:tab/>
        </w:r>
        <w:r w:rsidR="00820023" w:rsidRPr="004D4F12">
          <w:rPr>
            <w:webHidden/>
          </w:rPr>
          <w:fldChar w:fldCharType="begin"/>
        </w:r>
        <w:r w:rsidR="00820023" w:rsidRPr="004D4F12">
          <w:rPr>
            <w:webHidden/>
          </w:rPr>
          <w:instrText xml:space="preserve"> PAGEREF _Toc28336823 \h </w:instrText>
        </w:r>
        <w:r w:rsidR="00820023" w:rsidRPr="004D4F12">
          <w:rPr>
            <w:webHidden/>
          </w:rPr>
        </w:r>
        <w:r w:rsidR="00820023" w:rsidRPr="004D4F12">
          <w:rPr>
            <w:webHidden/>
          </w:rPr>
          <w:fldChar w:fldCharType="separate"/>
        </w:r>
        <w:r w:rsidR="00820023" w:rsidRPr="004D4F12">
          <w:rPr>
            <w:webHidden/>
          </w:rPr>
          <w:t>24</w:t>
        </w:r>
        <w:r w:rsidR="00820023" w:rsidRPr="004D4F12">
          <w:rPr>
            <w:webHidden/>
          </w:rPr>
          <w:fldChar w:fldCharType="end"/>
        </w:r>
      </w:hyperlink>
    </w:p>
    <w:p w14:paraId="768C1105" w14:textId="595CE52A" w:rsidR="00820023" w:rsidRPr="004D4F12" w:rsidRDefault="009A029D" w:rsidP="009A029D">
      <w:pPr>
        <w:pStyle w:val="TDC2"/>
        <w:rPr>
          <w:rFonts w:asciiTheme="minorHAnsi" w:eastAsiaTheme="minorEastAsia" w:hAnsiTheme="minorHAnsi" w:cstheme="minorBidi"/>
          <w:szCs w:val="24"/>
          <w:lang w:val="en-US"/>
        </w:rPr>
      </w:pPr>
      <w:r>
        <w:t>20</w:t>
      </w:r>
      <w:hyperlink w:anchor="_Toc28336824" w:history="1">
        <w:r w:rsidR="00F7255B" w:rsidRPr="004D4F12">
          <w:rPr>
            <w:rStyle w:val="Hipervnculo"/>
            <w:lang w:val="es-ES"/>
          </w:rPr>
          <w:t>.</w:t>
        </w:r>
        <w:r w:rsidR="00F7255B" w:rsidRPr="004D4F12">
          <w:rPr>
            <w:rStyle w:val="Hipervnculo"/>
            <w:rFonts w:eastAsiaTheme="minorEastAsia"/>
            <w:lang w:val="es-ES"/>
          </w:rPr>
          <w:tab/>
        </w:r>
        <w:r w:rsidR="00820023" w:rsidRPr="004D4F12">
          <w:rPr>
            <w:rStyle w:val="Hipervnculo"/>
            <w:lang w:val="es-ES"/>
          </w:rPr>
          <w:t>Formato</w:t>
        </w:r>
        <w:r w:rsidR="007D17DD" w:rsidRPr="004D4F12">
          <w:rPr>
            <w:rStyle w:val="Hipervnculo"/>
            <w:lang w:val="es-ES"/>
          </w:rPr>
          <w:t xml:space="preserve"> </w:t>
        </w:r>
        <w:r w:rsidR="00820023" w:rsidRPr="004D4F12">
          <w:rPr>
            <w:rStyle w:val="Hipervnculo"/>
            <w:lang w:val="es-ES"/>
          </w:rPr>
          <w:t>y</w:t>
        </w:r>
        <w:r w:rsidR="007D17DD" w:rsidRPr="004D4F12">
          <w:rPr>
            <w:rStyle w:val="Hipervnculo"/>
            <w:lang w:val="es-ES"/>
          </w:rPr>
          <w:t xml:space="preserve"> </w:t>
        </w:r>
        <w:r w:rsidR="00820023" w:rsidRPr="004D4F12">
          <w:rPr>
            <w:rStyle w:val="Hipervnculo"/>
            <w:lang w:val="es-ES"/>
          </w:rPr>
          <w:t>firma</w:t>
        </w:r>
        <w:r w:rsidR="007D17DD" w:rsidRPr="004D4F12">
          <w:rPr>
            <w:rStyle w:val="Hipervnculo"/>
            <w:lang w:val="es-ES"/>
          </w:rPr>
          <w:t xml:space="preserve"> </w:t>
        </w:r>
        <w:r w:rsidR="00820023" w:rsidRPr="004D4F12">
          <w:rPr>
            <w:rStyle w:val="Hipervnculo"/>
            <w:lang w:val="es-ES"/>
          </w:rPr>
          <w:t>de</w:t>
        </w:r>
        <w:r w:rsidR="007D17DD" w:rsidRPr="004D4F12">
          <w:rPr>
            <w:rStyle w:val="Hipervnculo"/>
            <w:lang w:val="es-ES"/>
          </w:rPr>
          <w:t xml:space="preserve"> </w:t>
        </w:r>
        <w:r w:rsidR="00820023" w:rsidRPr="004D4F12">
          <w:rPr>
            <w:rStyle w:val="Hipervnculo"/>
            <w:lang w:val="es-ES"/>
          </w:rPr>
          <w:t>la</w:t>
        </w:r>
        <w:r w:rsidR="007D17DD" w:rsidRPr="004D4F12">
          <w:rPr>
            <w:rStyle w:val="Hipervnculo"/>
            <w:lang w:val="es-ES"/>
          </w:rPr>
          <w:t xml:space="preserve"> </w:t>
        </w:r>
        <w:r w:rsidR="00820023" w:rsidRPr="004D4F12">
          <w:rPr>
            <w:rStyle w:val="Hipervnculo"/>
            <w:lang w:val="es-ES"/>
          </w:rPr>
          <w:t>Oferta</w:t>
        </w:r>
        <w:r w:rsidR="00820023" w:rsidRPr="004D4F12">
          <w:rPr>
            <w:webHidden/>
          </w:rPr>
          <w:tab/>
        </w:r>
        <w:r w:rsidR="00820023" w:rsidRPr="004D4F12">
          <w:rPr>
            <w:webHidden/>
          </w:rPr>
          <w:fldChar w:fldCharType="begin"/>
        </w:r>
        <w:r w:rsidR="00820023" w:rsidRPr="004D4F12">
          <w:rPr>
            <w:webHidden/>
          </w:rPr>
          <w:instrText xml:space="preserve"> PAGEREF _Toc28336824 \h </w:instrText>
        </w:r>
        <w:r w:rsidR="00820023" w:rsidRPr="004D4F12">
          <w:rPr>
            <w:webHidden/>
          </w:rPr>
        </w:r>
        <w:r w:rsidR="00820023" w:rsidRPr="004D4F12">
          <w:rPr>
            <w:webHidden/>
          </w:rPr>
          <w:fldChar w:fldCharType="separate"/>
        </w:r>
        <w:r w:rsidR="00820023" w:rsidRPr="004D4F12">
          <w:rPr>
            <w:webHidden/>
          </w:rPr>
          <w:t>25</w:t>
        </w:r>
        <w:r w:rsidR="00820023" w:rsidRPr="004D4F12">
          <w:rPr>
            <w:webHidden/>
          </w:rPr>
          <w:fldChar w:fldCharType="end"/>
        </w:r>
      </w:hyperlink>
    </w:p>
    <w:p w14:paraId="7675D736" w14:textId="36851BB1" w:rsidR="00820023" w:rsidRPr="004D4F12" w:rsidRDefault="00E92C04" w:rsidP="00955391">
      <w:pPr>
        <w:pStyle w:val="TDC1"/>
        <w:rPr>
          <w:rFonts w:asciiTheme="minorHAnsi" w:eastAsiaTheme="minorEastAsia" w:hAnsiTheme="minorHAnsi" w:cstheme="minorBidi"/>
          <w:szCs w:val="24"/>
          <w:lang w:val="en-US"/>
        </w:rPr>
      </w:pPr>
      <w:hyperlink w:anchor="_Toc28336825" w:history="1">
        <w:r w:rsidR="00820023" w:rsidRPr="004D4F12">
          <w:rPr>
            <w:rStyle w:val="Hipervnculo"/>
          </w:rPr>
          <w:t>D.</w:t>
        </w:r>
        <w:r w:rsidR="007D17DD" w:rsidRPr="004D4F12">
          <w:rPr>
            <w:rStyle w:val="Hipervnculo"/>
          </w:rPr>
          <w:t xml:space="preserve"> </w:t>
        </w:r>
        <w:r w:rsidR="00820023" w:rsidRPr="004D4F12">
          <w:rPr>
            <w:rStyle w:val="Hipervnculo"/>
          </w:rPr>
          <w:t>Presentación</w:t>
        </w:r>
        <w:r w:rsidR="007D17DD" w:rsidRPr="004D4F12">
          <w:rPr>
            <w:rStyle w:val="Hipervnculo"/>
          </w:rPr>
          <w:t xml:space="preserve"> </w:t>
        </w:r>
        <w:r w:rsidR="00820023" w:rsidRPr="004D4F12">
          <w:rPr>
            <w:rStyle w:val="Hipervnculo"/>
          </w:rPr>
          <w:t>de</w:t>
        </w:r>
        <w:r w:rsidR="007D17DD" w:rsidRPr="004D4F12">
          <w:rPr>
            <w:rStyle w:val="Hipervnculo"/>
          </w:rPr>
          <w:t xml:space="preserve"> </w:t>
        </w:r>
        <w:r w:rsidR="00820023" w:rsidRPr="004D4F12">
          <w:rPr>
            <w:rStyle w:val="Hipervnculo"/>
          </w:rPr>
          <w:t>las</w:t>
        </w:r>
        <w:r w:rsidR="007D17DD" w:rsidRPr="004D4F12">
          <w:rPr>
            <w:rStyle w:val="Hipervnculo"/>
          </w:rPr>
          <w:t xml:space="preserve"> </w:t>
        </w:r>
        <w:r w:rsidR="00820023" w:rsidRPr="004D4F12">
          <w:rPr>
            <w:rStyle w:val="Hipervnculo"/>
          </w:rPr>
          <w:t>Ofertas</w:t>
        </w:r>
        <w:r w:rsidR="00820023" w:rsidRPr="004D4F12">
          <w:rPr>
            <w:webHidden/>
          </w:rPr>
          <w:tab/>
        </w:r>
        <w:r w:rsidR="00820023" w:rsidRPr="004D4F12">
          <w:rPr>
            <w:webHidden/>
          </w:rPr>
          <w:fldChar w:fldCharType="begin"/>
        </w:r>
        <w:r w:rsidR="00820023" w:rsidRPr="004D4F12">
          <w:rPr>
            <w:webHidden/>
          </w:rPr>
          <w:instrText xml:space="preserve"> PAGEREF _Toc28336825 \h </w:instrText>
        </w:r>
        <w:r w:rsidR="00820023" w:rsidRPr="004D4F12">
          <w:rPr>
            <w:webHidden/>
          </w:rPr>
        </w:r>
        <w:r w:rsidR="00820023" w:rsidRPr="004D4F12">
          <w:rPr>
            <w:webHidden/>
          </w:rPr>
          <w:fldChar w:fldCharType="separate"/>
        </w:r>
        <w:r w:rsidR="00820023" w:rsidRPr="004D4F12">
          <w:rPr>
            <w:webHidden/>
          </w:rPr>
          <w:t>25</w:t>
        </w:r>
        <w:r w:rsidR="00820023" w:rsidRPr="004D4F12">
          <w:rPr>
            <w:webHidden/>
          </w:rPr>
          <w:fldChar w:fldCharType="end"/>
        </w:r>
      </w:hyperlink>
    </w:p>
    <w:p w14:paraId="21CE3020" w14:textId="5BD057BE" w:rsidR="00820023" w:rsidRPr="004D4F12" w:rsidRDefault="00E92C04" w:rsidP="009A029D">
      <w:pPr>
        <w:pStyle w:val="TDC2"/>
        <w:rPr>
          <w:rFonts w:asciiTheme="minorHAnsi" w:eastAsiaTheme="minorEastAsia" w:hAnsiTheme="minorHAnsi" w:cstheme="minorBidi"/>
          <w:szCs w:val="24"/>
          <w:lang w:val="en-US"/>
        </w:rPr>
      </w:pPr>
      <w:hyperlink w:anchor="_Toc28336826" w:history="1">
        <w:r w:rsidR="00820023" w:rsidRPr="004D4F12">
          <w:rPr>
            <w:rStyle w:val="Hipervnculo"/>
            <w:lang w:val="es-ES"/>
          </w:rPr>
          <w:t>2</w:t>
        </w:r>
        <w:r w:rsidR="009A029D">
          <w:rPr>
            <w:rStyle w:val="Hipervnculo"/>
            <w:lang w:val="es-ES"/>
          </w:rPr>
          <w:t>1</w:t>
        </w:r>
        <w:r w:rsidR="00F7255B" w:rsidRPr="004D4F12">
          <w:rPr>
            <w:rStyle w:val="Hipervnculo"/>
            <w:lang w:val="es-ES"/>
          </w:rPr>
          <w:t>.</w:t>
        </w:r>
        <w:r w:rsidR="00F7255B" w:rsidRPr="004D4F12">
          <w:rPr>
            <w:rStyle w:val="Hipervnculo"/>
            <w:rFonts w:eastAsiaTheme="minorEastAsia"/>
            <w:lang w:val="es-ES"/>
          </w:rPr>
          <w:tab/>
        </w:r>
        <w:r w:rsidR="00820023" w:rsidRPr="004D4F12">
          <w:rPr>
            <w:rStyle w:val="Hipervnculo"/>
            <w:lang w:val="es-ES"/>
          </w:rPr>
          <w:t>Presentación,</w:t>
        </w:r>
        <w:r w:rsidR="007D17DD" w:rsidRPr="004D4F12">
          <w:rPr>
            <w:rStyle w:val="Hipervnculo"/>
            <w:lang w:val="es-ES"/>
          </w:rPr>
          <w:t xml:space="preserve"> </w:t>
        </w:r>
        <w:r w:rsidR="00820023" w:rsidRPr="004D4F12">
          <w:rPr>
            <w:rStyle w:val="Hipervnculo"/>
            <w:lang w:val="es-ES"/>
          </w:rPr>
          <w:t>Cierre</w:t>
        </w:r>
        <w:r w:rsidR="007D17DD" w:rsidRPr="004D4F12">
          <w:rPr>
            <w:rStyle w:val="Hipervnculo"/>
            <w:lang w:val="es-ES"/>
          </w:rPr>
          <w:t xml:space="preserve"> </w:t>
        </w:r>
        <w:r w:rsidR="00820023" w:rsidRPr="004D4F12">
          <w:rPr>
            <w:rStyle w:val="Hipervnculo"/>
            <w:lang w:val="es-ES"/>
          </w:rPr>
          <w:t>e</w:t>
        </w:r>
        <w:r w:rsidR="007D17DD" w:rsidRPr="004D4F12">
          <w:rPr>
            <w:rStyle w:val="Hipervnculo"/>
            <w:lang w:val="es-ES"/>
          </w:rPr>
          <w:t xml:space="preserve"> </w:t>
        </w:r>
        <w:r w:rsidR="00820023" w:rsidRPr="004D4F12">
          <w:rPr>
            <w:rStyle w:val="Hipervnculo"/>
            <w:lang w:val="es-ES"/>
          </w:rPr>
          <w:t>Identificación</w:t>
        </w:r>
        <w:r w:rsidR="007D17DD" w:rsidRPr="004D4F12">
          <w:rPr>
            <w:rStyle w:val="Hipervnculo"/>
            <w:lang w:val="es-ES"/>
          </w:rPr>
          <w:t xml:space="preserve"> </w:t>
        </w:r>
        <w:r w:rsidR="00820023" w:rsidRPr="004D4F12">
          <w:rPr>
            <w:rStyle w:val="Hipervnculo"/>
            <w:lang w:val="es-ES"/>
          </w:rPr>
          <w:t>de</w:t>
        </w:r>
        <w:r w:rsidR="007D17DD" w:rsidRPr="004D4F12">
          <w:rPr>
            <w:rStyle w:val="Hipervnculo"/>
            <w:lang w:val="es-ES"/>
          </w:rPr>
          <w:t xml:space="preserve"> </w:t>
        </w:r>
        <w:r w:rsidR="00820023" w:rsidRPr="004D4F12">
          <w:rPr>
            <w:rStyle w:val="Hipervnculo"/>
            <w:lang w:val="es-ES"/>
          </w:rPr>
          <w:t>las</w:t>
        </w:r>
        <w:r w:rsidR="007D17DD" w:rsidRPr="004D4F12">
          <w:rPr>
            <w:rStyle w:val="Hipervnculo"/>
            <w:lang w:val="es-ES"/>
          </w:rPr>
          <w:t xml:space="preserve"> </w:t>
        </w:r>
        <w:r w:rsidR="00820023" w:rsidRPr="004D4F12">
          <w:rPr>
            <w:rStyle w:val="Hipervnculo"/>
            <w:lang w:val="es-ES"/>
          </w:rPr>
          <w:t>Ofertas</w:t>
        </w:r>
        <w:r w:rsidR="00820023" w:rsidRPr="004D4F12">
          <w:rPr>
            <w:webHidden/>
          </w:rPr>
          <w:tab/>
        </w:r>
        <w:r w:rsidR="00820023" w:rsidRPr="004D4F12">
          <w:rPr>
            <w:webHidden/>
          </w:rPr>
          <w:fldChar w:fldCharType="begin"/>
        </w:r>
        <w:r w:rsidR="00820023" w:rsidRPr="004D4F12">
          <w:rPr>
            <w:webHidden/>
          </w:rPr>
          <w:instrText xml:space="preserve"> PAGEREF _Toc28336826 \h </w:instrText>
        </w:r>
        <w:r w:rsidR="00820023" w:rsidRPr="004D4F12">
          <w:rPr>
            <w:webHidden/>
          </w:rPr>
        </w:r>
        <w:r w:rsidR="00820023" w:rsidRPr="004D4F12">
          <w:rPr>
            <w:webHidden/>
          </w:rPr>
          <w:fldChar w:fldCharType="separate"/>
        </w:r>
        <w:r w:rsidR="00820023" w:rsidRPr="004D4F12">
          <w:rPr>
            <w:webHidden/>
          </w:rPr>
          <w:t>25</w:t>
        </w:r>
        <w:r w:rsidR="00820023" w:rsidRPr="004D4F12">
          <w:rPr>
            <w:webHidden/>
          </w:rPr>
          <w:fldChar w:fldCharType="end"/>
        </w:r>
      </w:hyperlink>
    </w:p>
    <w:p w14:paraId="7E18F8B0" w14:textId="62C30BE8" w:rsidR="00820023" w:rsidRPr="004D4F12" w:rsidRDefault="00E92C04" w:rsidP="009A029D">
      <w:pPr>
        <w:pStyle w:val="TDC2"/>
        <w:rPr>
          <w:rFonts w:asciiTheme="minorHAnsi" w:eastAsiaTheme="minorEastAsia" w:hAnsiTheme="minorHAnsi" w:cstheme="minorBidi"/>
          <w:szCs w:val="24"/>
          <w:lang w:val="en-US"/>
        </w:rPr>
      </w:pPr>
      <w:hyperlink w:anchor="_Toc28336827" w:history="1">
        <w:r w:rsidR="00820023" w:rsidRPr="004D4F12">
          <w:rPr>
            <w:rStyle w:val="Hipervnculo"/>
            <w:lang w:val="es-ES"/>
          </w:rPr>
          <w:t>2</w:t>
        </w:r>
        <w:r w:rsidR="009A029D">
          <w:rPr>
            <w:rStyle w:val="Hipervnculo"/>
            <w:lang w:val="es-ES"/>
          </w:rPr>
          <w:t>2</w:t>
        </w:r>
        <w:r w:rsidR="00F7255B" w:rsidRPr="004D4F12">
          <w:rPr>
            <w:rStyle w:val="Hipervnculo"/>
            <w:lang w:val="es-ES"/>
          </w:rPr>
          <w:t>.</w:t>
        </w:r>
        <w:r w:rsidR="00F7255B" w:rsidRPr="004D4F12">
          <w:rPr>
            <w:rStyle w:val="Hipervnculo"/>
            <w:rFonts w:eastAsiaTheme="minorEastAsia"/>
            <w:lang w:val="es-ES"/>
          </w:rPr>
          <w:tab/>
        </w:r>
        <w:r w:rsidR="00820023" w:rsidRPr="004D4F12">
          <w:rPr>
            <w:rStyle w:val="Hipervnculo"/>
            <w:lang w:val="es-ES"/>
          </w:rPr>
          <w:t>Plazo</w:t>
        </w:r>
        <w:r w:rsidR="007D17DD" w:rsidRPr="004D4F12">
          <w:rPr>
            <w:rStyle w:val="Hipervnculo"/>
            <w:lang w:val="es-ES"/>
          </w:rPr>
          <w:t xml:space="preserve"> </w:t>
        </w:r>
        <w:r w:rsidR="00820023" w:rsidRPr="004D4F12">
          <w:rPr>
            <w:rStyle w:val="Hipervnculo"/>
            <w:lang w:val="es-ES"/>
          </w:rPr>
          <w:t>para</w:t>
        </w:r>
        <w:r w:rsidR="007D17DD" w:rsidRPr="004D4F12">
          <w:rPr>
            <w:rStyle w:val="Hipervnculo"/>
            <w:lang w:val="es-ES"/>
          </w:rPr>
          <w:t xml:space="preserve"> </w:t>
        </w:r>
        <w:r w:rsidR="00820023" w:rsidRPr="004D4F12">
          <w:rPr>
            <w:rStyle w:val="Hipervnculo"/>
            <w:lang w:val="es-ES"/>
          </w:rPr>
          <w:t>la</w:t>
        </w:r>
        <w:r w:rsidR="007D17DD" w:rsidRPr="004D4F12">
          <w:rPr>
            <w:rStyle w:val="Hipervnculo"/>
            <w:lang w:val="es-ES"/>
          </w:rPr>
          <w:t xml:space="preserve"> </w:t>
        </w:r>
        <w:r w:rsidR="00820023" w:rsidRPr="004D4F12">
          <w:rPr>
            <w:rStyle w:val="Hipervnculo"/>
            <w:lang w:val="es-ES"/>
          </w:rPr>
          <w:t>presentación</w:t>
        </w:r>
        <w:r w:rsidR="007D17DD" w:rsidRPr="004D4F12">
          <w:rPr>
            <w:rStyle w:val="Hipervnculo"/>
            <w:lang w:val="es-ES"/>
          </w:rPr>
          <w:t xml:space="preserve"> </w:t>
        </w:r>
        <w:r w:rsidR="00820023" w:rsidRPr="004D4F12">
          <w:rPr>
            <w:rStyle w:val="Hipervnculo"/>
            <w:lang w:val="es-ES"/>
          </w:rPr>
          <w:t>de</w:t>
        </w:r>
        <w:r w:rsidR="007D17DD" w:rsidRPr="004D4F12">
          <w:rPr>
            <w:rStyle w:val="Hipervnculo"/>
            <w:lang w:val="es-ES"/>
          </w:rPr>
          <w:t xml:space="preserve"> </w:t>
        </w:r>
        <w:r w:rsidR="00820023" w:rsidRPr="004D4F12">
          <w:rPr>
            <w:rStyle w:val="Hipervnculo"/>
            <w:lang w:val="es-ES"/>
          </w:rPr>
          <w:t>las</w:t>
        </w:r>
        <w:r w:rsidR="007D17DD" w:rsidRPr="004D4F12">
          <w:rPr>
            <w:rStyle w:val="Hipervnculo"/>
            <w:lang w:val="es-ES"/>
          </w:rPr>
          <w:t xml:space="preserve"> </w:t>
        </w:r>
        <w:r w:rsidR="00820023" w:rsidRPr="004D4F12">
          <w:rPr>
            <w:rStyle w:val="Hipervnculo"/>
            <w:lang w:val="es-ES"/>
          </w:rPr>
          <w:t>Ofertas</w:t>
        </w:r>
        <w:r w:rsidR="00820023" w:rsidRPr="004D4F12">
          <w:rPr>
            <w:webHidden/>
          </w:rPr>
          <w:tab/>
        </w:r>
        <w:r w:rsidR="00820023" w:rsidRPr="004D4F12">
          <w:rPr>
            <w:webHidden/>
          </w:rPr>
          <w:fldChar w:fldCharType="begin"/>
        </w:r>
        <w:r w:rsidR="00820023" w:rsidRPr="004D4F12">
          <w:rPr>
            <w:webHidden/>
          </w:rPr>
          <w:instrText xml:space="preserve"> PAGEREF _Toc28336827 \h </w:instrText>
        </w:r>
        <w:r w:rsidR="00820023" w:rsidRPr="004D4F12">
          <w:rPr>
            <w:webHidden/>
          </w:rPr>
        </w:r>
        <w:r w:rsidR="00820023" w:rsidRPr="004D4F12">
          <w:rPr>
            <w:webHidden/>
          </w:rPr>
          <w:fldChar w:fldCharType="separate"/>
        </w:r>
        <w:r w:rsidR="00820023" w:rsidRPr="004D4F12">
          <w:rPr>
            <w:webHidden/>
          </w:rPr>
          <w:t>26</w:t>
        </w:r>
        <w:r w:rsidR="00820023" w:rsidRPr="004D4F12">
          <w:rPr>
            <w:webHidden/>
          </w:rPr>
          <w:fldChar w:fldCharType="end"/>
        </w:r>
      </w:hyperlink>
    </w:p>
    <w:p w14:paraId="1F097991" w14:textId="6FACB518" w:rsidR="00820023" w:rsidRPr="004D4F12" w:rsidRDefault="00E92C04" w:rsidP="009A029D">
      <w:pPr>
        <w:pStyle w:val="TDC2"/>
        <w:rPr>
          <w:rFonts w:asciiTheme="minorHAnsi" w:eastAsiaTheme="minorEastAsia" w:hAnsiTheme="minorHAnsi" w:cstheme="minorBidi"/>
          <w:szCs w:val="24"/>
          <w:lang w:val="en-US"/>
        </w:rPr>
      </w:pPr>
      <w:hyperlink w:anchor="_Toc28336828" w:history="1">
        <w:r w:rsidR="00820023" w:rsidRPr="004D4F12">
          <w:rPr>
            <w:rStyle w:val="Hipervnculo"/>
            <w:lang w:val="es-ES"/>
          </w:rPr>
          <w:t>2</w:t>
        </w:r>
        <w:r w:rsidR="009A029D">
          <w:rPr>
            <w:rStyle w:val="Hipervnculo"/>
            <w:lang w:val="es-ES"/>
          </w:rPr>
          <w:t>3</w:t>
        </w:r>
        <w:r w:rsidR="00F7255B" w:rsidRPr="004D4F12">
          <w:rPr>
            <w:rStyle w:val="Hipervnculo"/>
            <w:lang w:val="es-ES"/>
          </w:rPr>
          <w:t>.</w:t>
        </w:r>
        <w:r w:rsidR="00F7255B" w:rsidRPr="004D4F12">
          <w:rPr>
            <w:rStyle w:val="Hipervnculo"/>
            <w:rFonts w:eastAsiaTheme="minorEastAsia"/>
            <w:lang w:val="es-ES"/>
          </w:rPr>
          <w:tab/>
        </w:r>
        <w:r w:rsidR="00820023" w:rsidRPr="004D4F12">
          <w:rPr>
            <w:rStyle w:val="Hipervnculo"/>
            <w:lang w:val="es-ES"/>
          </w:rPr>
          <w:t>Ofertas</w:t>
        </w:r>
        <w:r w:rsidR="007D17DD" w:rsidRPr="004D4F12">
          <w:rPr>
            <w:rStyle w:val="Hipervnculo"/>
            <w:lang w:val="es-ES"/>
          </w:rPr>
          <w:t xml:space="preserve"> </w:t>
        </w:r>
        <w:r w:rsidR="00175C53" w:rsidRPr="004D4F12">
          <w:rPr>
            <w:rStyle w:val="Hipervnculo"/>
            <w:lang w:val="es-ES"/>
          </w:rPr>
          <w:t>T</w:t>
        </w:r>
        <w:r w:rsidR="00820023" w:rsidRPr="004D4F12">
          <w:rPr>
            <w:rStyle w:val="Hipervnculo"/>
            <w:lang w:val="es-ES"/>
          </w:rPr>
          <w:t>ardías</w:t>
        </w:r>
        <w:r w:rsidR="00820023" w:rsidRPr="004D4F12">
          <w:rPr>
            <w:webHidden/>
          </w:rPr>
          <w:tab/>
        </w:r>
        <w:r w:rsidR="00820023" w:rsidRPr="004D4F12">
          <w:rPr>
            <w:webHidden/>
          </w:rPr>
          <w:fldChar w:fldCharType="begin"/>
        </w:r>
        <w:r w:rsidR="00820023" w:rsidRPr="004D4F12">
          <w:rPr>
            <w:webHidden/>
          </w:rPr>
          <w:instrText xml:space="preserve"> PAGEREF _Toc28336828 \h </w:instrText>
        </w:r>
        <w:r w:rsidR="00820023" w:rsidRPr="004D4F12">
          <w:rPr>
            <w:webHidden/>
          </w:rPr>
        </w:r>
        <w:r w:rsidR="00820023" w:rsidRPr="004D4F12">
          <w:rPr>
            <w:webHidden/>
          </w:rPr>
          <w:fldChar w:fldCharType="separate"/>
        </w:r>
        <w:r w:rsidR="00820023" w:rsidRPr="004D4F12">
          <w:rPr>
            <w:webHidden/>
          </w:rPr>
          <w:t>26</w:t>
        </w:r>
        <w:r w:rsidR="00820023" w:rsidRPr="004D4F12">
          <w:rPr>
            <w:webHidden/>
          </w:rPr>
          <w:fldChar w:fldCharType="end"/>
        </w:r>
      </w:hyperlink>
    </w:p>
    <w:p w14:paraId="49896C71" w14:textId="4FAC568C" w:rsidR="00820023" w:rsidRPr="004D4F12" w:rsidRDefault="00E92C04" w:rsidP="009A029D">
      <w:pPr>
        <w:pStyle w:val="TDC2"/>
        <w:rPr>
          <w:rFonts w:asciiTheme="minorHAnsi" w:eastAsiaTheme="minorEastAsia" w:hAnsiTheme="minorHAnsi" w:cstheme="minorBidi"/>
          <w:szCs w:val="24"/>
          <w:lang w:val="en-US"/>
        </w:rPr>
      </w:pPr>
      <w:hyperlink w:anchor="_Toc28336829" w:history="1">
        <w:r w:rsidR="00820023" w:rsidRPr="004D4F12">
          <w:rPr>
            <w:rStyle w:val="Hipervnculo"/>
            <w:lang w:val="es-ES"/>
          </w:rPr>
          <w:t>2</w:t>
        </w:r>
        <w:r w:rsidR="009A029D">
          <w:rPr>
            <w:rStyle w:val="Hipervnculo"/>
            <w:lang w:val="es-ES"/>
          </w:rPr>
          <w:t>4</w:t>
        </w:r>
        <w:r w:rsidR="00F7255B" w:rsidRPr="004D4F12">
          <w:rPr>
            <w:rStyle w:val="Hipervnculo"/>
            <w:lang w:val="es-ES"/>
          </w:rPr>
          <w:t>.</w:t>
        </w:r>
        <w:r w:rsidR="00F7255B" w:rsidRPr="004D4F12">
          <w:rPr>
            <w:rStyle w:val="Hipervnculo"/>
            <w:rFonts w:eastAsiaTheme="minorEastAsia"/>
            <w:lang w:val="es-ES"/>
          </w:rPr>
          <w:tab/>
        </w:r>
        <w:r w:rsidR="00820023" w:rsidRPr="004D4F12">
          <w:rPr>
            <w:rStyle w:val="Hipervnculo"/>
            <w:lang w:val="es-ES"/>
          </w:rPr>
          <w:t>Retiro,</w:t>
        </w:r>
        <w:r w:rsidR="007D17DD" w:rsidRPr="004D4F12">
          <w:rPr>
            <w:rStyle w:val="Hipervnculo"/>
            <w:lang w:val="es-ES"/>
          </w:rPr>
          <w:t xml:space="preserve"> </w:t>
        </w:r>
        <w:r w:rsidR="00175C53" w:rsidRPr="004D4F12">
          <w:rPr>
            <w:rStyle w:val="Hipervnculo"/>
            <w:lang w:val="es-ES"/>
          </w:rPr>
          <w:t>S</w:t>
        </w:r>
        <w:r w:rsidR="00820023" w:rsidRPr="004D4F12">
          <w:rPr>
            <w:rStyle w:val="Hipervnculo"/>
            <w:lang w:val="es-ES"/>
          </w:rPr>
          <w:t>ustitución</w:t>
        </w:r>
        <w:r w:rsidR="007D17DD" w:rsidRPr="004D4F12">
          <w:rPr>
            <w:rStyle w:val="Hipervnculo"/>
            <w:lang w:val="es-ES"/>
          </w:rPr>
          <w:t xml:space="preserve"> </w:t>
        </w:r>
        <w:r w:rsidR="00820023" w:rsidRPr="004D4F12">
          <w:rPr>
            <w:rStyle w:val="Hipervnculo"/>
            <w:lang w:val="es-ES"/>
          </w:rPr>
          <w:t>y</w:t>
        </w:r>
        <w:r w:rsidR="007D17DD" w:rsidRPr="004D4F12">
          <w:rPr>
            <w:rStyle w:val="Hipervnculo"/>
            <w:lang w:val="es-ES"/>
          </w:rPr>
          <w:t xml:space="preserve"> </w:t>
        </w:r>
        <w:r w:rsidR="00175C53" w:rsidRPr="004D4F12">
          <w:rPr>
            <w:rStyle w:val="Hipervnculo"/>
            <w:lang w:val="es-ES"/>
          </w:rPr>
          <w:t>M</w:t>
        </w:r>
        <w:r w:rsidR="00820023" w:rsidRPr="004D4F12">
          <w:rPr>
            <w:rStyle w:val="Hipervnculo"/>
            <w:lang w:val="es-ES"/>
          </w:rPr>
          <w:t>odificación</w:t>
        </w:r>
        <w:r w:rsidR="007D17DD" w:rsidRPr="004D4F12">
          <w:rPr>
            <w:rStyle w:val="Hipervnculo"/>
            <w:lang w:val="es-ES"/>
          </w:rPr>
          <w:t xml:space="preserve"> </w:t>
        </w:r>
        <w:r w:rsidR="00820023" w:rsidRPr="004D4F12">
          <w:rPr>
            <w:rStyle w:val="Hipervnculo"/>
            <w:lang w:val="es-ES"/>
          </w:rPr>
          <w:t>de</w:t>
        </w:r>
        <w:r w:rsidR="007D17DD" w:rsidRPr="004D4F12">
          <w:rPr>
            <w:rStyle w:val="Hipervnculo"/>
            <w:lang w:val="es-ES"/>
          </w:rPr>
          <w:t xml:space="preserve"> </w:t>
        </w:r>
        <w:r w:rsidR="00820023" w:rsidRPr="004D4F12">
          <w:rPr>
            <w:rStyle w:val="Hipervnculo"/>
            <w:lang w:val="es-ES"/>
          </w:rPr>
          <w:t>las</w:t>
        </w:r>
        <w:r w:rsidR="007D17DD" w:rsidRPr="004D4F12">
          <w:rPr>
            <w:rStyle w:val="Hipervnculo"/>
            <w:lang w:val="es-ES"/>
          </w:rPr>
          <w:t xml:space="preserve"> </w:t>
        </w:r>
        <w:r w:rsidR="00820023" w:rsidRPr="004D4F12">
          <w:rPr>
            <w:rStyle w:val="Hipervnculo"/>
            <w:lang w:val="es-ES"/>
          </w:rPr>
          <w:t>Ofertas</w:t>
        </w:r>
        <w:r w:rsidR="00820023" w:rsidRPr="004D4F12">
          <w:rPr>
            <w:webHidden/>
          </w:rPr>
          <w:tab/>
        </w:r>
        <w:r w:rsidR="00820023" w:rsidRPr="004D4F12">
          <w:rPr>
            <w:webHidden/>
          </w:rPr>
          <w:fldChar w:fldCharType="begin"/>
        </w:r>
        <w:r w:rsidR="00820023" w:rsidRPr="004D4F12">
          <w:rPr>
            <w:webHidden/>
          </w:rPr>
          <w:instrText xml:space="preserve"> PAGEREF _Toc28336829 \h </w:instrText>
        </w:r>
        <w:r w:rsidR="00820023" w:rsidRPr="004D4F12">
          <w:rPr>
            <w:webHidden/>
          </w:rPr>
        </w:r>
        <w:r w:rsidR="00820023" w:rsidRPr="004D4F12">
          <w:rPr>
            <w:webHidden/>
          </w:rPr>
          <w:fldChar w:fldCharType="separate"/>
        </w:r>
        <w:r w:rsidR="00820023" w:rsidRPr="004D4F12">
          <w:rPr>
            <w:webHidden/>
          </w:rPr>
          <w:t>27</w:t>
        </w:r>
        <w:r w:rsidR="00820023" w:rsidRPr="004D4F12">
          <w:rPr>
            <w:webHidden/>
          </w:rPr>
          <w:fldChar w:fldCharType="end"/>
        </w:r>
      </w:hyperlink>
    </w:p>
    <w:p w14:paraId="381210CE" w14:textId="29CAC2C2" w:rsidR="00820023" w:rsidRPr="004D4F12" w:rsidRDefault="00E92C04" w:rsidP="00955391">
      <w:pPr>
        <w:pStyle w:val="TDC1"/>
        <w:rPr>
          <w:rFonts w:asciiTheme="minorHAnsi" w:eastAsiaTheme="minorEastAsia" w:hAnsiTheme="minorHAnsi" w:cstheme="minorBidi"/>
          <w:szCs w:val="24"/>
          <w:lang w:val="en-US"/>
        </w:rPr>
      </w:pPr>
      <w:hyperlink w:anchor="_Toc28336830" w:history="1">
        <w:r w:rsidR="00820023" w:rsidRPr="004D4F12">
          <w:rPr>
            <w:rStyle w:val="Hipervnculo"/>
          </w:rPr>
          <w:t>E.</w:t>
        </w:r>
        <w:r w:rsidR="007D17DD" w:rsidRPr="004D4F12">
          <w:rPr>
            <w:rStyle w:val="Hipervnculo"/>
          </w:rPr>
          <w:t xml:space="preserve"> </w:t>
        </w:r>
        <w:r w:rsidR="00820023" w:rsidRPr="004D4F12">
          <w:rPr>
            <w:rStyle w:val="Hipervnculo"/>
          </w:rPr>
          <w:t>Apertura</w:t>
        </w:r>
        <w:r w:rsidR="007D17DD" w:rsidRPr="004D4F12">
          <w:rPr>
            <w:rStyle w:val="Hipervnculo"/>
          </w:rPr>
          <w:t xml:space="preserve"> </w:t>
        </w:r>
        <w:r w:rsidR="00820023" w:rsidRPr="004D4F12">
          <w:rPr>
            <w:rStyle w:val="Hipervnculo"/>
          </w:rPr>
          <w:t>y</w:t>
        </w:r>
        <w:r w:rsidR="007D17DD" w:rsidRPr="004D4F12">
          <w:rPr>
            <w:rStyle w:val="Hipervnculo"/>
          </w:rPr>
          <w:t xml:space="preserve"> </w:t>
        </w:r>
        <w:r w:rsidR="00820023" w:rsidRPr="004D4F12">
          <w:rPr>
            <w:rStyle w:val="Hipervnculo"/>
          </w:rPr>
          <w:t>Evaluación</w:t>
        </w:r>
        <w:r w:rsidR="007D17DD" w:rsidRPr="004D4F12">
          <w:rPr>
            <w:rStyle w:val="Hipervnculo"/>
          </w:rPr>
          <w:t xml:space="preserve"> </w:t>
        </w:r>
        <w:r w:rsidR="00820023" w:rsidRPr="004D4F12">
          <w:rPr>
            <w:rStyle w:val="Hipervnculo"/>
          </w:rPr>
          <w:t>de</w:t>
        </w:r>
        <w:r w:rsidR="007D17DD" w:rsidRPr="004D4F12">
          <w:rPr>
            <w:rStyle w:val="Hipervnculo"/>
          </w:rPr>
          <w:t xml:space="preserve"> </w:t>
        </w:r>
        <w:r w:rsidR="00820023" w:rsidRPr="004D4F12">
          <w:rPr>
            <w:rStyle w:val="Hipervnculo"/>
          </w:rPr>
          <w:t>las</w:t>
        </w:r>
        <w:r w:rsidR="007D17DD" w:rsidRPr="004D4F12">
          <w:rPr>
            <w:rStyle w:val="Hipervnculo"/>
          </w:rPr>
          <w:t xml:space="preserve"> </w:t>
        </w:r>
        <w:r w:rsidR="00820023" w:rsidRPr="004D4F12">
          <w:rPr>
            <w:rStyle w:val="Hipervnculo"/>
          </w:rPr>
          <w:t>Ofertas</w:t>
        </w:r>
        <w:r w:rsidR="00820023" w:rsidRPr="004D4F12">
          <w:rPr>
            <w:webHidden/>
          </w:rPr>
          <w:tab/>
        </w:r>
        <w:r w:rsidR="00820023" w:rsidRPr="004D4F12">
          <w:rPr>
            <w:webHidden/>
          </w:rPr>
          <w:fldChar w:fldCharType="begin"/>
        </w:r>
        <w:r w:rsidR="00820023" w:rsidRPr="004D4F12">
          <w:rPr>
            <w:webHidden/>
          </w:rPr>
          <w:instrText xml:space="preserve"> PAGEREF _Toc28336830 \h </w:instrText>
        </w:r>
        <w:r w:rsidR="00820023" w:rsidRPr="004D4F12">
          <w:rPr>
            <w:webHidden/>
          </w:rPr>
        </w:r>
        <w:r w:rsidR="00820023" w:rsidRPr="004D4F12">
          <w:rPr>
            <w:webHidden/>
          </w:rPr>
          <w:fldChar w:fldCharType="separate"/>
        </w:r>
        <w:r w:rsidR="00820023" w:rsidRPr="004D4F12">
          <w:rPr>
            <w:webHidden/>
          </w:rPr>
          <w:t>27</w:t>
        </w:r>
        <w:r w:rsidR="00820023" w:rsidRPr="004D4F12">
          <w:rPr>
            <w:webHidden/>
          </w:rPr>
          <w:fldChar w:fldCharType="end"/>
        </w:r>
      </w:hyperlink>
    </w:p>
    <w:p w14:paraId="281B7BF0" w14:textId="21812A61" w:rsidR="00820023" w:rsidRPr="004D4F12" w:rsidRDefault="00E92C04" w:rsidP="009A029D">
      <w:pPr>
        <w:pStyle w:val="TDC2"/>
        <w:rPr>
          <w:rFonts w:asciiTheme="minorHAnsi" w:eastAsiaTheme="minorEastAsia" w:hAnsiTheme="minorHAnsi" w:cstheme="minorBidi"/>
          <w:szCs w:val="24"/>
          <w:lang w:val="en-US"/>
        </w:rPr>
      </w:pPr>
      <w:hyperlink w:anchor="_Toc28336831" w:history="1">
        <w:r w:rsidR="00820023" w:rsidRPr="004D4F12">
          <w:rPr>
            <w:rStyle w:val="Hipervnculo"/>
            <w:lang w:val="es-ES"/>
          </w:rPr>
          <w:t>2</w:t>
        </w:r>
        <w:r w:rsidR="009A029D">
          <w:rPr>
            <w:rStyle w:val="Hipervnculo"/>
            <w:lang w:val="es-ES"/>
          </w:rPr>
          <w:t>5</w:t>
        </w:r>
        <w:r w:rsidR="00F7255B" w:rsidRPr="004D4F12">
          <w:rPr>
            <w:rStyle w:val="Hipervnculo"/>
            <w:lang w:val="es-ES"/>
          </w:rPr>
          <w:t>.</w:t>
        </w:r>
        <w:r w:rsidR="00F7255B" w:rsidRPr="004D4F12">
          <w:rPr>
            <w:rStyle w:val="Hipervnculo"/>
            <w:rFonts w:eastAsiaTheme="minorEastAsia"/>
            <w:lang w:val="es-ES"/>
          </w:rPr>
          <w:tab/>
        </w:r>
        <w:r w:rsidR="00820023" w:rsidRPr="004D4F12">
          <w:rPr>
            <w:rStyle w:val="Hipervnculo"/>
            <w:lang w:val="es-ES"/>
          </w:rPr>
          <w:t>Apertura</w:t>
        </w:r>
        <w:r w:rsidR="007D17DD" w:rsidRPr="004D4F12">
          <w:rPr>
            <w:rStyle w:val="Hipervnculo"/>
            <w:lang w:val="es-ES"/>
          </w:rPr>
          <w:t xml:space="preserve"> </w:t>
        </w:r>
        <w:r w:rsidR="00820023" w:rsidRPr="004D4F12">
          <w:rPr>
            <w:rStyle w:val="Hipervnculo"/>
            <w:lang w:val="es-ES"/>
          </w:rPr>
          <w:t>de</w:t>
        </w:r>
        <w:r w:rsidR="007D17DD" w:rsidRPr="004D4F12">
          <w:rPr>
            <w:rStyle w:val="Hipervnculo"/>
            <w:lang w:val="es-ES"/>
          </w:rPr>
          <w:t xml:space="preserve"> </w:t>
        </w:r>
        <w:r w:rsidR="00820023" w:rsidRPr="004D4F12">
          <w:rPr>
            <w:rStyle w:val="Hipervnculo"/>
            <w:lang w:val="es-ES"/>
          </w:rPr>
          <w:t>las</w:t>
        </w:r>
        <w:r w:rsidR="007D17DD" w:rsidRPr="004D4F12">
          <w:rPr>
            <w:rStyle w:val="Hipervnculo"/>
            <w:lang w:val="es-ES"/>
          </w:rPr>
          <w:t xml:space="preserve"> </w:t>
        </w:r>
        <w:r w:rsidR="00820023" w:rsidRPr="004D4F12">
          <w:rPr>
            <w:rStyle w:val="Hipervnculo"/>
            <w:lang w:val="es-ES"/>
          </w:rPr>
          <w:t>Ofertas</w:t>
        </w:r>
        <w:r w:rsidR="00820023" w:rsidRPr="004D4F12">
          <w:rPr>
            <w:webHidden/>
          </w:rPr>
          <w:tab/>
        </w:r>
        <w:r w:rsidR="00820023" w:rsidRPr="004D4F12">
          <w:rPr>
            <w:webHidden/>
          </w:rPr>
          <w:fldChar w:fldCharType="begin"/>
        </w:r>
        <w:r w:rsidR="00820023" w:rsidRPr="004D4F12">
          <w:rPr>
            <w:webHidden/>
          </w:rPr>
          <w:instrText xml:space="preserve"> PAGEREF _Toc28336831 \h </w:instrText>
        </w:r>
        <w:r w:rsidR="00820023" w:rsidRPr="004D4F12">
          <w:rPr>
            <w:webHidden/>
          </w:rPr>
        </w:r>
        <w:r w:rsidR="00820023" w:rsidRPr="004D4F12">
          <w:rPr>
            <w:webHidden/>
          </w:rPr>
          <w:fldChar w:fldCharType="separate"/>
        </w:r>
        <w:r w:rsidR="00820023" w:rsidRPr="004D4F12">
          <w:rPr>
            <w:webHidden/>
          </w:rPr>
          <w:t>27</w:t>
        </w:r>
        <w:r w:rsidR="00820023" w:rsidRPr="004D4F12">
          <w:rPr>
            <w:webHidden/>
          </w:rPr>
          <w:fldChar w:fldCharType="end"/>
        </w:r>
      </w:hyperlink>
    </w:p>
    <w:p w14:paraId="416E7C81" w14:textId="734385D4" w:rsidR="00820023" w:rsidRPr="004D4F12" w:rsidRDefault="00E92C04" w:rsidP="009A029D">
      <w:pPr>
        <w:pStyle w:val="TDC2"/>
        <w:rPr>
          <w:rFonts w:asciiTheme="minorHAnsi" w:eastAsiaTheme="minorEastAsia" w:hAnsiTheme="minorHAnsi" w:cstheme="minorBidi"/>
          <w:szCs w:val="24"/>
          <w:lang w:val="en-US"/>
        </w:rPr>
      </w:pPr>
      <w:hyperlink w:anchor="_Toc28336832" w:history="1">
        <w:r w:rsidR="00820023" w:rsidRPr="004D4F12">
          <w:rPr>
            <w:rStyle w:val="Hipervnculo"/>
            <w:lang w:val="es-ES"/>
          </w:rPr>
          <w:t>2</w:t>
        </w:r>
        <w:r w:rsidR="009A029D">
          <w:rPr>
            <w:rStyle w:val="Hipervnculo"/>
            <w:lang w:val="es-ES"/>
          </w:rPr>
          <w:t>6</w:t>
        </w:r>
        <w:r w:rsidR="00F7255B" w:rsidRPr="004D4F12">
          <w:rPr>
            <w:rStyle w:val="Hipervnculo"/>
            <w:lang w:val="es-ES"/>
          </w:rPr>
          <w:t>.</w:t>
        </w:r>
        <w:r w:rsidR="00F7255B" w:rsidRPr="004D4F12">
          <w:rPr>
            <w:rStyle w:val="Hipervnculo"/>
            <w:rFonts w:eastAsiaTheme="minorEastAsia"/>
            <w:lang w:val="es-ES"/>
          </w:rPr>
          <w:tab/>
        </w:r>
        <w:r w:rsidR="00820023" w:rsidRPr="004D4F12">
          <w:rPr>
            <w:rStyle w:val="Hipervnculo"/>
            <w:lang w:val="es-ES"/>
          </w:rPr>
          <w:t>Confidencialidad</w:t>
        </w:r>
        <w:r w:rsidR="00820023" w:rsidRPr="004D4F12">
          <w:rPr>
            <w:webHidden/>
          </w:rPr>
          <w:tab/>
        </w:r>
        <w:r w:rsidR="00820023" w:rsidRPr="004D4F12">
          <w:rPr>
            <w:webHidden/>
          </w:rPr>
          <w:fldChar w:fldCharType="begin"/>
        </w:r>
        <w:r w:rsidR="00820023" w:rsidRPr="004D4F12">
          <w:rPr>
            <w:webHidden/>
          </w:rPr>
          <w:instrText xml:space="preserve"> PAGEREF _Toc28336832 \h </w:instrText>
        </w:r>
        <w:r w:rsidR="00820023" w:rsidRPr="004D4F12">
          <w:rPr>
            <w:webHidden/>
          </w:rPr>
        </w:r>
        <w:r w:rsidR="00820023" w:rsidRPr="004D4F12">
          <w:rPr>
            <w:webHidden/>
          </w:rPr>
          <w:fldChar w:fldCharType="separate"/>
        </w:r>
        <w:r w:rsidR="00820023" w:rsidRPr="004D4F12">
          <w:rPr>
            <w:webHidden/>
          </w:rPr>
          <w:t>28</w:t>
        </w:r>
        <w:r w:rsidR="00820023" w:rsidRPr="004D4F12">
          <w:rPr>
            <w:webHidden/>
          </w:rPr>
          <w:fldChar w:fldCharType="end"/>
        </w:r>
      </w:hyperlink>
    </w:p>
    <w:p w14:paraId="46AB444B" w14:textId="007217DF" w:rsidR="00820023" w:rsidRPr="004D4F12" w:rsidRDefault="00E92C04" w:rsidP="009A029D">
      <w:pPr>
        <w:pStyle w:val="TDC2"/>
        <w:rPr>
          <w:rFonts w:asciiTheme="minorHAnsi" w:eastAsiaTheme="minorEastAsia" w:hAnsiTheme="minorHAnsi" w:cstheme="minorBidi"/>
          <w:szCs w:val="24"/>
          <w:lang w:val="en-US"/>
        </w:rPr>
      </w:pPr>
      <w:hyperlink w:anchor="_Toc28336833" w:history="1">
        <w:r w:rsidR="00820023" w:rsidRPr="004D4F12">
          <w:rPr>
            <w:rStyle w:val="Hipervnculo"/>
            <w:lang w:val="es-ES"/>
          </w:rPr>
          <w:t>2</w:t>
        </w:r>
        <w:r w:rsidR="009A029D">
          <w:rPr>
            <w:rStyle w:val="Hipervnculo"/>
            <w:lang w:val="es-ES"/>
          </w:rPr>
          <w:t>7</w:t>
        </w:r>
        <w:r w:rsidR="00F7255B" w:rsidRPr="004D4F12">
          <w:rPr>
            <w:rStyle w:val="Hipervnculo"/>
            <w:lang w:val="es-ES"/>
          </w:rPr>
          <w:t>.</w:t>
        </w:r>
        <w:r w:rsidR="00F7255B" w:rsidRPr="004D4F12">
          <w:rPr>
            <w:rStyle w:val="Hipervnculo"/>
            <w:rFonts w:eastAsiaTheme="minorEastAsia"/>
            <w:lang w:val="es-ES"/>
          </w:rPr>
          <w:tab/>
        </w:r>
        <w:r w:rsidR="00820023" w:rsidRPr="004D4F12">
          <w:rPr>
            <w:rStyle w:val="Hipervnculo"/>
            <w:lang w:val="es-ES"/>
          </w:rPr>
          <w:t>Aclaración</w:t>
        </w:r>
        <w:r w:rsidR="007D17DD" w:rsidRPr="004D4F12">
          <w:rPr>
            <w:rStyle w:val="Hipervnculo"/>
            <w:lang w:val="es-ES"/>
          </w:rPr>
          <w:t xml:space="preserve"> </w:t>
        </w:r>
        <w:r w:rsidR="00820023" w:rsidRPr="004D4F12">
          <w:rPr>
            <w:rStyle w:val="Hipervnculo"/>
            <w:lang w:val="es-ES"/>
          </w:rPr>
          <w:t>de</w:t>
        </w:r>
        <w:r w:rsidR="007D17DD" w:rsidRPr="004D4F12">
          <w:rPr>
            <w:rStyle w:val="Hipervnculo"/>
            <w:lang w:val="es-ES"/>
          </w:rPr>
          <w:t xml:space="preserve"> </w:t>
        </w:r>
        <w:r w:rsidR="00820023" w:rsidRPr="004D4F12">
          <w:rPr>
            <w:rStyle w:val="Hipervnculo"/>
            <w:lang w:val="es-ES"/>
          </w:rPr>
          <w:t>las</w:t>
        </w:r>
        <w:r w:rsidR="007D17DD" w:rsidRPr="004D4F12">
          <w:rPr>
            <w:rStyle w:val="Hipervnculo"/>
            <w:lang w:val="es-ES"/>
          </w:rPr>
          <w:t xml:space="preserve"> </w:t>
        </w:r>
        <w:r w:rsidR="00820023" w:rsidRPr="004D4F12">
          <w:rPr>
            <w:rStyle w:val="Hipervnculo"/>
            <w:lang w:val="es-ES"/>
          </w:rPr>
          <w:t>Ofertas</w:t>
        </w:r>
        <w:r w:rsidR="00820023" w:rsidRPr="004D4F12">
          <w:rPr>
            <w:webHidden/>
          </w:rPr>
          <w:tab/>
        </w:r>
        <w:r w:rsidR="00820023" w:rsidRPr="004D4F12">
          <w:rPr>
            <w:webHidden/>
          </w:rPr>
          <w:fldChar w:fldCharType="begin"/>
        </w:r>
        <w:r w:rsidR="00820023" w:rsidRPr="004D4F12">
          <w:rPr>
            <w:webHidden/>
          </w:rPr>
          <w:instrText xml:space="preserve"> PAGEREF _Toc28336833 \h </w:instrText>
        </w:r>
        <w:r w:rsidR="00820023" w:rsidRPr="004D4F12">
          <w:rPr>
            <w:webHidden/>
          </w:rPr>
        </w:r>
        <w:r w:rsidR="00820023" w:rsidRPr="004D4F12">
          <w:rPr>
            <w:webHidden/>
          </w:rPr>
          <w:fldChar w:fldCharType="separate"/>
        </w:r>
        <w:r w:rsidR="00820023" w:rsidRPr="004D4F12">
          <w:rPr>
            <w:webHidden/>
          </w:rPr>
          <w:t>28</w:t>
        </w:r>
        <w:r w:rsidR="00820023" w:rsidRPr="004D4F12">
          <w:rPr>
            <w:webHidden/>
          </w:rPr>
          <w:fldChar w:fldCharType="end"/>
        </w:r>
      </w:hyperlink>
    </w:p>
    <w:p w14:paraId="3367CC83" w14:textId="340A713F" w:rsidR="00820023" w:rsidRPr="004D4F12" w:rsidRDefault="00E92C04" w:rsidP="009A029D">
      <w:pPr>
        <w:pStyle w:val="TDC2"/>
        <w:rPr>
          <w:rFonts w:asciiTheme="minorHAnsi" w:eastAsiaTheme="minorEastAsia" w:hAnsiTheme="minorHAnsi" w:cstheme="minorBidi"/>
          <w:szCs w:val="24"/>
          <w:lang w:val="en-US"/>
        </w:rPr>
      </w:pPr>
      <w:hyperlink w:anchor="_Toc28336834" w:history="1">
        <w:r w:rsidR="00820023" w:rsidRPr="004D4F12">
          <w:rPr>
            <w:rStyle w:val="Hipervnculo"/>
            <w:lang w:val="es-ES"/>
          </w:rPr>
          <w:t>2</w:t>
        </w:r>
        <w:r w:rsidR="009A029D">
          <w:rPr>
            <w:rStyle w:val="Hipervnculo"/>
            <w:lang w:val="es-ES"/>
          </w:rPr>
          <w:t>8</w:t>
        </w:r>
        <w:r w:rsidR="00F7255B" w:rsidRPr="004D4F12">
          <w:rPr>
            <w:rStyle w:val="Hipervnculo"/>
            <w:lang w:val="es-ES"/>
          </w:rPr>
          <w:t>.</w:t>
        </w:r>
        <w:r w:rsidR="00F7255B" w:rsidRPr="004D4F12">
          <w:rPr>
            <w:rStyle w:val="Hipervnculo"/>
            <w:rFonts w:eastAsiaTheme="minorEastAsia"/>
            <w:lang w:val="es-ES"/>
          </w:rPr>
          <w:tab/>
        </w:r>
        <w:r w:rsidR="00820023" w:rsidRPr="004D4F12">
          <w:rPr>
            <w:rStyle w:val="Hipervnculo"/>
            <w:lang w:val="es-ES"/>
          </w:rPr>
          <w:t>Examen</w:t>
        </w:r>
        <w:r w:rsidR="007D17DD" w:rsidRPr="004D4F12">
          <w:rPr>
            <w:rStyle w:val="Hipervnculo"/>
            <w:lang w:val="es-ES"/>
          </w:rPr>
          <w:t xml:space="preserve"> </w:t>
        </w:r>
        <w:r w:rsidR="00820023" w:rsidRPr="004D4F12">
          <w:rPr>
            <w:rStyle w:val="Hipervnculo"/>
            <w:lang w:val="es-ES"/>
          </w:rPr>
          <w:t>de</w:t>
        </w:r>
        <w:r w:rsidR="007D17DD" w:rsidRPr="004D4F12">
          <w:rPr>
            <w:rStyle w:val="Hipervnculo"/>
            <w:lang w:val="es-ES"/>
          </w:rPr>
          <w:t xml:space="preserve"> </w:t>
        </w:r>
        <w:r w:rsidR="00820023" w:rsidRPr="004D4F12">
          <w:rPr>
            <w:rStyle w:val="Hipervnculo"/>
            <w:lang w:val="es-ES"/>
          </w:rPr>
          <w:t>las</w:t>
        </w:r>
        <w:r w:rsidR="007D17DD" w:rsidRPr="004D4F12">
          <w:rPr>
            <w:rStyle w:val="Hipervnculo"/>
            <w:lang w:val="es-ES"/>
          </w:rPr>
          <w:t xml:space="preserve"> </w:t>
        </w:r>
        <w:r w:rsidR="00820023" w:rsidRPr="004D4F12">
          <w:rPr>
            <w:rStyle w:val="Hipervnculo"/>
            <w:lang w:val="es-ES"/>
          </w:rPr>
          <w:t>Ofertas</w:t>
        </w:r>
        <w:r w:rsidR="007D17DD" w:rsidRPr="004D4F12">
          <w:rPr>
            <w:rStyle w:val="Hipervnculo"/>
            <w:lang w:val="es-ES"/>
          </w:rPr>
          <w:t xml:space="preserve"> </w:t>
        </w:r>
        <w:r w:rsidR="00820023" w:rsidRPr="004D4F12">
          <w:rPr>
            <w:rStyle w:val="Hipervnculo"/>
            <w:lang w:val="es-ES"/>
          </w:rPr>
          <w:t>para</w:t>
        </w:r>
        <w:r w:rsidR="007D17DD" w:rsidRPr="004D4F12">
          <w:rPr>
            <w:rStyle w:val="Hipervnculo"/>
            <w:lang w:val="es-ES"/>
          </w:rPr>
          <w:t xml:space="preserve"> </w:t>
        </w:r>
        <w:r w:rsidR="00820023" w:rsidRPr="004D4F12">
          <w:rPr>
            <w:rStyle w:val="Hipervnculo"/>
            <w:lang w:val="es-ES"/>
          </w:rPr>
          <w:t>determinar</w:t>
        </w:r>
        <w:r w:rsidR="007D17DD" w:rsidRPr="004D4F12">
          <w:rPr>
            <w:rStyle w:val="Hipervnculo"/>
            <w:lang w:val="es-ES"/>
          </w:rPr>
          <w:t xml:space="preserve"> </w:t>
        </w:r>
        <w:r w:rsidR="00820023" w:rsidRPr="004D4F12">
          <w:rPr>
            <w:rStyle w:val="Hipervnculo"/>
            <w:lang w:val="es-ES"/>
          </w:rPr>
          <w:t>su</w:t>
        </w:r>
        <w:r w:rsidR="007D17DD" w:rsidRPr="004D4F12">
          <w:rPr>
            <w:rStyle w:val="Hipervnculo"/>
            <w:lang w:val="es-ES"/>
          </w:rPr>
          <w:t xml:space="preserve"> </w:t>
        </w:r>
        <w:r w:rsidR="00820023" w:rsidRPr="004D4F12">
          <w:rPr>
            <w:rStyle w:val="Hipervnculo"/>
            <w:lang w:val="es-ES"/>
          </w:rPr>
          <w:t>cumplimiento</w:t>
        </w:r>
        <w:r w:rsidR="00820023" w:rsidRPr="004D4F12">
          <w:rPr>
            <w:webHidden/>
          </w:rPr>
          <w:tab/>
        </w:r>
        <w:r w:rsidR="00820023" w:rsidRPr="004D4F12">
          <w:rPr>
            <w:webHidden/>
          </w:rPr>
          <w:fldChar w:fldCharType="begin"/>
        </w:r>
        <w:r w:rsidR="00820023" w:rsidRPr="004D4F12">
          <w:rPr>
            <w:webHidden/>
          </w:rPr>
          <w:instrText xml:space="preserve"> PAGEREF _Toc28336834 \h </w:instrText>
        </w:r>
        <w:r w:rsidR="00820023" w:rsidRPr="004D4F12">
          <w:rPr>
            <w:webHidden/>
          </w:rPr>
        </w:r>
        <w:r w:rsidR="00820023" w:rsidRPr="004D4F12">
          <w:rPr>
            <w:webHidden/>
          </w:rPr>
          <w:fldChar w:fldCharType="separate"/>
        </w:r>
        <w:r w:rsidR="00820023" w:rsidRPr="004D4F12">
          <w:rPr>
            <w:webHidden/>
          </w:rPr>
          <w:t>29</w:t>
        </w:r>
        <w:r w:rsidR="00820023" w:rsidRPr="004D4F12">
          <w:rPr>
            <w:webHidden/>
          </w:rPr>
          <w:fldChar w:fldCharType="end"/>
        </w:r>
      </w:hyperlink>
    </w:p>
    <w:p w14:paraId="301D7A35" w14:textId="0FA75050" w:rsidR="00820023" w:rsidRPr="004D4F12" w:rsidRDefault="00E92C04" w:rsidP="009A029D">
      <w:pPr>
        <w:pStyle w:val="TDC2"/>
        <w:rPr>
          <w:rFonts w:asciiTheme="minorHAnsi" w:eastAsiaTheme="minorEastAsia" w:hAnsiTheme="minorHAnsi" w:cstheme="minorBidi"/>
          <w:szCs w:val="24"/>
          <w:lang w:val="en-US"/>
        </w:rPr>
      </w:pPr>
      <w:hyperlink w:anchor="_Toc28336835" w:history="1">
        <w:r w:rsidR="00820023" w:rsidRPr="004D4F12">
          <w:rPr>
            <w:rStyle w:val="Hipervnculo"/>
            <w:lang w:val="es-ES"/>
          </w:rPr>
          <w:t>2</w:t>
        </w:r>
        <w:r w:rsidR="009A029D">
          <w:rPr>
            <w:rStyle w:val="Hipervnculo"/>
            <w:lang w:val="es-ES"/>
          </w:rPr>
          <w:t>9</w:t>
        </w:r>
        <w:r w:rsidR="00F7255B" w:rsidRPr="004D4F12">
          <w:rPr>
            <w:rStyle w:val="Hipervnculo"/>
            <w:lang w:val="es-ES"/>
          </w:rPr>
          <w:t>.</w:t>
        </w:r>
        <w:r w:rsidR="00F7255B" w:rsidRPr="004D4F12">
          <w:rPr>
            <w:rStyle w:val="Hipervnculo"/>
            <w:rFonts w:eastAsiaTheme="minorEastAsia"/>
            <w:lang w:val="es-ES"/>
          </w:rPr>
          <w:tab/>
        </w:r>
        <w:r w:rsidR="00820023" w:rsidRPr="004D4F12">
          <w:rPr>
            <w:rStyle w:val="Hipervnculo"/>
            <w:lang w:val="es-ES"/>
          </w:rPr>
          <w:t>Corrección</w:t>
        </w:r>
        <w:r w:rsidR="007D17DD" w:rsidRPr="004D4F12">
          <w:rPr>
            <w:rStyle w:val="Hipervnculo"/>
            <w:lang w:val="es-ES"/>
          </w:rPr>
          <w:t xml:space="preserve"> </w:t>
        </w:r>
        <w:r w:rsidR="00820023" w:rsidRPr="004D4F12">
          <w:rPr>
            <w:rStyle w:val="Hipervnculo"/>
            <w:lang w:val="es-ES"/>
          </w:rPr>
          <w:t>de</w:t>
        </w:r>
        <w:r w:rsidR="007D17DD" w:rsidRPr="004D4F12">
          <w:rPr>
            <w:rStyle w:val="Hipervnculo"/>
            <w:lang w:val="es-ES"/>
          </w:rPr>
          <w:t xml:space="preserve"> </w:t>
        </w:r>
        <w:r w:rsidR="00820023" w:rsidRPr="004D4F12">
          <w:rPr>
            <w:rStyle w:val="Hipervnculo"/>
            <w:lang w:val="es-ES"/>
          </w:rPr>
          <w:t>Errores</w:t>
        </w:r>
        <w:r w:rsidR="00293C14" w:rsidRPr="004D4F12">
          <w:rPr>
            <w:rStyle w:val="Hipervnculo"/>
            <w:lang w:val="es-ES"/>
          </w:rPr>
          <w:t xml:space="preserve"> Aritméticos</w:t>
        </w:r>
        <w:r w:rsidR="00820023" w:rsidRPr="004D4F12">
          <w:rPr>
            <w:webHidden/>
          </w:rPr>
          <w:tab/>
        </w:r>
        <w:r w:rsidR="00820023" w:rsidRPr="004D4F12">
          <w:rPr>
            <w:webHidden/>
          </w:rPr>
          <w:fldChar w:fldCharType="begin"/>
        </w:r>
        <w:r w:rsidR="00820023" w:rsidRPr="004D4F12">
          <w:rPr>
            <w:webHidden/>
          </w:rPr>
          <w:instrText xml:space="preserve"> PAGEREF _Toc28336835 \h </w:instrText>
        </w:r>
        <w:r w:rsidR="00820023" w:rsidRPr="004D4F12">
          <w:rPr>
            <w:webHidden/>
          </w:rPr>
        </w:r>
        <w:r w:rsidR="00820023" w:rsidRPr="004D4F12">
          <w:rPr>
            <w:webHidden/>
          </w:rPr>
          <w:fldChar w:fldCharType="separate"/>
        </w:r>
        <w:r w:rsidR="00820023" w:rsidRPr="004D4F12">
          <w:rPr>
            <w:webHidden/>
          </w:rPr>
          <w:t>30</w:t>
        </w:r>
        <w:r w:rsidR="00820023" w:rsidRPr="004D4F12">
          <w:rPr>
            <w:webHidden/>
          </w:rPr>
          <w:fldChar w:fldCharType="end"/>
        </w:r>
      </w:hyperlink>
    </w:p>
    <w:p w14:paraId="75E61B11" w14:textId="20C0C48D" w:rsidR="00820023" w:rsidRPr="004D4F12" w:rsidRDefault="009A029D" w:rsidP="009A029D">
      <w:pPr>
        <w:pStyle w:val="TDC2"/>
        <w:rPr>
          <w:rFonts w:asciiTheme="minorHAnsi" w:eastAsiaTheme="minorEastAsia" w:hAnsiTheme="minorHAnsi" w:cstheme="minorBidi"/>
          <w:szCs w:val="24"/>
          <w:lang w:val="en-US"/>
        </w:rPr>
      </w:pPr>
      <w:r>
        <w:t>30</w:t>
      </w:r>
      <w:hyperlink w:anchor="_Toc28336836" w:history="1">
        <w:r w:rsidR="00F7255B" w:rsidRPr="004D4F12">
          <w:rPr>
            <w:rStyle w:val="Hipervnculo"/>
            <w:lang w:val="es-ES"/>
          </w:rPr>
          <w:t>.</w:t>
        </w:r>
        <w:r w:rsidR="00F7255B" w:rsidRPr="004D4F12">
          <w:rPr>
            <w:rStyle w:val="Hipervnculo"/>
            <w:rFonts w:eastAsiaTheme="minorEastAsia"/>
            <w:lang w:val="es-ES"/>
          </w:rPr>
          <w:tab/>
        </w:r>
        <w:r w:rsidR="00820023" w:rsidRPr="004D4F12">
          <w:rPr>
            <w:rStyle w:val="Hipervnculo"/>
            <w:lang w:val="es-ES"/>
          </w:rPr>
          <w:t>Moneda</w:t>
        </w:r>
        <w:r w:rsidR="007D17DD" w:rsidRPr="004D4F12">
          <w:rPr>
            <w:rStyle w:val="Hipervnculo"/>
            <w:lang w:val="es-ES"/>
          </w:rPr>
          <w:t xml:space="preserve"> </w:t>
        </w:r>
        <w:r w:rsidR="00820023" w:rsidRPr="004D4F12">
          <w:rPr>
            <w:rStyle w:val="Hipervnculo"/>
            <w:lang w:val="es-ES"/>
          </w:rPr>
          <w:t>para</w:t>
        </w:r>
        <w:r w:rsidR="007D17DD" w:rsidRPr="004D4F12">
          <w:rPr>
            <w:rStyle w:val="Hipervnculo"/>
            <w:lang w:val="es-ES"/>
          </w:rPr>
          <w:t xml:space="preserve"> </w:t>
        </w:r>
        <w:r w:rsidR="00820023" w:rsidRPr="004D4F12">
          <w:rPr>
            <w:rStyle w:val="Hipervnculo"/>
            <w:lang w:val="es-ES"/>
          </w:rPr>
          <w:t>la</w:t>
        </w:r>
        <w:r w:rsidR="007D17DD" w:rsidRPr="004D4F12">
          <w:rPr>
            <w:rStyle w:val="Hipervnculo"/>
            <w:lang w:val="es-ES"/>
          </w:rPr>
          <w:t xml:space="preserve"> </w:t>
        </w:r>
        <w:r w:rsidR="00820023" w:rsidRPr="004D4F12">
          <w:rPr>
            <w:rStyle w:val="Hipervnculo"/>
            <w:lang w:val="es-ES"/>
          </w:rPr>
          <w:t>Evaluación</w:t>
        </w:r>
        <w:r w:rsidR="007D17DD" w:rsidRPr="004D4F12">
          <w:rPr>
            <w:rStyle w:val="Hipervnculo"/>
            <w:lang w:val="es-ES"/>
          </w:rPr>
          <w:t xml:space="preserve"> </w:t>
        </w:r>
        <w:r w:rsidR="00820023" w:rsidRPr="004D4F12">
          <w:rPr>
            <w:rStyle w:val="Hipervnculo"/>
            <w:lang w:val="es-ES"/>
          </w:rPr>
          <w:t>de</w:t>
        </w:r>
        <w:r w:rsidR="007D17DD" w:rsidRPr="004D4F12">
          <w:rPr>
            <w:rStyle w:val="Hipervnculo"/>
            <w:lang w:val="es-ES"/>
          </w:rPr>
          <w:t xml:space="preserve"> </w:t>
        </w:r>
        <w:r w:rsidR="00820023" w:rsidRPr="004D4F12">
          <w:rPr>
            <w:rStyle w:val="Hipervnculo"/>
            <w:lang w:val="es-ES"/>
          </w:rPr>
          <w:t>las</w:t>
        </w:r>
        <w:r w:rsidR="007D17DD" w:rsidRPr="004D4F12">
          <w:rPr>
            <w:rStyle w:val="Hipervnculo"/>
            <w:lang w:val="es-ES"/>
          </w:rPr>
          <w:t xml:space="preserve"> </w:t>
        </w:r>
        <w:r w:rsidR="00820023" w:rsidRPr="004D4F12">
          <w:rPr>
            <w:rStyle w:val="Hipervnculo"/>
            <w:lang w:val="es-ES"/>
          </w:rPr>
          <w:t>Ofertas</w:t>
        </w:r>
        <w:r w:rsidR="00820023" w:rsidRPr="004D4F12">
          <w:rPr>
            <w:webHidden/>
          </w:rPr>
          <w:tab/>
        </w:r>
        <w:r w:rsidR="00820023" w:rsidRPr="004D4F12">
          <w:rPr>
            <w:webHidden/>
          </w:rPr>
          <w:fldChar w:fldCharType="begin"/>
        </w:r>
        <w:r w:rsidR="00820023" w:rsidRPr="004D4F12">
          <w:rPr>
            <w:webHidden/>
          </w:rPr>
          <w:instrText xml:space="preserve"> PAGEREF _Toc28336836 \h </w:instrText>
        </w:r>
        <w:r w:rsidR="00820023" w:rsidRPr="004D4F12">
          <w:rPr>
            <w:webHidden/>
          </w:rPr>
        </w:r>
        <w:r w:rsidR="00820023" w:rsidRPr="004D4F12">
          <w:rPr>
            <w:webHidden/>
          </w:rPr>
          <w:fldChar w:fldCharType="separate"/>
        </w:r>
        <w:r w:rsidR="00820023" w:rsidRPr="004D4F12">
          <w:rPr>
            <w:webHidden/>
          </w:rPr>
          <w:t>30</w:t>
        </w:r>
        <w:r w:rsidR="00820023" w:rsidRPr="004D4F12">
          <w:rPr>
            <w:webHidden/>
          </w:rPr>
          <w:fldChar w:fldCharType="end"/>
        </w:r>
      </w:hyperlink>
    </w:p>
    <w:p w14:paraId="17A956E3" w14:textId="1E4108E3" w:rsidR="00820023" w:rsidRPr="004D4F12" w:rsidRDefault="00E92C04" w:rsidP="009A029D">
      <w:pPr>
        <w:pStyle w:val="TDC2"/>
        <w:rPr>
          <w:rFonts w:asciiTheme="minorHAnsi" w:eastAsiaTheme="minorEastAsia" w:hAnsiTheme="minorHAnsi" w:cstheme="minorBidi"/>
          <w:szCs w:val="24"/>
          <w:lang w:val="en-US"/>
        </w:rPr>
      </w:pPr>
      <w:hyperlink w:anchor="_Toc28336837" w:history="1">
        <w:r w:rsidR="00820023" w:rsidRPr="004D4F12">
          <w:rPr>
            <w:rStyle w:val="Hipervnculo"/>
            <w:lang w:val="es-ES"/>
          </w:rPr>
          <w:t>3</w:t>
        </w:r>
        <w:r w:rsidR="009A029D">
          <w:rPr>
            <w:rStyle w:val="Hipervnculo"/>
            <w:lang w:val="es-ES"/>
          </w:rPr>
          <w:t>1</w:t>
        </w:r>
        <w:r w:rsidR="00F7255B" w:rsidRPr="004D4F12">
          <w:rPr>
            <w:rStyle w:val="Hipervnculo"/>
            <w:lang w:val="es-ES"/>
          </w:rPr>
          <w:t>.</w:t>
        </w:r>
        <w:r w:rsidR="00F7255B" w:rsidRPr="004D4F12">
          <w:rPr>
            <w:rStyle w:val="Hipervnculo"/>
            <w:rFonts w:eastAsiaTheme="minorEastAsia"/>
            <w:lang w:val="es-ES"/>
          </w:rPr>
          <w:tab/>
        </w:r>
        <w:r w:rsidR="00820023" w:rsidRPr="004D4F12">
          <w:rPr>
            <w:rStyle w:val="Hipervnculo"/>
            <w:lang w:val="es-ES"/>
          </w:rPr>
          <w:t>Evaluación</w:t>
        </w:r>
        <w:r w:rsidR="007D17DD" w:rsidRPr="004D4F12">
          <w:rPr>
            <w:rStyle w:val="Hipervnculo"/>
            <w:lang w:val="es-ES"/>
          </w:rPr>
          <w:t xml:space="preserve"> </w:t>
        </w:r>
        <w:r w:rsidR="00820023" w:rsidRPr="004D4F12">
          <w:rPr>
            <w:rStyle w:val="Hipervnculo"/>
            <w:lang w:val="es-ES"/>
          </w:rPr>
          <w:t>y</w:t>
        </w:r>
        <w:r w:rsidR="007D17DD" w:rsidRPr="004D4F12">
          <w:rPr>
            <w:rStyle w:val="Hipervnculo"/>
            <w:lang w:val="es-ES"/>
          </w:rPr>
          <w:t xml:space="preserve"> </w:t>
        </w:r>
        <w:r w:rsidR="00820023" w:rsidRPr="004D4F12">
          <w:rPr>
            <w:rStyle w:val="Hipervnculo"/>
            <w:lang w:val="es-ES"/>
          </w:rPr>
          <w:t>Comparación</w:t>
        </w:r>
        <w:r w:rsidR="007D17DD" w:rsidRPr="004D4F12">
          <w:rPr>
            <w:rStyle w:val="Hipervnculo"/>
            <w:lang w:val="es-ES"/>
          </w:rPr>
          <w:t xml:space="preserve"> </w:t>
        </w:r>
        <w:r w:rsidR="00820023" w:rsidRPr="004D4F12">
          <w:rPr>
            <w:rStyle w:val="Hipervnculo"/>
            <w:lang w:val="es-ES"/>
          </w:rPr>
          <w:t>de</w:t>
        </w:r>
        <w:r w:rsidR="007D17DD" w:rsidRPr="004D4F12">
          <w:rPr>
            <w:rStyle w:val="Hipervnculo"/>
            <w:lang w:val="es-ES"/>
          </w:rPr>
          <w:t xml:space="preserve"> </w:t>
        </w:r>
        <w:r w:rsidR="00820023" w:rsidRPr="004D4F12">
          <w:rPr>
            <w:rStyle w:val="Hipervnculo"/>
            <w:lang w:val="es-ES"/>
          </w:rPr>
          <w:t>las</w:t>
        </w:r>
        <w:r w:rsidR="007D17DD" w:rsidRPr="004D4F12">
          <w:rPr>
            <w:rStyle w:val="Hipervnculo"/>
            <w:lang w:val="es-ES"/>
          </w:rPr>
          <w:t xml:space="preserve"> </w:t>
        </w:r>
        <w:r w:rsidR="00820023" w:rsidRPr="004D4F12">
          <w:rPr>
            <w:rStyle w:val="Hipervnculo"/>
            <w:lang w:val="es-ES"/>
          </w:rPr>
          <w:t>Ofertas</w:t>
        </w:r>
        <w:r w:rsidR="00820023" w:rsidRPr="004D4F12">
          <w:rPr>
            <w:webHidden/>
          </w:rPr>
          <w:tab/>
        </w:r>
        <w:r w:rsidR="00820023" w:rsidRPr="004D4F12">
          <w:rPr>
            <w:webHidden/>
          </w:rPr>
          <w:fldChar w:fldCharType="begin"/>
        </w:r>
        <w:r w:rsidR="00820023" w:rsidRPr="004D4F12">
          <w:rPr>
            <w:webHidden/>
          </w:rPr>
          <w:instrText xml:space="preserve"> PAGEREF _Toc28336837 \h </w:instrText>
        </w:r>
        <w:r w:rsidR="00820023" w:rsidRPr="004D4F12">
          <w:rPr>
            <w:webHidden/>
          </w:rPr>
        </w:r>
        <w:r w:rsidR="00820023" w:rsidRPr="004D4F12">
          <w:rPr>
            <w:webHidden/>
          </w:rPr>
          <w:fldChar w:fldCharType="separate"/>
        </w:r>
        <w:r w:rsidR="00820023" w:rsidRPr="004D4F12">
          <w:rPr>
            <w:webHidden/>
          </w:rPr>
          <w:t>31</w:t>
        </w:r>
        <w:r w:rsidR="00820023" w:rsidRPr="004D4F12">
          <w:rPr>
            <w:webHidden/>
          </w:rPr>
          <w:fldChar w:fldCharType="end"/>
        </w:r>
      </w:hyperlink>
    </w:p>
    <w:p w14:paraId="2C24F777" w14:textId="3FFEBC60" w:rsidR="00820023" w:rsidRPr="004D4F12" w:rsidRDefault="00E92C04" w:rsidP="009A029D">
      <w:pPr>
        <w:pStyle w:val="TDC2"/>
        <w:rPr>
          <w:rFonts w:asciiTheme="minorHAnsi" w:eastAsiaTheme="minorEastAsia" w:hAnsiTheme="minorHAnsi" w:cstheme="minorBidi"/>
          <w:szCs w:val="24"/>
          <w:lang w:val="en-US"/>
        </w:rPr>
      </w:pPr>
      <w:hyperlink w:anchor="_Toc28336839" w:history="1">
        <w:r w:rsidR="00820023" w:rsidRPr="004D4F12">
          <w:rPr>
            <w:rStyle w:val="Hipervnculo"/>
            <w:lang w:val="es-ES"/>
          </w:rPr>
          <w:t>3</w:t>
        </w:r>
        <w:r w:rsidR="009A029D">
          <w:rPr>
            <w:rStyle w:val="Hipervnculo"/>
            <w:lang w:val="es-ES"/>
          </w:rPr>
          <w:t>2</w:t>
        </w:r>
        <w:r w:rsidR="00820023" w:rsidRPr="004D4F12">
          <w:rPr>
            <w:rStyle w:val="Hipervnculo"/>
            <w:lang w:val="es-ES"/>
          </w:rPr>
          <w:t>.</w:t>
        </w:r>
        <w:r w:rsidR="002372EC" w:rsidRPr="004D4F12">
          <w:rPr>
            <w:rStyle w:val="Hipervnculo"/>
            <w:lang w:val="es-ES"/>
          </w:rPr>
          <w:tab/>
        </w:r>
        <w:r w:rsidR="00820023" w:rsidRPr="004D4F12">
          <w:rPr>
            <w:rStyle w:val="Hipervnculo"/>
            <w:lang w:val="es-ES"/>
          </w:rPr>
          <w:t>Anormalmente</w:t>
        </w:r>
        <w:r w:rsidR="007D17DD" w:rsidRPr="004D4F12">
          <w:rPr>
            <w:rStyle w:val="Hipervnculo"/>
            <w:lang w:val="es-ES"/>
          </w:rPr>
          <w:t xml:space="preserve"> </w:t>
        </w:r>
        <w:r w:rsidR="00820023" w:rsidRPr="004D4F12">
          <w:rPr>
            <w:rStyle w:val="Hipervnculo"/>
            <w:lang w:val="es-ES"/>
          </w:rPr>
          <w:t>Bajas</w:t>
        </w:r>
        <w:r w:rsidR="00820023" w:rsidRPr="004D4F12">
          <w:rPr>
            <w:webHidden/>
          </w:rPr>
          <w:tab/>
        </w:r>
        <w:r w:rsidR="00820023" w:rsidRPr="004D4F12">
          <w:rPr>
            <w:webHidden/>
          </w:rPr>
          <w:fldChar w:fldCharType="begin"/>
        </w:r>
        <w:r w:rsidR="00820023" w:rsidRPr="004D4F12">
          <w:rPr>
            <w:webHidden/>
          </w:rPr>
          <w:instrText xml:space="preserve"> PAGEREF _Toc28336839 \h </w:instrText>
        </w:r>
        <w:r w:rsidR="00820023" w:rsidRPr="004D4F12">
          <w:rPr>
            <w:webHidden/>
          </w:rPr>
        </w:r>
        <w:r w:rsidR="00820023" w:rsidRPr="004D4F12">
          <w:rPr>
            <w:webHidden/>
          </w:rPr>
          <w:fldChar w:fldCharType="separate"/>
        </w:r>
        <w:r w:rsidR="00820023" w:rsidRPr="004D4F12">
          <w:rPr>
            <w:webHidden/>
          </w:rPr>
          <w:t>32</w:t>
        </w:r>
        <w:r w:rsidR="00820023" w:rsidRPr="004D4F12">
          <w:rPr>
            <w:webHidden/>
          </w:rPr>
          <w:fldChar w:fldCharType="end"/>
        </w:r>
      </w:hyperlink>
    </w:p>
    <w:p w14:paraId="21366A39" w14:textId="2A8D9125" w:rsidR="00820023" w:rsidRPr="004D4F12" w:rsidRDefault="00E92C04" w:rsidP="009A029D">
      <w:pPr>
        <w:pStyle w:val="TDC2"/>
        <w:rPr>
          <w:rFonts w:asciiTheme="minorHAnsi" w:eastAsiaTheme="minorEastAsia" w:hAnsiTheme="minorHAnsi" w:cstheme="minorBidi"/>
          <w:szCs w:val="24"/>
          <w:lang w:val="en-US"/>
        </w:rPr>
      </w:pPr>
      <w:hyperlink w:anchor="_Toc28336840" w:history="1">
        <w:r w:rsidR="00820023" w:rsidRPr="004D4F12">
          <w:rPr>
            <w:rStyle w:val="Hipervnculo"/>
            <w:lang w:val="es-ES"/>
          </w:rPr>
          <w:t>3</w:t>
        </w:r>
        <w:r w:rsidR="009A029D">
          <w:rPr>
            <w:rStyle w:val="Hipervnculo"/>
            <w:lang w:val="es-ES"/>
          </w:rPr>
          <w:t>3</w:t>
        </w:r>
        <w:r w:rsidR="00820023" w:rsidRPr="004D4F12">
          <w:rPr>
            <w:rStyle w:val="Hipervnculo"/>
            <w:lang w:val="es-ES"/>
          </w:rPr>
          <w:t>.</w:t>
        </w:r>
        <w:r w:rsidR="002372EC" w:rsidRPr="004D4F12">
          <w:tab/>
        </w:r>
        <w:r w:rsidR="00820023" w:rsidRPr="004D4F12">
          <w:rPr>
            <w:rStyle w:val="Hipervnculo"/>
            <w:lang w:val="es-ES"/>
          </w:rPr>
          <w:t>Mejor</w:t>
        </w:r>
        <w:r w:rsidR="007D17DD" w:rsidRPr="004D4F12">
          <w:rPr>
            <w:rStyle w:val="Hipervnculo"/>
            <w:lang w:val="es-ES"/>
          </w:rPr>
          <w:t xml:space="preserve"> </w:t>
        </w:r>
        <w:r w:rsidR="00820023" w:rsidRPr="004D4F12">
          <w:rPr>
            <w:rStyle w:val="Hipervnculo"/>
            <w:lang w:val="es-ES"/>
          </w:rPr>
          <w:t>Oferta</w:t>
        </w:r>
        <w:r w:rsidR="007D17DD" w:rsidRPr="004D4F12">
          <w:rPr>
            <w:rStyle w:val="Hipervnculo"/>
            <w:lang w:val="es-ES"/>
          </w:rPr>
          <w:t xml:space="preserve"> </w:t>
        </w:r>
        <w:r w:rsidR="00820023" w:rsidRPr="004D4F12">
          <w:rPr>
            <w:rStyle w:val="Hipervnculo"/>
            <w:lang w:val="es-ES"/>
          </w:rPr>
          <w:t>Final</w:t>
        </w:r>
        <w:r w:rsidR="007D17DD" w:rsidRPr="004D4F12">
          <w:rPr>
            <w:rStyle w:val="Hipervnculo"/>
            <w:lang w:val="es-ES"/>
          </w:rPr>
          <w:t xml:space="preserve"> </w:t>
        </w:r>
        <w:r w:rsidR="00820023" w:rsidRPr="004D4F12">
          <w:rPr>
            <w:rStyle w:val="Hipervnculo"/>
            <w:lang w:val="es-ES"/>
          </w:rPr>
          <w:t>o</w:t>
        </w:r>
        <w:r w:rsidR="007D17DD" w:rsidRPr="004D4F12">
          <w:rPr>
            <w:rStyle w:val="Hipervnculo"/>
            <w:lang w:val="es-ES"/>
          </w:rPr>
          <w:t xml:space="preserve"> </w:t>
        </w:r>
        <w:r w:rsidR="00820023" w:rsidRPr="004D4F12">
          <w:rPr>
            <w:rStyle w:val="Hipervnculo"/>
            <w:lang w:val="es-ES"/>
          </w:rPr>
          <w:t>Negociaciones</w:t>
        </w:r>
        <w:r w:rsidR="00820023" w:rsidRPr="004D4F12">
          <w:rPr>
            <w:webHidden/>
          </w:rPr>
          <w:tab/>
        </w:r>
        <w:r w:rsidR="00820023" w:rsidRPr="004D4F12">
          <w:rPr>
            <w:webHidden/>
          </w:rPr>
          <w:fldChar w:fldCharType="begin"/>
        </w:r>
        <w:r w:rsidR="00820023" w:rsidRPr="004D4F12">
          <w:rPr>
            <w:webHidden/>
          </w:rPr>
          <w:instrText xml:space="preserve"> PAGEREF _Toc28336840 \h </w:instrText>
        </w:r>
        <w:r w:rsidR="00820023" w:rsidRPr="004D4F12">
          <w:rPr>
            <w:webHidden/>
          </w:rPr>
        </w:r>
        <w:r w:rsidR="00820023" w:rsidRPr="004D4F12">
          <w:rPr>
            <w:webHidden/>
          </w:rPr>
          <w:fldChar w:fldCharType="separate"/>
        </w:r>
        <w:r w:rsidR="00820023" w:rsidRPr="004D4F12">
          <w:rPr>
            <w:webHidden/>
          </w:rPr>
          <w:t>32</w:t>
        </w:r>
        <w:r w:rsidR="00820023" w:rsidRPr="004D4F12">
          <w:rPr>
            <w:webHidden/>
          </w:rPr>
          <w:fldChar w:fldCharType="end"/>
        </w:r>
      </w:hyperlink>
    </w:p>
    <w:p w14:paraId="3F95C5F4" w14:textId="14060792" w:rsidR="00820023" w:rsidRPr="004D4F12" w:rsidRDefault="00E92C04" w:rsidP="009A029D">
      <w:pPr>
        <w:pStyle w:val="TDC2"/>
        <w:rPr>
          <w:rFonts w:asciiTheme="minorHAnsi" w:eastAsiaTheme="minorEastAsia" w:hAnsiTheme="minorHAnsi" w:cstheme="minorBidi"/>
          <w:szCs w:val="24"/>
          <w:lang w:val="en-US"/>
        </w:rPr>
      </w:pPr>
      <w:hyperlink w:anchor="_Toc28336841" w:history="1">
        <w:r w:rsidR="00820023" w:rsidRPr="004D4F12">
          <w:rPr>
            <w:rStyle w:val="Hipervnculo"/>
            <w:lang w:val="es-ES"/>
          </w:rPr>
          <w:t>3</w:t>
        </w:r>
        <w:r w:rsidR="009A029D">
          <w:rPr>
            <w:rStyle w:val="Hipervnculo"/>
            <w:lang w:val="es-ES"/>
          </w:rPr>
          <w:t>4</w:t>
        </w:r>
        <w:r w:rsidR="00820023" w:rsidRPr="004D4F12">
          <w:rPr>
            <w:rStyle w:val="Hipervnculo"/>
            <w:lang w:val="es-ES"/>
          </w:rPr>
          <w:t>.</w:t>
        </w:r>
        <w:r w:rsidR="00820023" w:rsidRPr="004D4F12">
          <w:rPr>
            <w:rFonts w:asciiTheme="minorHAnsi" w:eastAsiaTheme="minorEastAsia" w:hAnsiTheme="minorHAnsi" w:cstheme="minorBidi"/>
            <w:szCs w:val="24"/>
            <w:lang w:val="en-US"/>
          </w:rPr>
          <w:tab/>
        </w:r>
        <w:r w:rsidR="00820023" w:rsidRPr="004D4F12">
          <w:rPr>
            <w:rStyle w:val="Hipervnculo"/>
            <w:lang w:val="es-ES"/>
          </w:rPr>
          <w:t>Derecho</w:t>
        </w:r>
        <w:r w:rsidR="007D17DD" w:rsidRPr="004D4F12">
          <w:rPr>
            <w:rStyle w:val="Hipervnculo"/>
            <w:lang w:val="es-ES"/>
          </w:rPr>
          <w:t xml:space="preserve"> </w:t>
        </w:r>
        <w:r w:rsidR="00820023" w:rsidRPr="004D4F12">
          <w:rPr>
            <w:rStyle w:val="Hipervnculo"/>
            <w:lang w:val="es-ES"/>
          </w:rPr>
          <w:t>del</w:t>
        </w:r>
        <w:r w:rsidR="007D17DD" w:rsidRPr="004D4F12">
          <w:rPr>
            <w:rStyle w:val="Hipervnculo"/>
            <w:lang w:val="es-ES"/>
          </w:rPr>
          <w:t xml:space="preserve"> </w:t>
        </w:r>
        <w:r w:rsidR="00820023" w:rsidRPr="004D4F12">
          <w:rPr>
            <w:rStyle w:val="Hipervnculo"/>
            <w:lang w:val="es-ES"/>
          </w:rPr>
          <w:t>Contratante</w:t>
        </w:r>
        <w:r w:rsidR="007D17DD" w:rsidRPr="004D4F12">
          <w:rPr>
            <w:rStyle w:val="Hipervnculo"/>
            <w:lang w:val="es-ES"/>
          </w:rPr>
          <w:t xml:space="preserve"> </w:t>
        </w:r>
        <w:r w:rsidR="00820023" w:rsidRPr="004D4F12">
          <w:rPr>
            <w:rStyle w:val="Hipervnculo"/>
            <w:lang w:val="es-ES"/>
          </w:rPr>
          <w:t>a</w:t>
        </w:r>
        <w:r w:rsidR="007D17DD" w:rsidRPr="004D4F12">
          <w:rPr>
            <w:rStyle w:val="Hipervnculo"/>
            <w:lang w:val="es-ES"/>
          </w:rPr>
          <w:t xml:space="preserve"> </w:t>
        </w:r>
        <w:r w:rsidR="00820023" w:rsidRPr="004D4F12">
          <w:rPr>
            <w:rStyle w:val="Hipervnculo"/>
            <w:lang w:val="es-ES"/>
          </w:rPr>
          <w:t>aceptar</w:t>
        </w:r>
        <w:r w:rsidR="007D17DD" w:rsidRPr="004D4F12">
          <w:rPr>
            <w:rStyle w:val="Hipervnculo"/>
            <w:lang w:val="es-ES"/>
          </w:rPr>
          <w:t xml:space="preserve"> </w:t>
        </w:r>
        <w:r w:rsidR="00820023" w:rsidRPr="004D4F12">
          <w:rPr>
            <w:rStyle w:val="Hipervnculo"/>
            <w:lang w:val="es-ES"/>
          </w:rPr>
          <w:t>cualquier</w:t>
        </w:r>
        <w:r w:rsidR="007D17DD" w:rsidRPr="004D4F12">
          <w:rPr>
            <w:rStyle w:val="Hipervnculo"/>
            <w:lang w:val="es-ES"/>
          </w:rPr>
          <w:t xml:space="preserve"> </w:t>
        </w:r>
        <w:r w:rsidR="00820023" w:rsidRPr="004D4F12">
          <w:rPr>
            <w:rStyle w:val="Hipervnculo"/>
            <w:lang w:val="es-ES"/>
          </w:rPr>
          <w:t>Oferta</w:t>
        </w:r>
        <w:r w:rsidR="007D17DD" w:rsidRPr="004D4F12">
          <w:rPr>
            <w:rStyle w:val="Hipervnculo"/>
            <w:lang w:val="es-ES"/>
          </w:rPr>
          <w:t xml:space="preserve"> </w:t>
        </w:r>
        <w:r w:rsidR="00820023" w:rsidRPr="004D4F12">
          <w:rPr>
            <w:rStyle w:val="Hipervnculo"/>
            <w:lang w:val="es-ES"/>
          </w:rPr>
          <w:t>o</w:t>
        </w:r>
        <w:r w:rsidR="007D17DD" w:rsidRPr="004D4F12">
          <w:rPr>
            <w:rStyle w:val="Hipervnculo"/>
            <w:lang w:val="es-ES"/>
          </w:rPr>
          <w:t xml:space="preserve"> </w:t>
        </w:r>
        <w:r w:rsidR="00820023" w:rsidRPr="004D4F12">
          <w:rPr>
            <w:rStyle w:val="Hipervnculo"/>
            <w:lang w:val="es-ES"/>
          </w:rPr>
          <w:t>a</w:t>
        </w:r>
        <w:r w:rsidR="007D17DD" w:rsidRPr="004D4F12">
          <w:rPr>
            <w:rStyle w:val="Hipervnculo"/>
            <w:lang w:val="es-ES"/>
          </w:rPr>
          <w:t xml:space="preserve"> </w:t>
        </w:r>
        <w:r w:rsidR="00820023" w:rsidRPr="004D4F12">
          <w:rPr>
            <w:rStyle w:val="Hipervnculo"/>
            <w:lang w:val="es-ES"/>
          </w:rPr>
          <w:t>rechazar</w:t>
        </w:r>
        <w:r w:rsidR="007D17DD" w:rsidRPr="004D4F12">
          <w:rPr>
            <w:rStyle w:val="Hipervnculo"/>
            <w:lang w:val="es-ES"/>
          </w:rPr>
          <w:t xml:space="preserve"> </w:t>
        </w:r>
        <w:r w:rsidR="00820023" w:rsidRPr="004D4F12">
          <w:rPr>
            <w:rStyle w:val="Hipervnculo"/>
            <w:lang w:val="es-ES"/>
          </w:rPr>
          <w:t>cualquier</w:t>
        </w:r>
        <w:r w:rsidR="007D17DD" w:rsidRPr="004D4F12">
          <w:rPr>
            <w:rStyle w:val="Hipervnculo"/>
            <w:lang w:val="es-ES"/>
          </w:rPr>
          <w:t xml:space="preserve"> </w:t>
        </w:r>
        <w:r w:rsidR="00820023" w:rsidRPr="004D4F12">
          <w:rPr>
            <w:rStyle w:val="Hipervnculo"/>
            <w:lang w:val="es-ES"/>
          </w:rPr>
          <w:t>o</w:t>
        </w:r>
        <w:r w:rsidR="007D17DD" w:rsidRPr="004D4F12">
          <w:rPr>
            <w:rStyle w:val="Hipervnculo"/>
            <w:lang w:val="es-ES"/>
          </w:rPr>
          <w:t xml:space="preserve"> </w:t>
        </w:r>
        <w:r w:rsidR="00820023" w:rsidRPr="004D4F12">
          <w:rPr>
            <w:rStyle w:val="Hipervnculo"/>
            <w:lang w:val="es-ES"/>
          </w:rPr>
          <w:t>todas</w:t>
        </w:r>
        <w:r w:rsidR="007D17DD" w:rsidRPr="004D4F12">
          <w:rPr>
            <w:rStyle w:val="Hipervnculo"/>
            <w:lang w:val="es-ES"/>
          </w:rPr>
          <w:t xml:space="preserve"> </w:t>
        </w:r>
        <w:r w:rsidR="00820023" w:rsidRPr="004D4F12">
          <w:rPr>
            <w:rStyle w:val="Hipervnculo"/>
            <w:lang w:val="es-ES"/>
          </w:rPr>
          <w:t>las</w:t>
        </w:r>
        <w:r w:rsidR="007D17DD" w:rsidRPr="004D4F12">
          <w:rPr>
            <w:rStyle w:val="Hipervnculo"/>
            <w:lang w:val="es-ES"/>
          </w:rPr>
          <w:t xml:space="preserve"> </w:t>
        </w:r>
        <w:r w:rsidR="00820023" w:rsidRPr="004D4F12">
          <w:rPr>
            <w:rStyle w:val="Hipervnculo"/>
            <w:lang w:val="es-ES"/>
          </w:rPr>
          <w:t>Ofertas</w:t>
        </w:r>
        <w:r w:rsidR="00820023" w:rsidRPr="004D4F12">
          <w:rPr>
            <w:webHidden/>
          </w:rPr>
          <w:tab/>
        </w:r>
        <w:r w:rsidR="00820023" w:rsidRPr="004D4F12">
          <w:rPr>
            <w:webHidden/>
          </w:rPr>
          <w:fldChar w:fldCharType="begin"/>
        </w:r>
        <w:r w:rsidR="00820023" w:rsidRPr="004D4F12">
          <w:rPr>
            <w:webHidden/>
          </w:rPr>
          <w:instrText xml:space="preserve"> PAGEREF _Toc28336841 \h </w:instrText>
        </w:r>
        <w:r w:rsidR="00820023" w:rsidRPr="004D4F12">
          <w:rPr>
            <w:webHidden/>
          </w:rPr>
        </w:r>
        <w:r w:rsidR="00820023" w:rsidRPr="004D4F12">
          <w:rPr>
            <w:webHidden/>
          </w:rPr>
          <w:fldChar w:fldCharType="separate"/>
        </w:r>
        <w:r w:rsidR="00820023" w:rsidRPr="004D4F12">
          <w:rPr>
            <w:webHidden/>
          </w:rPr>
          <w:t>33</w:t>
        </w:r>
        <w:r w:rsidR="00820023" w:rsidRPr="004D4F12">
          <w:rPr>
            <w:webHidden/>
          </w:rPr>
          <w:fldChar w:fldCharType="end"/>
        </w:r>
      </w:hyperlink>
    </w:p>
    <w:p w14:paraId="6FD7F2C9" w14:textId="465D1852" w:rsidR="00820023" w:rsidRPr="004D4F12" w:rsidRDefault="00E92C04" w:rsidP="009A029D">
      <w:pPr>
        <w:pStyle w:val="TDC2"/>
        <w:rPr>
          <w:rFonts w:asciiTheme="minorHAnsi" w:eastAsiaTheme="minorEastAsia" w:hAnsiTheme="minorHAnsi" w:cstheme="minorBidi"/>
          <w:szCs w:val="24"/>
          <w:lang w:val="en-US"/>
        </w:rPr>
      </w:pPr>
      <w:hyperlink w:anchor="_Toc28336842" w:history="1">
        <w:r w:rsidR="00820023" w:rsidRPr="004D4F12">
          <w:rPr>
            <w:rStyle w:val="Hipervnculo"/>
            <w:lang w:val="es-ES"/>
          </w:rPr>
          <w:t>3</w:t>
        </w:r>
        <w:r w:rsidR="00BF3E98">
          <w:rPr>
            <w:rStyle w:val="Hipervnculo"/>
            <w:lang w:val="es-ES"/>
          </w:rPr>
          <w:t>5</w:t>
        </w:r>
        <w:r w:rsidR="00820023" w:rsidRPr="004D4F12">
          <w:rPr>
            <w:rStyle w:val="Hipervnculo"/>
            <w:lang w:val="es-ES"/>
          </w:rPr>
          <w:t>.</w:t>
        </w:r>
        <w:r w:rsidR="002372EC" w:rsidRPr="004D4F12">
          <w:rPr>
            <w:rStyle w:val="Hipervnculo"/>
            <w:lang w:val="es-ES"/>
          </w:rPr>
          <w:tab/>
        </w:r>
        <w:r w:rsidR="00820023" w:rsidRPr="004D4F12">
          <w:rPr>
            <w:rStyle w:val="Hipervnculo"/>
            <w:lang w:val="es-ES"/>
          </w:rPr>
          <w:t>Plazo</w:t>
        </w:r>
        <w:r w:rsidR="007D17DD" w:rsidRPr="004D4F12">
          <w:rPr>
            <w:rStyle w:val="Hipervnculo"/>
            <w:lang w:val="es-ES"/>
          </w:rPr>
          <w:t xml:space="preserve"> </w:t>
        </w:r>
        <w:r w:rsidR="00820023" w:rsidRPr="004D4F12">
          <w:rPr>
            <w:rStyle w:val="Hipervnculo"/>
            <w:lang w:val="es-ES"/>
          </w:rPr>
          <w:t>Suspensivo</w:t>
        </w:r>
        <w:r w:rsidR="00820023" w:rsidRPr="004D4F12">
          <w:rPr>
            <w:webHidden/>
          </w:rPr>
          <w:tab/>
        </w:r>
        <w:r w:rsidR="00820023" w:rsidRPr="004D4F12">
          <w:rPr>
            <w:webHidden/>
          </w:rPr>
          <w:fldChar w:fldCharType="begin"/>
        </w:r>
        <w:r w:rsidR="00820023" w:rsidRPr="004D4F12">
          <w:rPr>
            <w:webHidden/>
          </w:rPr>
          <w:instrText xml:space="preserve"> PAGEREF _Toc28336842 \h </w:instrText>
        </w:r>
        <w:r w:rsidR="00820023" w:rsidRPr="004D4F12">
          <w:rPr>
            <w:webHidden/>
          </w:rPr>
        </w:r>
        <w:r w:rsidR="00820023" w:rsidRPr="004D4F12">
          <w:rPr>
            <w:webHidden/>
          </w:rPr>
          <w:fldChar w:fldCharType="separate"/>
        </w:r>
        <w:r w:rsidR="00820023" w:rsidRPr="004D4F12">
          <w:rPr>
            <w:webHidden/>
          </w:rPr>
          <w:t>33</w:t>
        </w:r>
        <w:r w:rsidR="00820023" w:rsidRPr="004D4F12">
          <w:rPr>
            <w:webHidden/>
          </w:rPr>
          <w:fldChar w:fldCharType="end"/>
        </w:r>
      </w:hyperlink>
    </w:p>
    <w:p w14:paraId="4A89FE5B" w14:textId="430FD91A" w:rsidR="00820023" w:rsidRPr="004D4F12" w:rsidRDefault="00E92C04" w:rsidP="009A029D">
      <w:pPr>
        <w:pStyle w:val="TDC2"/>
        <w:rPr>
          <w:rFonts w:asciiTheme="minorHAnsi" w:eastAsiaTheme="minorEastAsia" w:hAnsiTheme="minorHAnsi" w:cstheme="minorBidi"/>
          <w:szCs w:val="24"/>
          <w:lang w:val="en-US"/>
        </w:rPr>
      </w:pPr>
      <w:hyperlink w:anchor="_Toc28336843" w:history="1">
        <w:r w:rsidR="00820023" w:rsidRPr="004D4F12">
          <w:rPr>
            <w:rStyle w:val="Hipervnculo"/>
            <w:lang w:val="es-ES"/>
          </w:rPr>
          <w:t>3</w:t>
        </w:r>
        <w:r w:rsidR="00075B34" w:rsidRPr="004D4F12">
          <w:rPr>
            <w:rStyle w:val="Hipervnculo"/>
            <w:lang w:val="es-ES"/>
          </w:rPr>
          <w:t>6</w:t>
        </w:r>
        <w:r w:rsidR="00820023" w:rsidRPr="004D4F12">
          <w:rPr>
            <w:rStyle w:val="Hipervnculo"/>
            <w:lang w:val="es-ES"/>
          </w:rPr>
          <w:t>.</w:t>
        </w:r>
        <w:r w:rsidR="002372EC" w:rsidRPr="004D4F12">
          <w:rPr>
            <w:rStyle w:val="Hipervnculo"/>
            <w:lang w:val="es-ES"/>
          </w:rPr>
          <w:tab/>
        </w:r>
        <w:r w:rsidR="00820023" w:rsidRPr="004D4F12">
          <w:rPr>
            <w:rStyle w:val="Hipervnculo"/>
            <w:lang w:val="es-ES"/>
          </w:rPr>
          <w:t>Notificación</w:t>
        </w:r>
        <w:r w:rsidR="007D17DD" w:rsidRPr="004D4F12">
          <w:rPr>
            <w:rStyle w:val="Hipervnculo"/>
            <w:lang w:val="es-ES"/>
          </w:rPr>
          <w:t xml:space="preserve"> </w:t>
        </w:r>
        <w:r w:rsidR="00820023" w:rsidRPr="004D4F12">
          <w:rPr>
            <w:rStyle w:val="Hipervnculo"/>
            <w:lang w:val="es-ES"/>
          </w:rPr>
          <w:t>de</w:t>
        </w:r>
        <w:r w:rsidR="007D17DD" w:rsidRPr="004D4F12">
          <w:rPr>
            <w:rStyle w:val="Hipervnculo"/>
            <w:lang w:val="es-ES"/>
          </w:rPr>
          <w:t xml:space="preserve"> </w:t>
        </w:r>
        <w:r w:rsidR="00820023" w:rsidRPr="004D4F12">
          <w:rPr>
            <w:rStyle w:val="Hipervnculo"/>
            <w:lang w:val="es-ES"/>
          </w:rPr>
          <w:t>la</w:t>
        </w:r>
        <w:r w:rsidR="007D17DD" w:rsidRPr="004D4F12">
          <w:rPr>
            <w:rStyle w:val="Hipervnculo"/>
            <w:lang w:val="es-ES"/>
          </w:rPr>
          <w:t xml:space="preserve"> </w:t>
        </w:r>
        <w:r w:rsidR="00820023" w:rsidRPr="004D4F12">
          <w:rPr>
            <w:rStyle w:val="Hipervnculo"/>
            <w:lang w:val="es-ES"/>
          </w:rPr>
          <w:t>Intención</w:t>
        </w:r>
        <w:r w:rsidR="007D17DD" w:rsidRPr="004D4F12">
          <w:rPr>
            <w:rStyle w:val="Hipervnculo"/>
            <w:lang w:val="es-ES"/>
          </w:rPr>
          <w:t xml:space="preserve"> </w:t>
        </w:r>
        <w:r w:rsidR="00820023" w:rsidRPr="004D4F12">
          <w:rPr>
            <w:rStyle w:val="Hipervnculo"/>
            <w:lang w:val="es-ES"/>
          </w:rPr>
          <w:t>de</w:t>
        </w:r>
        <w:r w:rsidR="007D17DD" w:rsidRPr="004D4F12">
          <w:rPr>
            <w:rStyle w:val="Hipervnculo"/>
            <w:lang w:val="es-ES"/>
          </w:rPr>
          <w:t xml:space="preserve"> </w:t>
        </w:r>
        <w:r w:rsidR="00820023" w:rsidRPr="004D4F12">
          <w:rPr>
            <w:rStyle w:val="Hipervnculo"/>
            <w:lang w:val="es-ES"/>
          </w:rPr>
          <w:t>Adjudicar</w:t>
        </w:r>
        <w:r w:rsidR="00820023" w:rsidRPr="004D4F12">
          <w:rPr>
            <w:webHidden/>
          </w:rPr>
          <w:tab/>
        </w:r>
        <w:r w:rsidR="00820023" w:rsidRPr="004D4F12">
          <w:rPr>
            <w:webHidden/>
          </w:rPr>
          <w:fldChar w:fldCharType="begin"/>
        </w:r>
        <w:r w:rsidR="00820023" w:rsidRPr="004D4F12">
          <w:rPr>
            <w:webHidden/>
          </w:rPr>
          <w:instrText xml:space="preserve"> PAGEREF _Toc28336843 \h </w:instrText>
        </w:r>
        <w:r w:rsidR="00820023" w:rsidRPr="004D4F12">
          <w:rPr>
            <w:webHidden/>
          </w:rPr>
        </w:r>
        <w:r w:rsidR="00820023" w:rsidRPr="004D4F12">
          <w:rPr>
            <w:webHidden/>
          </w:rPr>
          <w:fldChar w:fldCharType="separate"/>
        </w:r>
        <w:r w:rsidR="00820023" w:rsidRPr="004D4F12">
          <w:rPr>
            <w:webHidden/>
          </w:rPr>
          <w:t>33</w:t>
        </w:r>
        <w:r w:rsidR="00820023" w:rsidRPr="004D4F12">
          <w:rPr>
            <w:webHidden/>
          </w:rPr>
          <w:fldChar w:fldCharType="end"/>
        </w:r>
      </w:hyperlink>
    </w:p>
    <w:p w14:paraId="2AEFD448" w14:textId="6662115E" w:rsidR="00820023" w:rsidRPr="004D4F12" w:rsidRDefault="00E92C04" w:rsidP="00955391">
      <w:pPr>
        <w:pStyle w:val="TDC1"/>
        <w:rPr>
          <w:rFonts w:asciiTheme="minorHAnsi" w:eastAsiaTheme="minorEastAsia" w:hAnsiTheme="minorHAnsi" w:cstheme="minorBidi"/>
          <w:szCs w:val="24"/>
          <w:lang w:val="en-US"/>
        </w:rPr>
      </w:pPr>
      <w:hyperlink w:anchor="_Toc28336844" w:history="1">
        <w:r w:rsidR="00820023" w:rsidRPr="004D4F12">
          <w:rPr>
            <w:rStyle w:val="Hipervnculo"/>
          </w:rPr>
          <w:t>F.</w:t>
        </w:r>
        <w:r w:rsidR="007D17DD" w:rsidRPr="004D4F12">
          <w:rPr>
            <w:rStyle w:val="Hipervnculo"/>
          </w:rPr>
          <w:t xml:space="preserve"> </w:t>
        </w:r>
        <w:r w:rsidR="00820023" w:rsidRPr="004D4F12">
          <w:rPr>
            <w:rStyle w:val="Hipervnculo"/>
          </w:rPr>
          <w:t>Adjudicación</w:t>
        </w:r>
        <w:r w:rsidR="007D17DD" w:rsidRPr="004D4F12">
          <w:rPr>
            <w:rStyle w:val="Hipervnculo"/>
          </w:rPr>
          <w:t xml:space="preserve"> </w:t>
        </w:r>
        <w:r w:rsidR="00820023" w:rsidRPr="004D4F12">
          <w:rPr>
            <w:rStyle w:val="Hipervnculo"/>
          </w:rPr>
          <w:t>del</w:t>
        </w:r>
        <w:r w:rsidR="007D17DD" w:rsidRPr="004D4F12">
          <w:rPr>
            <w:rStyle w:val="Hipervnculo"/>
          </w:rPr>
          <w:t xml:space="preserve"> </w:t>
        </w:r>
        <w:r w:rsidR="00820023" w:rsidRPr="004D4F12">
          <w:rPr>
            <w:rStyle w:val="Hipervnculo"/>
          </w:rPr>
          <w:t>Contrato</w:t>
        </w:r>
        <w:r w:rsidR="00820023" w:rsidRPr="004D4F12">
          <w:rPr>
            <w:webHidden/>
          </w:rPr>
          <w:tab/>
        </w:r>
        <w:r w:rsidR="00820023" w:rsidRPr="004D4F12">
          <w:rPr>
            <w:webHidden/>
          </w:rPr>
          <w:fldChar w:fldCharType="begin"/>
        </w:r>
        <w:r w:rsidR="00820023" w:rsidRPr="004D4F12">
          <w:rPr>
            <w:webHidden/>
          </w:rPr>
          <w:instrText xml:space="preserve"> PAGEREF _Toc28336844 \h </w:instrText>
        </w:r>
        <w:r w:rsidR="00820023" w:rsidRPr="004D4F12">
          <w:rPr>
            <w:webHidden/>
          </w:rPr>
        </w:r>
        <w:r w:rsidR="00820023" w:rsidRPr="004D4F12">
          <w:rPr>
            <w:webHidden/>
          </w:rPr>
          <w:fldChar w:fldCharType="separate"/>
        </w:r>
        <w:r w:rsidR="00820023" w:rsidRPr="004D4F12">
          <w:rPr>
            <w:webHidden/>
          </w:rPr>
          <w:t>34</w:t>
        </w:r>
        <w:r w:rsidR="00820023" w:rsidRPr="004D4F12">
          <w:rPr>
            <w:webHidden/>
          </w:rPr>
          <w:fldChar w:fldCharType="end"/>
        </w:r>
      </w:hyperlink>
    </w:p>
    <w:p w14:paraId="4DAFA539" w14:textId="7C7AE909" w:rsidR="00820023" w:rsidRPr="004D4F12" w:rsidRDefault="00E92C04" w:rsidP="009A029D">
      <w:pPr>
        <w:pStyle w:val="TDC2"/>
        <w:rPr>
          <w:rFonts w:asciiTheme="minorHAnsi" w:eastAsiaTheme="minorEastAsia" w:hAnsiTheme="minorHAnsi" w:cstheme="minorBidi"/>
          <w:szCs w:val="24"/>
          <w:lang w:val="en-US"/>
        </w:rPr>
      </w:pPr>
      <w:hyperlink w:anchor="_Toc28336845" w:history="1">
        <w:r w:rsidR="00820023" w:rsidRPr="004D4F12">
          <w:rPr>
            <w:rStyle w:val="Hipervnculo"/>
            <w:lang w:val="es-ES"/>
          </w:rPr>
          <w:t>3</w:t>
        </w:r>
        <w:r w:rsidR="00BF3E98">
          <w:rPr>
            <w:rStyle w:val="Hipervnculo"/>
            <w:lang w:val="es-ES"/>
          </w:rPr>
          <w:t>7</w:t>
        </w:r>
        <w:r w:rsidR="00820023" w:rsidRPr="004D4F12">
          <w:rPr>
            <w:rStyle w:val="Hipervnculo"/>
            <w:lang w:val="es-ES"/>
          </w:rPr>
          <w:t>.</w:t>
        </w:r>
        <w:r w:rsidR="00F7255B" w:rsidRPr="004D4F12">
          <w:rPr>
            <w:rStyle w:val="Hipervnculo"/>
            <w:rFonts w:eastAsiaTheme="minorEastAsia"/>
            <w:lang w:val="es-ES"/>
          </w:rPr>
          <w:tab/>
        </w:r>
        <w:r w:rsidR="00820023" w:rsidRPr="004D4F12">
          <w:rPr>
            <w:rStyle w:val="Hipervnculo"/>
            <w:lang w:val="es-ES"/>
          </w:rPr>
          <w:t>Criterios</w:t>
        </w:r>
        <w:r w:rsidR="007D17DD" w:rsidRPr="004D4F12">
          <w:rPr>
            <w:rStyle w:val="Hipervnculo"/>
            <w:lang w:val="es-ES"/>
          </w:rPr>
          <w:t xml:space="preserve"> </w:t>
        </w:r>
        <w:r w:rsidR="00820023" w:rsidRPr="004D4F12">
          <w:rPr>
            <w:rStyle w:val="Hipervnculo"/>
            <w:lang w:val="es-ES"/>
          </w:rPr>
          <w:t>de</w:t>
        </w:r>
        <w:r w:rsidR="007D17DD" w:rsidRPr="004D4F12">
          <w:rPr>
            <w:rStyle w:val="Hipervnculo"/>
            <w:lang w:val="es-ES"/>
          </w:rPr>
          <w:t xml:space="preserve"> </w:t>
        </w:r>
        <w:r w:rsidR="00820023" w:rsidRPr="004D4F12">
          <w:rPr>
            <w:rStyle w:val="Hipervnculo"/>
            <w:lang w:val="es-ES"/>
          </w:rPr>
          <w:t>Adjudicación</w:t>
        </w:r>
        <w:r w:rsidR="00820023" w:rsidRPr="004D4F12">
          <w:rPr>
            <w:webHidden/>
          </w:rPr>
          <w:tab/>
        </w:r>
        <w:r w:rsidR="00820023" w:rsidRPr="004D4F12">
          <w:rPr>
            <w:webHidden/>
          </w:rPr>
          <w:fldChar w:fldCharType="begin"/>
        </w:r>
        <w:r w:rsidR="00820023" w:rsidRPr="004D4F12">
          <w:rPr>
            <w:webHidden/>
          </w:rPr>
          <w:instrText xml:space="preserve"> PAGEREF _Toc28336845 \h </w:instrText>
        </w:r>
        <w:r w:rsidR="00820023" w:rsidRPr="004D4F12">
          <w:rPr>
            <w:webHidden/>
          </w:rPr>
        </w:r>
        <w:r w:rsidR="00820023" w:rsidRPr="004D4F12">
          <w:rPr>
            <w:webHidden/>
          </w:rPr>
          <w:fldChar w:fldCharType="separate"/>
        </w:r>
        <w:r w:rsidR="00820023" w:rsidRPr="004D4F12">
          <w:rPr>
            <w:webHidden/>
          </w:rPr>
          <w:t>34</w:t>
        </w:r>
        <w:r w:rsidR="00820023" w:rsidRPr="004D4F12">
          <w:rPr>
            <w:webHidden/>
          </w:rPr>
          <w:fldChar w:fldCharType="end"/>
        </w:r>
      </w:hyperlink>
    </w:p>
    <w:p w14:paraId="66625817" w14:textId="124B0A04" w:rsidR="00820023" w:rsidRPr="004D4F12" w:rsidRDefault="00E92C04" w:rsidP="009A029D">
      <w:pPr>
        <w:pStyle w:val="TDC2"/>
        <w:rPr>
          <w:rFonts w:asciiTheme="minorHAnsi" w:eastAsiaTheme="minorEastAsia" w:hAnsiTheme="minorHAnsi" w:cstheme="minorBidi"/>
          <w:szCs w:val="24"/>
          <w:lang w:val="en-US"/>
        </w:rPr>
      </w:pPr>
      <w:hyperlink w:anchor="_Toc28336846" w:history="1">
        <w:r w:rsidR="00820023" w:rsidRPr="004D4F12">
          <w:rPr>
            <w:rStyle w:val="Hipervnculo"/>
            <w:lang w:val="es-ES"/>
          </w:rPr>
          <w:t>3</w:t>
        </w:r>
        <w:r w:rsidR="00BF3E98">
          <w:rPr>
            <w:rStyle w:val="Hipervnculo"/>
            <w:lang w:val="es-ES"/>
          </w:rPr>
          <w:t>8</w:t>
        </w:r>
        <w:r w:rsidR="00820023" w:rsidRPr="004D4F12">
          <w:rPr>
            <w:rStyle w:val="Hipervnculo"/>
            <w:lang w:val="es-ES"/>
          </w:rPr>
          <w:t>.</w:t>
        </w:r>
        <w:r w:rsidR="00F7255B" w:rsidRPr="004D4F12">
          <w:rPr>
            <w:rStyle w:val="Hipervnculo"/>
            <w:rFonts w:eastAsiaTheme="minorEastAsia"/>
            <w:lang w:val="es-ES"/>
          </w:rPr>
          <w:tab/>
        </w:r>
        <w:r w:rsidR="00820023" w:rsidRPr="004D4F12">
          <w:rPr>
            <w:rStyle w:val="Hipervnculo"/>
            <w:lang w:val="es-ES"/>
          </w:rPr>
          <w:t>Notificación</w:t>
        </w:r>
        <w:r w:rsidR="007D17DD" w:rsidRPr="004D4F12">
          <w:rPr>
            <w:rStyle w:val="Hipervnculo"/>
            <w:lang w:val="es-ES"/>
          </w:rPr>
          <w:t xml:space="preserve"> </w:t>
        </w:r>
        <w:r w:rsidR="00820023" w:rsidRPr="004D4F12">
          <w:rPr>
            <w:rStyle w:val="Hipervnculo"/>
            <w:lang w:val="es-ES"/>
          </w:rPr>
          <w:t>de</w:t>
        </w:r>
        <w:r w:rsidR="007D17DD" w:rsidRPr="004D4F12">
          <w:rPr>
            <w:rStyle w:val="Hipervnculo"/>
            <w:lang w:val="es-ES"/>
          </w:rPr>
          <w:t xml:space="preserve"> </w:t>
        </w:r>
        <w:r w:rsidR="00820023" w:rsidRPr="004D4F12">
          <w:rPr>
            <w:rStyle w:val="Hipervnculo"/>
            <w:lang w:val="es-ES"/>
          </w:rPr>
          <w:t>Adjudicación</w:t>
        </w:r>
        <w:r w:rsidR="00820023" w:rsidRPr="004D4F12">
          <w:rPr>
            <w:webHidden/>
          </w:rPr>
          <w:tab/>
        </w:r>
        <w:r w:rsidR="00820023" w:rsidRPr="004D4F12">
          <w:rPr>
            <w:webHidden/>
          </w:rPr>
          <w:fldChar w:fldCharType="begin"/>
        </w:r>
        <w:r w:rsidR="00820023" w:rsidRPr="004D4F12">
          <w:rPr>
            <w:webHidden/>
          </w:rPr>
          <w:instrText xml:space="preserve"> PAGEREF _Toc28336846 \h </w:instrText>
        </w:r>
        <w:r w:rsidR="00820023" w:rsidRPr="004D4F12">
          <w:rPr>
            <w:webHidden/>
          </w:rPr>
        </w:r>
        <w:r w:rsidR="00820023" w:rsidRPr="004D4F12">
          <w:rPr>
            <w:webHidden/>
          </w:rPr>
          <w:fldChar w:fldCharType="separate"/>
        </w:r>
        <w:r w:rsidR="00820023" w:rsidRPr="004D4F12">
          <w:rPr>
            <w:webHidden/>
          </w:rPr>
          <w:t>34</w:t>
        </w:r>
        <w:r w:rsidR="00820023" w:rsidRPr="004D4F12">
          <w:rPr>
            <w:webHidden/>
          </w:rPr>
          <w:fldChar w:fldCharType="end"/>
        </w:r>
      </w:hyperlink>
    </w:p>
    <w:p w14:paraId="65DA6922" w14:textId="63CBE5C9" w:rsidR="00820023" w:rsidRPr="004D4F12" w:rsidRDefault="00E92C04" w:rsidP="009A029D">
      <w:pPr>
        <w:pStyle w:val="TDC2"/>
        <w:rPr>
          <w:rFonts w:asciiTheme="minorHAnsi" w:eastAsiaTheme="minorEastAsia" w:hAnsiTheme="minorHAnsi" w:cstheme="minorBidi"/>
          <w:szCs w:val="24"/>
          <w:lang w:val="en-US"/>
        </w:rPr>
      </w:pPr>
      <w:hyperlink w:anchor="_Toc28336847" w:history="1">
        <w:r w:rsidR="00820023" w:rsidRPr="004D4F12">
          <w:rPr>
            <w:rStyle w:val="Hipervnculo"/>
            <w:lang w:val="es-ES"/>
          </w:rPr>
          <w:t>3</w:t>
        </w:r>
        <w:r w:rsidR="00BF3E98">
          <w:rPr>
            <w:rStyle w:val="Hipervnculo"/>
            <w:lang w:val="es-ES"/>
          </w:rPr>
          <w:t>9</w:t>
        </w:r>
        <w:r w:rsidR="00820023" w:rsidRPr="004D4F12">
          <w:rPr>
            <w:rStyle w:val="Hipervnculo"/>
            <w:lang w:val="es-ES"/>
          </w:rPr>
          <w:t>.</w:t>
        </w:r>
        <w:r w:rsidR="002372EC" w:rsidRPr="004D4F12">
          <w:rPr>
            <w:rStyle w:val="Hipervnculo"/>
            <w:lang w:val="es-ES"/>
          </w:rPr>
          <w:tab/>
        </w:r>
        <w:r w:rsidR="00820023" w:rsidRPr="004D4F12">
          <w:rPr>
            <w:rStyle w:val="Hipervnculo"/>
            <w:lang w:val="es-ES"/>
          </w:rPr>
          <w:t>Explicaciones</w:t>
        </w:r>
        <w:r w:rsidR="007D17DD" w:rsidRPr="004D4F12">
          <w:rPr>
            <w:rStyle w:val="Hipervnculo"/>
            <w:lang w:val="es-ES"/>
          </w:rPr>
          <w:t xml:space="preserve"> </w:t>
        </w:r>
        <w:r w:rsidR="00820023" w:rsidRPr="004D4F12">
          <w:rPr>
            <w:rStyle w:val="Hipervnculo"/>
            <w:lang w:val="es-ES"/>
          </w:rPr>
          <w:t>del</w:t>
        </w:r>
        <w:r w:rsidR="007D17DD" w:rsidRPr="004D4F12">
          <w:rPr>
            <w:rStyle w:val="Hipervnculo"/>
            <w:lang w:val="es-ES"/>
          </w:rPr>
          <w:t xml:space="preserve"> </w:t>
        </w:r>
        <w:r w:rsidR="00820023" w:rsidRPr="004D4F12">
          <w:rPr>
            <w:rStyle w:val="Hipervnculo"/>
            <w:lang w:val="es-ES"/>
          </w:rPr>
          <w:t>Contratante</w:t>
        </w:r>
        <w:r w:rsidR="00820023" w:rsidRPr="004D4F12">
          <w:rPr>
            <w:webHidden/>
          </w:rPr>
          <w:tab/>
        </w:r>
        <w:r w:rsidR="00820023" w:rsidRPr="004D4F12">
          <w:rPr>
            <w:webHidden/>
          </w:rPr>
          <w:fldChar w:fldCharType="begin"/>
        </w:r>
        <w:r w:rsidR="00820023" w:rsidRPr="004D4F12">
          <w:rPr>
            <w:webHidden/>
          </w:rPr>
          <w:instrText xml:space="preserve"> PAGEREF _Toc28336847 \h </w:instrText>
        </w:r>
        <w:r w:rsidR="00820023" w:rsidRPr="004D4F12">
          <w:rPr>
            <w:webHidden/>
          </w:rPr>
        </w:r>
        <w:r w:rsidR="00820023" w:rsidRPr="004D4F12">
          <w:rPr>
            <w:webHidden/>
          </w:rPr>
          <w:fldChar w:fldCharType="separate"/>
        </w:r>
        <w:r w:rsidR="00820023" w:rsidRPr="004D4F12">
          <w:rPr>
            <w:webHidden/>
          </w:rPr>
          <w:t>35</w:t>
        </w:r>
        <w:r w:rsidR="00820023" w:rsidRPr="004D4F12">
          <w:rPr>
            <w:webHidden/>
          </w:rPr>
          <w:fldChar w:fldCharType="end"/>
        </w:r>
      </w:hyperlink>
    </w:p>
    <w:p w14:paraId="07002415" w14:textId="203B41EA" w:rsidR="00820023" w:rsidRPr="004D4F12" w:rsidRDefault="00BF3E98" w:rsidP="009A029D">
      <w:pPr>
        <w:pStyle w:val="TDC2"/>
        <w:rPr>
          <w:rFonts w:asciiTheme="minorHAnsi" w:eastAsiaTheme="minorEastAsia" w:hAnsiTheme="minorHAnsi" w:cstheme="minorBidi"/>
          <w:szCs w:val="24"/>
          <w:lang w:val="en-US"/>
        </w:rPr>
      </w:pPr>
      <w:r>
        <w:t>40</w:t>
      </w:r>
      <w:hyperlink w:anchor="_Toc28336848" w:history="1">
        <w:r w:rsidR="00820023" w:rsidRPr="004D4F12">
          <w:rPr>
            <w:rStyle w:val="Hipervnculo"/>
            <w:lang w:val="es-ES"/>
          </w:rPr>
          <w:t>.</w:t>
        </w:r>
        <w:r w:rsidR="002372EC" w:rsidRPr="004D4F12">
          <w:rPr>
            <w:rStyle w:val="Hipervnculo"/>
            <w:lang w:val="es-ES"/>
          </w:rPr>
          <w:tab/>
        </w:r>
        <w:r w:rsidR="00820023" w:rsidRPr="004D4F12">
          <w:rPr>
            <w:rStyle w:val="Hipervnculo"/>
            <w:lang w:val="es-ES"/>
          </w:rPr>
          <w:t>Firma</w:t>
        </w:r>
        <w:r w:rsidR="007D17DD" w:rsidRPr="004D4F12">
          <w:rPr>
            <w:rStyle w:val="Hipervnculo"/>
            <w:lang w:val="es-ES"/>
          </w:rPr>
          <w:t xml:space="preserve"> </w:t>
        </w:r>
        <w:r w:rsidR="00820023" w:rsidRPr="004D4F12">
          <w:rPr>
            <w:rStyle w:val="Hipervnculo"/>
            <w:lang w:val="es-ES"/>
          </w:rPr>
          <w:t>del</w:t>
        </w:r>
        <w:r w:rsidR="007D17DD" w:rsidRPr="004D4F12">
          <w:rPr>
            <w:rStyle w:val="Hipervnculo"/>
            <w:lang w:val="es-ES"/>
          </w:rPr>
          <w:t xml:space="preserve"> </w:t>
        </w:r>
        <w:r w:rsidR="00820023" w:rsidRPr="004D4F12">
          <w:rPr>
            <w:rStyle w:val="Hipervnculo"/>
            <w:lang w:val="es-ES"/>
          </w:rPr>
          <w:t>Contrato</w:t>
        </w:r>
        <w:r w:rsidR="00820023" w:rsidRPr="004D4F12">
          <w:rPr>
            <w:webHidden/>
          </w:rPr>
          <w:tab/>
        </w:r>
        <w:r w:rsidR="00820023" w:rsidRPr="004D4F12">
          <w:rPr>
            <w:webHidden/>
          </w:rPr>
          <w:fldChar w:fldCharType="begin"/>
        </w:r>
        <w:r w:rsidR="00820023" w:rsidRPr="004D4F12">
          <w:rPr>
            <w:webHidden/>
          </w:rPr>
          <w:instrText xml:space="preserve"> PAGEREF _Toc28336848 \h </w:instrText>
        </w:r>
        <w:r w:rsidR="00820023" w:rsidRPr="004D4F12">
          <w:rPr>
            <w:webHidden/>
          </w:rPr>
        </w:r>
        <w:r w:rsidR="00820023" w:rsidRPr="004D4F12">
          <w:rPr>
            <w:webHidden/>
          </w:rPr>
          <w:fldChar w:fldCharType="separate"/>
        </w:r>
        <w:r w:rsidR="00820023" w:rsidRPr="004D4F12">
          <w:rPr>
            <w:webHidden/>
          </w:rPr>
          <w:t>36</w:t>
        </w:r>
        <w:r w:rsidR="00820023" w:rsidRPr="004D4F12">
          <w:rPr>
            <w:webHidden/>
          </w:rPr>
          <w:fldChar w:fldCharType="end"/>
        </w:r>
      </w:hyperlink>
    </w:p>
    <w:p w14:paraId="2B74EE3B" w14:textId="1C5C6515" w:rsidR="00820023" w:rsidRPr="004D4F12" w:rsidRDefault="00E92C04" w:rsidP="009A029D">
      <w:pPr>
        <w:pStyle w:val="TDC2"/>
        <w:rPr>
          <w:rFonts w:asciiTheme="minorHAnsi" w:eastAsiaTheme="minorEastAsia" w:hAnsiTheme="minorHAnsi" w:cstheme="minorBidi"/>
          <w:szCs w:val="24"/>
          <w:lang w:val="en-US"/>
        </w:rPr>
      </w:pPr>
      <w:hyperlink w:anchor="_Toc28336849" w:history="1">
        <w:r w:rsidR="00820023" w:rsidRPr="004D4F12">
          <w:rPr>
            <w:rStyle w:val="Hipervnculo"/>
            <w:lang w:val="es-ES"/>
          </w:rPr>
          <w:t>4</w:t>
        </w:r>
        <w:r w:rsidR="002B19F3">
          <w:rPr>
            <w:rStyle w:val="Hipervnculo"/>
            <w:lang w:val="es-ES"/>
          </w:rPr>
          <w:t>1</w:t>
        </w:r>
        <w:r w:rsidR="002372EC" w:rsidRPr="004D4F12">
          <w:rPr>
            <w:rStyle w:val="Hipervnculo"/>
            <w:lang w:val="es-ES"/>
          </w:rPr>
          <w:t>.</w:t>
        </w:r>
        <w:r w:rsidR="002372EC" w:rsidRPr="004D4F12">
          <w:rPr>
            <w:rStyle w:val="Hipervnculo"/>
            <w:lang w:val="es-ES"/>
          </w:rPr>
          <w:tab/>
        </w:r>
        <w:r w:rsidR="00820023" w:rsidRPr="004D4F12">
          <w:rPr>
            <w:rStyle w:val="Hipervnculo"/>
            <w:lang w:val="es-ES"/>
          </w:rPr>
          <w:t>Garantía</w:t>
        </w:r>
        <w:r w:rsidR="007D17DD" w:rsidRPr="004D4F12">
          <w:rPr>
            <w:rStyle w:val="Hipervnculo"/>
            <w:lang w:val="es-ES"/>
          </w:rPr>
          <w:t xml:space="preserve"> </w:t>
        </w:r>
        <w:r w:rsidR="00820023" w:rsidRPr="004D4F12">
          <w:rPr>
            <w:rStyle w:val="Hipervnculo"/>
            <w:lang w:val="es-ES"/>
          </w:rPr>
          <w:t>de</w:t>
        </w:r>
        <w:r w:rsidR="007D17DD" w:rsidRPr="004D4F12">
          <w:rPr>
            <w:rStyle w:val="Hipervnculo"/>
            <w:lang w:val="es-ES"/>
          </w:rPr>
          <w:t xml:space="preserve"> </w:t>
        </w:r>
        <w:r w:rsidR="00820023" w:rsidRPr="004D4F12">
          <w:rPr>
            <w:rStyle w:val="Hipervnculo"/>
            <w:lang w:val="es-ES"/>
          </w:rPr>
          <w:t>Cumplimiento</w:t>
        </w:r>
        <w:r w:rsidR="00820023" w:rsidRPr="004D4F12">
          <w:rPr>
            <w:webHidden/>
          </w:rPr>
          <w:tab/>
        </w:r>
        <w:r w:rsidR="00820023" w:rsidRPr="004D4F12">
          <w:rPr>
            <w:webHidden/>
          </w:rPr>
          <w:fldChar w:fldCharType="begin"/>
        </w:r>
        <w:r w:rsidR="00820023" w:rsidRPr="004D4F12">
          <w:rPr>
            <w:webHidden/>
          </w:rPr>
          <w:instrText xml:space="preserve"> PAGEREF _Toc28336849 \h </w:instrText>
        </w:r>
        <w:r w:rsidR="00820023" w:rsidRPr="004D4F12">
          <w:rPr>
            <w:webHidden/>
          </w:rPr>
        </w:r>
        <w:r w:rsidR="00820023" w:rsidRPr="004D4F12">
          <w:rPr>
            <w:webHidden/>
          </w:rPr>
          <w:fldChar w:fldCharType="separate"/>
        </w:r>
        <w:r w:rsidR="00820023" w:rsidRPr="004D4F12">
          <w:rPr>
            <w:webHidden/>
          </w:rPr>
          <w:t>37</w:t>
        </w:r>
        <w:r w:rsidR="00820023" w:rsidRPr="004D4F12">
          <w:rPr>
            <w:webHidden/>
          </w:rPr>
          <w:fldChar w:fldCharType="end"/>
        </w:r>
      </w:hyperlink>
    </w:p>
    <w:p w14:paraId="3FE4148A" w14:textId="1F9E9D83" w:rsidR="00820023" w:rsidRPr="004D4F12" w:rsidRDefault="00E92C04" w:rsidP="009A029D">
      <w:pPr>
        <w:pStyle w:val="TDC2"/>
        <w:rPr>
          <w:rFonts w:asciiTheme="minorHAnsi" w:eastAsiaTheme="minorEastAsia" w:hAnsiTheme="minorHAnsi" w:cstheme="minorBidi"/>
          <w:szCs w:val="24"/>
          <w:lang w:val="en-US"/>
        </w:rPr>
      </w:pPr>
      <w:hyperlink w:anchor="_Toc28336850" w:history="1">
        <w:r w:rsidR="00820023" w:rsidRPr="004D4F12">
          <w:rPr>
            <w:rStyle w:val="Hipervnculo"/>
            <w:lang w:val="es-ES"/>
          </w:rPr>
          <w:t>4</w:t>
        </w:r>
        <w:r w:rsidR="002B19F3">
          <w:rPr>
            <w:rStyle w:val="Hipervnculo"/>
            <w:lang w:val="es-ES"/>
          </w:rPr>
          <w:t>2</w:t>
        </w:r>
        <w:r w:rsidR="002372EC" w:rsidRPr="004D4F12">
          <w:rPr>
            <w:rStyle w:val="Hipervnculo"/>
            <w:lang w:val="es-ES"/>
          </w:rPr>
          <w:t>.</w:t>
        </w:r>
        <w:r w:rsidR="002372EC" w:rsidRPr="004D4F12">
          <w:rPr>
            <w:rStyle w:val="Hipervnculo"/>
            <w:lang w:val="es-ES"/>
          </w:rPr>
          <w:tab/>
        </w:r>
        <w:r w:rsidR="00820023" w:rsidRPr="004D4F12">
          <w:rPr>
            <w:rStyle w:val="Hipervnculo"/>
            <w:lang w:val="es-ES"/>
          </w:rPr>
          <w:t>Pago</w:t>
        </w:r>
        <w:r w:rsidR="007D17DD" w:rsidRPr="004D4F12">
          <w:rPr>
            <w:rStyle w:val="Hipervnculo"/>
            <w:lang w:val="es-ES"/>
          </w:rPr>
          <w:t xml:space="preserve"> </w:t>
        </w:r>
        <w:r w:rsidR="00820023" w:rsidRPr="004D4F12">
          <w:rPr>
            <w:rStyle w:val="Hipervnculo"/>
            <w:lang w:val="es-ES"/>
          </w:rPr>
          <w:t>Anticip</w:t>
        </w:r>
        <w:r w:rsidR="0045516F" w:rsidRPr="004D4F12">
          <w:rPr>
            <w:rStyle w:val="Hipervnculo"/>
            <w:lang w:val="es-ES"/>
          </w:rPr>
          <w:t>ado</w:t>
        </w:r>
        <w:r w:rsidR="007D17DD" w:rsidRPr="004D4F12">
          <w:rPr>
            <w:rStyle w:val="Hipervnculo"/>
            <w:lang w:val="es-ES"/>
          </w:rPr>
          <w:t xml:space="preserve"> </w:t>
        </w:r>
        <w:r w:rsidR="00820023" w:rsidRPr="004D4F12">
          <w:rPr>
            <w:rStyle w:val="Hipervnculo"/>
            <w:lang w:val="es-ES"/>
          </w:rPr>
          <w:t>y</w:t>
        </w:r>
        <w:r w:rsidR="007D17DD" w:rsidRPr="004D4F12">
          <w:rPr>
            <w:rStyle w:val="Hipervnculo"/>
            <w:lang w:val="es-ES"/>
          </w:rPr>
          <w:t xml:space="preserve"> </w:t>
        </w:r>
        <w:r w:rsidR="00820023" w:rsidRPr="004D4F12">
          <w:rPr>
            <w:rStyle w:val="Hipervnculo"/>
            <w:lang w:val="es-ES"/>
          </w:rPr>
          <w:t>Garantía</w:t>
        </w:r>
        <w:r w:rsidR="00820023" w:rsidRPr="004D4F12">
          <w:rPr>
            <w:webHidden/>
          </w:rPr>
          <w:tab/>
        </w:r>
        <w:r w:rsidR="00820023" w:rsidRPr="004D4F12">
          <w:rPr>
            <w:webHidden/>
          </w:rPr>
          <w:fldChar w:fldCharType="begin"/>
        </w:r>
        <w:r w:rsidR="00820023" w:rsidRPr="004D4F12">
          <w:rPr>
            <w:webHidden/>
          </w:rPr>
          <w:instrText xml:space="preserve"> PAGEREF _Toc28336850 \h </w:instrText>
        </w:r>
        <w:r w:rsidR="00820023" w:rsidRPr="004D4F12">
          <w:rPr>
            <w:webHidden/>
          </w:rPr>
        </w:r>
        <w:r w:rsidR="00820023" w:rsidRPr="004D4F12">
          <w:rPr>
            <w:webHidden/>
          </w:rPr>
          <w:fldChar w:fldCharType="separate"/>
        </w:r>
        <w:r w:rsidR="00820023" w:rsidRPr="004D4F12">
          <w:rPr>
            <w:webHidden/>
          </w:rPr>
          <w:t>37</w:t>
        </w:r>
        <w:r w:rsidR="00820023" w:rsidRPr="004D4F12">
          <w:rPr>
            <w:webHidden/>
          </w:rPr>
          <w:fldChar w:fldCharType="end"/>
        </w:r>
      </w:hyperlink>
    </w:p>
    <w:p w14:paraId="2BF4DA6F" w14:textId="230D7DFD" w:rsidR="00820023" w:rsidRPr="004D4F12" w:rsidRDefault="00E92C04" w:rsidP="009A029D">
      <w:pPr>
        <w:pStyle w:val="TDC2"/>
        <w:rPr>
          <w:rFonts w:asciiTheme="minorHAnsi" w:eastAsiaTheme="minorEastAsia" w:hAnsiTheme="minorHAnsi" w:cstheme="minorBidi"/>
          <w:szCs w:val="24"/>
          <w:lang w:val="en-US"/>
        </w:rPr>
      </w:pPr>
      <w:hyperlink w:anchor="_Toc28336851" w:history="1">
        <w:r w:rsidR="00820023" w:rsidRPr="004D4F12">
          <w:rPr>
            <w:rStyle w:val="Hipervnculo"/>
            <w:lang w:val="es-ES"/>
          </w:rPr>
          <w:t>4</w:t>
        </w:r>
        <w:r w:rsidR="002B19F3">
          <w:rPr>
            <w:rStyle w:val="Hipervnculo"/>
            <w:lang w:val="es-ES"/>
          </w:rPr>
          <w:t>3</w:t>
        </w:r>
        <w:r w:rsidR="00820023" w:rsidRPr="004D4F12">
          <w:rPr>
            <w:rStyle w:val="Hipervnculo"/>
            <w:lang w:val="es-ES"/>
          </w:rPr>
          <w:t>.</w:t>
        </w:r>
        <w:r w:rsidR="002372EC" w:rsidRPr="004D4F12">
          <w:rPr>
            <w:rStyle w:val="Hipervnculo"/>
            <w:lang w:val="es-ES"/>
          </w:rPr>
          <w:tab/>
        </w:r>
        <w:r w:rsidR="00820023" w:rsidRPr="004D4F12">
          <w:rPr>
            <w:rStyle w:val="Hipervnculo"/>
            <w:lang w:val="es-ES"/>
          </w:rPr>
          <w:t>Conciliador</w:t>
        </w:r>
        <w:r w:rsidR="007D17DD" w:rsidRPr="004D4F12">
          <w:rPr>
            <w:rStyle w:val="Hipervnculo"/>
            <w:lang w:val="es-ES"/>
          </w:rPr>
          <w:t xml:space="preserve"> </w:t>
        </w:r>
        <w:r w:rsidR="00820023" w:rsidRPr="004D4F12">
          <w:rPr>
            <w:rStyle w:val="Hipervnculo"/>
            <w:lang w:val="es-ES"/>
          </w:rPr>
          <w:t>Técnico</w:t>
        </w:r>
        <w:r w:rsidR="00820023" w:rsidRPr="004D4F12">
          <w:rPr>
            <w:webHidden/>
          </w:rPr>
          <w:tab/>
        </w:r>
        <w:r w:rsidR="00820023" w:rsidRPr="004D4F12">
          <w:rPr>
            <w:webHidden/>
          </w:rPr>
          <w:fldChar w:fldCharType="begin"/>
        </w:r>
        <w:r w:rsidR="00820023" w:rsidRPr="004D4F12">
          <w:rPr>
            <w:webHidden/>
          </w:rPr>
          <w:instrText xml:space="preserve"> PAGEREF _Toc28336851 \h </w:instrText>
        </w:r>
        <w:r w:rsidR="00820023" w:rsidRPr="004D4F12">
          <w:rPr>
            <w:webHidden/>
          </w:rPr>
        </w:r>
        <w:r w:rsidR="00820023" w:rsidRPr="004D4F12">
          <w:rPr>
            <w:webHidden/>
          </w:rPr>
          <w:fldChar w:fldCharType="separate"/>
        </w:r>
        <w:r w:rsidR="00820023" w:rsidRPr="004D4F12">
          <w:rPr>
            <w:webHidden/>
          </w:rPr>
          <w:t>37</w:t>
        </w:r>
        <w:r w:rsidR="00820023" w:rsidRPr="004D4F12">
          <w:rPr>
            <w:webHidden/>
          </w:rPr>
          <w:fldChar w:fldCharType="end"/>
        </w:r>
      </w:hyperlink>
    </w:p>
    <w:p w14:paraId="6B6CA82B" w14:textId="57A70CC1" w:rsidR="00820023" w:rsidRPr="004D4F12" w:rsidRDefault="00E92C04" w:rsidP="009A029D">
      <w:pPr>
        <w:pStyle w:val="TDC2"/>
        <w:rPr>
          <w:rFonts w:asciiTheme="minorHAnsi" w:eastAsiaTheme="minorEastAsia" w:hAnsiTheme="minorHAnsi" w:cstheme="minorBidi"/>
          <w:szCs w:val="24"/>
          <w:lang w:val="en-US"/>
        </w:rPr>
      </w:pPr>
      <w:hyperlink w:anchor="_Toc28336852" w:history="1">
        <w:r w:rsidR="00820023" w:rsidRPr="004D4F12">
          <w:rPr>
            <w:rStyle w:val="Hipervnculo"/>
            <w:lang w:val="es-ES"/>
          </w:rPr>
          <w:t>4</w:t>
        </w:r>
        <w:r w:rsidR="002B19F3">
          <w:rPr>
            <w:rStyle w:val="Hipervnculo"/>
            <w:lang w:val="es-ES"/>
          </w:rPr>
          <w:t>4</w:t>
        </w:r>
        <w:r w:rsidR="00820023" w:rsidRPr="004D4F12">
          <w:rPr>
            <w:rStyle w:val="Hipervnculo"/>
            <w:lang w:val="es-ES"/>
          </w:rPr>
          <w:t>.</w:t>
        </w:r>
        <w:r w:rsidR="002372EC" w:rsidRPr="004D4F12">
          <w:rPr>
            <w:rStyle w:val="Hipervnculo"/>
            <w:lang w:val="es-ES"/>
          </w:rPr>
          <w:tab/>
        </w:r>
        <w:r w:rsidR="00820023" w:rsidRPr="004D4F12">
          <w:rPr>
            <w:rStyle w:val="Hipervnculo"/>
            <w:lang w:val="es-ES"/>
          </w:rPr>
          <w:t>Quejas</w:t>
        </w:r>
        <w:r w:rsidR="007D17DD" w:rsidRPr="004D4F12">
          <w:rPr>
            <w:rStyle w:val="Hipervnculo"/>
            <w:lang w:val="es-ES"/>
          </w:rPr>
          <w:t xml:space="preserve"> </w:t>
        </w:r>
        <w:r w:rsidR="00820023" w:rsidRPr="004D4F12">
          <w:rPr>
            <w:rStyle w:val="Hipervnculo"/>
            <w:lang w:val="es-ES"/>
          </w:rPr>
          <w:t>Relacionadas</w:t>
        </w:r>
        <w:r w:rsidR="007D17DD" w:rsidRPr="004D4F12">
          <w:rPr>
            <w:rStyle w:val="Hipervnculo"/>
            <w:lang w:val="es-ES"/>
          </w:rPr>
          <w:t xml:space="preserve"> </w:t>
        </w:r>
        <w:r w:rsidR="00820023" w:rsidRPr="004D4F12">
          <w:rPr>
            <w:rStyle w:val="Hipervnculo"/>
            <w:lang w:val="es-ES"/>
          </w:rPr>
          <w:t>con</w:t>
        </w:r>
        <w:r w:rsidR="007D17DD" w:rsidRPr="004D4F12">
          <w:rPr>
            <w:rStyle w:val="Hipervnculo"/>
            <w:lang w:val="es-ES"/>
          </w:rPr>
          <w:t xml:space="preserve"> </w:t>
        </w:r>
        <w:r w:rsidR="00820023" w:rsidRPr="004D4F12">
          <w:rPr>
            <w:rStyle w:val="Hipervnculo"/>
            <w:lang w:val="es-ES"/>
          </w:rPr>
          <w:t>Adquisiciones</w:t>
        </w:r>
        <w:r w:rsidR="00820023" w:rsidRPr="004D4F12">
          <w:rPr>
            <w:webHidden/>
          </w:rPr>
          <w:tab/>
        </w:r>
        <w:r w:rsidR="00820023" w:rsidRPr="004D4F12">
          <w:rPr>
            <w:webHidden/>
          </w:rPr>
          <w:fldChar w:fldCharType="begin"/>
        </w:r>
        <w:r w:rsidR="00820023" w:rsidRPr="004D4F12">
          <w:rPr>
            <w:webHidden/>
          </w:rPr>
          <w:instrText xml:space="preserve"> PAGEREF _Toc28336852 \h </w:instrText>
        </w:r>
        <w:r w:rsidR="00820023" w:rsidRPr="004D4F12">
          <w:rPr>
            <w:webHidden/>
          </w:rPr>
        </w:r>
        <w:r w:rsidR="00820023" w:rsidRPr="004D4F12">
          <w:rPr>
            <w:webHidden/>
          </w:rPr>
          <w:fldChar w:fldCharType="separate"/>
        </w:r>
        <w:r w:rsidR="00820023" w:rsidRPr="004D4F12">
          <w:rPr>
            <w:webHidden/>
          </w:rPr>
          <w:t>38</w:t>
        </w:r>
        <w:r w:rsidR="00820023" w:rsidRPr="004D4F12">
          <w:rPr>
            <w:webHidden/>
          </w:rPr>
          <w:fldChar w:fldCharType="end"/>
        </w:r>
      </w:hyperlink>
    </w:p>
    <w:p w14:paraId="110F18C0" w14:textId="0E651873" w:rsidR="00A87034" w:rsidRPr="00344CCC" w:rsidRDefault="003F79AA" w:rsidP="00820D72">
      <w:pPr>
        <w:jc w:val="center"/>
        <w:rPr>
          <w:lang w:val="es-ES"/>
        </w:rPr>
      </w:pPr>
      <w:r w:rsidRPr="004D4F12">
        <w:rPr>
          <w:lang w:val="es-ES"/>
        </w:rPr>
        <w:fldChar w:fldCharType="end"/>
      </w:r>
      <w:r w:rsidR="00A87034" w:rsidRPr="004D4F12">
        <w:rPr>
          <w:b/>
          <w:bCs/>
          <w:sz w:val="28"/>
          <w:lang w:val="es-ES"/>
        </w:rPr>
        <w:br w:type="page"/>
      </w:r>
    </w:p>
    <w:p w14:paraId="6C086122" w14:textId="0D3A139A" w:rsidR="003F79AA" w:rsidRPr="004D4F12" w:rsidRDefault="003F79AA" w:rsidP="00E95721">
      <w:pPr>
        <w:spacing w:before="240" w:after="240"/>
        <w:jc w:val="center"/>
        <w:rPr>
          <w:b/>
          <w:bCs/>
          <w:sz w:val="40"/>
          <w:szCs w:val="36"/>
          <w:lang w:val="es-ES"/>
        </w:rPr>
      </w:pPr>
      <w:r w:rsidRPr="004D4F12">
        <w:rPr>
          <w:b/>
          <w:bCs/>
          <w:sz w:val="40"/>
          <w:szCs w:val="36"/>
          <w:lang w:val="es-ES"/>
        </w:rPr>
        <w:t>Instrucciones</w:t>
      </w:r>
      <w:r w:rsidR="007D17DD" w:rsidRPr="004D4F12">
        <w:rPr>
          <w:b/>
          <w:bCs/>
          <w:sz w:val="40"/>
          <w:szCs w:val="36"/>
          <w:lang w:val="es-ES"/>
        </w:rPr>
        <w:t xml:space="preserve"> </w:t>
      </w:r>
      <w:r w:rsidRPr="004D4F12">
        <w:rPr>
          <w:b/>
          <w:bCs/>
          <w:sz w:val="40"/>
          <w:szCs w:val="36"/>
          <w:lang w:val="es-ES"/>
        </w:rPr>
        <w:t>a</w:t>
      </w:r>
      <w:r w:rsidR="007D17DD" w:rsidRPr="004D4F12">
        <w:rPr>
          <w:b/>
          <w:bCs/>
          <w:sz w:val="40"/>
          <w:szCs w:val="36"/>
          <w:lang w:val="es-ES"/>
        </w:rPr>
        <w:t xml:space="preserve"> </w:t>
      </w:r>
      <w:r w:rsidRPr="004D4F12">
        <w:rPr>
          <w:b/>
          <w:bCs/>
          <w:sz w:val="40"/>
          <w:szCs w:val="36"/>
          <w:lang w:val="es-ES"/>
        </w:rPr>
        <w:t>los</w:t>
      </w:r>
      <w:r w:rsidR="007D17DD" w:rsidRPr="004D4F12">
        <w:rPr>
          <w:b/>
          <w:bCs/>
          <w:sz w:val="40"/>
          <w:szCs w:val="36"/>
          <w:lang w:val="es-ES"/>
        </w:rPr>
        <w:t xml:space="preserve"> </w:t>
      </w:r>
      <w:r w:rsidRPr="004D4F12">
        <w:rPr>
          <w:b/>
          <w:bCs/>
          <w:sz w:val="40"/>
          <w:szCs w:val="36"/>
          <w:lang w:val="es-ES"/>
        </w:rPr>
        <w:t>Oferentes</w:t>
      </w:r>
      <w:r w:rsidR="007D17DD" w:rsidRPr="004D4F12">
        <w:rPr>
          <w:b/>
          <w:bCs/>
          <w:sz w:val="40"/>
          <w:szCs w:val="36"/>
          <w:lang w:val="es-ES"/>
        </w:rPr>
        <w:t xml:space="preserve"> </w:t>
      </w:r>
      <w:r w:rsidRPr="004D4F12">
        <w:rPr>
          <w:b/>
          <w:bCs/>
          <w:sz w:val="40"/>
          <w:szCs w:val="36"/>
          <w:lang w:val="es-ES"/>
        </w:rPr>
        <w:t>(IAO)</w:t>
      </w:r>
    </w:p>
    <w:p w14:paraId="18834419" w14:textId="395133DC" w:rsidR="003F79AA" w:rsidRPr="004D4F12" w:rsidRDefault="003F79AA" w:rsidP="00B912BB">
      <w:pPr>
        <w:pStyle w:val="Ttulo2"/>
        <w:keepNext w:val="0"/>
        <w:tabs>
          <w:tab w:val="left" w:pos="426"/>
        </w:tabs>
        <w:spacing w:before="400"/>
        <w:rPr>
          <w:lang w:val="es-ES"/>
        </w:rPr>
      </w:pPr>
      <w:bookmarkStart w:id="7" w:name="_Toc28336804"/>
      <w:r w:rsidRPr="004D4F12">
        <w:rPr>
          <w:lang w:val="es-ES"/>
        </w:rPr>
        <w:t>A.</w:t>
      </w:r>
      <w:r w:rsidR="00E95721" w:rsidRPr="004D4F12">
        <w:rPr>
          <w:lang w:val="es-ES"/>
        </w:rPr>
        <w:tab/>
      </w:r>
      <w:r w:rsidRPr="004D4F12">
        <w:rPr>
          <w:lang w:val="es-ES"/>
        </w:rPr>
        <w:t>Disposiciones</w:t>
      </w:r>
      <w:r w:rsidR="007D17DD" w:rsidRPr="004D4F12">
        <w:rPr>
          <w:lang w:val="es-ES"/>
        </w:rPr>
        <w:t xml:space="preserve"> </w:t>
      </w:r>
      <w:r w:rsidRPr="004D4F12">
        <w:rPr>
          <w:lang w:val="es-ES"/>
        </w:rPr>
        <w:t>Generales</w:t>
      </w:r>
      <w:bookmarkEnd w:id="7"/>
    </w:p>
    <w:tbl>
      <w:tblPr>
        <w:tblW w:w="0" w:type="auto"/>
        <w:tblInd w:w="108" w:type="dxa"/>
        <w:tblLook w:val="0000" w:firstRow="0" w:lastRow="0" w:firstColumn="0" w:lastColumn="0" w:noHBand="0" w:noVBand="0"/>
      </w:tblPr>
      <w:tblGrid>
        <w:gridCol w:w="2528"/>
        <w:gridCol w:w="6724"/>
      </w:tblGrid>
      <w:tr w:rsidR="003F79AA" w:rsidRPr="004D4F12" w14:paraId="27C02AD5" w14:textId="77777777" w:rsidTr="525935B2">
        <w:tc>
          <w:tcPr>
            <w:tcW w:w="2528" w:type="dxa"/>
          </w:tcPr>
          <w:p w14:paraId="7ED83889" w14:textId="6272D107" w:rsidR="003F79AA" w:rsidRPr="004D4F12" w:rsidRDefault="003F79AA" w:rsidP="00170C4D">
            <w:pPr>
              <w:pStyle w:val="Ttulo3"/>
              <w:spacing w:after="200"/>
              <w:rPr>
                <w:lang w:val="es-ES"/>
              </w:rPr>
            </w:pPr>
            <w:bookmarkStart w:id="8" w:name="_Toc28336805"/>
            <w:r w:rsidRPr="004D4F12">
              <w:rPr>
                <w:lang w:val="es-ES"/>
              </w:rPr>
              <w:t>1.</w:t>
            </w:r>
            <w:r w:rsidRPr="004D4F12">
              <w:rPr>
                <w:lang w:val="es-ES"/>
              </w:rPr>
              <w:tab/>
              <w:t>Alcance</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w:t>
            </w:r>
            <w:r w:rsidR="007D17DD" w:rsidRPr="004D4F12">
              <w:rPr>
                <w:lang w:val="es-ES"/>
              </w:rPr>
              <w:t xml:space="preserve"> </w:t>
            </w:r>
            <w:r w:rsidR="0045516F" w:rsidRPr="004D4F12">
              <w:rPr>
                <w:lang w:val="es-ES"/>
              </w:rPr>
              <w:t>L</w:t>
            </w:r>
            <w:r w:rsidRPr="004D4F12">
              <w:rPr>
                <w:lang w:val="es-ES"/>
              </w:rPr>
              <w:t>icitación</w:t>
            </w:r>
            <w:bookmarkEnd w:id="8"/>
          </w:p>
        </w:tc>
        <w:tc>
          <w:tcPr>
            <w:tcW w:w="6724" w:type="dxa"/>
          </w:tcPr>
          <w:p w14:paraId="47FDEE95" w14:textId="519886EE" w:rsidR="003F79AA" w:rsidRPr="004D4F12" w:rsidRDefault="003F79AA" w:rsidP="00682250">
            <w:pPr>
              <w:spacing w:after="200"/>
              <w:ind w:left="432" w:hanging="432"/>
              <w:jc w:val="both"/>
              <w:rPr>
                <w:spacing w:val="-3"/>
                <w:lang w:val="es-ES"/>
              </w:rPr>
            </w:pPr>
            <w:r w:rsidRPr="004D4F12">
              <w:rPr>
                <w:spacing w:val="-3"/>
                <w:lang w:val="es-ES"/>
              </w:rPr>
              <w:t>1.1</w:t>
            </w:r>
            <w:r w:rsidRPr="004D4F12">
              <w:rPr>
                <w:spacing w:val="-3"/>
                <w:lang w:val="es-ES"/>
              </w:rPr>
              <w:tab/>
              <w:t>El</w:t>
            </w:r>
            <w:r w:rsidR="007D17DD" w:rsidRPr="004D4F12">
              <w:rPr>
                <w:spacing w:val="-3"/>
                <w:lang w:val="es-ES"/>
              </w:rPr>
              <w:t xml:space="preserve"> </w:t>
            </w:r>
            <w:r w:rsidRPr="004D4F12">
              <w:rPr>
                <w:spacing w:val="-3"/>
                <w:lang w:val="es-ES"/>
              </w:rPr>
              <w:t>Contratante,</w:t>
            </w:r>
            <w:r w:rsidR="007D17DD" w:rsidRPr="004D4F12">
              <w:rPr>
                <w:spacing w:val="-3"/>
                <w:lang w:val="es-ES"/>
              </w:rPr>
              <w:t xml:space="preserve"> </w:t>
            </w:r>
            <w:r w:rsidRPr="004D4F12">
              <w:rPr>
                <w:spacing w:val="-3"/>
                <w:lang w:val="es-ES"/>
              </w:rPr>
              <w:t>según</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definición</w:t>
            </w:r>
            <w:r w:rsidR="00870E47" w:rsidRPr="004D4F12">
              <w:rPr>
                <w:rStyle w:val="Refdenotaalpie"/>
                <w:spacing w:val="-3"/>
                <w:lang w:val="es-ES"/>
              </w:rPr>
              <w:footnoteReference w:id="1"/>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consta</w:t>
            </w:r>
            <w:r w:rsidR="007D17DD" w:rsidRPr="004D4F12">
              <w:rPr>
                <w:b/>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006B22A7" w:rsidRPr="004D4F12">
              <w:rPr>
                <w:spacing w:val="-3"/>
                <w:lang w:val="es-ES"/>
              </w:rPr>
              <w:t>“</w:t>
            </w:r>
            <w:r w:rsidRPr="004D4F12">
              <w:rPr>
                <w:spacing w:val="-3"/>
                <w:lang w:val="es-ES"/>
              </w:rPr>
              <w:t>Condiciones</w:t>
            </w:r>
            <w:r w:rsidR="007D17DD" w:rsidRPr="004D4F12">
              <w:rPr>
                <w:spacing w:val="-3"/>
                <w:lang w:val="es-ES"/>
              </w:rPr>
              <w:t xml:space="preserve"> </w:t>
            </w:r>
            <w:r w:rsidRPr="004D4F12">
              <w:rPr>
                <w:spacing w:val="-3"/>
                <w:lang w:val="es-ES"/>
              </w:rPr>
              <w:t>Generales</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Contrato</w:t>
            </w:r>
            <w:r w:rsidR="006B22A7" w:rsidRPr="004D4F12">
              <w:rPr>
                <w:spacing w:val="-3"/>
                <w:lang w:val="es-ES"/>
              </w:rPr>
              <w:t>”</w:t>
            </w:r>
            <w:r w:rsidR="007D17DD" w:rsidRPr="004D4F12">
              <w:rPr>
                <w:spacing w:val="-3"/>
                <w:lang w:val="es-ES"/>
              </w:rPr>
              <w:t xml:space="preserve"> </w:t>
            </w:r>
            <w:r w:rsidRPr="004D4F12">
              <w:rPr>
                <w:spacing w:val="-3"/>
                <w:lang w:val="es-ES"/>
              </w:rPr>
              <w:t>(CGC)</w:t>
            </w:r>
            <w:r w:rsidR="007D17DD" w:rsidRPr="004D4F12">
              <w:rPr>
                <w:spacing w:val="-3"/>
                <w:lang w:val="es-ES"/>
              </w:rPr>
              <w:t xml:space="preserve"> </w:t>
            </w:r>
            <w:r w:rsidRPr="004D4F12">
              <w:rPr>
                <w:spacing w:val="-3"/>
                <w:lang w:val="es-ES"/>
              </w:rPr>
              <w:t>e</w:t>
            </w:r>
            <w:r w:rsidR="007D17DD" w:rsidRPr="004D4F12">
              <w:rPr>
                <w:spacing w:val="-3"/>
                <w:lang w:val="es-ES"/>
              </w:rPr>
              <w:t xml:space="preserve"> </w:t>
            </w:r>
            <w:r w:rsidRPr="004D4F12">
              <w:rPr>
                <w:b/>
                <w:spacing w:val="-3"/>
                <w:lang w:val="es-ES"/>
              </w:rPr>
              <w:t>identificado</w:t>
            </w:r>
            <w:r w:rsidR="007D17DD" w:rsidRPr="004D4F12">
              <w:rPr>
                <w:b/>
                <w:spacing w:val="-3"/>
                <w:lang w:val="es-ES"/>
              </w:rPr>
              <w:t xml:space="preserve"> </w:t>
            </w:r>
            <w:r w:rsidRPr="004D4F12">
              <w:rPr>
                <w:b/>
                <w:spacing w:val="-3"/>
                <w:lang w:val="es-ES"/>
              </w:rPr>
              <w:t>en</w:t>
            </w:r>
            <w:r w:rsidR="007D17DD" w:rsidRPr="004D4F12">
              <w:rPr>
                <w:b/>
                <w:spacing w:val="-3"/>
                <w:lang w:val="es-ES"/>
              </w:rPr>
              <w:t xml:space="preserve"> </w:t>
            </w:r>
            <w:r w:rsidRPr="004D4F12">
              <w:rPr>
                <w:b/>
                <w:spacing w:val="-3"/>
                <w:lang w:val="es-ES"/>
              </w:rPr>
              <w:t>la</w:t>
            </w:r>
            <w:r w:rsidR="007D17DD" w:rsidRPr="004D4F12">
              <w:rPr>
                <w:b/>
                <w:spacing w:val="-3"/>
                <w:lang w:val="es-ES"/>
              </w:rPr>
              <w:t xml:space="preserve"> </w:t>
            </w:r>
            <w:r w:rsidRPr="004D4F12">
              <w:rPr>
                <w:b/>
                <w:bCs/>
                <w:spacing w:val="-3"/>
                <w:lang w:val="es-ES"/>
              </w:rPr>
              <w:t>Sección</w:t>
            </w:r>
            <w:r w:rsidR="007D17DD" w:rsidRPr="004D4F12">
              <w:rPr>
                <w:b/>
                <w:bCs/>
                <w:spacing w:val="-3"/>
                <w:lang w:val="es-ES"/>
              </w:rPr>
              <w:t xml:space="preserve"> </w:t>
            </w:r>
            <w:r w:rsidRPr="004D4F12">
              <w:rPr>
                <w:b/>
                <w:bCs/>
                <w:spacing w:val="-3"/>
                <w:lang w:val="es-ES"/>
              </w:rPr>
              <w:t>II,</w:t>
            </w:r>
            <w:r w:rsidR="007D17DD" w:rsidRPr="004D4F12">
              <w:rPr>
                <w:b/>
                <w:bCs/>
                <w:spacing w:val="-3"/>
                <w:lang w:val="es-ES"/>
              </w:rPr>
              <w:t xml:space="preserve"> </w:t>
            </w:r>
            <w:r w:rsidR="006B22A7" w:rsidRPr="004D4F12">
              <w:rPr>
                <w:b/>
                <w:bCs/>
                <w:spacing w:val="-3"/>
                <w:lang w:val="es-ES"/>
              </w:rPr>
              <w:t>“</w:t>
            </w:r>
            <w:r w:rsidRPr="004D4F12">
              <w:rPr>
                <w:b/>
                <w:bCs/>
                <w:spacing w:val="-3"/>
                <w:lang w:val="es-ES"/>
              </w:rPr>
              <w:t>Datos</w:t>
            </w:r>
            <w:r w:rsidR="007D17DD" w:rsidRPr="004D4F12">
              <w:rPr>
                <w:b/>
                <w:bCs/>
                <w:spacing w:val="-3"/>
                <w:lang w:val="es-ES"/>
              </w:rPr>
              <w:t xml:space="preserve"> </w:t>
            </w:r>
            <w:r w:rsidRPr="004D4F12">
              <w:rPr>
                <w:b/>
                <w:bCs/>
                <w:spacing w:val="-3"/>
                <w:lang w:val="es-ES"/>
              </w:rPr>
              <w:t>de</w:t>
            </w:r>
            <w:r w:rsidR="007D17DD" w:rsidRPr="004D4F12">
              <w:rPr>
                <w:b/>
                <w:bCs/>
                <w:spacing w:val="-3"/>
                <w:lang w:val="es-ES"/>
              </w:rPr>
              <w:t xml:space="preserve"> </w:t>
            </w:r>
            <w:r w:rsidRPr="004D4F12">
              <w:rPr>
                <w:b/>
                <w:bCs/>
                <w:spacing w:val="-3"/>
                <w:lang w:val="es-ES"/>
              </w:rPr>
              <w:t>la</w:t>
            </w:r>
            <w:r w:rsidR="007D17DD" w:rsidRPr="004D4F12">
              <w:rPr>
                <w:b/>
                <w:bCs/>
                <w:spacing w:val="-3"/>
                <w:lang w:val="es-ES"/>
              </w:rPr>
              <w:t xml:space="preserve"> </w:t>
            </w:r>
            <w:r w:rsidRPr="004D4F12">
              <w:rPr>
                <w:b/>
                <w:bCs/>
                <w:spacing w:val="-3"/>
                <w:lang w:val="es-ES"/>
              </w:rPr>
              <w:t>Licitación</w:t>
            </w:r>
            <w:r w:rsidR="006B22A7" w:rsidRPr="004D4F12">
              <w:rPr>
                <w:b/>
                <w:bCs/>
                <w:spacing w:val="-3"/>
                <w:lang w:val="es-ES"/>
              </w:rPr>
              <w:t>”</w:t>
            </w:r>
            <w:r w:rsidR="007D17DD" w:rsidRPr="004D4F12">
              <w:rPr>
                <w:b/>
                <w:bCs/>
                <w:spacing w:val="-3"/>
                <w:lang w:val="es-ES"/>
              </w:rPr>
              <w:t xml:space="preserve"> </w:t>
            </w:r>
            <w:r w:rsidRPr="004D4F12">
              <w:rPr>
                <w:b/>
                <w:bCs/>
                <w:spacing w:val="-3"/>
                <w:lang w:val="es-ES"/>
              </w:rPr>
              <w:t>(DDL)</w:t>
            </w:r>
            <w:r w:rsidR="007D17DD" w:rsidRPr="004D4F12">
              <w:rPr>
                <w:spacing w:val="-3"/>
                <w:lang w:val="es-ES"/>
              </w:rPr>
              <w:t xml:space="preserve"> </w:t>
            </w:r>
            <w:r w:rsidRPr="004D4F12">
              <w:rPr>
                <w:spacing w:val="-3"/>
                <w:lang w:val="es-ES"/>
              </w:rPr>
              <w:t>invita</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presentar</w:t>
            </w:r>
            <w:r w:rsidR="007D17DD" w:rsidRPr="004D4F12">
              <w:rPr>
                <w:spacing w:val="-3"/>
                <w:lang w:val="es-ES"/>
              </w:rPr>
              <w:t xml:space="preserve"> </w:t>
            </w:r>
            <w:r w:rsidRPr="004D4F12">
              <w:rPr>
                <w:spacing w:val="-3"/>
                <w:lang w:val="es-ES"/>
              </w:rPr>
              <w:t>Ofertas</w:t>
            </w:r>
            <w:r w:rsidR="007D17DD" w:rsidRPr="004D4F12">
              <w:rPr>
                <w:spacing w:val="-3"/>
                <w:lang w:val="es-ES"/>
              </w:rPr>
              <w:t xml:space="preserve"> </w:t>
            </w:r>
            <w:r w:rsidRPr="004D4F12">
              <w:rPr>
                <w:spacing w:val="-3"/>
                <w:lang w:val="es-ES"/>
              </w:rPr>
              <w:t>para</w:t>
            </w:r>
            <w:r w:rsidR="007D17DD" w:rsidRPr="004D4F12">
              <w:rPr>
                <w:spacing w:val="-3"/>
                <w:lang w:val="es-ES"/>
              </w:rPr>
              <w:t xml:space="preserve"> </w:t>
            </w:r>
            <w:r w:rsidR="00666A30" w:rsidRPr="004D4F12">
              <w:rPr>
                <w:spacing w:val="-3"/>
                <w:lang w:val="es-ES"/>
              </w:rPr>
              <w:t>el</w:t>
            </w:r>
            <w:r w:rsidR="007D17DD" w:rsidRPr="004D4F12">
              <w:rPr>
                <w:spacing w:val="-3"/>
                <w:lang w:val="es-ES"/>
              </w:rPr>
              <w:t xml:space="preserve"> </w:t>
            </w:r>
            <w:r w:rsidR="00666A30" w:rsidRPr="004D4F12">
              <w:rPr>
                <w:spacing w:val="-3"/>
                <w:lang w:val="es-ES"/>
              </w:rPr>
              <w:t>diseño</w:t>
            </w:r>
            <w:r w:rsidR="007D17DD" w:rsidRPr="004D4F12">
              <w:rPr>
                <w:spacing w:val="-3"/>
                <w:lang w:val="es-ES"/>
              </w:rPr>
              <w:t xml:space="preserve"> </w:t>
            </w:r>
            <w:r w:rsidR="00666A30" w:rsidRPr="004D4F12">
              <w:rPr>
                <w:spacing w:val="-3"/>
                <w:lang w:val="es-ES"/>
              </w:rPr>
              <w:t>y</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construcción</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Obras</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describen</w:t>
            </w:r>
            <w:r w:rsidR="007D17DD" w:rsidRPr="004D4F12">
              <w:rPr>
                <w:spacing w:val="-3"/>
                <w:lang w:val="es-ES"/>
              </w:rPr>
              <w:t xml:space="preserve"> </w:t>
            </w:r>
            <w:r w:rsidRPr="004D4F12">
              <w:rPr>
                <w:b/>
                <w:spacing w:val="-3"/>
                <w:lang w:val="es-ES"/>
              </w:rPr>
              <w:t>en</w:t>
            </w:r>
            <w:r w:rsidR="007D17DD" w:rsidRPr="004D4F12">
              <w:rPr>
                <w:b/>
                <w:spacing w:val="-3"/>
                <w:lang w:val="es-ES"/>
              </w:rPr>
              <w:t xml:space="preserve"> </w:t>
            </w:r>
            <w:r w:rsidRPr="004D4F12">
              <w:rPr>
                <w:b/>
                <w:spacing w:val="-3"/>
                <w:lang w:val="es-ES"/>
              </w:rPr>
              <w:t>los</w:t>
            </w:r>
            <w:r w:rsidR="007D17DD" w:rsidRPr="004D4F12">
              <w:rPr>
                <w:b/>
                <w:spacing w:val="-3"/>
                <w:lang w:val="es-ES"/>
              </w:rPr>
              <w:t xml:space="preserve"> </w:t>
            </w:r>
            <w:r w:rsidRPr="004D4F12">
              <w:rPr>
                <w:b/>
                <w:spacing w:val="-3"/>
                <w:lang w:val="es-ES"/>
              </w:rPr>
              <w:t>DDL</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Sección</w:t>
            </w:r>
            <w:r w:rsidR="007D17DD" w:rsidRPr="004D4F12">
              <w:rPr>
                <w:spacing w:val="-3"/>
                <w:lang w:val="es-ES"/>
              </w:rPr>
              <w:t xml:space="preserve"> </w:t>
            </w:r>
            <w:r w:rsidRPr="004D4F12">
              <w:rPr>
                <w:spacing w:val="-3"/>
                <w:lang w:val="es-ES"/>
              </w:rPr>
              <w:t>VI,</w:t>
            </w:r>
            <w:r w:rsidR="007D17DD" w:rsidRPr="004D4F12">
              <w:rPr>
                <w:spacing w:val="-3"/>
                <w:lang w:val="es-ES"/>
              </w:rPr>
              <w:t xml:space="preserve"> </w:t>
            </w:r>
            <w:r w:rsidR="006B22A7" w:rsidRPr="004D4F12">
              <w:rPr>
                <w:spacing w:val="-3"/>
                <w:lang w:val="es-ES"/>
              </w:rPr>
              <w:t>“</w:t>
            </w:r>
            <w:r w:rsidRPr="004D4F12">
              <w:rPr>
                <w:spacing w:val="-3"/>
                <w:lang w:val="es-ES"/>
              </w:rPr>
              <w:t>Condiciones</w:t>
            </w:r>
            <w:r w:rsidR="007D17DD" w:rsidRPr="004D4F12">
              <w:rPr>
                <w:spacing w:val="-3"/>
                <w:lang w:val="es-ES"/>
              </w:rPr>
              <w:t xml:space="preserve"> </w:t>
            </w:r>
            <w:r w:rsidR="00666A30" w:rsidRPr="004D4F12">
              <w:rPr>
                <w:spacing w:val="-3"/>
                <w:lang w:val="es-ES"/>
              </w:rPr>
              <w:t>Particulares</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Contrato</w:t>
            </w:r>
            <w:r w:rsidR="006B22A7" w:rsidRPr="004D4F12">
              <w:rPr>
                <w:spacing w:val="-3"/>
                <w:lang w:val="es-ES"/>
              </w:rPr>
              <w:t>”</w:t>
            </w:r>
            <w:r w:rsidR="007D17DD" w:rsidRPr="004D4F12">
              <w:rPr>
                <w:spacing w:val="-3"/>
                <w:lang w:val="es-ES"/>
              </w:rPr>
              <w:t xml:space="preserve"> </w:t>
            </w:r>
            <w:r w:rsidRPr="004D4F12">
              <w:rPr>
                <w:spacing w:val="-3"/>
                <w:lang w:val="es-ES"/>
              </w:rPr>
              <w:t>(</w:t>
            </w:r>
            <w:r w:rsidR="00666A30" w:rsidRPr="004D4F12">
              <w:rPr>
                <w:spacing w:val="-3"/>
                <w:lang w:val="es-ES"/>
              </w:rPr>
              <w:t>CPC</w:t>
            </w:r>
            <w:r w:rsidRPr="004D4F12">
              <w:rPr>
                <w:spacing w:val="-3"/>
                <w:lang w:val="es-ES"/>
              </w:rPr>
              <w:t>).</w:t>
            </w:r>
            <w:r w:rsidR="007D17DD" w:rsidRPr="004D4F12">
              <w:rPr>
                <w:spacing w:val="-3"/>
                <w:lang w:val="es-ES"/>
              </w:rPr>
              <w:t xml:space="preserve"> </w:t>
            </w:r>
            <w:r w:rsidR="00A5485C" w:rsidRPr="001D3162">
              <w:rPr>
                <w:spacing w:val="-3"/>
              </w:rPr>
              <w:t xml:space="preserve">El nombre y el número de </w:t>
            </w:r>
            <w:r w:rsidR="00A5485C" w:rsidRPr="00344CCC">
              <w:rPr>
                <w:spacing w:val="-3"/>
              </w:rPr>
              <w:t>identificación de</w:t>
            </w:r>
            <w:r w:rsidR="00344CCC" w:rsidRPr="00344CCC">
              <w:rPr>
                <w:spacing w:val="-3"/>
              </w:rPr>
              <w:t xml:space="preserve">l </w:t>
            </w:r>
            <w:r w:rsidR="00A5485C" w:rsidRPr="00344CCC">
              <w:rPr>
                <w:spacing w:val="-3"/>
              </w:rPr>
              <w:t>Contrato están</w:t>
            </w:r>
            <w:r w:rsidR="00A5485C" w:rsidRPr="001D3162">
              <w:rPr>
                <w:spacing w:val="-3"/>
              </w:rPr>
              <w:t xml:space="preserve"> especificados </w:t>
            </w:r>
            <w:r w:rsidR="00A5485C" w:rsidRPr="001D3162">
              <w:rPr>
                <w:b/>
                <w:bCs/>
                <w:spacing w:val="-3"/>
              </w:rPr>
              <w:t>en los DDL</w:t>
            </w:r>
            <w:r w:rsidR="00A5485C" w:rsidRPr="001D3162">
              <w:rPr>
                <w:spacing w:val="-3"/>
              </w:rPr>
              <w:t xml:space="preserve"> y en las CPC.</w:t>
            </w:r>
          </w:p>
          <w:p w14:paraId="73B6AC0F" w14:textId="264676CE" w:rsidR="003F79AA" w:rsidRPr="004D4F12" w:rsidRDefault="003F79AA" w:rsidP="00682250">
            <w:pPr>
              <w:spacing w:after="200"/>
              <w:ind w:left="432" w:hanging="432"/>
              <w:jc w:val="both"/>
              <w:rPr>
                <w:spacing w:val="-3"/>
                <w:lang w:val="es-ES"/>
              </w:rPr>
            </w:pPr>
            <w:r w:rsidRPr="004D4F12">
              <w:rPr>
                <w:spacing w:val="-3"/>
                <w:lang w:val="es-ES"/>
              </w:rPr>
              <w:t>1.2</w:t>
            </w:r>
            <w:r w:rsidRPr="004D4F12">
              <w:rPr>
                <w:spacing w:val="-3"/>
                <w:lang w:val="es-ES"/>
              </w:rPr>
              <w:tab/>
              <w:t>El</w:t>
            </w:r>
            <w:r w:rsidR="007D17DD" w:rsidRPr="004D4F12">
              <w:rPr>
                <w:spacing w:val="-3"/>
                <w:lang w:val="es-ES"/>
              </w:rPr>
              <w:t xml:space="preserve"> </w:t>
            </w:r>
            <w:r w:rsidRPr="004D4F12">
              <w:rPr>
                <w:spacing w:val="-3"/>
                <w:lang w:val="es-ES"/>
              </w:rPr>
              <w:t>Oferente</w:t>
            </w:r>
            <w:r w:rsidR="007D17DD" w:rsidRPr="004D4F12">
              <w:rPr>
                <w:spacing w:val="-3"/>
                <w:lang w:val="es-ES"/>
              </w:rPr>
              <w:t xml:space="preserve"> </w:t>
            </w:r>
            <w:r w:rsidRPr="004D4F12">
              <w:rPr>
                <w:spacing w:val="-3"/>
                <w:lang w:val="es-ES"/>
              </w:rPr>
              <w:t>seleccionado</w:t>
            </w:r>
            <w:r w:rsidR="007D17DD" w:rsidRPr="004D4F12">
              <w:rPr>
                <w:spacing w:val="-3"/>
                <w:lang w:val="es-ES"/>
              </w:rPr>
              <w:t xml:space="preserve"> </w:t>
            </w:r>
            <w:r w:rsidRPr="004D4F12">
              <w:rPr>
                <w:spacing w:val="-3"/>
                <w:lang w:val="es-ES"/>
              </w:rPr>
              <w:t>deberá</w:t>
            </w:r>
            <w:r w:rsidR="007D17DD" w:rsidRPr="004D4F12">
              <w:rPr>
                <w:spacing w:val="-3"/>
                <w:lang w:val="es-ES"/>
              </w:rPr>
              <w:t xml:space="preserve"> </w:t>
            </w:r>
            <w:r w:rsidR="007B342A" w:rsidRPr="004D4F12">
              <w:rPr>
                <w:spacing w:val="-3"/>
                <w:lang w:val="es-ES"/>
              </w:rPr>
              <w:t>diseñar</w:t>
            </w:r>
            <w:r w:rsidR="007D17DD" w:rsidRPr="004D4F12">
              <w:rPr>
                <w:spacing w:val="-3"/>
                <w:lang w:val="es-ES"/>
              </w:rPr>
              <w:t xml:space="preserve"> </w:t>
            </w:r>
            <w:r w:rsidR="00666A30" w:rsidRPr="004D4F12">
              <w:rPr>
                <w:spacing w:val="-3"/>
                <w:lang w:val="es-ES"/>
              </w:rPr>
              <w:t>y</w:t>
            </w:r>
            <w:r w:rsidR="007D17DD" w:rsidRPr="004D4F12">
              <w:rPr>
                <w:spacing w:val="-3"/>
                <w:lang w:val="es-ES"/>
              </w:rPr>
              <w:t xml:space="preserve"> </w:t>
            </w:r>
            <w:r w:rsidR="00CC769A" w:rsidRPr="004D4F12">
              <w:rPr>
                <w:spacing w:val="-3"/>
                <w:lang w:val="es-ES"/>
              </w:rPr>
              <w:t>finalizar</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Obras</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Fecha</w:t>
            </w:r>
            <w:r w:rsidR="007D17DD" w:rsidRPr="004D4F12">
              <w:rPr>
                <w:spacing w:val="-3"/>
                <w:lang w:val="es-ES"/>
              </w:rPr>
              <w:t xml:space="preserve"> </w:t>
            </w:r>
            <w:r w:rsidRPr="004D4F12">
              <w:rPr>
                <w:spacing w:val="-3"/>
                <w:lang w:val="es-ES"/>
              </w:rPr>
              <w:t>Prevista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00C600D7" w:rsidRPr="004D4F12">
              <w:rPr>
                <w:spacing w:val="-3"/>
                <w:lang w:val="es-ES"/>
              </w:rPr>
              <w:t xml:space="preserve">Terminación </w:t>
            </w:r>
            <w:r w:rsidRPr="004D4F12">
              <w:rPr>
                <w:bCs/>
                <w:spacing w:val="-3"/>
                <w:lang w:val="es-ES"/>
              </w:rPr>
              <w:t>especificada</w:t>
            </w:r>
            <w:r w:rsidR="007D17DD" w:rsidRPr="004D4F12">
              <w:rPr>
                <w:b/>
                <w:bCs/>
                <w:spacing w:val="-3"/>
                <w:lang w:val="es-ES"/>
              </w:rPr>
              <w:t xml:space="preserve"> </w:t>
            </w:r>
            <w:r w:rsidRPr="004D4F12">
              <w:rPr>
                <w:b/>
                <w:bCs/>
                <w:spacing w:val="-3"/>
                <w:lang w:val="es-ES"/>
              </w:rPr>
              <w:t>en</w:t>
            </w:r>
            <w:r w:rsidR="007D17DD" w:rsidRPr="004D4F12">
              <w:rPr>
                <w:b/>
                <w:bCs/>
                <w:spacing w:val="-3"/>
                <w:lang w:val="es-ES"/>
              </w:rPr>
              <w:t xml:space="preserve"> </w:t>
            </w:r>
            <w:r w:rsidRPr="004D4F12">
              <w:rPr>
                <w:b/>
                <w:bCs/>
                <w:spacing w:val="-3"/>
                <w:lang w:val="es-ES"/>
              </w:rPr>
              <w:t>los</w:t>
            </w:r>
            <w:r w:rsidR="007D17DD" w:rsidRPr="004D4F12">
              <w:rPr>
                <w:b/>
                <w:bCs/>
                <w:spacing w:val="-3"/>
                <w:lang w:val="es-ES"/>
              </w:rPr>
              <w:t xml:space="preserve"> </w:t>
            </w:r>
            <w:r w:rsidRPr="004D4F12">
              <w:rPr>
                <w:b/>
                <w:bCs/>
                <w:spacing w:val="-3"/>
                <w:lang w:val="es-ES"/>
              </w:rPr>
              <w:t>DDL</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00305C67" w:rsidRPr="004D4F12">
              <w:rPr>
                <w:spacing w:val="-3"/>
                <w:lang w:val="es-ES"/>
              </w:rPr>
              <w:t>Subcláusula</w:t>
            </w:r>
            <w:r w:rsidR="007D17DD" w:rsidRPr="004D4F12">
              <w:rPr>
                <w:spacing w:val="-3"/>
                <w:lang w:val="es-ES"/>
              </w:rPr>
              <w:t xml:space="preserve"> </w:t>
            </w:r>
            <w:r w:rsidRPr="004D4F12">
              <w:rPr>
                <w:spacing w:val="-3"/>
                <w:lang w:val="es-ES"/>
              </w:rPr>
              <w:t>1.1</w:t>
            </w:r>
            <w:r w:rsidR="00021A82" w:rsidRPr="004D4F12">
              <w:rPr>
                <w:spacing w:val="-3"/>
                <w:lang w:val="es-ES"/>
              </w:rPr>
              <w:t>(</w:t>
            </w:r>
            <w:r w:rsidR="004F3BEA" w:rsidRPr="004D4F12">
              <w:rPr>
                <w:spacing w:val="-3"/>
                <w:lang w:val="es-ES"/>
              </w:rPr>
              <w:t>t</w:t>
            </w:r>
            <w:r w:rsidR="00021A82" w:rsidRPr="004D4F12">
              <w:rPr>
                <w:spacing w:val="-3"/>
                <w:lang w:val="es-ES"/>
              </w:rPr>
              <w:t xml:space="preserve">) </w:t>
            </w:r>
            <w:r w:rsidRPr="004D4F12">
              <w:rPr>
                <w:b/>
                <w:bCs/>
                <w:spacing w:val="-3"/>
                <w:lang w:val="es-ES"/>
              </w:rPr>
              <w:t>de</w:t>
            </w:r>
            <w:r w:rsidR="007D17DD" w:rsidRPr="004D4F12">
              <w:rPr>
                <w:b/>
                <w:bCs/>
                <w:spacing w:val="-3"/>
                <w:lang w:val="es-ES"/>
              </w:rPr>
              <w:t xml:space="preserve"> </w:t>
            </w:r>
            <w:r w:rsidRPr="004D4F12">
              <w:rPr>
                <w:b/>
                <w:bCs/>
                <w:spacing w:val="-3"/>
                <w:lang w:val="es-ES"/>
              </w:rPr>
              <w:t>las</w:t>
            </w:r>
            <w:r w:rsidR="007D17DD" w:rsidRPr="004D4F12">
              <w:rPr>
                <w:b/>
                <w:bCs/>
                <w:spacing w:val="-3"/>
                <w:lang w:val="es-ES"/>
              </w:rPr>
              <w:t xml:space="preserve"> </w:t>
            </w:r>
            <w:r w:rsidR="00666A30" w:rsidRPr="004D4F12">
              <w:rPr>
                <w:b/>
                <w:bCs/>
                <w:spacing w:val="-3"/>
                <w:lang w:val="es-ES"/>
              </w:rPr>
              <w:t>CPC</w:t>
            </w:r>
            <w:r w:rsidRPr="004D4F12">
              <w:rPr>
                <w:spacing w:val="-3"/>
                <w:lang w:val="es-ES"/>
              </w:rPr>
              <w:t>.</w:t>
            </w:r>
            <w:r w:rsidR="007D17DD" w:rsidRPr="004D4F12">
              <w:rPr>
                <w:spacing w:val="-3"/>
                <w:lang w:val="es-ES"/>
              </w:rPr>
              <w:t xml:space="preserve"> </w:t>
            </w:r>
            <w:r w:rsidR="009E56EA" w:rsidRPr="004D4F12">
              <w:rPr>
                <w:spacing w:val="-3"/>
                <w:lang w:val="es-ES"/>
              </w:rPr>
              <w:t>Si</w:t>
            </w:r>
            <w:r w:rsidR="007D17DD" w:rsidRPr="004D4F12">
              <w:rPr>
                <w:spacing w:val="-3"/>
                <w:lang w:val="es-ES"/>
              </w:rPr>
              <w:t xml:space="preserve"> </w:t>
            </w:r>
            <w:r w:rsidR="009E56EA" w:rsidRPr="004D4F12">
              <w:rPr>
                <w:b/>
                <w:spacing w:val="-3"/>
                <w:lang w:val="es-ES"/>
              </w:rPr>
              <w:t>en</w:t>
            </w:r>
            <w:r w:rsidR="007D17DD" w:rsidRPr="004D4F12">
              <w:rPr>
                <w:b/>
                <w:spacing w:val="-3"/>
                <w:lang w:val="es-ES"/>
              </w:rPr>
              <w:t xml:space="preserve"> </w:t>
            </w:r>
            <w:r w:rsidR="009E56EA" w:rsidRPr="004D4F12">
              <w:rPr>
                <w:b/>
                <w:spacing w:val="-3"/>
                <w:lang w:val="es-ES"/>
              </w:rPr>
              <w:t>los</w:t>
            </w:r>
            <w:r w:rsidR="007D17DD" w:rsidRPr="004D4F12">
              <w:rPr>
                <w:b/>
                <w:spacing w:val="-3"/>
                <w:lang w:val="es-ES"/>
              </w:rPr>
              <w:t xml:space="preserve"> </w:t>
            </w:r>
            <w:r w:rsidR="009E56EA" w:rsidRPr="004D4F12">
              <w:rPr>
                <w:b/>
                <w:spacing w:val="-3"/>
                <w:lang w:val="es-ES"/>
              </w:rPr>
              <w:t>DDL</w:t>
            </w:r>
            <w:r w:rsidR="007D17DD" w:rsidRPr="004D4F12">
              <w:rPr>
                <w:spacing w:val="-3"/>
                <w:lang w:val="es-ES"/>
              </w:rPr>
              <w:t xml:space="preserve"> </w:t>
            </w:r>
            <w:r w:rsidR="009E56EA" w:rsidRPr="004D4F12">
              <w:rPr>
                <w:spacing w:val="-3"/>
                <w:lang w:val="es-ES"/>
              </w:rPr>
              <w:t>se</w:t>
            </w:r>
            <w:r w:rsidR="007D17DD" w:rsidRPr="004D4F12">
              <w:rPr>
                <w:spacing w:val="-3"/>
                <w:lang w:val="es-ES"/>
              </w:rPr>
              <w:t xml:space="preserve"> </w:t>
            </w:r>
            <w:r w:rsidR="009E56EA" w:rsidRPr="004D4F12">
              <w:rPr>
                <w:spacing w:val="-3"/>
                <w:lang w:val="es-ES"/>
              </w:rPr>
              <w:t>especifica,</w:t>
            </w:r>
            <w:r w:rsidR="007D17DD" w:rsidRPr="004D4F12">
              <w:rPr>
                <w:spacing w:val="-3"/>
                <w:lang w:val="es-ES"/>
              </w:rPr>
              <w:t xml:space="preserve"> </w:t>
            </w:r>
            <w:r w:rsidR="009E56EA" w:rsidRPr="004D4F12">
              <w:rPr>
                <w:spacing w:val="-3"/>
                <w:lang w:val="es-ES"/>
              </w:rPr>
              <w:t>el</w:t>
            </w:r>
            <w:r w:rsidR="007D17DD" w:rsidRPr="004D4F12">
              <w:rPr>
                <w:spacing w:val="-3"/>
                <w:lang w:val="es-ES"/>
              </w:rPr>
              <w:t xml:space="preserve"> </w:t>
            </w:r>
            <w:r w:rsidR="009E56EA" w:rsidRPr="004D4F12">
              <w:rPr>
                <w:spacing w:val="-3"/>
                <w:lang w:val="es-ES"/>
              </w:rPr>
              <w:t>diseño</w:t>
            </w:r>
            <w:r w:rsidR="007D17DD" w:rsidRPr="004D4F12">
              <w:rPr>
                <w:spacing w:val="-3"/>
                <w:lang w:val="es-ES"/>
              </w:rPr>
              <w:t xml:space="preserve"> </w:t>
            </w:r>
            <w:r w:rsidR="009E56EA" w:rsidRPr="004D4F12">
              <w:rPr>
                <w:spacing w:val="-3"/>
                <w:lang w:val="es-ES"/>
              </w:rPr>
              <w:t>deberá</w:t>
            </w:r>
            <w:r w:rsidR="007D17DD" w:rsidRPr="004D4F12">
              <w:rPr>
                <w:spacing w:val="-3"/>
                <w:lang w:val="es-ES"/>
              </w:rPr>
              <w:t xml:space="preserve"> </w:t>
            </w:r>
            <w:r w:rsidR="009E56EA" w:rsidRPr="004D4F12">
              <w:rPr>
                <w:spacing w:val="-3"/>
                <w:lang w:val="es-ES"/>
              </w:rPr>
              <w:t>ser</w:t>
            </w:r>
            <w:r w:rsidR="007D17DD" w:rsidRPr="004D4F12">
              <w:rPr>
                <w:spacing w:val="-3"/>
                <w:lang w:val="es-ES"/>
              </w:rPr>
              <w:t xml:space="preserve"> </w:t>
            </w:r>
            <w:r w:rsidR="009E56EA" w:rsidRPr="004D4F12">
              <w:rPr>
                <w:spacing w:val="-3"/>
                <w:lang w:val="es-ES"/>
              </w:rPr>
              <w:t>entregado</w:t>
            </w:r>
            <w:r w:rsidR="007D17DD" w:rsidRPr="004D4F12">
              <w:rPr>
                <w:spacing w:val="-3"/>
                <w:lang w:val="es-ES"/>
              </w:rPr>
              <w:t xml:space="preserve"> </w:t>
            </w:r>
            <w:r w:rsidR="009E56EA" w:rsidRPr="004D4F12">
              <w:rPr>
                <w:spacing w:val="-3"/>
                <w:lang w:val="es-ES"/>
              </w:rPr>
              <w:t>en</w:t>
            </w:r>
            <w:r w:rsidR="007D17DD" w:rsidRPr="004D4F12">
              <w:rPr>
                <w:spacing w:val="-3"/>
                <w:lang w:val="es-ES"/>
              </w:rPr>
              <w:t xml:space="preserve"> </w:t>
            </w:r>
            <w:r w:rsidR="009E56EA" w:rsidRPr="004D4F12">
              <w:rPr>
                <w:spacing w:val="-3"/>
                <w:lang w:val="es-ES"/>
              </w:rPr>
              <w:t>la</w:t>
            </w:r>
            <w:r w:rsidR="007D17DD" w:rsidRPr="004D4F12">
              <w:rPr>
                <w:spacing w:val="-3"/>
                <w:lang w:val="es-ES"/>
              </w:rPr>
              <w:t xml:space="preserve"> </w:t>
            </w:r>
            <w:r w:rsidR="009E56EA" w:rsidRPr="004D4F12">
              <w:rPr>
                <w:spacing w:val="-3"/>
                <w:lang w:val="es-ES"/>
              </w:rPr>
              <w:t>fecha</w:t>
            </w:r>
            <w:r w:rsidR="007D17DD" w:rsidRPr="004D4F12">
              <w:rPr>
                <w:spacing w:val="-3"/>
                <w:lang w:val="es-ES"/>
              </w:rPr>
              <w:t xml:space="preserve"> </w:t>
            </w:r>
            <w:r w:rsidR="009E56EA" w:rsidRPr="004D4F12">
              <w:rPr>
                <w:spacing w:val="-3"/>
                <w:lang w:val="es-ES"/>
              </w:rPr>
              <w:t>indicada.</w:t>
            </w:r>
          </w:p>
          <w:p w14:paraId="41F3A4CC" w14:textId="4C04D33A" w:rsidR="003F79AA" w:rsidRPr="004D4F12" w:rsidRDefault="003F79AA" w:rsidP="00682250">
            <w:pPr>
              <w:spacing w:after="200"/>
              <w:ind w:left="612" w:hanging="612"/>
              <w:jc w:val="both"/>
              <w:rPr>
                <w:lang w:val="es-ES"/>
              </w:rPr>
            </w:pPr>
            <w:r w:rsidRPr="004D4F12">
              <w:rPr>
                <w:lang w:val="es-ES"/>
              </w:rPr>
              <w:t>1.3</w:t>
            </w:r>
            <w:r w:rsidRPr="004D4F12">
              <w:rPr>
                <w:lang w:val="es-ES"/>
              </w:rPr>
              <w:tab/>
              <w:t>En</w:t>
            </w:r>
            <w:r w:rsidR="007D17DD" w:rsidRPr="004D4F12">
              <w:rPr>
                <w:lang w:val="es-ES"/>
              </w:rPr>
              <w:t xml:space="preserve"> </w:t>
            </w:r>
            <w:r w:rsidRPr="004D4F12">
              <w:rPr>
                <w:lang w:val="es-ES"/>
              </w:rPr>
              <w:t>est</w:t>
            </w:r>
            <w:r w:rsidR="00120EC6" w:rsidRPr="004D4F12">
              <w:rPr>
                <w:lang w:val="es-ES"/>
              </w:rPr>
              <w:t>e</w:t>
            </w:r>
            <w:r w:rsidR="007D17DD" w:rsidRPr="004D4F12">
              <w:rPr>
                <w:lang w:val="es-ES"/>
              </w:rPr>
              <w:t xml:space="preserve"> </w:t>
            </w:r>
            <w:r w:rsidR="00CC769A" w:rsidRPr="004D4F12">
              <w:rPr>
                <w:lang w:val="es-ES"/>
              </w:rPr>
              <w:t>documento</w:t>
            </w:r>
            <w:r w:rsidR="007D17DD" w:rsidRPr="004D4F12">
              <w:rPr>
                <w:lang w:val="es-ES"/>
              </w:rPr>
              <w:t xml:space="preserve"> </w:t>
            </w:r>
            <w:r w:rsidRPr="004D4F12">
              <w:rPr>
                <w:lang w:val="es-ES"/>
              </w:rPr>
              <w:t>de</w:t>
            </w:r>
            <w:r w:rsidR="007D17DD" w:rsidRPr="004D4F12">
              <w:rPr>
                <w:lang w:val="es-ES"/>
              </w:rPr>
              <w:t xml:space="preserve"> </w:t>
            </w:r>
            <w:r w:rsidR="00CC769A" w:rsidRPr="004D4F12">
              <w:rPr>
                <w:lang w:val="es-ES"/>
              </w:rPr>
              <w:t>l</w:t>
            </w:r>
            <w:r w:rsidRPr="004D4F12">
              <w:rPr>
                <w:lang w:val="es-ES"/>
              </w:rPr>
              <w:t>icitación:</w:t>
            </w:r>
          </w:p>
          <w:p w14:paraId="3B060EEF" w14:textId="77D782A4" w:rsidR="003F79AA" w:rsidRPr="004D4F12" w:rsidRDefault="00C00D4E" w:rsidP="00682250">
            <w:pPr>
              <w:pStyle w:val="Sangra2detindependiente"/>
              <w:numPr>
                <w:ilvl w:val="0"/>
                <w:numId w:val="2"/>
              </w:numPr>
              <w:spacing w:after="200"/>
              <w:jc w:val="both"/>
              <w:rPr>
                <w:i w:val="0"/>
                <w:iCs w:val="0"/>
                <w:lang w:val="es-ES"/>
              </w:rPr>
            </w:pPr>
            <w:r w:rsidRPr="004D4F12">
              <w:rPr>
                <w:i w:val="0"/>
                <w:iCs w:val="0"/>
                <w:lang w:val="es-ES"/>
              </w:rPr>
              <w:t>Por el término “por escrito” se entiende comunicado de manera escrita (por ejemplo, por correo postal, correo electrónico e incluso, si así se especifica en las IAO 1.4, distribuido o recibido a través del sistema electrónico de adquisiciones utilizado por el Contratante), con prueba de recibo;</w:t>
            </w:r>
            <w:r w:rsidR="007D17DD" w:rsidRPr="004D4F12">
              <w:rPr>
                <w:i w:val="0"/>
                <w:iCs w:val="0"/>
                <w:lang w:val="es-ES"/>
              </w:rPr>
              <w:t xml:space="preserve"> </w:t>
            </w:r>
          </w:p>
          <w:p w14:paraId="7277C515" w14:textId="66A7E086" w:rsidR="003F79AA" w:rsidRPr="004D4F12" w:rsidRDefault="003F79AA" w:rsidP="00682250">
            <w:pPr>
              <w:pStyle w:val="Sangra2detindependiente"/>
              <w:numPr>
                <w:ilvl w:val="0"/>
                <w:numId w:val="2"/>
              </w:numPr>
              <w:spacing w:after="200"/>
              <w:jc w:val="both"/>
              <w:rPr>
                <w:i w:val="0"/>
                <w:iCs w:val="0"/>
                <w:lang w:val="es-ES"/>
              </w:rPr>
            </w:pPr>
            <w:r w:rsidRPr="004D4F12">
              <w:rPr>
                <w:i w:val="0"/>
                <w:iCs w:val="0"/>
                <w:lang w:val="es-ES"/>
              </w:rPr>
              <w:t>si</w:t>
            </w:r>
            <w:r w:rsidR="007D17DD" w:rsidRPr="004D4F12">
              <w:rPr>
                <w:i w:val="0"/>
                <w:iCs w:val="0"/>
                <w:lang w:val="es-ES"/>
              </w:rPr>
              <w:t xml:space="preserve"> </w:t>
            </w:r>
            <w:r w:rsidRPr="004D4F12">
              <w:rPr>
                <w:i w:val="0"/>
                <w:iCs w:val="0"/>
                <w:lang w:val="es-ES"/>
              </w:rPr>
              <w:t>el</w:t>
            </w:r>
            <w:r w:rsidR="007D17DD" w:rsidRPr="004D4F12">
              <w:rPr>
                <w:i w:val="0"/>
                <w:iCs w:val="0"/>
                <w:lang w:val="es-ES"/>
              </w:rPr>
              <w:t xml:space="preserve"> </w:t>
            </w:r>
            <w:r w:rsidRPr="004D4F12">
              <w:rPr>
                <w:i w:val="0"/>
                <w:iCs w:val="0"/>
                <w:lang w:val="es-ES"/>
              </w:rPr>
              <w:t>contexto</w:t>
            </w:r>
            <w:r w:rsidR="007D17DD" w:rsidRPr="004D4F12">
              <w:rPr>
                <w:i w:val="0"/>
                <w:iCs w:val="0"/>
                <w:lang w:val="es-ES"/>
              </w:rPr>
              <w:t xml:space="preserve"> </w:t>
            </w:r>
            <w:r w:rsidRPr="004D4F12">
              <w:rPr>
                <w:i w:val="0"/>
                <w:iCs w:val="0"/>
                <w:lang w:val="es-ES"/>
              </w:rPr>
              <w:t>así</w:t>
            </w:r>
            <w:r w:rsidR="007D17DD" w:rsidRPr="004D4F12">
              <w:rPr>
                <w:i w:val="0"/>
                <w:iCs w:val="0"/>
                <w:lang w:val="es-ES"/>
              </w:rPr>
              <w:t xml:space="preserve"> </w:t>
            </w:r>
            <w:r w:rsidRPr="004D4F12">
              <w:rPr>
                <w:i w:val="0"/>
                <w:iCs w:val="0"/>
                <w:lang w:val="es-ES"/>
              </w:rPr>
              <w:t>lo</w:t>
            </w:r>
            <w:r w:rsidR="007D17DD" w:rsidRPr="004D4F12">
              <w:rPr>
                <w:i w:val="0"/>
                <w:iCs w:val="0"/>
                <w:lang w:val="es-ES"/>
              </w:rPr>
              <w:t xml:space="preserve"> </w:t>
            </w:r>
            <w:r w:rsidRPr="004D4F12">
              <w:rPr>
                <w:i w:val="0"/>
                <w:iCs w:val="0"/>
                <w:lang w:val="es-ES"/>
              </w:rPr>
              <w:t>requiere,</w:t>
            </w:r>
            <w:r w:rsidR="007D17DD" w:rsidRPr="004D4F12">
              <w:rPr>
                <w:i w:val="0"/>
                <w:iCs w:val="0"/>
                <w:lang w:val="es-ES"/>
              </w:rPr>
              <w:t xml:space="preserve"> </w:t>
            </w:r>
            <w:r w:rsidRPr="004D4F12">
              <w:rPr>
                <w:i w:val="0"/>
                <w:iCs w:val="0"/>
                <w:lang w:val="es-ES"/>
              </w:rPr>
              <w:t>el</w:t>
            </w:r>
            <w:r w:rsidR="007D17DD" w:rsidRPr="004D4F12">
              <w:rPr>
                <w:i w:val="0"/>
                <w:iCs w:val="0"/>
                <w:lang w:val="es-ES"/>
              </w:rPr>
              <w:t xml:space="preserve"> </w:t>
            </w:r>
            <w:r w:rsidRPr="004D4F12">
              <w:rPr>
                <w:i w:val="0"/>
                <w:iCs w:val="0"/>
                <w:lang w:val="es-ES"/>
              </w:rPr>
              <w:t>uso</w:t>
            </w:r>
            <w:r w:rsidR="007D17DD" w:rsidRPr="004D4F12">
              <w:rPr>
                <w:i w:val="0"/>
                <w:iCs w:val="0"/>
                <w:lang w:val="es-ES"/>
              </w:rPr>
              <w:t xml:space="preserve"> </w:t>
            </w:r>
            <w:r w:rsidRPr="004D4F12">
              <w:rPr>
                <w:i w:val="0"/>
                <w:iCs w:val="0"/>
                <w:lang w:val="es-ES"/>
              </w:rPr>
              <w:t>del</w:t>
            </w:r>
            <w:r w:rsidR="007D17DD" w:rsidRPr="004D4F12">
              <w:rPr>
                <w:i w:val="0"/>
                <w:iCs w:val="0"/>
                <w:lang w:val="es-ES"/>
              </w:rPr>
              <w:t xml:space="preserve"> </w:t>
            </w:r>
            <w:r w:rsidR="006B22A7" w:rsidRPr="004D4F12">
              <w:rPr>
                <w:i w:val="0"/>
                <w:iCs w:val="0"/>
                <w:lang w:val="es-ES"/>
              </w:rPr>
              <w:t>“</w:t>
            </w:r>
            <w:r w:rsidRPr="004D4F12">
              <w:rPr>
                <w:i w:val="0"/>
                <w:iCs w:val="0"/>
                <w:lang w:val="es-ES"/>
              </w:rPr>
              <w:t>singular</w:t>
            </w:r>
            <w:r w:rsidR="006B22A7" w:rsidRPr="004D4F12">
              <w:rPr>
                <w:i w:val="0"/>
                <w:iCs w:val="0"/>
                <w:lang w:val="es-ES"/>
              </w:rPr>
              <w:t>”</w:t>
            </w:r>
            <w:r w:rsidR="007D17DD" w:rsidRPr="004D4F12">
              <w:rPr>
                <w:i w:val="0"/>
                <w:iCs w:val="0"/>
                <w:lang w:val="es-ES"/>
              </w:rPr>
              <w:t xml:space="preserve"> </w:t>
            </w:r>
            <w:r w:rsidRPr="004D4F12">
              <w:rPr>
                <w:i w:val="0"/>
                <w:iCs w:val="0"/>
                <w:lang w:val="es-ES"/>
              </w:rPr>
              <w:t>corresponde</w:t>
            </w:r>
            <w:r w:rsidR="007D17DD" w:rsidRPr="004D4F12">
              <w:rPr>
                <w:i w:val="0"/>
                <w:iCs w:val="0"/>
                <w:lang w:val="es-ES"/>
              </w:rPr>
              <w:t xml:space="preserve"> </w:t>
            </w:r>
            <w:r w:rsidRPr="004D4F12">
              <w:rPr>
                <w:i w:val="0"/>
                <w:iCs w:val="0"/>
                <w:lang w:val="es-ES"/>
              </w:rPr>
              <w:t>igualmente</w:t>
            </w:r>
            <w:r w:rsidR="007D17DD" w:rsidRPr="004D4F12">
              <w:rPr>
                <w:i w:val="0"/>
                <w:iCs w:val="0"/>
                <w:lang w:val="es-ES"/>
              </w:rPr>
              <w:t xml:space="preserve"> </w:t>
            </w:r>
            <w:r w:rsidRPr="004D4F12">
              <w:rPr>
                <w:i w:val="0"/>
                <w:iCs w:val="0"/>
                <w:lang w:val="es-ES"/>
              </w:rPr>
              <w:t>al</w:t>
            </w:r>
            <w:r w:rsidR="007D17DD" w:rsidRPr="004D4F12">
              <w:rPr>
                <w:i w:val="0"/>
                <w:iCs w:val="0"/>
                <w:lang w:val="es-ES"/>
              </w:rPr>
              <w:t xml:space="preserve"> </w:t>
            </w:r>
            <w:r w:rsidR="006B22A7" w:rsidRPr="004D4F12">
              <w:rPr>
                <w:i w:val="0"/>
                <w:iCs w:val="0"/>
                <w:lang w:val="es-ES"/>
              </w:rPr>
              <w:t>“</w:t>
            </w:r>
            <w:r w:rsidRPr="004D4F12">
              <w:rPr>
                <w:i w:val="0"/>
                <w:iCs w:val="0"/>
                <w:lang w:val="es-ES"/>
              </w:rPr>
              <w:t>plural</w:t>
            </w:r>
            <w:r w:rsidR="006B22A7" w:rsidRPr="004D4F12">
              <w:rPr>
                <w:i w:val="0"/>
                <w:iCs w:val="0"/>
                <w:lang w:val="es-ES"/>
              </w:rPr>
              <w:t>”</w:t>
            </w:r>
            <w:r w:rsidR="007D17DD" w:rsidRPr="004D4F12">
              <w:rPr>
                <w:i w:val="0"/>
                <w:iCs w:val="0"/>
                <w:lang w:val="es-ES"/>
              </w:rPr>
              <w:t xml:space="preserve"> </w:t>
            </w:r>
            <w:r w:rsidRPr="004D4F12">
              <w:rPr>
                <w:i w:val="0"/>
                <w:iCs w:val="0"/>
                <w:lang w:val="es-ES"/>
              </w:rPr>
              <w:t>y</w:t>
            </w:r>
            <w:r w:rsidR="007D17DD" w:rsidRPr="004D4F12">
              <w:rPr>
                <w:i w:val="0"/>
                <w:iCs w:val="0"/>
                <w:lang w:val="es-ES"/>
              </w:rPr>
              <w:t xml:space="preserve"> </w:t>
            </w:r>
            <w:r w:rsidRPr="004D4F12">
              <w:rPr>
                <w:i w:val="0"/>
                <w:iCs w:val="0"/>
                <w:lang w:val="es-ES"/>
              </w:rPr>
              <w:t>viceversa;</w:t>
            </w:r>
            <w:r w:rsidR="007D17DD" w:rsidRPr="004D4F12">
              <w:rPr>
                <w:i w:val="0"/>
                <w:iCs w:val="0"/>
                <w:lang w:val="es-ES"/>
              </w:rPr>
              <w:t xml:space="preserve"> </w:t>
            </w:r>
          </w:p>
          <w:p w14:paraId="77D0A3CC" w14:textId="1BCB03E0" w:rsidR="004B58A1" w:rsidRPr="004D4F12" w:rsidRDefault="006B22A7" w:rsidP="00682250">
            <w:pPr>
              <w:pStyle w:val="Sangra2detindependiente"/>
              <w:numPr>
                <w:ilvl w:val="0"/>
                <w:numId w:val="2"/>
              </w:numPr>
              <w:spacing w:after="200"/>
              <w:jc w:val="both"/>
              <w:rPr>
                <w:i w:val="0"/>
                <w:iCs w:val="0"/>
                <w:lang w:val="es-ES"/>
              </w:rPr>
            </w:pPr>
            <w:r w:rsidRPr="004D4F12">
              <w:rPr>
                <w:i w:val="0"/>
                <w:iCs w:val="0"/>
                <w:lang w:val="es-ES"/>
              </w:rPr>
              <w:t>“</w:t>
            </w:r>
            <w:r w:rsidR="003F79AA" w:rsidRPr="004D4F12">
              <w:rPr>
                <w:i w:val="0"/>
                <w:iCs w:val="0"/>
                <w:lang w:val="es-ES"/>
              </w:rPr>
              <w:t>día</w:t>
            </w:r>
            <w:r w:rsidRPr="004D4F12">
              <w:rPr>
                <w:i w:val="0"/>
                <w:iCs w:val="0"/>
                <w:lang w:val="es-ES"/>
              </w:rPr>
              <w:t>”</w:t>
            </w:r>
            <w:r w:rsidR="007D17DD" w:rsidRPr="004D4F12">
              <w:rPr>
                <w:i w:val="0"/>
                <w:iCs w:val="0"/>
                <w:lang w:val="es-ES"/>
              </w:rPr>
              <w:t xml:space="preserve"> </w:t>
            </w:r>
            <w:r w:rsidR="003F79AA" w:rsidRPr="004D4F12">
              <w:rPr>
                <w:i w:val="0"/>
                <w:iCs w:val="0"/>
                <w:lang w:val="es-ES"/>
              </w:rPr>
              <w:t>significa</w:t>
            </w:r>
            <w:r w:rsidR="007D17DD" w:rsidRPr="004D4F12">
              <w:rPr>
                <w:i w:val="0"/>
                <w:iCs w:val="0"/>
                <w:lang w:val="es-ES"/>
              </w:rPr>
              <w:t xml:space="preserve"> </w:t>
            </w:r>
            <w:r w:rsidR="003F79AA" w:rsidRPr="004D4F12">
              <w:rPr>
                <w:i w:val="0"/>
                <w:iCs w:val="0"/>
                <w:lang w:val="es-ES"/>
              </w:rPr>
              <w:t>día</w:t>
            </w:r>
            <w:r w:rsidR="007D17DD" w:rsidRPr="004D4F12">
              <w:rPr>
                <w:i w:val="0"/>
                <w:iCs w:val="0"/>
                <w:lang w:val="es-ES"/>
              </w:rPr>
              <w:t xml:space="preserve"> </w:t>
            </w:r>
            <w:r w:rsidR="003F79AA" w:rsidRPr="004D4F12">
              <w:rPr>
                <w:i w:val="0"/>
                <w:iCs w:val="0"/>
                <w:lang w:val="es-ES"/>
              </w:rPr>
              <w:t>calendario</w:t>
            </w:r>
            <w:r w:rsidR="004B58A1" w:rsidRPr="004D4F12">
              <w:rPr>
                <w:i w:val="0"/>
                <w:iCs w:val="0"/>
                <w:lang w:val="es-ES"/>
              </w:rPr>
              <w:t>;</w:t>
            </w:r>
            <w:r w:rsidR="007D17DD" w:rsidRPr="004D4F12">
              <w:rPr>
                <w:i w:val="0"/>
                <w:iCs w:val="0"/>
                <w:lang w:val="es-ES"/>
              </w:rPr>
              <w:t xml:space="preserve"> </w:t>
            </w:r>
            <w:r w:rsidR="004B58A1" w:rsidRPr="004D4F12">
              <w:rPr>
                <w:i w:val="0"/>
                <w:iCs w:val="0"/>
                <w:lang w:val="es-ES"/>
              </w:rPr>
              <w:t>y</w:t>
            </w:r>
          </w:p>
          <w:p w14:paraId="0D3FC022" w14:textId="1AC8D8CF" w:rsidR="000146EB" w:rsidRDefault="00C00D4E" w:rsidP="000146EB">
            <w:pPr>
              <w:pStyle w:val="Sangra2detindependiente"/>
              <w:numPr>
                <w:ilvl w:val="0"/>
                <w:numId w:val="2"/>
              </w:numPr>
              <w:spacing w:after="200"/>
              <w:jc w:val="both"/>
              <w:rPr>
                <w:lang w:val="es-ES"/>
              </w:rPr>
            </w:pPr>
            <w:r w:rsidRPr="004D4F12">
              <w:rPr>
                <w:i w:val="0"/>
                <w:iCs w:val="0"/>
                <w:lang w:val="es-ES"/>
              </w:rPr>
              <w:t>“ASSS” significa las medidas en materia Ambiental, Social</w:t>
            </w:r>
            <w:r w:rsidR="002B19F3">
              <w:rPr>
                <w:i w:val="0"/>
                <w:iCs w:val="0"/>
                <w:lang w:val="es-ES"/>
              </w:rPr>
              <w:t>,</w:t>
            </w:r>
            <w:r w:rsidRPr="004D4F12">
              <w:rPr>
                <w:i w:val="0"/>
                <w:iCs w:val="0"/>
                <w:lang w:val="es-ES"/>
              </w:rPr>
              <w:t xml:space="preserve"> Salud y Seguridad (incluyendo </w:t>
            </w:r>
            <w:r w:rsidR="000146EB" w:rsidRPr="000146EB">
              <w:rPr>
                <w:bCs/>
                <w:lang w:val="es-ES"/>
              </w:rPr>
              <w:t>salud y seguridad laboral, ocupacional y comunitaria, desastres y cambio climático, Pueblos Indígenas, grupos vulnerables, género y violencia sexual, sexual y basada en género (VSG), participación de las partes interesadas)</w:t>
            </w:r>
            <w:r w:rsidR="000146EB" w:rsidRPr="000146EB">
              <w:rPr>
                <w:lang w:val="es-ES"/>
              </w:rPr>
              <w:t>)</w:t>
            </w:r>
            <w:r w:rsidR="00F24034">
              <w:rPr>
                <w:lang w:val="es-ES"/>
              </w:rPr>
              <w:t>.</w:t>
            </w:r>
          </w:p>
          <w:p w14:paraId="15C9D9F1" w14:textId="49E0BDAF" w:rsidR="00F24034" w:rsidRPr="000146EB" w:rsidRDefault="00CF08F9" w:rsidP="000146EB">
            <w:pPr>
              <w:pStyle w:val="Sangra2detindependiente"/>
              <w:numPr>
                <w:ilvl w:val="0"/>
                <w:numId w:val="2"/>
              </w:numPr>
              <w:spacing w:after="200"/>
              <w:jc w:val="both"/>
              <w:rPr>
                <w:lang w:val="es-ES"/>
              </w:rPr>
            </w:pPr>
            <w:r w:rsidRPr="00CF08F9">
              <w:rPr>
                <w:lang w:val="es-ES"/>
              </w:rPr>
              <w:t xml:space="preserve">“VSG” se refiere a cualquier acto perpetrado en contra de la voluntad de una persona y que se basa en normas de género y relaciones de poder desiguales. Abarca amenazas de violencia, coerción y acoso. Puede ser de naturaleza física, emocional, psicológica o sexual, y puede tomar la forma de una denegación de recursos o acceso a ellos. Incluye la explotación, el abuso y el acoso sexuales. Inflige daño a personas de todos los géneros. Puede afectar a personas de cualquier edad a lo largo de la vida y afecta de manera desproporcionada a mujeres, niñas y personas de </w:t>
            </w:r>
            <w:r w:rsidRPr="00CF08F9">
              <w:rPr>
                <w:bCs/>
                <w:lang w:val="es-ES"/>
              </w:rPr>
              <w:t>diversas orientaciones sexuales e identidades de género</w:t>
            </w:r>
          </w:p>
          <w:p w14:paraId="1A28BBFA" w14:textId="49E02098" w:rsidR="004B5AFD" w:rsidRPr="004D4F12" w:rsidRDefault="004B5AFD" w:rsidP="00682250">
            <w:pPr>
              <w:spacing w:after="200"/>
              <w:ind w:left="457" w:hanging="457"/>
              <w:jc w:val="both"/>
              <w:rPr>
                <w:lang w:val="es-ES"/>
              </w:rPr>
            </w:pPr>
            <w:r w:rsidRPr="004D4F12">
              <w:rPr>
                <w:lang w:val="es-ES"/>
              </w:rPr>
              <w:t>1.4</w:t>
            </w:r>
            <w:r w:rsidR="0045516F" w:rsidRPr="004D4F12">
              <w:rPr>
                <w:spacing w:val="-3"/>
                <w:lang w:val="es-ES"/>
              </w:rPr>
              <w:tab/>
            </w:r>
            <w:r w:rsidRPr="004D4F12">
              <w:rPr>
                <w:lang w:val="es-ES"/>
              </w:rPr>
              <w:t>Si</w:t>
            </w:r>
            <w:r w:rsidR="007D17DD" w:rsidRPr="004D4F12">
              <w:rPr>
                <w:lang w:val="es-ES"/>
              </w:rPr>
              <w:t xml:space="preserve"> </w:t>
            </w:r>
            <w:r w:rsidRPr="004D4F12">
              <w:rPr>
                <w:lang w:val="es-ES"/>
              </w:rPr>
              <w:t>se</w:t>
            </w:r>
            <w:r w:rsidR="007D17DD" w:rsidRPr="004D4F12">
              <w:rPr>
                <w:lang w:val="es-ES"/>
              </w:rPr>
              <w:t xml:space="preserve"> </w:t>
            </w:r>
            <w:r w:rsidRPr="004D4F12">
              <w:rPr>
                <w:lang w:val="es-ES"/>
              </w:rPr>
              <w:t>especifica</w:t>
            </w:r>
            <w:r w:rsidR="007D17DD" w:rsidRPr="004D4F12">
              <w:rPr>
                <w:lang w:val="es-ES"/>
              </w:rPr>
              <w:t xml:space="preserve"> </w:t>
            </w:r>
            <w:r w:rsidRPr="004D4F12">
              <w:rPr>
                <w:b/>
                <w:lang w:val="es-ES"/>
              </w:rPr>
              <w:t>en</w:t>
            </w:r>
            <w:r w:rsidR="007D17DD" w:rsidRPr="004D4F12">
              <w:rPr>
                <w:b/>
                <w:lang w:val="es-ES"/>
              </w:rPr>
              <w:t xml:space="preserve"> </w:t>
            </w:r>
            <w:r w:rsidRPr="004D4F12">
              <w:rPr>
                <w:b/>
                <w:lang w:val="es-ES"/>
              </w:rPr>
              <w:t>los</w:t>
            </w:r>
            <w:r w:rsidR="007D17DD" w:rsidRPr="004D4F12">
              <w:rPr>
                <w:b/>
                <w:lang w:val="es-ES"/>
              </w:rPr>
              <w:t xml:space="preserve"> </w:t>
            </w:r>
            <w:r w:rsidRPr="004D4F12">
              <w:rPr>
                <w:b/>
                <w:lang w:val="es-ES"/>
              </w:rPr>
              <w:t>DDL</w:t>
            </w:r>
            <w:r w:rsidRPr="004D4F12">
              <w:rPr>
                <w:lang w:val="es-ES"/>
              </w:rPr>
              <w:t>,</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Co</w:t>
            </w:r>
            <w:r w:rsidR="007A5945" w:rsidRPr="004D4F12">
              <w:rPr>
                <w:lang w:val="es-ES"/>
              </w:rPr>
              <w:t>ntratante</w:t>
            </w:r>
            <w:r w:rsidR="007D17DD" w:rsidRPr="004D4F12">
              <w:rPr>
                <w:lang w:val="es-ES"/>
              </w:rPr>
              <w:t xml:space="preserve"> </w:t>
            </w:r>
            <w:r w:rsidRPr="004D4F12">
              <w:rPr>
                <w:lang w:val="es-ES"/>
              </w:rPr>
              <w:t>tiene</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intención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usar</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sistema</w:t>
            </w:r>
            <w:r w:rsidR="007D17DD" w:rsidRPr="004D4F12">
              <w:rPr>
                <w:lang w:val="es-ES"/>
              </w:rPr>
              <w:t xml:space="preserve"> </w:t>
            </w:r>
            <w:r w:rsidRPr="004D4F12">
              <w:rPr>
                <w:lang w:val="es-ES"/>
              </w:rPr>
              <w:t>electrónico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adquisiciones,</w:t>
            </w:r>
            <w:r w:rsidR="007D17DD" w:rsidRPr="004D4F12">
              <w:rPr>
                <w:lang w:val="es-ES"/>
              </w:rPr>
              <w:t xml:space="preserve"> </w:t>
            </w:r>
            <w:r w:rsidRPr="004D4F12">
              <w:rPr>
                <w:lang w:val="es-ES"/>
              </w:rPr>
              <w:t>indicado</w:t>
            </w:r>
            <w:r w:rsidR="007D17DD" w:rsidRPr="004D4F12">
              <w:rPr>
                <w:lang w:val="es-ES"/>
              </w:rPr>
              <w:t xml:space="preserve"> </w:t>
            </w:r>
            <w:r w:rsidRPr="004D4F12">
              <w:rPr>
                <w:b/>
                <w:lang w:val="es-ES"/>
              </w:rPr>
              <w:t>en</w:t>
            </w:r>
            <w:r w:rsidR="007D17DD" w:rsidRPr="004D4F12">
              <w:rPr>
                <w:b/>
                <w:lang w:val="es-ES"/>
              </w:rPr>
              <w:t xml:space="preserve"> </w:t>
            </w:r>
            <w:r w:rsidRPr="004D4F12">
              <w:rPr>
                <w:b/>
                <w:lang w:val="es-ES"/>
              </w:rPr>
              <w:t>los</w:t>
            </w:r>
            <w:r w:rsidR="007D17DD" w:rsidRPr="004D4F12">
              <w:rPr>
                <w:b/>
                <w:lang w:val="es-ES"/>
              </w:rPr>
              <w:t xml:space="preserve"> </w:t>
            </w:r>
            <w:r w:rsidRPr="004D4F12">
              <w:rPr>
                <w:b/>
                <w:lang w:val="es-ES"/>
              </w:rPr>
              <w:t>DDL</w:t>
            </w:r>
            <w:r w:rsidR="007D17DD" w:rsidRPr="004D4F12">
              <w:rPr>
                <w:lang w:val="es-ES"/>
              </w:rPr>
              <w:t xml:space="preserve"> </w:t>
            </w:r>
            <w:r w:rsidRPr="004D4F12">
              <w:rPr>
                <w:lang w:val="es-ES"/>
              </w:rPr>
              <w:t>y</w:t>
            </w:r>
            <w:r w:rsidR="007D17DD" w:rsidRPr="004D4F12">
              <w:rPr>
                <w:lang w:val="es-ES"/>
              </w:rPr>
              <w:t xml:space="preserve"> </w:t>
            </w:r>
            <w:r w:rsidRPr="004D4F12">
              <w:rPr>
                <w:lang w:val="es-ES"/>
              </w:rPr>
              <w:t>que</w:t>
            </w:r>
            <w:r w:rsidR="007D17DD" w:rsidRPr="004D4F12">
              <w:rPr>
                <w:lang w:val="es-ES"/>
              </w:rPr>
              <w:t xml:space="preserve"> </w:t>
            </w:r>
            <w:r w:rsidRPr="004D4F12">
              <w:rPr>
                <w:lang w:val="es-ES"/>
              </w:rPr>
              <w:t>será</w:t>
            </w:r>
            <w:r w:rsidR="007D17DD" w:rsidRPr="004D4F12">
              <w:rPr>
                <w:lang w:val="es-ES"/>
              </w:rPr>
              <w:t xml:space="preserve"> </w:t>
            </w:r>
            <w:r w:rsidRPr="004D4F12">
              <w:rPr>
                <w:lang w:val="es-ES"/>
              </w:rPr>
              <w:t>utilizado</w:t>
            </w:r>
            <w:r w:rsidR="007D17DD" w:rsidRPr="004D4F12">
              <w:rPr>
                <w:lang w:val="es-ES"/>
              </w:rPr>
              <w:t xml:space="preserve"> </w:t>
            </w:r>
            <w:r w:rsidRPr="004D4F12">
              <w:rPr>
                <w:lang w:val="es-ES"/>
              </w:rPr>
              <w:t>para</w:t>
            </w:r>
            <w:r w:rsidR="007D17DD" w:rsidRPr="004D4F12">
              <w:rPr>
                <w:lang w:val="es-ES"/>
              </w:rPr>
              <w:t xml:space="preserve"> </w:t>
            </w:r>
            <w:r w:rsidRPr="004D4F12">
              <w:rPr>
                <w:lang w:val="es-ES"/>
              </w:rPr>
              <w:t>gestionar</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aspectos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licitación</w:t>
            </w:r>
            <w:r w:rsidR="007D17DD" w:rsidRPr="004D4F12">
              <w:rPr>
                <w:lang w:val="es-ES"/>
              </w:rPr>
              <w:t xml:space="preserve"> </w:t>
            </w:r>
            <w:r w:rsidRPr="004D4F12">
              <w:rPr>
                <w:lang w:val="es-ES"/>
              </w:rPr>
              <w:t>indicados</w:t>
            </w:r>
            <w:r w:rsidR="007D17DD" w:rsidRPr="004D4F12">
              <w:rPr>
                <w:lang w:val="es-ES"/>
              </w:rPr>
              <w:t xml:space="preserve"> </w:t>
            </w:r>
            <w:r w:rsidRPr="004D4F12">
              <w:rPr>
                <w:b/>
                <w:lang w:val="es-ES"/>
              </w:rPr>
              <w:t>en</w:t>
            </w:r>
            <w:r w:rsidR="007D17DD" w:rsidRPr="004D4F12">
              <w:rPr>
                <w:b/>
                <w:lang w:val="es-ES"/>
              </w:rPr>
              <w:t xml:space="preserve"> </w:t>
            </w:r>
            <w:r w:rsidRPr="004D4F12">
              <w:rPr>
                <w:b/>
                <w:lang w:val="es-ES"/>
              </w:rPr>
              <w:t>los</w:t>
            </w:r>
            <w:r w:rsidR="007D17DD" w:rsidRPr="004D4F12">
              <w:rPr>
                <w:b/>
                <w:lang w:val="es-ES"/>
              </w:rPr>
              <w:t xml:space="preserve"> </w:t>
            </w:r>
            <w:r w:rsidRPr="004D4F12">
              <w:rPr>
                <w:b/>
                <w:lang w:val="es-ES"/>
              </w:rPr>
              <w:t>DDL</w:t>
            </w:r>
            <w:r w:rsidR="00A87034" w:rsidRPr="004D4F12">
              <w:rPr>
                <w:rStyle w:val="Refdenotaalpie"/>
                <w:b/>
                <w:lang w:val="es-ES"/>
              </w:rPr>
              <w:footnoteReference w:id="2"/>
            </w:r>
            <w:r w:rsidRPr="004D4F12">
              <w:rPr>
                <w:lang w:val="es-ES"/>
              </w:rPr>
              <w:t>.</w:t>
            </w:r>
          </w:p>
        </w:tc>
      </w:tr>
      <w:tr w:rsidR="003F79AA" w:rsidRPr="004D4F12" w14:paraId="5CDB6617" w14:textId="77777777" w:rsidTr="525935B2">
        <w:tc>
          <w:tcPr>
            <w:tcW w:w="2528" w:type="dxa"/>
          </w:tcPr>
          <w:p w14:paraId="1237EC06" w14:textId="79FBCFE4" w:rsidR="003F79AA" w:rsidRPr="004D4F12" w:rsidRDefault="003F79AA" w:rsidP="00170C4D">
            <w:pPr>
              <w:pStyle w:val="Ttulo3"/>
              <w:spacing w:after="200"/>
              <w:rPr>
                <w:lang w:val="es-ES"/>
              </w:rPr>
            </w:pPr>
            <w:bookmarkStart w:id="9" w:name="_Toc28336806"/>
            <w:r w:rsidRPr="004D4F12">
              <w:rPr>
                <w:lang w:val="es-ES"/>
              </w:rPr>
              <w:t>2.</w:t>
            </w:r>
            <w:r w:rsidRPr="004D4F12">
              <w:rPr>
                <w:lang w:val="es-ES"/>
              </w:rPr>
              <w:tab/>
            </w:r>
            <w:r w:rsidR="002C6223" w:rsidRPr="004D4F12">
              <w:rPr>
                <w:lang w:val="es-ES"/>
              </w:rPr>
              <w:t xml:space="preserve">Fuente de </w:t>
            </w:r>
            <w:r w:rsidR="00BB426E" w:rsidRPr="004D4F12">
              <w:rPr>
                <w:lang w:val="es-ES"/>
              </w:rPr>
              <w:t xml:space="preserve">los </w:t>
            </w:r>
            <w:r w:rsidR="002C6223" w:rsidRPr="004D4F12">
              <w:rPr>
                <w:lang w:val="es-ES"/>
              </w:rPr>
              <w:t>Fondos</w:t>
            </w:r>
            <w:bookmarkEnd w:id="9"/>
          </w:p>
        </w:tc>
        <w:tc>
          <w:tcPr>
            <w:tcW w:w="6724" w:type="dxa"/>
          </w:tcPr>
          <w:p w14:paraId="06664FF7" w14:textId="2BD9C323" w:rsidR="003F79AA" w:rsidRPr="004D4F12" w:rsidRDefault="003F79AA" w:rsidP="00682250">
            <w:pPr>
              <w:spacing w:after="200"/>
              <w:ind w:left="432" w:hanging="432"/>
              <w:jc w:val="both"/>
              <w:rPr>
                <w:spacing w:val="-3"/>
                <w:lang w:val="es-ES"/>
              </w:rPr>
            </w:pPr>
            <w:r w:rsidRPr="004D4F12">
              <w:rPr>
                <w:lang w:val="es-ES"/>
              </w:rPr>
              <w:t>2.1</w:t>
            </w:r>
            <w:r w:rsidRPr="004D4F12">
              <w:rPr>
                <w:lang w:val="es-ES"/>
              </w:rPr>
              <w:tab/>
            </w:r>
            <w:r w:rsidRPr="004D4F12">
              <w:rPr>
                <w:spacing w:val="-3"/>
                <w:lang w:val="es-ES"/>
              </w:rPr>
              <w:t>El</w:t>
            </w:r>
            <w:r w:rsidR="007D17DD" w:rsidRPr="004D4F12">
              <w:rPr>
                <w:spacing w:val="-3"/>
                <w:lang w:val="es-ES"/>
              </w:rPr>
              <w:t xml:space="preserve"> </w:t>
            </w:r>
            <w:r w:rsidRPr="004D4F12">
              <w:rPr>
                <w:spacing w:val="-3"/>
                <w:lang w:val="es-ES"/>
              </w:rPr>
              <w:t>Prestatario</w:t>
            </w:r>
            <w:r w:rsidR="007D17DD" w:rsidRPr="004D4F12">
              <w:rPr>
                <w:spacing w:val="-3"/>
                <w:lang w:val="es-ES"/>
              </w:rPr>
              <w:t xml:space="preserve"> </w:t>
            </w:r>
            <w:r w:rsidRPr="004D4F12">
              <w:rPr>
                <w:bCs/>
                <w:spacing w:val="-3"/>
                <w:lang w:val="es-ES"/>
              </w:rPr>
              <w:t>identificado</w:t>
            </w:r>
            <w:r w:rsidR="007D17DD" w:rsidRPr="004D4F12">
              <w:rPr>
                <w:b/>
                <w:bCs/>
                <w:spacing w:val="-3"/>
                <w:lang w:val="es-ES"/>
              </w:rPr>
              <w:t xml:space="preserve"> </w:t>
            </w:r>
            <w:r w:rsidRPr="004D4F12">
              <w:rPr>
                <w:b/>
                <w:bCs/>
                <w:spacing w:val="-3"/>
                <w:lang w:val="es-ES"/>
              </w:rPr>
              <w:t>en</w:t>
            </w:r>
            <w:r w:rsidR="007D17DD" w:rsidRPr="004D4F12">
              <w:rPr>
                <w:b/>
                <w:bCs/>
                <w:spacing w:val="-3"/>
                <w:lang w:val="es-ES"/>
              </w:rPr>
              <w:t xml:space="preserve"> </w:t>
            </w:r>
            <w:r w:rsidRPr="004D4F12">
              <w:rPr>
                <w:b/>
                <w:bCs/>
                <w:spacing w:val="-3"/>
                <w:lang w:val="es-ES"/>
              </w:rPr>
              <w:t>los</w:t>
            </w:r>
            <w:r w:rsidR="007D17DD" w:rsidRPr="004D4F12">
              <w:rPr>
                <w:b/>
                <w:bCs/>
                <w:spacing w:val="-3"/>
                <w:lang w:val="es-ES"/>
              </w:rPr>
              <w:t xml:space="preserve"> </w:t>
            </w:r>
            <w:r w:rsidRPr="004D4F12">
              <w:rPr>
                <w:b/>
                <w:bCs/>
                <w:spacing w:val="-3"/>
                <w:lang w:val="es-ES"/>
              </w:rPr>
              <w:t>DDL</w:t>
            </w:r>
            <w:r w:rsidRPr="004D4F12">
              <w:rPr>
                <w:spacing w:val="-3"/>
                <w:lang w:val="es-ES"/>
              </w:rPr>
              <w:t>,</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propone</w:t>
            </w:r>
            <w:r w:rsidR="007D17DD" w:rsidRPr="004D4F12">
              <w:rPr>
                <w:spacing w:val="-3"/>
                <w:lang w:val="es-ES"/>
              </w:rPr>
              <w:t xml:space="preserve"> </w:t>
            </w:r>
            <w:r w:rsidRPr="004D4F12">
              <w:rPr>
                <w:spacing w:val="-3"/>
                <w:lang w:val="es-ES"/>
              </w:rPr>
              <w:t>destinar</w:t>
            </w:r>
            <w:r w:rsidR="007D17DD" w:rsidRPr="004D4F12">
              <w:rPr>
                <w:spacing w:val="-3"/>
                <w:lang w:val="es-ES"/>
              </w:rPr>
              <w:t xml:space="preserve"> </w:t>
            </w:r>
            <w:r w:rsidRPr="004D4F12">
              <w:rPr>
                <w:spacing w:val="-3"/>
                <w:lang w:val="es-ES"/>
              </w:rPr>
              <w:t>una</w:t>
            </w:r>
            <w:r w:rsidR="007D17DD" w:rsidRPr="004D4F12">
              <w:rPr>
                <w:spacing w:val="-3"/>
                <w:lang w:val="es-ES"/>
              </w:rPr>
              <w:t xml:space="preserve"> </w:t>
            </w:r>
            <w:r w:rsidRPr="004D4F12">
              <w:rPr>
                <w:spacing w:val="-3"/>
                <w:lang w:val="es-ES"/>
              </w:rPr>
              <w:t>parte</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fondos</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préstamo</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Banco</w:t>
            </w:r>
            <w:r w:rsidR="007D17DD" w:rsidRPr="004D4F12">
              <w:rPr>
                <w:spacing w:val="-3"/>
                <w:lang w:val="es-ES"/>
              </w:rPr>
              <w:t xml:space="preserve"> </w:t>
            </w:r>
            <w:r w:rsidRPr="004D4F12">
              <w:rPr>
                <w:spacing w:val="-3"/>
                <w:lang w:val="es-ES"/>
              </w:rPr>
              <w:t>Interamericano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Desarrollo</w:t>
            </w:r>
            <w:r w:rsidR="007D17DD" w:rsidRPr="004D4F12">
              <w:rPr>
                <w:spacing w:val="-3"/>
                <w:lang w:val="es-ES"/>
              </w:rPr>
              <w:t xml:space="preserve"> </w:t>
            </w:r>
            <w:r w:rsidRPr="004D4F12">
              <w:rPr>
                <w:spacing w:val="-3"/>
                <w:lang w:val="es-ES"/>
              </w:rPr>
              <w:t>(BID)</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lo</w:t>
            </w:r>
            <w:r w:rsidR="007D17DD" w:rsidRPr="004D4F12">
              <w:rPr>
                <w:spacing w:val="-3"/>
                <w:lang w:val="es-ES"/>
              </w:rPr>
              <w:t xml:space="preserve"> </w:t>
            </w:r>
            <w:r w:rsidRPr="004D4F12">
              <w:rPr>
                <w:spacing w:val="-3"/>
                <w:lang w:val="es-ES"/>
              </w:rPr>
              <w:t>adelante</w:t>
            </w:r>
            <w:r w:rsidR="007D17DD" w:rsidRPr="004D4F12">
              <w:rPr>
                <w:spacing w:val="-3"/>
                <w:lang w:val="es-ES"/>
              </w:rPr>
              <w:t xml:space="preserve"> </w:t>
            </w:r>
            <w:r w:rsidRPr="004D4F12">
              <w:rPr>
                <w:spacing w:val="-3"/>
                <w:lang w:val="es-ES"/>
              </w:rPr>
              <w:t>denominado</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006B22A7" w:rsidRPr="004D4F12">
              <w:rPr>
                <w:spacing w:val="-3"/>
                <w:lang w:val="es-ES"/>
              </w:rPr>
              <w:t>“</w:t>
            </w:r>
            <w:r w:rsidRPr="004D4F12">
              <w:rPr>
                <w:spacing w:val="-3"/>
                <w:lang w:val="es-ES"/>
              </w:rPr>
              <w:t>Banco</w:t>
            </w:r>
            <w:r w:rsidR="006B22A7" w:rsidRPr="004D4F12">
              <w:rPr>
                <w:spacing w:val="-3"/>
                <w:lang w:val="es-ES"/>
              </w:rPr>
              <w:t>”</w:t>
            </w:r>
            <w:r w:rsidRPr="004D4F12">
              <w:rPr>
                <w:spacing w:val="-3"/>
                <w:lang w:val="es-ES"/>
              </w:rPr>
              <w:t>)</w:t>
            </w:r>
            <w:r w:rsidR="007D17DD" w:rsidRPr="004D4F12">
              <w:rPr>
                <w:spacing w:val="-3"/>
                <w:lang w:val="es-ES"/>
              </w:rPr>
              <w:t xml:space="preserve"> </w:t>
            </w:r>
            <w:r w:rsidRPr="004D4F12">
              <w:rPr>
                <w:bCs/>
                <w:spacing w:val="-3"/>
                <w:lang w:val="es-ES"/>
              </w:rPr>
              <w:t>identificado</w:t>
            </w:r>
            <w:r w:rsidR="007D17DD" w:rsidRPr="004D4F12">
              <w:rPr>
                <w:b/>
                <w:bCs/>
                <w:spacing w:val="-3"/>
                <w:lang w:val="es-ES"/>
              </w:rPr>
              <w:t xml:space="preserve"> </w:t>
            </w:r>
            <w:r w:rsidRPr="004D4F12">
              <w:rPr>
                <w:b/>
                <w:bCs/>
                <w:spacing w:val="-3"/>
                <w:lang w:val="es-ES"/>
              </w:rPr>
              <w:t>en</w:t>
            </w:r>
            <w:r w:rsidR="007D17DD" w:rsidRPr="004D4F12">
              <w:rPr>
                <w:b/>
                <w:bCs/>
                <w:spacing w:val="-3"/>
                <w:lang w:val="es-ES"/>
              </w:rPr>
              <w:t xml:space="preserve"> </w:t>
            </w:r>
            <w:r w:rsidRPr="004D4F12">
              <w:rPr>
                <w:b/>
                <w:bCs/>
                <w:spacing w:val="-3"/>
                <w:lang w:val="es-ES"/>
              </w:rPr>
              <w:t>los</w:t>
            </w:r>
            <w:r w:rsidR="007D17DD" w:rsidRPr="004D4F12">
              <w:rPr>
                <w:b/>
                <w:bCs/>
                <w:spacing w:val="-3"/>
                <w:lang w:val="es-ES"/>
              </w:rPr>
              <w:t xml:space="preserve"> </w:t>
            </w:r>
            <w:r w:rsidRPr="004D4F12">
              <w:rPr>
                <w:b/>
                <w:bCs/>
                <w:spacing w:val="-3"/>
                <w:lang w:val="es-ES"/>
              </w:rPr>
              <w:t>DDL</w:t>
            </w:r>
            <w:r w:rsidRPr="004D4F12">
              <w:rPr>
                <w:spacing w:val="-3"/>
                <w:lang w:val="es-ES"/>
              </w:rPr>
              <w:t>,</w:t>
            </w:r>
            <w:r w:rsidR="007D17DD" w:rsidRPr="004D4F12">
              <w:rPr>
                <w:spacing w:val="-3"/>
                <w:lang w:val="es-ES"/>
              </w:rPr>
              <w:t xml:space="preserve"> </w:t>
            </w:r>
            <w:r w:rsidR="00CA3F27" w:rsidRPr="004D4F12">
              <w:rPr>
                <w:spacing w:val="-3"/>
                <w:lang w:val="es-ES"/>
              </w:rPr>
              <w:t>por</w:t>
            </w:r>
            <w:r w:rsidR="007D17DD" w:rsidRPr="004D4F12">
              <w:rPr>
                <w:spacing w:val="-3"/>
                <w:lang w:val="es-ES"/>
              </w:rPr>
              <w:t xml:space="preserve"> </w:t>
            </w:r>
            <w:r w:rsidR="00CA3F27" w:rsidRPr="004D4F12">
              <w:rPr>
                <w:spacing w:val="-3"/>
                <w:lang w:val="es-ES"/>
              </w:rPr>
              <w:t>un</w:t>
            </w:r>
            <w:r w:rsidR="007D17DD" w:rsidRPr="004D4F12">
              <w:rPr>
                <w:spacing w:val="-3"/>
                <w:lang w:val="es-ES"/>
              </w:rPr>
              <w:t xml:space="preserve"> </w:t>
            </w:r>
            <w:r w:rsidR="00CA3F27" w:rsidRPr="004D4F12">
              <w:rPr>
                <w:spacing w:val="-3"/>
                <w:lang w:val="es-ES"/>
              </w:rPr>
              <w:t>monto</w:t>
            </w:r>
            <w:r w:rsidR="007D17DD" w:rsidRPr="004D4F12">
              <w:rPr>
                <w:spacing w:val="-3"/>
                <w:lang w:val="es-ES"/>
              </w:rPr>
              <w:t xml:space="preserve"> </w:t>
            </w:r>
            <w:r w:rsidR="00CA3F27" w:rsidRPr="004D4F12">
              <w:rPr>
                <w:spacing w:val="-3"/>
                <w:lang w:val="es-ES"/>
              </w:rPr>
              <w:t>indicado</w:t>
            </w:r>
            <w:r w:rsidR="007D17DD" w:rsidRPr="004D4F12">
              <w:rPr>
                <w:spacing w:val="-3"/>
                <w:lang w:val="es-ES"/>
              </w:rPr>
              <w:t xml:space="preserve"> </w:t>
            </w:r>
            <w:r w:rsidR="00CA3F27" w:rsidRPr="004D4F12">
              <w:rPr>
                <w:b/>
                <w:spacing w:val="-3"/>
                <w:lang w:val="es-ES"/>
              </w:rPr>
              <w:t>en</w:t>
            </w:r>
            <w:r w:rsidR="007D17DD" w:rsidRPr="004D4F12">
              <w:rPr>
                <w:b/>
                <w:spacing w:val="-3"/>
                <w:lang w:val="es-ES"/>
              </w:rPr>
              <w:t xml:space="preserve"> </w:t>
            </w:r>
            <w:r w:rsidR="00CA3F27" w:rsidRPr="004D4F12">
              <w:rPr>
                <w:b/>
                <w:spacing w:val="-3"/>
                <w:lang w:val="es-ES"/>
              </w:rPr>
              <w:t>los</w:t>
            </w:r>
            <w:r w:rsidR="007D17DD" w:rsidRPr="004D4F12">
              <w:rPr>
                <w:b/>
                <w:spacing w:val="-3"/>
                <w:lang w:val="es-ES"/>
              </w:rPr>
              <w:t xml:space="preserve"> </w:t>
            </w:r>
            <w:r w:rsidR="00CA3F27" w:rsidRPr="004D4F12">
              <w:rPr>
                <w:b/>
                <w:spacing w:val="-3"/>
                <w:lang w:val="es-ES"/>
              </w:rPr>
              <w:t>DDL</w:t>
            </w:r>
            <w:r w:rsidR="007D17DD" w:rsidRPr="004D4F12">
              <w:rPr>
                <w:spacing w:val="-3"/>
                <w:lang w:val="es-ES"/>
              </w:rPr>
              <w:t xml:space="preserve"> </w:t>
            </w:r>
            <w:r w:rsidRPr="004D4F12">
              <w:rPr>
                <w:spacing w:val="-3"/>
                <w:lang w:val="es-ES"/>
              </w:rPr>
              <w:t>para</w:t>
            </w:r>
            <w:r w:rsidR="007D17DD" w:rsidRPr="004D4F12">
              <w:rPr>
                <w:spacing w:val="-3"/>
                <w:lang w:val="es-ES"/>
              </w:rPr>
              <w:t xml:space="preserve"> </w:t>
            </w:r>
            <w:r w:rsidRPr="004D4F12">
              <w:rPr>
                <w:spacing w:val="-3"/>
                <w:lang w:val="es-ES"/>
              </w:rPr>
              <w:t>sufragar</w:t>
            </w:r>
            <w:r w:rsidR="007D17DD" w:rsidRPr="004D4F12">
              <w:rPr>
                <w:spacing w:val="-3"/>
                <w:lang w:val="es-ES"/>
              </w:rPr>
              <w:t xml:space="preserve"> </w:t>
            </w:r>
            <w:r w:rsidRPr="004D4F12">
              <w:rPr>
                <w:spacing w:val="-3"/>
                <w:lang w:val="es-ES"/>
              </w:rPr>
              <w:t>parcialmente</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costo</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Proyecto</w:t>
            </w:r>
            <w:r w:rsidR="0004793C" w:rsidRPr="004D4F12">
              <w:rPr>
                <w:spacing w:val="-3"/>
                <w:lang w:val="es-ES"/>
              </w:rPr>
              <w:t>,</w:t>
            </w:r>
            <w:r w:rsidR="007D17DD" w:rsidRPr="004D4F12">
              <w:rPr>
                <w:spacing w:val="-3"/>
                <w:lang w:val="es-ES"/>
              </w:rPr>
              <w:t xml:space="preserve"> </w:t>
            </w:r>
            <w:r w:rsidRPr="004D4F12">
              <w:rPr>
                <w:bCs/>
                <w:spacing w:val="-3"/>
                <w:lang w:val="es-ES"/>
              </w:rPr>
              <w:t>identificado</w:t>
            </w:r>
            <w:r w:rsidR="007D17DD" w:rsidRPr="004D4F12">
              <w:rPr>
                <w:b/>
                <w:bCs/>
                <w:spacing w:val="-3"/>
                <w:lang w:val="es-ES"/>
              </w:rPr>
              <w:t xml:space="preserve"> </w:t>
            </w:r>
            <w:r w:rsidRPr="004D4F12">
              <w:rPr>
                <w:b/>
                <w:bCs/>
                <w:spacing w:val="-3"/>
                <w:lang w:val="es-ES"/>
              </w:rPr>
              <w:t>en</w:t>
            </w:r>
            <w:r w:rsidR="007D17DD" w:rsidRPr="004D4F12">
              <w:rPr>
                <w:b/>
                <w:bCs/>
                <w:spacing w:val="-3"/>
                <w:lang w:val="es-ES"/>
              </w:rPr>
              <w:t xml:space="preserve"> </w:t>
            </w:r>
            <w:r w:rsidRPr="004D4F12">
              <w:rPr>
                <w:b/>
                <w:bCs/>
                <w:spacing w:val="-3"/>
                <w:lang w:val="es-ES"/>
              </w:rPr>
              <w:t>los</w:t>
            </w:r>
            <w:r w:rsidR="007D17DD" w:rsidRPr="004D4F12">
              <w:rPr>
                <w:b/>
                <w:bCs/>
                <w:spacing w:val="-3"/>
                <w:lang w:val="es-ES"/>
              </w:rPr>
              <w:t xml:space="preserve"> </w:t>
            </w:r>
            <w:r w:rsidRPr="004D4F12">
              <w:rPr>
                <w:b/>
                <w:bCs/>
                <w:spacing w:val="-3"/>
                <w:lang w:val="es-ES"/>
              </w:rPr>
              <w:t>DDL</w:t>
            </w:r>
            <w:r w:rsidRPr="004D4F12">
              <w:rPr>
                <w:spacing w:val="-3"/>
                <w:lang w:val="es-ES"/>
              </w:rPr>
              <w:t>,</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fin</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cubrir</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gastos</w:t>
            </w:r>
            <w:r w:rsidR="007D17DD" w:rsidRPr="004D4F12">
              <w:rPr>
                <w:spacing w:val="-3"/>
                <w:lang w:val="es-ES"/>
              </w:rPr>
              <w:t xml:space="preserve"> </w:t>
            </w:r>
            <w:r w:rsidRPr="004D4F12">
              <w:rPr>
                <w:spacing w:val="-3"/>
                <w:lang w:val="es-ES"/>
              </w:rPr>
              <w:t>elegibles</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virtud</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00717D7C" w:rsidRPr="004D4F12">
              <w:rPr>
                <w:spacing w:val="-3"/>
                <w:lang w:val="es-ES"/>
              </w:rPr>
              <w:t>Contrato</w:t>
            </w:r>
            <w:r w:rsidR="007D17DD" w:rsidRPr="004D4F12">
              <w:rPr>
                <w:spacing w:val="-3"/>
                <w:lang w:val="es-ES"/>
              </w:rPr>
              <w:t xml:space="preserve"> </w:t>
            </w:r>
            <w:r w:rsidR="00717D7C" w:rsidRPr="004D4F12">
              <w:rPr>
                <w:spacing w:val="-3"/>
                <w:lang w:val="es-ES"/>
              </w:rPr>
              <w:t>para</w:t>
            </w:r>
            <w:r w:rsidR="007D17DD" w:rsidRPr="004D4F12">
              <w:rPr>
                <w:spacing w:val="-3"/>
                <w:lang w:val="es-ES"/>
              </w:rPr>
              <w:t xml:space="preserve"> </w:t>
            </w:r>
            <w:r w:rsidR="00717D7C" w:rsidRPr="004D4F12">
              <w:rPr>
                <w:spacing w:val="-3"/>
                <w:lang w:val="es-ES"/>
              </w:rPr>
              <w:t>las</w:t>
            </w:r>
            <w:r w:rsidR="007D17DD" w:rsidRPr="004D4F12">
              <w:rPr>
                <w:spacing w:val="-3"/>
                <w:lang w:val="es-ES"/>
              </w:rPr>
              <w:t xml:space="preserve"> </w:t>
            </w:r>
            <w:r w:rsidR="00717D7C" w:rsidRPr="004D4F12">
              <w:rPr>
                <w:spacing w:val="-3"/>
                <w:lang w:val="es-ES"/>
              </w:rPr>
              <w:t>Obras.</w:t>
            </w:r>
          </w:p>
          <w:p w14:paraId="1E166989" w14:textId="74650657" w:rsidR="003F79AA" w:rsidRPr="004D4F12" w:rsidRDefault="003F79AA" w:rsidP="00682250">
            <w:pPr>
              <w:spacing w:after="200"/>
              <w:ind w:left="432" w:hanging="481"/>
              <w:jc w:val="both"/>
              <w:rPr>
                <w:lang w:val="es-ES"/>
              </w:rPr>
            </w:pPr>
            <w:r w:rsidRPr="004D4F12">
              <w:rPr>
                <w:lang w:val="es-ES"/>
              </w:rPr>
              <w:t>2.2</w:t>
            </w:r>
            <w:r w:rsidRPr="004D4F12">
              <w:rPr>
                <w:lang w:val="es-ES"/>
              </w:rPr>
              <w:tab/>
            </w:r>
            <w:r w:rsidR="00AF6870" w:rsidRPr="004D4F12">
              <w:rPr>
                <w:spacing w:val="-3"/>
                <w:lang w:val="es-ES"/>
              </w:rPr>
              <w:t>El</w:t>
            </w:r>
            <w:r w:rsidR="007D17DD" w:rsidRPr="004D4F12">
              <w:rPr>
                <w:spacing w:val="-3"/>
                <w:lang w:val="es-ES"/>
              </w:rPr>
              <w:t xml:space="preserve"> </w:t>
            </w:r>
            <w:r w:rsidR="00AF6870" w:rsidRPr="004D4F12">
              <w:rPr>
                <w:spacing w:val="-3"/>
                <w:lang w:val="es-ES"/>
              </w:rPr>
              <w:t>Banco</w:t>
            </w:r>
            <w:r w:rsidR="007D17DD" w:rsidRPr="004D4F12">
              <w:rPr>
                <w:spacing w:val="-3"/>
                <w:lang w:val="es-ES"/>
              </w:rPr>
              <w:t xml:space="preserve"> </w:t>
            </w:r>
            <w:r w:rsidR="00AF6870" w:rsidRPr="004D4F12">
              <w:rPr>
                <w:spacing w:val="-3"/>
                <w:lang w:val="es-ES"/>
              </w:rPr>
              <w:t>Interamericano</w:t>
            </w:r>
            <w:r w:rsidR="007D17DD" w:rsidRPr="004D4F12">
              <w:rPr>
                <w:spacing w:val="-3"/>
                <w:lang w:val="es-ES"/>
              </w:rPr>
              <w:t xml:space="preserve"> </w:t>
            </w:r>
            <w:r w:rsidR="00AF6870" w:rsidRPr="004D4F12">
              <w:rPr>
                <w:spacing w:val="-3"/>
                <w:lang w:val="es-ES"/>
              </w:rPr>
              <w:t>de</w:t>
            </w:r>
            <w:r w:rsidR="007D17DD" w:rsidRPr="004D4F12">
              <w:rPr>
                <w:spacing w:val="-3"/>
                <w:lang w:val="es-ES"/>
              </w:rPr>
              <w:t xml:space="preserve"> </w:t>
            </w:r>
            <w:r w:rsidR="00AF6870" w:rsidRPr="004D4F12">
              <w:rPr>
                <w:spacing w:val="-3"/>
                <w:lang w:val="es-ES"/>
              </w:rPr>
              <w:t>Desarrollo</w:t>
            </w:r>
            <w:r w:rsidR="007D17DD" w:rsidRPr="004D4F12">
              <w:rPr>
                <w:spacing w:val="-3"/>
                <w:lang w:val="es-ES"/>
              </w:rPr>
              <w:t xml:space="preserve"> </w:t>
            </w:r>
            <w:r w:rsidR="00AF6870" w:rsidRPr="004D4F12">
              <w:rPr>
                <w:spacing w:val="-3"/>
                <w:lang w:val="es-ES"/>
              </w:rPr>
              <w:t>efectuará</w:t>
            </w:r>
            <w:r w:rsidR="007D17DD" w:rsidRPr="004D4F12">
              <w:rPr>
                <w:spacing w:val="-3"/>
                <w:lang w:val="es-ES"/>
              </w:rPr>
              <w:t xml:space="preserve"> </w:t>
            </w:r>
            <w:r w:rsidR="00AF6870" w:rsidRPr="004D4F12">
              <w:rPr>
                <w:spacing w:val="-3"/>
                <w:lang w:val="es-ES"/>
              </w:rPr>
              <w:t>pagos</w:t>
            </w:r>
            <w:r w:rsidR="007D17DD" w:rsidRPr="004D4F12">
              <w:rPr>
                <w:spacing w:val="-3"/>
                <w:lang w:val="es-ES"/>
              </w:rPr>
              <w:t xml:space="preserve"> </w:t>
            </w:r>
            <w:r w:rsidR="00AF6870" w:rsidRPr="004D4F12">
              <w:rPr>
                <w:spacing w:val="-3"/>
                <w:lang w:val="es-ES"/>
              </w:rPr>
              <w:t>solamente</w:t>
            </w:r>
            <w:r w:rsidR="007D17DD" w:rsidRPr="004D4F12">
              <w:rPr>
                <w:spacing w:val="-3"/>
                <w:lang w:val="es-ES"/>
              </w:rPr>
              <w:t xml:space="preserve"> </w:t>
            </w:r>
            <w:r w:rsidR="00AF6870" w:rsidRPr="004D4F12">
              <w:rPr>
                <w:spacing w:val="-3"/>
                <w:lang w:val="es-ES"/>
              </w:rPr>
              <w:t>a</w:t>
            </w:r>
            <w:r w:rsidR="007D17DD" w:rsidRPr="004D4F12">
              <w:rPr>
                <w:spacing w:val="-3"/>
                <w:lang w:val="es-ES"/>
              </w:rPr>
              <w:t xml:space="preserve"> </w:t>
            </w:r>
            <w:r w:rsidR="00AF6870" w:rsidRPr="004D4F12">
              <w:rPr>
                <w:spacing w:val="-3"/>
                <w:lang w:val="es-ES"/>
              </w:rPr>
              <w:t>pedido</w:t>
            </w:r>
            <w:r w:rsidR="007D17DD" w:rsidRPr="004D4F12">
              <w:rPr>
                <w:spacing w:val="-3"/>
                <w:lang w:val="es-ES"/>
              </w:rPr>
              <w:t xml:space="preserve"> </w:t>
            </w:r>
            <w:r w:rsidR="00AF6870" w:rsidRPr="004D4F12">
              <w:rPr>
                <w:spacing w:val="-3"/>
                <w:lang w:val="es-ES"/>
              </w:rPr>
              <w:t>del</w:t>
            </w:r>
            <w:r w:rsidR="007D17DD" w:rsidRPr="004D4F12">
              <w:rPr>
                <w:spacing w:val="-3"/>
                <w:lang w:val="es-ES"/>
              </w:rPr>
              <w:t xml:space="preserve"> </w:t>
            </w:r>
            <w:r w:rsidR="00AF6870" w:rsidRPr="004D4F12">
              <w:rPr>
                <w:spacing w:val="-3"/>
                <w:lang w:val="es-ES"/>
              </w:rPr>
              <w:t>Prestatario</w:t>
            </w:r>
            <w:r w:rsidR="007D17DD" w:rsidRPr="004D4F12">
              <w:rPr>
                <w:spacing w:val="-3"/>
                <w:lang w:val="es-ES"/>
              </w:rPr>
              <w:t xml:space="preserve"> </w:t>
            </w:r>
            <w:r w:rsidR="00AF6870" w:rsidRPr="004D4F12">
              <w:rPr>
                <w:spacing w:val="-3"/>
                <w:lang w:val="es-ES"/>
              </w:rPr>
              <w:t>y</w:t>
            </w:r>
            <w:r w:rsidR="007D17DD" w:rsidRPr="004D4F12">
              <w:rPr>
                <w:spacing w:val="-3"/>
                <w:lang w:val="es-ES"/>
              </w:rPr>
              <w:t xml:space="preserve"> </w:t>
            </w:r>
            <w:r w:rsidR="00AF6870" w:rsidRPr="004D4F12">
              <w:rPr>
                <w:spacing w:val="-3"/>
                <w:lang w:val="es-ES"/>
              </w:rPr>
              <w:t>una</w:t>
            </w:r>
            <w:r w:rsidR="007D17DD" w:rsidRPr="004D4F12">
              <w:rPr>
                <w:spacing w:val="-3"/>
                <w:lang w:val="es-ES"/>
              </w:rPr>
              <w:t xml:space="preserve"> </w:t>
            </w:r>
            <w:r w:rsidR="00AF6870" w:rsidRPr="004D4F12">
              <w:rPr>
                <w:spacing w:val="-3"/>
                <w:lang w:val="es-ES"/>
              </w:rPr>
              <w:t>vez</w:t>
            </w:r>
            <w:r w:rsidR="007D17DD" w:rsidRPr="004D4F12">
              <w:rPr>
                <w:spacing w:val="-3"/>
                <w:lang w:val="es-ES"/>
              </w:rPr>
              <w:t xml:space="preserve"> </w:t>
            </w:r>
            <w:r w:rsidR="00AF6870" w:rsidRPr="004D4F12">
              <w:rPr>
                <w:spacing w:val="-3"/>
                <w:lang w:val="es-ES"/>
              </w:rPr>
              <w:t>que</w:t>
            </w:r>
            <w:r w:rsidR="007D17DD" w:rsidRPr="004D4F12">
              <w:rPr>
                <w:spacing w:val="-3"/>
                <w:lang w:val="es-ES"/>
              </w:rPr>
              <w:t xml:space="preserve"> </w:t>
            </w:r>
            <w:r w:rsidR="00AF6870" w:rsidRPr="004D4F12">
              <w:rPr>
                <w:spacing w:val="-3"/>
                <w:lang w:val="es-ES"/>
              </w:rPr>
              <w:t>el</w:t>
            </w:r>
            <w:r w:rsidR="007D17DD" w:rsidRPr="004D4F12">
              <w:rPr>
                <w:spacing w:val="-3"/>
                <w:lang w:val="es-ES"/>
              </w:rPr>
              <w:t xml:space="preserve"> </w:t>
            </w:r>
            <w:r w:rsidR="00AF6870" w:rsidRPr="004D4F12">
              <w:rPr>
                <w:spacing w:val="-3"/>
                <w:lang w:val="es-ES"/>
              </w:rPr>
              <w:t>Banco</w:t>
            </w:r>
            <w:r w:rsidR="007D17DD" w:rsidRPr="004D4F12">
              <w:rPr>
                <w:spacing w:val="-3"/>
                <w:lang w:val="es-ES"/>
              </w:rPr>
              <w:t xml:space="preserve"> </w:t>
            </w:r>
            <w:r w:rsidR="00AF6870" w:rsidRPr="004D4F12">
              <w:rPr>
                <w:spacing w:val="-3"/>
                <w:lang w:val="es-ES"/>
              </w:rPr>
              <w:t>Interamericano</w:t>
            </w:r>
            <w:r w:rsidR="007D17DD" w:rsidRPr="004D4F12">
              <w:rPr>
                <w:spacing w:val="-3"/>
                <w:lang w:val="es-ES"/>
              </w:rPr>
              <w:t xml:space="preserve"> </w:t>
            </w:r>
            <w:r w:rsidR="00AF6870" w:rsidRPr="004D4F12">
              <w:rPr>
                <w:spacing w:val="-3"/>
                <w:lang w:val="es-ES"/>
              </w:rPr>
              <w:t>de</w:t>
            </w:r>
            <w:r w:rsidR="007D17DD" w:rsidRPr="004D4F12">
              <w:rPr>
                <w:spacing w:val="-3"/>
                <w:lang w:val="es-ES"/>
              </w:rPr>
              <w:t xml:space="preserve"> </w:t>
            </w:r>
            <w:r w:rsidR="00AF6870" w:rsidRPr="004D4F12">
              <w:rPr>
                <w:spacing w:val="-3"/>
                <w:lang w:val="es-ES"/>
              </w:rPr>
              <w:t>Desarrollo</w:t>
            </w:r>
            <w:r w:rsidR="007D17DD" w:rsidRPr="004D4F12">
              <w:rPr>
                <w:spacing w:val="-3"/>
                <w:lang w:val="es-ES"/>
              </w:rPr>
              <w:t xml:space="preserve"> </w:t>
            </w:r>
            <w:r w:rsidR="00AF6870" w:rsidRPr="004D4F12">
              <w:rPr>
                <w:spacing w:val="-3"/>
                <w:lang w:val="es-ES"/>
              </w:rPr>
              <w:t>los</w:t>
            </w:r>
            <w:r w:rsidR="007D17DD" w:rsidRPr="004D4F12">
              <w:rPr>
                <w:spacing w:val="-3"/>
                <w:lang w:val="es-ES"/>
              </w:rPr>
              <w:t xml:space="preserve"> </w:t>
            </w:r>
            <w:r w:rsidR="00AF6870" w:rsidRPr="004D4F12">
              <w:rPr>
                <w:spacing w:val="-3"/>
                <w:lang w:val="es-ES"/>
              </w:rPr>
              <w:t>haya</w:t>
            </w:r>
            <w:r w:rsidR="007D17DD" w:rsidRPr="004D4F12">
              <w:rPr>
                <w:spacing w:val="-3"/>
                <w:lang w:val="es-ES"/>
              </w:rPr>
              <w:t xml:space="preserve"> </w:t>
            </w:r>
            <w:r w:rsidR="00AF6870" w:rsidRPr="004D4F12">
              <w:rPr>
                <w:spacing w:val="-3"/>
                <w:lang w:val="es-ES"/>
              </w:rPr>
              <w:t>aprobado</w:t>
            </w:r>
            <w:r w:rsidR="007D17DD" w:rsidRPr="004D4F12">
              <w:rPr>
                <w:spacing w:val="-3"/>
                <w:lang w:val="es-ES"/>
              </w:rPr>
              <w:t xml:space="preserve"> </w:t>
            </w:r>
            <w:r w:rsidR="00AF6870" w:rsidRPr="004D4F12">
              <w:rPr>
                <w:spacing w:val="-3"/>
                <w:lang w:val="es-ES"/>
              </w:rPr>
              <w:t>de</w:t>
            </w:r>
            <w:r w:rsidR="007D17DD" w:rsidRPr="004D4F12">
              <w:rPr>
                <w:spacing w:val="-3"/>
                <w:lang w:val="es-ES"/>
              </w:rPr>
              <w:t xml:space="preserve"> </w:t>
            </w:r>
            <w:r w:rsidR="00AF6870" w:rsidRPr="004D4F12">
              <w:rPr>
                <w:spacing w:val="-3"/>
                <w:lang w:val="es-ES"/>
              </w:rPr>
              <w:t>conformidad</w:t>
            </w:r>
            <w:r w:rsidR="007D17DD" w:rsidRPr="004D4F12">
              <w:rPr>
                <w:spacing w:val="-3"/>
                <w:lang w:val="es-ES"/>
              </w:rPr>
              <w:t xml:space="preserve"> </w:t>
            </w:r>
            <w:r w:rsidR="00AF6870" w:rsidRPr="004D4F12">
              <w:rPr>
                <w:spacing w:val="-3"/>
                <w:lang w:val="es-ES"/>
              </w:rPr>
              <w:t>con</w:t>
            </w:r>
            <w:r w:rsidR="007D17DD" w:rsidRPr="004D4F12">
              <w:rPr>
                <w:spacing w:val="-3"/>
                <w:lang w:val="es-ES"/>
              </w:rPr>
              <w:t xml:space="preserve"> </w:t>
            </w:r>
            <w:r w:rsidR="00AF6870" w:rsidRPr="004D4F12">
              <w:rPr>
                <w:spacing w:val="-3"/>
                <w:lang w:val="es-ES"/>
              </w:rPr>
              <w:t>las</w:t>
            </w:r>
            <w:r w:rsidR="007D17DD" w:rsidRPr="004D4F12">
              <w:rPr>
                <w:spacing w:val="-3"/>
                <w:lang w:val="es-ES"/>
              </w:rPr>
              <w:t xml:space="preserve"> </w:t>
            </w:r>
            <w:r w:rsidR="00AF6870" w:rsidRPr="004D4F12">
              <w:rPr>
                <w:spacing w:val="-3"/>
                <w:lang w:val="es-ES"/>
              </w:rPr>
              <w:t>estipulaciones</w:t>
            </w:r>
            <w:r w:rsidR="007D17DD" w:rsidRPr="004D4F12">
              <w:rPr>
                <w:spacing w:val="-3"/>
                <w:lang w:val="es-ES"/>
              </w:rPr>
              <w:t xml:space="preserve"> </w:t>
            </w:r>
            <w:r w:rsidR="00AF6870" w:rsidRPr="004D4F12">
              <w:rPr>
                <w:lang w:val="es-ES"/>
              </w:rPr>
              <w:t>establecidas</w:t>
            </w:r>
            <w:r w:rsidR="007D17DD" w:rsidRPr="004D4F12">
              <w:rPr>
                <w:lang w:val="es-ES"/>
              </w:rPr>
              <w:t xml:space="preserve"> </w:t>
            </w:r>
            <w:r w:rsidR="00AF6870" w:rsidRPr="004D4F12">
              <w:rPr>
                <w:lang w:val="es-ES"/>
              </w:rPr>
              <w:t>en</w:t>
            </w:r>
            <w:r w:rsidR="007D17DD" w:rsidRPr="004D4F12">
              <w:rPr>
                <w:lang w:val="es-ES"/>
              </w:rPr>
              <w:t xml:space="preserve"> </w:t>
            </w:r>
            <w:r w:rsidR="00AF6870" w:rsidRPr="004D4F12">
              <w:rPr>
                <w:lang w:val="es-ES"/>
              </w:rPr>
              <w:t>el</w:t>
            </w:r>
            <w:r w:rsidR="007D17DD" w:rsidRPr="004D4F12">
              <w:rPr>
                <w:lang w:val="es-ES"/>
              </w:rPr>
              <w:t xml:space="preserve"> </w:t>
            </w:r>
            <w:r w:rsidR="00AF6870" w:rsidRPr="004D4F12">
              <w:rPr>
                <w:lang w:val="es-ES"/>
              </w:rPr>
              <w:t>acuerdo</w:t>
            </w:r>
            <w:r w:rsidR="007D17DD" w:rsidRPr="004D4F12">
              <w:rPr>
                <w:lang w:val="es-ES"/>
              </w:rPr>
              <w:t xml:space="preserve"> </w:t>
            </w:r>
            <w:r w:rsidR="00AF6870" w:rsidRPr="004D4F12">
              <w:rPr>
                <w:lang w:val="es-ES"/>
              </w:rPr>
              <w:t>financiero</w:t>
            </w:r>
            <w:r w:rsidR="007D17DD" w:rsidRPr="004D4F12">
              <w:rPr>
                <w:lang w:val="es-ES"/>
              </w:rPr>
              <w:t xml:space="preserve"> </w:t>
            </w:r>
            <w:r w:rsidR="00AF6870" w:rsidRPr="004D4F12">
              <w:rPr>
                <w:lang w:val="es-ES"/>
              </w:rPr>
              <w:t>entre</w:t>
            </w:r>
            <w:r w:rsidR="007D17DD" w:rsidRPr="004D4F12">
              <w:rPr>
                <w:lang w:val="es-ES"/>
              </w:rPr>
              <w:t xml:space="preserve"> </w:t>
            </w:r>
            <w:r w:rsidR="00AF6870" w:rsidRPr="004D4F12">
              <w:rPr>
                <w:lang w:val="es-ES"/>
              </w:rPr>
              <w:t>el</w:t>
            </w:r>
            <w:r w:rsidR="007D17DD" w:rsidRPr="004D4F12">
              <w:rPr>
                <w:lang w:val="es-ES"/>
              </w:rPr>
              <w:t xml:space="preserve"> </w:t>
            </w:r>
            <w:r w:rsidR="00AF6870" w:rsidRPr="004D4F12">
              <w:rPr>
                <w:lang w:val="es-ES"/>
              </w:rPr>
              <w:t>Prestatario</w:t>
            </w:r>
            <w:r w:rsidR="007D17DD" w:rsidRPr="004D4F12">
              <w:rPr>
                <w:lang w:val="es-ES"/>
              </w:rPr>
              <w:t xml:space="preserve"> </w:t>
            </w:r>
            <w:r w:rsidR="00AF6870" w:rsidRPr="004D4F12">
              <w:rPr>
                <w:lang w:val="es-ES"/>
              </w:rPr>
              <w:t>y</w:t>
            </w:r>
            <w:r w:rsidR="007D17DD" w:rsidRPr="004D4F12">
              <w:rPr>
                <w:lang w:val="es-ES"/>
              </w:rPr>
              <w:t xml:space="preserve"> </w:t>
            </w:r>
            <w:r w:rsidR="00AF6870" w:rsidRPr="004D4F12">
              <w:rPr>
                <w:lang w:val="es-ES"/>
              </w:rPr>
              <w:t>el</w:t>
            </w:r>
            <w:r w:rsidR="007D17DD" w:rsidRPr="004D4F12">
              <w:rPr>
                <w:lang w:val="es-ES"/>
              </w:rPr>
              <w:t xml:space="preserve"> </w:t>
            </w:r>
            <w:r w:rsidR="00AF6870" w:rsidRPr="004D4F12">
              <w:rPr>
                <w:lang w:val="es-ES"/>
              </w:rPr>
              <w:t>Banco</w:t>
            </w:r>
            <w:r w:rsidR="007D17DD" w:rsidRPr="004D4F12">
              <w:rPr>
                <w:lang w:val="es-ES"/>
              </w:rPr>
              <w:t xml:space="preserve"> </w:t>
            </w:r>
            <w:r w:rsidR="00AF6870" w:rsidRPr="004D4F12">
              <w:rPr>
                <w:lang w:val="es-ES"/>
              </w:rPr>
              <w:t>(en</w:t>
            </w:r>
            <w:r w:rsidR="007D17DD" w:rsidRPr="004D4F12">
              <w:rPr>
                <w:lang w:val="es-ES"/>
              </w:rPr>
              <w:t xml:space="preserve"> </w:t>
            </w:r>
            <w:r w:rsidR="00AF6870" w:rsidRPr="004D4F12">
              <w:rPr>
                <w:lang w:val="es-ES"/>
              </w:rPr>
              <w:t>adelante</w:t>
            </w:r>
            <w:r w:rsidR="007D17DD" w:rsidRPr="004D4F12">
              <w:rPr>
                <w:lang w:val="es-ES"/>
              </w:rPr>
              <w:t xml:space="preserve"> </w:t>
            </w:r>
            <w:r w:rsidR="00AF6870" w:rsidRPr="004D4F12">
              <w:rPr>
                <w:lang w:val="es-ES"/>
              </w:rPr>
              <w:t>denominado</w:t>
            </w:r>
            <w:r w:rsidR="007D17DD" w:rsidRPr="004D4F12">
              <w:rPr>
                <w:lang w:val="es-ES"/>
              </w:rPr>
              <w:t xml:space="preserve"> </w:t>
            </w:r>
            <w:r w:rsidR="006B22A7" w:rsidRPr="004D4F12">
              <w:rPr>
                <w:lang w:val="es-ES"/>
              </w:rPr>
              <w:t>“</w:t>
            </w:r>
            <w:r w:rsidR="00AF6870" w:rsidRPr="004D4F12">
              <w:rPr>
                <w:lang w:val="es-ES"/>
              </w:rPr>
              <w:t>el</w:t>
            </w:r>
            <w:r w:rsidR="007D17DD" w:rsidRPr="004D4F12">
              <w:rPr>
                <w:lang w:val="es-ES"/>
              </w:rPr>
              <w:t xml:space="preserve"> </w:t>
            </w:r>
            <w:r w:rsidR="00AF6870" w:rsidRPr="004D4F12">
              <w:rPr>
                <w:lang w:val="es-ES"/>
              </w:rPr>
              <w:t>Contrato</w:t>
            </w:r>
            <w:r w:rsidR="007D17DD" w:rsidRPr="004D4F12">
              <w:rPr>
                <w:lang w:val="es-ES"/>
              </w:rPr>
              <w:t xml:space="preserve"> </w:t>
            </w:r>
            <w:r w:rsidR="00AF6870" w:rsidRPr="004D4F12">
              <w:rPr>
                <w:lang w:val="es-ES"/>
              </w:rPr>
              <w:t>de</w:t>
            </w:r>
            <w:r w:rsidR="007D17DD" w:rsidRPr="004D4F12">
              <w:rPr>
                <w:lang w:val="es-ES"/>
              </w:rPr>
              <w:t xml:space="preserve"> </w:t>
            </w:r>
            <w:r w:rsidR="00AF6870" w:rsidRPr="004D4F12">
              <w:rPr>
                <w:lang w:val="es-ES"/>
              </w:rPr>
              <w:t>Préstamo</w:t>
            </w:r>
            <w:r w:rsidR="006B22A7" w:rsidRPr="004D4F12">
              <w:rPr>
                <w:lang w:val="es-ES"/>
              </w:rPr>
              <w:t>”</w:t>
            </w:r>
            <w:r w:rsidR="00AF6870" w:rsidRPr="004D4F12">
              <w:rPr>
                <w:lang w:val="es-ES"/>
              </w:rPr>
              <w:t>).</w:t>
            </w:r>
            <w:r w:rsidR="007D17DD" w:rsidRPr="004D4F12">
              <w:rPr>
                <w:lang w:val="es-ES"/>
              </w:rPr>
              <w:t xml:space="preserve"> </w:t>
            </w:r>
            <w:r w:rsidR="00AF6870" w:rsidRPr="004D4F12">
              <w:rPr>
                <w:spacing w:val="-3"/>
                <w:lang w:val="es-ES"/>
              </w:rPr>
              <w:t>Dichos</w:t>
            </w:r>
            <w:r w:rsidR="007D17DD" w:rsidRPr="004D4F12">
              <w:rPr>
                <w:spacing w:val="-3"/>
                <w:lang w:val="es-ES"/>
              </w:rPr>
              <w:t xml:space="preserve"> </w:t>
            </w:r>
            <w:r w:rsidR="00AF6870" w:rsidRPr="004D4F12">
              <w:rPr>
                <w:spacing w:val="-3"/>
                <w:lang w:val="es-ES"/>
              </w:rPr>
              <w:t>pagos</w:t>
            </w:r>
            <w:r w:rsidR="007D17DD" w:rsidRPr="004D4F12">
              <w:rPr>
                <w:spacing w:val="-3"/>
                <w:lang w:val="es-ES"/>
              </w:rPr>
              <w:t xml:space="preserve"> </w:t>
            </w:r>
            <w:r w:rsidR="00AF6870" w:rsidRPr="004D4F12">
              <w:rPr>
                <w:spacing w:val="-3"/>
                <w:lang w:val="es-ES"/>
              </w:rPr>
              <w:t>se</w:t>
            </w:r>
            <w:r w:rsidR="007D17DD" w:rsidRPr="004D4F12">
              <w:rPr>
                <w:spacing w:val="-3"/>
                <w:lang w:val="es-ES"/>
              </w:rPr>
              <w:t xml:space="preserve"> </w:t>
            </w:r>
            <w:r w:rsidR="00AF6870" w:rsidRPr="004D4F12">
              <w:rPr>
                <w:spacing w:val="-3"/>
                <w:lang w:val="es-ES"/>
              </w:rPr>
              <w:t>ajustarán</w:t>
            </w:r>
            <w:r w:rsidR="007D17DD" w:rsidRPr="004D4F12">
              <w:rPr>
                <w:spacing w:val="-3"/>
                <w:lang w:val="es-ES"/>
              </w:rPr>
              <w:t xml:space="preserve"> </w:t>
            </w:r>
            <w:r w:rsidR="00AF6870" w:rsidRPr="004D4F12">
              <w:rPr>
                <w:spacing w:val="-3"/>
                <w:lang w:val="es-ES"/>
              </w:rPr>
              <w:t>en</w:t>
            </w:r>
            <w:r w:rsidR="007D17DD" w:rsidRPr="004D4F12">
              <w:rPr>
                <w:spacing w:val="-3"/>
                <w:lang w:val="es-ES"/>
              </w:rPr>
              <w:t xml:space="preserve"> </w:t>
            </w:r>
            <w:r w:rsidR="00AF6870" w:rsidRPr="004D4F12">
              <w:rPr>
                <w:spacing w:val="-3"/>
                <w:lang w:val="es-ES"/>
              </w:rPr>
              <w:t>todos</w:t>
            </w:r>
            <w:r w:rsidR="007D17DD" w:rsidRPr="004D4F12">
              <w:rPr>
                <w:spacing w:val="-3"/>
                <w:lang w:val="es-ES"/>
              </w:rPr>
              <w:t xml:space="preserve"> </w:t>
            </w:r>
            <w:r w:rsidR="00AF6870" w:rsidRPr="004D4F12">
              <w:rPr>
                <w:spacing w:val="-3"/>
                <w:lang w:val="es-ES"/>
              </w:rPr>
              <w:t>sus</w:t>
            </w:r>
            <w:r w:rsidR="007D17DD" w:rsidRPr="004D4F12">
              <w:rPr>
                <w:spacing w:val="-3"/>
                <w:lang w:val="es-ES"/>
              </w:rPr>
              <w:t xml:space="preserve"> </w:t>
            </w:r>
            <w:r w:rsidR="00AF6870" w:rsidRPr="004D4F12">
              <w:rPr>
                <w:spacing w:val="-3"/>
                <w:lang w:val="es-ES"/>
              </w:rPr>
              <w:t>aspectos</w:t>
            </w:r>
            <w:r w:rsidR="007D17DD" w:rsidRPr="004D4F12">
              <w:rPr>
                <w:spacing w:val="-3"/>
                <w:lang w:val="es-ES"/>
              </w:rPr>
              <w:t xml:space="preserve"> </w:t>
            </w:r>
            <w:r w:rsidR="00AF6870" w:rsidRPr="004D4F12">
              <w:rPr>
                <w:spacing w:val="-3"/>
                <w:lang w:val="es-ES"/>
              </w:rPr>
              <w:t>a</w:t>
            </w:r>
            <w:r w:rsidR="007D17DD" w:rsidRPr="004D4F12">
              <w:rPr>
                <w:spacing w:val="-3"/>
                <w:lang w:val="es-ES"/>
              </w:rPr>
              <w:t xml:space="preserve"> </w:t>
            </w:r>
            <w:r w:rsidR="00AF6870" w:rsidRPr="004D4F12">
              <w:rPr>
                <w:spacing w:val="-3"/>
                <w:lang w:val="es-ES"/>
              </w:rPr>
              <w:t>las</w:t>
            </w:r>
            <w:r w:rsidR="007D17DD" w:rsidRPr="004D4F12">
              <w:rPr>
                <w:spacing w:val="-3"/>
                <w:lang w:val="es-ES"/>
              </w:rPr>
              <w:t xml:space="preserve"> </w:t>
            </w:r>
            <w:r w:rsidR="00AF6870" w:rsidRPr="004D4F12">
              <w:rPr>
                <w:spacing w:val="-3"/>
                <w:lang w:val="es-ES"/>
              </w:rPr>
              <w:t>condiciones</w:t>
            </w:r>
            <w:r w:rsidR="007D17DD" w:rsidRPr="004D4F12">
              <w:rPr>
                <w:spacing w:val="-3"/>
                <w:lang w:val="es-ES"/>
              </w:rPr>
              <w:t xml:space="preserve"> </w:t>
            </w:r>
            <w:r w:rsidR="00AF6870" w:rsidRPr="004D4F12">
              <w:rPr>
                <w:spacing w:val="-3"/>
                <w:lang w:val="es-ES"/>
              </w:rPr>
              <w:t>de</w:t>
            </w:r>
            <w:r w:rsidR="007D17DD" w:rsidRPr="004D4F12">
              <w:rPr>
                <w:spacing w:val="-3"/>
                <w:lang w:val="es-ES"/>
              </w:rPr>
              <w:t xml:space="preserve"> </w:t>
            </w:r>
            <w:r w:rsidR="00AF6870" w:rsidRPr="004D4F12">
              <w:rPr>
                <w:spacing w:val="-3"/>
                <w:lang w:val="es-ES"/>
              </w:rPr>
              <w:t>dicho</w:t>
            </w:r>
            <w:r w:rsidR="007D17DD" w:rsidRPr="004D4F12">
              <w:rPr>
                <w:lang w:val="es-ES"/>
              </w:rPr>
              <w:t xml:space="preserve"> </w:t>
            </w:r>
            <w:r w:rsidR="00AF6870" w:rsidRPr="004D4F12">
              <w:rPr>
                <w:lang w:val="es-ES"/>
              </w:rPr>
              <w:t>Contrato</w:t>
            </w:r>
            <w:r w:rsidR="007D17DD" w:rsidRPr="004D4F12">
              <w:rPr>
                <w:lang w:val="es-ES"/>
              </w:rPr>
              <w:t xml:space="preserve"> </w:t>
            </w:r>
            <w:r w:rsidR="00AF6870" w:rsidRPr="004D4F12">
              <w:rPr>
                <w:lang w:val="es-ES"/>
              </w:rPr>
              <w:t>de</w:t>
            </w:r>
            <w:r w:rsidR="007D17DD" w:rsidRPr="004D4F12">
              <w:rPr>
                <w:lang w:val="es-ES"/>
              </w:rPr>
              <w:t xml:space="preserve"> </w:t>
            </w:r>
            <w:r w:rsidR="00AF6870" w:rsidRPr="004D4F12">
              <w:rPr>
                <w:lang w:val="es-ES"/>
              </w:rPr>
              <w:t>Préstamo.</w:t>
            </w:r>
            <w:r w:rsidR="007D17DD" w:rsidRPr="004D4F12">
              <w:rPr>
                <w:lang w:val="es-ES"/>
              </w:rPr>
              <w:t xml:space="preserve"> </w:t>
            </w:r>
            <w:r w:rsidR="00AF6870" w:rsidRPr="004D4F12">
              <w:rPr>
                <w:spacing w:val="-3"/>
                <w:lang w:val="es-ES"/>
              </w:rPr>
              <w:t>Salvo</w:t>
            </w:r>
            <w:r w:rsidR="007D17DD" w:rsidRPr="004D4F12">
              <w:rPr>
                <w:spacing w:val="-3"/>
                <w:lang w:val="es-ES"/>
              </w:rPr>
              <w:t xml:space="preserve"> </w:t>
            </w:r>
            <w:r w:rsidR="00AF6870" w:rsidRPr="004D4F12">
              <w:rPr>
                <w:spacing w:val="-3"/>
                <w:lang w:val="es-ES"/>
              </w:rPr>
              <w:t>que</w:t>
            </w:r>
            <w:r w:rsidR="007D17DD" w:rsidRPr="004D4F12">
              <w:rPr>
                <w:spacing w:val="-3"/>
                <w:lang w:val="es-ES"/>
              </w:rPr>
              <w:t xml:space="preserve"> </w:t>
            </w:r>
            <w:r w:rsidR="00AF6870" w:rsidRPr="004D4F12">
              <w:rPr>
                <w:spacing w:val="-3"/>
                <w:lang w:val="es-ES"/>
              </w:rPr>
              <w:t>el</w:t>
            </w:r>
            <w:r w:rsidR="007D17DD" w:rsidRPr="004D4F12">
              <w:rPr>
                <w:spacing w:val="-3"/>
                <w:lang w:val="es-ES"/>
              </w:rPr>
              <w:t xml:space="preserve"> </w:t>
            </w:r>
            <w:r w:rsidR="00AF6870" w:rsidRPr="004D4F12">
              <w:rPr>
                <w:spacing w:val="-3"/>
                <w:lang w:val="es-ES"/>
              </w:rPr>
              <w:t>Banco</w:t>
            </w:r>
            <w:r w:rsidR="007D17DD" w:rsidRPr="004D4F12">
              <w:rPr>
                <w:spacing w:val="-3"/>
                <w:lang w:val="es-ES"/>
              </w:rPr>
              <w:t xml:space="preserve"> </w:t>
            </w:r>
            <w:r w:rsidR="00AF6870" w:rsidRPr="004D4F12">
              <w:rPr>
                <w:spacing w:val="-3"/>
                <w:lang w:val="es-ES"/>
              </w:rPr>
              <w:t>Interamericano</w:t>
            </w:r>
            <w:r w:rsidR="007D17DD" w:rsidRPr="004D4F12">
              <w:rPr>
                <w:spacing w:val="-3"/>
                <w:lang w:val="es-ES"/>
              </w:rPr>
              <w:t xml:space="preserve"> </w:t>
            </w:r>
            <w:r w:rsidR="00AF6870" w:rsidRPr="004D4F12">
              <w:rPr>
                <w:spacing w:val="-3"/>
                <w:lang w:val="es-ES"/>
              </w:rPr>
              <w:t>de</w:t>
            </w:r>
            <w:r w:rsidR="007D17DD" w:rsidRPr="004D4F12">
              <w:rPr>
                <w:spacing w:val="-3"/>
                <w:lang w:val="es-ES"/>
              </w:rPr>
              <w:t xml:space="preserve"> </w:t>
            </w:r>
            <w:r w:rsidR="00AF6870" w:rsidRPr="004D4F12">
              <w:rPr>
                <w:spacing w:val="-3"/>
                <w:lang w:val="es-ES"/>
              </w:rPr>
              <w:t>Desarrollo</w:t>
            </w:r>
            <w:r w:rsidR="007D17DD" w:rsidRPr="004D4F12">
              <w:rPr>
                <w:spacing w:val="-3"/>
                <w:lang w:val="es-ES"/>
              </w:rPr>
              <w:t xml:space="preserve"> </w:t>
            </w:r>
            <w:r w:rsidR="00AF6870" w:rsidRPr="004D4F12">
              <w:rPr>
                <w:spacing w:val="-3"/>
                <w:lang w:val="es-ES"/>
              </w:rPr>
              <w:t>acuerde</w:t>
            </w:r>
            <w:r w:rsidR="007D17DD" w:rsidRPr="004D4F12">
              <w:rPr>
                <w:spacing w:val="-3"/>
                <w:lang w:val="es-ES"/>
              </w:rPr>
              <w:t xml:space="preserve"> </w:t>
            </w:r>
            <w:r w:rsidR="00AF6870" w:rsidRPr="004D4F12">
              <w:rPr>
                <w:spacing w:val="-3"/>
                <w:lang w:val="es-ES"/>
              </w:rPr>
              <w:t>expresamente</w:t>
            </w:r>
            <w:r w:rsidR="007D17DD" w:rsidRPr="004D4F12">
              <w:rPr>
                <w:spacing w:val="-3"/>
                <w:lang w:val="es-ES"/>
              </w:rPr>
              <w:t xml:space="preserve"> </w:t>
            </w:r>
            <w:r w:rsidR="00AF6870" w:rsidRPr="004D4F12">
              <w:rPr>
                <w:spacing w:val="-3"/>
                <w:lang w:val="es-ES"/>
              </w:rPr>
              <w:t>lo</w:t>
            </w:r>
            <w:r w:rsidR="007D17DD" w:rsidRPr="004D4F12">
              <w:rPr>
                <w:spacing w:val="-3"/>
                <w:lang w:val="es-ES"/>
              </w:rPr>
              <w:t xml:space="preserve"> </w:t>
            </w:r>
            <w:r w:rsidR="00AF6870" w:rsidRPr="004D4F12">
              <w:rPr>
                <w:spacing w:val="-3"/>
                <w:lang w:val="es-ES"/>
              </w:rPr>
              <w:t>contrario,</w:t>
            </w:r>
            <w:r w:rsidR="007D17DD" w:rsidRPr="004D4F12">
              <w:rPr>
                <w:spacing w:val="-3"/>
                <w:lang w:val="es-ES"/>
              </w:rPr>
              <w:t xml:space="preserve"> </w:t>
            </w:r>
            <w:r w:rsidR="00AF6870" w:rsidRPr="004D4F12">
              <w:rPr>
                <w:spacing w:val="-3"/>
                <w:lang w:val="es-ES"/>
              </w:rPr>
              <w:t>nadie</w:t>
            </w:r>
            <w:r w:rsidR="007D17DD" w:rsidRPr="004D4F12">
              <w:rPr>
                <w:spacing w:val="-3"/>
                <w:lang w:val="es-ES"/>
              </w:rPr>
              <w:t xml:space="preserve"> </w:t>
            </w:r>
            <w:r w:rsidR="00AF6870" w:rsidRPr="004D4F12">
              <w:rPr>
                <w:spacing w:val="-3"/>
                <w:lang w:val="es-ES"/>
              </w:rPr>
              <w:t>más</w:t>
            </w:r>
            <w:r w:rsidR="007D17DD" w:rsidRPr="004D4F12">
              <w:rPr>
                <w:spacing w:val="-3"/>
                <w:lang w:val="es-ES"/>
              </w:rPr>
              <w:t xml:space="preserve"> </w:t>
            </w:r>
            <w:r w:rsidR="00AF6870" w:rsidRPr="004D4F12">
              <w:rPr>
                <w:spacing w:val="-3"/>
                <w:lang w:val="es-ES"/>
              </w:rPr>
              <w:t>que</w:t>
            </w:r>
            <w:r w:rsidR="007D17DD" w:rsidRPr="004D4F12">
              <w:rPr>
                <w:spacing w:val="-3"/>
                <w:lang w:val="es-ES"/>
              </w:rPr>
              <w:t xml:space="preserve"> </w:t>
            </w:r>
            <w:r w:rsidR="00AF6870" w:rsidRPr="004D4F12">
              <w:rPr>
                <w:spacing w:val="-3"/>
                <w:lang w:val="es-ES"/>
              </w:rPr>
              <w:t>el</w:t>
            </w:r>
            <w:r w:rsidR="007D17DD" w:rsidRPr="004D4F12">
              <w:rPr>
                <w:spacing w:val="-3"/>
                <w:lang w:val="es-ES"/>
              </w:rPr>
              <w:t xml:space="preserve"> </w:t>
            </w:r>
            <w:r w:rsidR="00AF6870" w:rsidRPr="004D4F12">
              <w:rPr>
                <w:spacing w:val="-3"/>
                <w:lang w:val="es-ES"/>
              </w:rPr>
              <w:t>Prestatario</w:t>
            </w:r>
            <w:r w:rsidR="007D17DD" w:rsidRPr="004D4F12">
              <w:rPr>
                <w:spacing w:val="-3"/>
                <w:lang w:val="es-ES"/>
              </w:rPr>
              <w:t xml:space="preserve"> </w:t>
            </w:r>
            <w:r w:rsidR="00AF6870" w:rsidRPr="004D4F12">
              <w:rPr>
                <w:spacing w:val="-3"/>
                <w:lang w:val="es-ES"/>
              </w:rPr>
              <w:t>podrá</w:t>
            </w:r>
            <w:r w:rsidR="007D17DD" w:rsidRPr="004D4F12">
              <w:rPr>
                <w:spacing w:val="-3"/>
                <w:lang w:val="es-ES"/>
              </w:rPr>
              <w:t xml:space="preserve"> </w:t>
            </w:r>
            <w:r w:rsidR="00AF6870" w:rsidRPr="004D4F12">
              <w:rPr>
                <w:spacing w:val="-3"/>
                <w:lang w:val="es-ES"/>
              </w:rPr>
              <w:t>tener</w:t>
            </w:r>
            <w:r w:rsidR="007D17DD" w:rsidRPr="004D4F12">
              <w:rPr>
                <w:spacing w:val="-3"/>
                <w:lang w:val="es-ES"/>
              </w:rPr>
              <w:t xml:space="preserve"> </w:t>
            </w:r>
            <w:r w:rsidR="00AF6870" w:rsidRPr="004D4F12">
              <w:rPr>
                <w:spacing w:val="-3"/>
                <w:lang w:val="es-ES"/>
              </w:rPr>
              <w:t>derecho</w:t>
            </w:r>
            <w:r w:rsidR="007D17DD" w:rsidRPr="004D4F12">
              <w:rPr>
                <w:spacing w:val="-3"/>
                <w:lang w:val="es-ES"/>
              </w:rPr>
              <w:t xml:space="preserve"> </w:t>
            </w:r>
            <w:r w:rsidR="00AF6870" w:rsidRPr="004D4F12">
              <w:rPr>
                <w:spacing w:val="-3"/>
                <w:lang w:val="es-ES"/>
              </w:rPr>
              <w:t>alguno</w:t>
            </w:r>
            <w:r w:rsidR="007D17DD" w:rsidRPr="004D4F12">
              <w:rPr>
                <w:spacing w:val="-3"/>
                <w:lang w:val="es-ES"/>
              </w:rPr>
              <w:t xml:space="preserve"> </w:t>
            </w:r>
            <w:r w:rsidR="00AF6870" w:rsidRPr="004D4F12">
              <w:rPr>
                <w:spacing w:val="-3"/>
                <w:lang w:val="es-ES"/>
              </w:rPr>
              <w:t>en</w:t>
            </w:r>
            <w:r w:rsidR="007D17DD" w:rsidRPr="004D4F12">
              <w:rPr>
                <w:spacing w:val="-3"/>
                <w:lang w:val="es-ES"/>
              </w:rPr>
              <w:t xml:space="preserve"> </w:t>
            </w:r>
            <w:r w:rsidR="00AF6870" w:rsidRPr="004D4F12">
              <w:rPr>
                <w:spacing w:val="-3"/>
                <w:lang w:val="es-ES"/>
              </w:rPr>
              <w:t>virtud</w:t>
            </w:r>
            <w:r w:rsidR="007D17DD" w:rsidRPr="004D4F12">
              <w:rPr>
                <w:spacing w:val="-3"/>
                <w:lang w:val="es-ES"/>
              </w:rPr>
              <w:t xml:space="preserve"> </w:t>
            </w:r>
            <w:r w:rsidR="00AF6870" w:rsidRPr="004D4F12">
              <w:rPr>
                <w:spacing w:val="-3"/>
                <w:lang w:val="es-ES"/>
              </w:rPr>
              <w:t>del</w:t>
            </w:r>
            <w:r w:rsidR="007D17DD" w:rsidRPr="004D4F12">
              <w:rPr>
                <w:spacing w:val="-3"/>
                <w:lang w:val="es-ES"/>
              </w:rPr>
              <w:t xml:space="preserve"> </w:t>
            </w:r>
            <w:r w:rsidR="00AF6870" w:rsidRPr="004D4F12">
              <w:rPr>
                <w:spacing w:val="-3"/>
                <w:lang w:val="es-ES"/>
              </w:rPr>
              <w:t>Contrato</w:t>
            </w:r>
            <w:r w:rsidR="007D17DD" w:rsidRPr="004D4F12">
              <w:rPr>
                <w:spacing w:val="-3"/>
                <w:lang w:val="es-ES"/>
              </w:rPr>
              <w:t xml:space="preserve"> </w:t>
            </w:r>
            <w:r w:rsidR="00AF6870" w:rsidRPr="004D4F12">
              <w:rPr>
                <w:spacing w:val="-3"/>
                <w:lang w:val="es-ES"/>
              </w:rPr>
              <w:t>de</w:t>
            </w:r>
            <w:r w:rsidR="007D17DD" w:rsidRPr="004D4F12">
              <w:rPr>
                <w:spacing w:val="-3"/>
                <w:lang w:val="es-ES"/>
              </w:rPr>
              <w:t xml:space="preserve"> </w:t>
            </w:r>
            <w:r w:rsidR="00AF6870" w:rsidRPr="004D4F12">
              <w:rPr>
                <w:spacing w:val="-3"/>
                <w:lang w:val="es-ES"/>
              </w:rPr>
              <w:t>Préstamo</w:t>
            </w:r>
            <w:r w:rsidR="007D17DD" w:rsidRPr="004D4F12">
              <w:rPr>
                <w:spacing w:val="-3"/>
                <w:lang w:val="es-ES"/>
              </w:rPr>
              <w:t xml:space="preserve"> </w:t>
            </w:r>
            <w:r w:rsidR="00AF6870" w:rsidRPr="004D4F12">
              <w:rPr>
                <w:spacing w:val="-3"/>
                <w:lang w:val="es-ES"/>
              </w:rPr>
              <w:t>ni</w:t>
            </w:r>
            <w:r w:rsidR="007D17DD" w:rsidRPr="004D4F12">
              <w:rPr>
                <w:spacing w:val="-3"/>
                <w:lang w:val="es-ES"/>
              </w:rPr>
              <w:t xml:space="preserve"> </w:t>
            </w:r>
            <w:r w:rsidR="00AF6870" w:rsidRPr="004D4F12">
              <w:rPr>
                <w:spacing w:val="-3"/>
                <w:lang w:val="es-ES"/>
              </w:rPr>
              <w:t>tendrá</w:t>
            </w:r>
            <w:r w:rsidR="007D17DD" w:rsidRPr="004D4F12">
              <w:rPr>
                <w:spacing w:val="-3"/>
                <w:lang w:val="es-ES"/>
              </w:rPr>
              <w:t xml:space="preserve"> </w:t>
            </w:r>
            <w:r w:rsidR="00AF6870" w:rsidRPr="004D4F12">
              <w:rPr>
                <w:spacing w:val="-3"/>
                <w:lang w:val="es-ES"/>
              </w:rPr>
              <w:t>ningún</w:t>
            </w:r>
            <w:r w:rsidR="007D17DD" w:rsidRPr="004D4F12">
              <w:rPr>
                <w:spacing w:val="-3"/>
                <w:lang w:val="es-ES"/>
              </w:rPr>
              <w:t xml:space="preserve"> </w:t>
            </w:r>
            <w:r w:rsidR="00AF6870" w:rsidRPr="004D4F12">
              <w:rPr>
                <w:spacing w:val="-3"/>
                <w:lang w:val="es-ES"/>
              </w:rPr>
              <w:t>derecho</w:t>
            </w:r>
            <w:r w:rsidR="007D17DD" w:rsidRPr="004D4F12">
              <w:rPr>
                <w:spacing w:val="-3"/>
                <w:lang w:val="es-ES"/>
              </w:rPr>
              <w:t xml:space="preserve"> </w:t>
            </w:r>
            <w:r w:rsidR="00AF6870" w:rsidRPr="004D4F12">
              <w:rPr>
                <w:spacing w:val="-3"/>
                <w:lang w:val="es-ES"/>
              </w:rPr>
              <w:t>a</w:t>
            </w:r>
            <w:r w:rsidR="007D17DD" w:rsidRPr="004D4F12">
              <w:rPr>
                <w:spacing w:val="-3"/>
                <w:lang w:val="es-ES"/>
              </w:rPr>
              <w:t xml:space="preserve"> </w:t>
            </w:r>
            <w:r w:rsidR="00AF6870" w:rsidRPr="004D4F12">
              <w:rPr>
                <w:spacing w:val="-3"/>
                <w:lang w:val="es-ES"/>
              </w:rPr>
              <w:t>los</w:t>
            </w:r>
            <w:r w:rsidR="007D17DD" w:rsidRPr="004D4F12">
              <w:rPr>
                <w:spacing w:val="-3"/>
                <w:lang w:val="es-ES"/>
              </w:rPr>
              <w:t xml:space="preserve"> </w:t>
            </w:r>
            <w:r w:rsidR="00AF6870" w:rsidRPr="004D4F12">
              <w:rPr>
                <w:spacing w:val="-3"/>
                <w:lang w:val="es-ES"/>
              </w:rPr>
              <w:t>fondos</w:t>
            </w:r>
            <w:r w:rsidR="007D17DD" w:rsidRPr="004D4F12">
              <w:rPr>
                <w:spacing w:val="-3"/>
                <w:lang w:val="es-ES"/>
              </w:rPr>
              <w:t xml:space="preserve"> </w:t>
            </w:r>
            <w:r w:rsidR="00AF6870" w:rsidRPr="004D4F12">
              <w:rPr>
                <w:spacing w:val="-3"/>
                <w:lang w:val="es-ES"/>
              </w:rPr>
              <w:t>del</w:t>
            </w:r>
            <w:r w:rsidR="007D17DD" w:rsidRPr="004D4F12">
              <w:rPr>
                <w:spacing w:val="-3"/>
                <w:lang w:val="es-ES"/>
              </w:rPr>
              <w:t xml:space="preserve"> </w:t>
            </w:r>
            <w:r w:rsidR="00AF6870" w:rsidRPr="004D4F12">
              <w:rPr>
                <w:spacing w:val="-3"/>
                <w:lang w:val="es-ES"/>
              </w:rPr>
              <w:t>financiamiento.</w:t>
            </w:r>
          </w:p>
        </w:tc>
      </w:tr>
      <w:tr w:rsidR="00F123B2" w:rsidRPr="004D4F12" w14:paraId="77F19A48" w14:textId="77777777" w:rsidTr="525935B2">
        <w:trPr>
          <w:trHeight w:val="1174"/>
        </w:trPr>
        <w:tc>
          <w:tcPr>
            <w:tcW w:w="2528" w:type="dxa"/>
          </w:tcPr>
          <w:p w14:paraId="67E85878" w14:textId="4ED60957" w:rsidR="00F123B2" w:rsidRPr="004D4F12" w:rsidRDefault="00F123B2" w:rsidP="00170C4D">
            <w:pPr>
              <w:pStyle w:val="Heading1-Clausename"/>
              <w:tabs>
                <w:tab w:val="clear" w:pos="360"/>
                <w:tab w:val="left" w:pos="432"/>
              </w:tabs>
              <w:ind w:left="432" w:hanging="432"/>
              <w:rPr>
                <w:bCs/>
                <w:szCs w:val="24"/>
                <w:lang w:val="es-ES"/>
              </w:rPr>
            </w:pPr>
            <w:r w:rsidRPr="004D4F12">
              <w:rPr>
                <w:bCs/>
                <w:szCs w:val="24"/>
                <w:lang w:val="es-ES"/>
              </w:rPr>
              <w:t>3.</w:t>
            </w:r>
            <w:r w:rsidRPr="004D4F12">
              <w:rPr>
                <w:bCs/>
                <w:szCs w:val="24"/>
                <w:lang w:val="es-ES"/>
              </w:rPr>
              <w:tab/>
              <w:t>Prácticas</w:t>
            </w:r>
            <w:r w:rsidR="007D17DD" w:rsidRPr="004D4F12">
              <w:rPr>
                <w:bCs/>
                <w:szCs w:val="24"/>
                <w:lang w:val="es-ES"/>
              </w:rPr>
              <w:t xml:space="preserve"> </w:t>
            </w:r>
            <w:r w:rsidR="003069CB" w:rsidRPr="004D4F12">
              <w:rPr>
                <w:bCs/>
                <w:szCs w:val="24"/>
                <w:lang w:val="es-ES"/>
              </w:rPr>
              <w:t>Prohibidas</w:t>
            </w:r>
            <w:r w:rsidR="007D17DD" w:rsidRPr="004D4F12">
              <w:rPr>
                <w:bCs/>
                <w:szCs w:val="24"/>
                <w:lang w:val="es-ES"/>
              </w:rPr>
              <w:t xml:space="preserve"> </w:t>
            </w:r>
          </w:p>
        </w:tc>
        <w:tc>
          <w:tcPr>
            <w:tcW w:w="6724" w:type="dxa"/>
          </w:tcPr>
          <w:p w14:paraId="23E7ED54" w14:textId="5E656A38" w:rsidR="00D71476" w:rsidRPr="004D4F12" w:rsidRDefault="00BD73B2" w:rsidP="008D05B1">
            <w:pPr>
              <w:tabs>
                <w:tab w:val="num" w:pos="1872"/>
              </w:tabs>
              <w:spacing w:after="200"/>
              <w:ind w:left="432" w:hanging="481"/>
              <w:jc w:val="both"/>
              <w:rPr>
                <w:szCs w:val="20"/>
                <w:lang w:val="es-ES"/>
              </w:rPr>
            </w:pPr>
            <w:r w:rsidRPr="004D4F12">
              <w:rPr>
                <w:szCs w:val="20"/>
                <w:lang w:val="es-ES"/>
              </w:rPr>
              <w:t>3.1</w:t>
            </w:r>
            <w:r w:rsidRPr="004D4F12">
              <w:rPr>
                <w:lang w:val="es-ES"/>
              </w:rPr>
              <w:tab/>
            </w:r>
            <w:r w:rsidR="008D05B1" w:rsidRPr="004D4F12">
              <w:rPr>
                <w:lang w:val="es-ES"/>
              </w:rPr>
              <w:t>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denunciar al Banco</w:t>
            </w:r>
            <w:r w:rsidR="008D05B1" w:rsidRPr="004D4F12">
              <w:rPr>
                <w:vertAlign w:val="superscript"/>
                <w:lang w:val="es-ES"/>
              </w:rPr>
              <w:footnoteReference w:id="3"/>
            </w:r>
            <w:r w:rsidR="008D05B1" w:rsidRPr="004D4F12">
              <w:rPr>
                <w:lang w:val="es-ES"/>
              </w:rPr>
              <w:t xml:space="preserve"> todo acto sospechoso de constituir una Práctica Prohibida del cual tenga conocimiento o sea informado durante el proceso de selección y las negociaciones o la ejecución de un contrato. Las Prácticas Prohibidas comprenden: (i) prácticas corruptas; (ii) prácticas fraudulentas; (iii) prácticas coercitivas; (iv)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(IFIs) a fin de dar un reconocimiento recíproco a las sanciones impuestas por sus respectivos órganos sancionadores</w:t>
            </w:r>
            <w:r w:rsidR="00D71476" w:rsidRPr="004D4F12">
              <w:rPr>
                <w:szCs w:val="20"/>
                <w:lang w:val="es-ES"/>
              </w:rPr>
              <w:t>.</w:t>
            </w:r>
          </w:p>
          <w:p w14:paraId="3CF36EF3" w14:textId="77777777" w:rsidR="008D05B1" w:rsidRPr="004D4F12" w:rsidRDefault="008D05B1" w:rsidP="0005344A">
            <w:pPr>
              <w:pStyle w:val="Prrafodelista"/>
              <w:numPr>
                <w:ilvl w:val="0"/>
                <w:numId w:val="85"/>
              </w:numPr>
              <w:spacing w:after="200"/>
              <w:ind w:left="941" w:hanging="425"/>
              <w:contextualSpacing w:val="0"/>
              <w:jc w:val="both"/>
              <w:rPr>
                <w:lang w:val="es-ES"/>
              </w:rPr>
            </w:pPr>
            <w:r w:rsidRPr="004D4F12">
              <w:rPr>
                <w:lang w:val="es-ES"/>
              </w:rPr>
              <w:t xml:space="preserve">A efectos del cumplimiento de las Políticas para la Adquisición de Bienes y Obras financiadas por el Banco, el Banco define las expresiones que se indican a continuación: </w:t>
            </w:r>
          </w:p>
          <w:p w14:paraId="61F42B6E" w14:textId="77777777" w:rsidR="008D05B1" w:rsidRPr="004D4F12" w:rsidRDefault="008D05B1" w:rsidP="0005344A">
            <w:pPr>
              <w:numPr>
                <w:ilvl w:val="0"/>
                <w:numId w:val="84"/>
              </w:numPr>
              <w:spacing w:after="200"/>
              <w:ind w:left="1508" w:hanging="501"/>
              <w:jc w:val="both"/>
              <w:rPr>
                <w:bCs/>
                <w:lang w:val="es-ES"/>
              </w:rPr>
            </w:pPr>
            <w:r w:rsidRPr="004D4F12">
              <w:rPr>
                <w:bCs/>
                <w:lang w:val="es-ES"/>
              </w:rPr>
              <w:t xml:space="preserve">una </w:t>
            </w:r>
            <w:r w:rsidRPr="004D4F12">
              <w:rPr>
                <w:bCs/>
                <w:i/>
                <w:iCs/>
                <w:lang w:val="es-ES"/>
              </w:rPr>
              <w:t>práctica corrupta</w:t>
            </w:r>
            <w:r w:rsidRPr="004D4F12">
              <w:rPr>
                <w:bCs/>
                <w:lang w:val="es-ES"/>
              </w:rPr>
              <w:t xml:space="preserve"> consiste en ofrecer, dar, recibir o solicitar, directa o indirectamente, cualquier cosa de </w:t>
            </w:r>
            <w:r w:rsidRPr="004D4F12">
              <w:rPr>
                <w:lang w:val="es-ES"/>
              </w:rPr>
              <w:t>valor</w:t>
            </w:r>
            <w:r w:rsidRPr="004D4F12">
              <w:rPr>
                <w:bCs/>
                <w:lang w:val="es-ES"/>
              </w:rPr>
              <w:t xml:space="preserve"> para influenciar indebidamente las acciones de otra parte;</w:t>
            </w:r>
          </w:p>
          <w:p w14:paraId="6F32FBEA" w14:textId="77777777" w:rsidR="008D05B1" w:rsidRPr="004D4F12" w:rsidRDefault="008D05B1" w:rsidP="0005344A">
            <w:pPr>
              <w:numPr>
                <w:ilvl w:val="0"/>
                <w:numId w:val="84"/>
              </w:numPr>
              <w:spacing w:after="200"/>
              <w:ind w:left="1508" w:hanging="501"/>
              <w:jc w:val="both"/>
              <w:rPr>
                <w:bCs/>
                <w:lang w:val="es-ES"/>
              </w:rPr>
            </w:pPr>
            <w:r w:rsidRPr="004D4F12">
              <w:rPr>
                <w:bCs/>
                <w:lang w:val="es-ES"/>
              </w:rPr>
              <w:t xml:space="preserve">una </w:t>
            </w:r>
            <w:r w:rsidRPr="004D4F12">
              <w:rPr>
                <w:bCs/>
                <w:i/>
                <w:iCs/>
                <w:lang w:val="es-ES"/>
              </w:rPr>
              <w:t>práctica fraudulenta</w:t>
            </w:r>
            <w:r w:rsidRPr="004D4F12">
              <w:rPr>
                <w:bCs/>
                <w:lang w:val="es-ES"/>
              </w:rPr>
              <w:t xml:space="preserve"> es cualquier acto u omisión, incluida la tergiversación de hechos y circunstancias, que deliberada o imprudentemente, engañen, o intenten </w:t>
            </w:r>
            <w:r w:rsidRPr="004D4F12">
              <w:rPr>
                <w:lang w:val="es-ES"/>
              </w:rPr>
              <w:t>engañar</w:t>
            </w:r>
            <w:r w:rsidRPr="004D4F12">
              <w:rPr>
                <w:bCs/>
                <w:lang w:val="es-ES"/>
              </w:rPr>
              <w:t>, a alguna parte para obtener un beneficio financiero o de otra naturaleza o para evadir una obligación;</w:t>
            </w:r>
          </w:p>
          <w:p w14:paraId="11F741DD" w14:textId="77777777" w:rsidR="008D05B1" w:rsidRPr="004D4F12" w:rsidRDefault="008D05B1" w:rsidP="0005344A">
            <w:pPr>
              <w:numPr>
                <w:ilvl w:val="0"/>
                <w:numId w:val="84"/>
              </w:numPr>
              <w:spacing w:after="200"/>
              <w:ind w:left="1508" w:hanging="501"/>
              <w:jc w:val="both"/>
              <w:rPr>
                <w:bCs/>
                <w:lang w:val="es-ES"/>
              </w:rPr>
            </w:pPr>
            <w:r w:rsidRPr="004D4F12">
              <w:rPr>
                <w:bCs/>
                <w:lang w:val="es-ES"/>
              </w:rPr>
              <w:t xml:space="preserve">una </w:t>
            </w:r>
            <w:r w:rsidRPr="004D4F12">
              <w:rPr>
                <w:bCs/>
                <w:i/>
                <w:iCs/>
                <w:lang w:val="es-ES"/>
              </w:rPr>
              <w:t>práctica coercitiva</w:t>
            </w:r>
            <w:r w:rsidRPr="004D4F12">
              <w:rPr>
                <w:bCs/>
                <w:lang w:val="es-ES"/>
              </w:rPr>
              <w:t xml:space="preserve"> consiste en perjudicar o causar daño, o amenazar perjudicar o causar daño, directa o indirectamente, a cualquier parte o a sus bienes para </w:t>
            </w:r>
            <w:r w:rsidRPr="004D4F12">
              <w:rPr>
                <w:lang w:val="es-ES"/>
              </w:rPr>
              <w:t>influenciar</w:t>
            </w:r>
            <w:r w:rsidRPr="004D4F12">
              <w:rPr>
                <w:bCs/>
                <w:lang w:val="es-ES"/>
              </w:rPr>
              <w:t xml:space="preserve"> indebidamente las acciones de una parte;</w:t>
            </w:r>
          </w:p>
          <w:p w14:paraId="55A66685" w14:textId="77777777" w:rsidR="008D05B1" w:rsidRPr="004D4F12" w:rsidRDefault="008D05B1" w:rsidP="0005344A">
            <w:pPr>
              <w:numPr>
                <w:ilvl w:val="0"/>
                <w:numId w:val="84"/>
              </w:numPr>
              <w:spacing w:after="200"/>
              <w:ind w:left="1508" w:hanging="501"/>
              <w:jc w:val="both"/>
              <w:rPr>
                <w:bCs/>
                <w:lang w:val="es-ES"/>
              </w:rPr>
            </w:pPr>
            <w:r w:rsidRPr="004D4F12">
              <w:rPr>
                <w:bCs/>
                <w:lang w:val="es-ES"/>
              </w:rPr>
              <w:t xml:space="preserve">una </w:t>
            </w:r>
            <w:r w:rsidRPr="004D4F12">
              <w:rPr>
                <w:bCs/>
                <w:i/>
                <w:iCs/>
                <w:lang w:val="es-ES"/>
              </w:rPr>
              <w:t>práctica colusoria</w:t>
            </w:r>
            <w:r w:rsidRPr="004D4F12">
              <w:rPr>
                <w:bCs/>
                <w:lang w:val="es-ES"/>
              </w:rPr>
              <w:t xml:space="preserve"> es un acuerdo entre dos o más partes realizado con la intención de alcanzar un propósito inapropiado, lo que incluye influenciar en forma inapropiada las acciones de otra parte; </w:t>
            </w:r>
          </w:p>
          <w:p w14:paraId="6BB7CEBC" w14:textId="77777777" w:rsidR="008D05B1" w:rsidRPr="004D4F12" w:rsidRDefault="008D05B1" w:rsidP="0005344A">
            <w:pPr>
              <w:numPr>
                <w:ilvl w:val="0"/>
                <w:numId w:val="84"/>
              </w:numPr>
              <w:spacing w:after="200"/>
              <w:ind w:left="1508" w:hanging="501"/>
              <w:jc w:val="both"/>
              <w:rPr>
                <w:bCs/>
                <w:lang w:val="es-ES"/>
              </w:rPr>
            </w:pPr>
            <w:r w:rsidRPr="004D4F12">
              <w:rPr>
                <w:bCs/>
                <w:lang w:val="es-ES"/>
              </w:rPr>
              <w:t>una práctica</w:t>
            </w:r>
            <w:r w:rsidRPr="004D4F12">
              <w:rPr>
                <w:bCs/>
                <w:i/>
                <w:iCs/>
                <w:lang w:val="es-ES"/>
              </w:rPr>
              <w:t xml:space="preserve"> obstructiva</w:t>
            </w:r>
            <w:r w:rsidRPr="004D4F12">
              <w:rPr>
                <w:bCs/>
                <w:lang w:val="es-ES"/>
              </w:rPr>
              <w:t xml:space="preserve"> consiste en:</w:t>
            </w:r>
          </w:p>
          <w:p w14:paraId="0582FB03" w14:textId="77777777" w:rsidR="008D05B1" w:rsidRPr="004D4F12" w:rsidRDefault="008D05B1" w:rsidP="0005344A">
            <w:pPr>
              <w:pStyle w:val="Prrafodelista"/>
              <w:numPr>
                <w:ilvl w:val="2"/>
                <w:numId w:val="84"/>
              </w:numPr>
              <w:spacing w:after="200"/>
              <w:ind w:left="1791"/>
              <w:contextualSpacing w:val="0"/>
              <w:jc w:val="both"/>
              <w:rPr>
                <w:bCs/>
                <w:lang w:val="es-ES"/>
              </w:rPr>
            </w:pPr>
            <w:r w:rsidRPr="004D4F12">
              <w:rPr>
                <w:bCs/>
                <w:lang w:val="es-ES"/>
              </w:rPr>
              <w:t>destruir, falsificar, alterar u ocultar evidencia significativa para una investigación del Grupo BID, o realizar declaraciones falsas ante los investigadores con la intención de impedir una investigación del Grupo BID;</w:t>
            </w:r>
          </w:p>
          <w:p w14:paraId="0CE4472F" w14:textId="77777777" w:rsidR="008D05B1" w:rsidRPr="004D4F12" w:rsidRDefault="008D05B1" w:rsidP="0005344A">
            <w:pPr>
              <w:pStyle w:val="Prrafodelista"/>
              <w:numPr>
                <w:ilvl w:val="2"/>
                <w:numId w:val="84"/>
              </w:numPr>
              <w:spacing w:after="200"/>
              <w:ind w:left="1791"/>
              <w:contextualSpacing w:val="0"/>
              <w:jc w:val="both"/>
              <w:rPr>
                <w:bCs/>
                <w:lang w:val="es-ES"/>
              </w:rPr>
            </w:pPr>
            <w:r w:rsidRPr="004D4F12">
              <w:rPr>
                <w:bCs/>
                <w:lang w:val="es-ES"/>
              </w:rPr>
              <w:t>amenazar, hostigar o intimidar a cualquier parte para impedir que divulgue su conocimiento de asuntos que son importantes para una investigación del Grupo BID o que prosiga con la investigación; o</w:t>
            </w:r>
          </w:p>
          <w:p w14:paraId="2C8B862E" w14:textId="77777777" w:rsidR="008D05B1" w:rsidRPr="004D4F12" w:rsidRDefault="008D05B1" w:rsidP="0005344A">
            <w:pPr>
              <w:pStyle w:val="Prrafodelista"/>
              <w:numPr>
                <w:ilvl w:val="2"/>
                <w:numId w:val="84"/>
              </w:numPr>
              <w:spacing w:after="200"/>
              <w:ind w:left="1791"/>
              <w:contextualSpacing w:val="0"/>
              <w:jc w:val="both"/>
              <w:rPr>
                <w:bCs/>
                <w:lang w:val="es-ES"/>
              </w:rPr>
            </w:pPr>
            <w:r w:rsidRPr="004D4F12">
              <w:rPr>
                <w:bCs/>
                <w:lang w:val="es-ES"/>
              </w:rPr>
              <w:t>actos realizados con la intención de impedir el ejercicio de los derechos contractuales de auditoría e inspección del Grupo BID previstos en las IAO 3.1(f) de abajo, o sus derechos de acceso a la información; y</w:t>
            </w:r>
          </w:p>
          <w:p w14:paraId="4B55AA4E" w14:textId="13A1F205" w:rsidR="00EF53DD" w:rsidRPr="004D4F12" w:rsidRDefault="008D05B1" w:rsidP="0005344A">
            <w:pPr>
              <w:numPr>
                <w:ilvl w:val="0"/>
                <w:numId w:val="84"/>
              </w:numPr>
              <w:spacing w:after="200"/>
              <w:ind w:left="1508" w:hanging="501"/>
              <w:jc w:val="both"/>
              <w:rPr>
                <w:bCs/>
                <w:lang w:val="es-ES"/>
              </w:rPr>
            </w:pPr>
            <w:r w:rsidRPr="004D4F12">
              <w:rPr>
                <w:bCs/>
                <w:lang w:val="es-ES"/>
              </w:rPr>
              <w:t xml:space="preserve">una </w:t>
            </w:r>
            <w:r w:rsidRPr="004D4F12">
              <w:rPr>
                <w:bCs/>
                <w:i/>
                <w:iCs/>
                <w:lang w:val="es-ES"/>
              </w:rPr>
              <w:t>apropiación indebida</w:t>
            </w:r>
            <w:r w:rsidRPr="004D4F12">
              <w:rPr>
                <w:bCs/>
                <w:lang w:val="es-ES"/>
              </w:rPr>
              <w:t xml:space="preserve"> consiste en el uso de fondos o recursos del Grupo BID para un propósito indebido o para un propósito no autorizado, cometido de forma intencional o por negligencia grave.</w:t>
            </w:r>
          </w:p>
          <w:p w14:paraId="3A4C091D" w14:textId="084080F9" w:rsidR="008D05B1" w:rsidRPr="004D4F12" w:rsidRDefault="008D05B1" w:rsidP="0005344A">
            <w:pPr>
              <w:pStyle w:val="Prrafodelista"/>
              <w:numPr>
                <w:ilvl w:val="0"/>
                <w:numId w:val="85"/>
              </w:numPr>
              <w:spacing w:after="200"/>
              <w:ind w:left="941" w:hanging="425"/>
              <w:contextualSpacing w:val="0"/>
              <w:jc w:val="both"/>
              <w:rPr>
                <w:bCs/>
                <w:lang w:val="es-ES"/>
              </w:rPr>
            </w:pPr>
            <w:r w:rsidRPr="004D4F12">
              <w:rPr>
                <w:lang w:val="es-419"/>
              </w:rPr>
              <w:t xml:space="preserve">Si el Banco determina que cualquier </w:t>
            </w:r>
            <w:r w:rsidR="00D015EF" w:rsidRPr="00D015EF">
              <w:rPr>
                <w:lang w:val="es-ES"/>
              </w:rPr>
              <w:t>parte que, directa o indirectamente, participe o intente participar en una actividad financiada por el Banco u obtenga o intente obtener financiamiento para una actividad financiada por el Banco (incluyendo, pero sin limitarse a, prestatarios, beneficiarios de financiamiento no reembolsable, beneficiarios, oferentes, proveedores, contratistas, subcontratistas, consultores, subconsultores, proveedores de servicios, agentes, intermediarios financieros, patrocinadores, partes de un acuerdo de garantía, administradores de fondos, obligados, emisores de títulos valores, y receptores de inversiones, incluidos los respectivos funcionarios, empleados agentes, afiliados y accionistas de cualquiera de las partes previamente listadas, según resulte aplicable)</w:t>
            </w:r>
            <w:r w:rsidRPr="004D4F12">
              <w:rPr>
                <w:lang w:val="es-419"/>
              </w:rPr>
              <w:t>ha</w:t>
            </w:r>
            <w:r w:rsidR="00D015EF">
              <w:rPr>
                <w:lang w:val="es-419"/>
              </w:rPr>
              <w:t>n</w:t>
            </w:r>
            <w:r w:rsidRPr="004D4F12">
              <w:rPr>
                <w:lang w:val="es-419"/>
              </w:rPr>
              <w:t xml:space="preserve"> cometido una Práctica Prohibida en cualquier etapa de la adquisición o ejecución de un contrato, el Banco podrá</w:t>
            </w:r>
            <w:r w:rsidRPr="004D4F12">
              <w:rPr>
                <w:bCs/>
                <w:lang w:val="es-ES"/>
              </w:rPr>
              <w:t>:</w:t>
            </w:r>
          </w:p>
          <w:p w14:paraId="120667CB" w14:textId="77777777" w:rsidR="008D05B1" w:rsidRPr="004D4F12" w:rsidRDefault="008D05B1" w:rsidP="0005344A">
            <w:pPr>
              <w:pStyle w:val="Prrafodelista"/>
              <w:numPr>
                <w:ilvl w:val="0"/>
                <w:numId w:val="86"/>
              </w:numPr>
              <w:spacing w:after="200"/>
              <w:ind w:hanging="565"/>
              <w:contextualSpacing w:val="0"/>
              <w:jc w:val="both"/>
              <w:rPr>
                <w:bCs/>
                <w:lang w:val="es-ES"/>
              </w:rPr>
            </w:pPr>
            <w:r w:rsidRPr="004D4F12">
              <w:rPr>
                <w:lang w:val="es-ES"/>
              </w:rPr>
              <w:t>no financiar ninguna propuesta de adjudicación de un Contrato para la adquisición de bienes o la contratación de obras financiadas por el Banco;</w:t>
            </w:r>
          </w:p>
          <w:p w14:paraId="1AC88A73" w14:textId="77777777" w:rsidR="008D05B1" w:rsidRPr="004D4F12" w:rsidRDefault="008D05B1" w:rsidP="0005344A">
            <w:pPr>
              <w:pStyle w:val="Prrafodelista"/>
              <w:numPr>
                <w:ilvl w:val="0"/>
                <w:numId w:val="86"/>
              </w:numPr>
              <w:spacing w:after="200"/>
              <w:ind w:hanging="565"/>
              <w:contextualSpacing w:val="0"/>
              <w:jc w:val="both"/>
              <w:rPr>
                <w:bCs/>
                <w:lang w:val="es-ES"/>
              </w:rPr>
            </w:pPr>
            <w:r w:rsidRPr="004D4F12">
              <w:rPr>
                <w:bCs/>
                <w:lang w:val="es-ES"/>
              </w:rPr>
              <w:t>suspender los desembolsos de la operación si se determina, en cualquier etapa, que un empleado, agencia o representante del Prestatario, el Organismo Ejecutor o el Organismo Contratante ha cometido una Práctica Prohibida;</w:t>
            </w:r>
          </w:p>
          <w:p w14:paraId="1A741DFE" w14:textId="77777777" w:rsidR="008D05B1" w:rsidRPr="004D4F12" w:rsidRDefault="008D05B1" w:rsidP="0005344A">
            <w:pPr>
              <w:pStyle w:val="Prrafodelista"/>
              <w:numPr>
                <w:ilvl w:val="0"/>
                <w:numId w:val="86"/>
              </w:numPr>
              <w:spacing w:after="200"/>
              <w:ind w:hanging="565"/>
              <w:contextualSpacing w:val="0"/>
              <w:jc w:val="both"/>
              <w:rPr>
                <w:bCs/>
                <w:lang w:val="es-ES"/>
              </w:rPr>
            </w:pPr>
            <w:r w:rsidRPr="004D4F12">
              <w:rPr>
                <w:bCs/>
                <w:lang w:val="es-ES"/>
              </w:rPr>
              <w:t>declarar una Contratación Viciada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73AF664C" w14:textId="77777777" w:rsidR="008D05B1" w:rsidRPr="004D4F12" w:rsidRDefault="008D05B1" w:rsidP="0005344A">
            <w:pPr>
              <w:pStyle w:val="Prrafodelista"/>
              <w:numPr>
                <w:ilvl w:val="0"/>
                <w:numId w:val="86"/>
              </w:numPr>
              <w:spacing w:after="200"/>
              <w:ind w:hanging="565"/>
              <w:contextualSpacing w:val="0"/>
              <w:jc w:val="both"/>
              <w:rPr>
                <w:bCs/>
                <w:lang w:val="es-ES"/>
              </w:rPr>
            </w:pPr>
            <w:r w:rsidRPr="004D4F12">
              <w:rPr>
                <w:bCs/>
                <w:lang w:val="es-ES"/>
              </w:rPr>
              <w:t xml:space="preserve">emitir una amonestación a la </w:t>
            </w:r>
            <w:r w:rsidRPr="004D4F12">
              <w:rPr>
                <w:lang w:val="es-ES"/>
              </w:rPr>
              <w:t>firma</w:t>
            </w:r>
            <w:r w:rsidRPr="004D4F12">
              <w:rPr>
                <w:bCs/>
                <w:lang w:val="es-ES"/>
              </w:rPr>
              <w:t>, entidad o individuo en el formato de una carta oficial</w:t>
            </w:r>
            <w:r w:rsidRPr="004D4F12">
              <w:rPr>
                <w:b/>
                <w:lang w:val="es-ES"/>
              </w:rPr>
              <w:t xml:space="preserve"> </w:t>
            </w:r>
            <w:r w:rsidRPr="004D4F12">
              <w:rPr>
                <w:bCs/>
                <w:lang w:val="es-ES"/>
              </w:rPr>
              <w:t>de censura por su conducta;</w:t>
            </w:r>
          </w:p>
          <w:p w14:paraId="2AF46753" w14:textId="77777777" w:rsidR="008D05B1" w:rsidRPr="004D4F12" w:rsidRDefault="008D05B1" w:rsidP="0005344A">
            <w:pPr>
              <w:pStyle w:val="Prrafodelista"/>
              <w:numPr>
                <w:ilvl w:val="0"/>
                <w:numId w:val="86"/>
              </w:numPr>
              <w:spacing w:after="200"/>
              <w:ind w:hanging="565"/>
              <w:contextualSpacing w:val="0"/>
              <w:jc w:val="both"/>
              <w:rPr>
                <w:bCs/>
                <w:lang w:val="es-ES"/>
              </w:rPr>
            </w:pPr>
            <w:r w:rsidRPr="004D4F12">
              <w:rPr>
                <w:bCs/>
                <w:lang w:val="es-ES"/>
              </w:rPr>
              <w:t xml:space="preserve">declarar a una </w:t>
            </w:r>
            <w:r w:rsidRPr="004D4F12">
              <w:rPr>
                <w:lang w:val="es-ES"/>
              </w:rPr>
              <w:t>firma</w:t>
            </w:r>
            <w:r w:rsidRPr="004D4F12">
              <w:rPr>
                <w:bCs/>
                <w:lang w:val="es-ES"/>
              </w:rPr>
              <w:t>, entidad o individuo inelegible, en forma permanente o por determinado período de tiempo, para (i) la participación y/o la adjudicación de contratos adicionales financiados con recursos del Banco y (ii) sea designado</w:t>
            </w:r>
            <w:r w:rsidRPr="004D4F12">
              <w:rPr>
                <w:bCs/>
                <w:vertAlign w:val="superscript"/>
              </w:rPr>
              <w:footnoteReference w:id="4"/>
            </w:r>
            <w:r w:rsidRPr="004D4F12">
              <w:rPr>
                <w:bCs/>
                <w:lang w:val="es-ES"/>
              </w:rPr>
              <w:t xml:space="preserve"> subconsultor, subcontratista o proveedor de bienes o servicios por otra </w:t>
            </w:r>
            <w:r w:rsidRPr="004D4F12">
              <w:rPr>
                <w:lang w:val="es-ES"/>
              </w:rPr>
              <w:t xml:space="preserve">firma </w:t>
            </w:r>
            <w:r w:rsidRPr="004D4F12">
              <w:rPr>
                <w:bCs/>
                <w:lang w:val="es-ES"/>
              </w:rPr>
              <w:t>elegible a la que se adjudique un contrato para ejecutar actividades financiadas por el Banco;</w:t>
            </w:r>
          </w:p>
          <w:p w14:paraId="7D2C9C69" w14:textId="77777777" w:rsidR="008D05B1" w:rsidRPr="004D4F12" w:rsidRDefault="008D05B1" w:rsidP="0005344A">
            <w:pPr>
              <w:pStyle w:val="Prrafodelista"/>
              <w:numPr>
                <w:ilvl w:val="0"/>
                <w:numId w:val="86"/>
              </w:numPr>
              <w:spacing w:after="200"/>
              <w:ind w:hanging="565"/>
              <w:contextualSpacing w:val="0"/>
              <w:jc w:val="both"/>
              <w:rPr>
                <w:bCs/>
                <w:lang w:val="es-ES"/>
              </w:rPr>
            </w:pPr>
            <w:r w:rsidRPr="004D4F12">
              <w:rPr>
                <w:bCs/>
                <w:lang w:val="es-ES"/>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3379705E" w14:textId="77777777" w:rsidR="008D05B1" w:rsidRPr="004D4F12" w:rsidRDefault="008D05B1" w:rsidP="0005344A">
            <w:pPr>
              <w:pStyle w:val="Prrafodelista"/>
              <w:numPr>
                <w:ilvl w:val="0"/>
                <w:numId w:val="86"/>
              </w:numPr>
              <w:spacing w:after="200"/>
              <w:ind w:hanging="565"/>
              <w:contextualSpacing w:val="0"/>
              <w:jc w:val="both"/>
              <w:rPr>
                <w:bCs/>
                <w:lang w:val="es-ES"/>
              </w:rPr>
            </w:pPr>
            <w:r w:rsidRPr="004D4F12">
              <w:rPr>
                <w:bCs/>
                <w:lang w:val="es-ES"/>
              </w:rPr>
              <w:t xml:space="preserve">extender las sanciones impuestas a cualquier individuo, entidad o </w:t>
            </w:r>
            <w:r w:rsidRPr="004D4F12">
              <w:rPr>
                <w:lang w:val="es-ES"/>
              </w:rPr>
              <w:t xml:space="preserve">firma </w:t>
            </w:r>
            <w:r w:rsidRPr="004D4F12">
              <w:rPr>
                <w:bCs/>
                <w:lang w:val="es-ES"/>
              </w:rPr>
              <w:t>que, directa o indirectamente, sea propietario o controle a una entidad sancionada, sea de propiedad o esté controlada por un sancionado o sea objeto de propiedad o control común con un sancionado, así como a los funcionarios, empleados, afiliados, representantes o agentes de un sancionado que sean también propietarios de una entidad sancionada y/o ejerzan control sobre una entidad sancionada aun cuando no se haya concluido que esas partes incurrieron directamente en una Práctica Prohibida; y/o</w:t>
            </w:r>
          </w:p>
          <w:p w14:paraId="4C9E167C" w14:textId="54D88251" w:rsidR="007214E3" w:rsidRPr="004D4F12" w:rsidRDefault="008D05B1" w:rsidP="0005344A">
            <w:pPr>
              <w:pStyle w:val="Prrafodelista"/>
              <w:numPr>
                <w:ilvl w:val="0"/>
                <w:numId w:val="86"/>
              </w:numPr>
              <w:spacing w:after="200"/>
              <w:ind w:hanging="565"/>
              <w:contextualSpacing w:val="0"/>
              <w:jc w:val="both"/>
              <w:rPr>
                <w:bCs/>
                <w:szCs w:val="20"/>
                <w:lang w:val="es-ES"/>
              </w:rPr>
            </w:pPr>
            <w:r w:rsidRPr="004D4F12">
              <w:rPr>
                <w:bCs/>
                <w:lang w:val="es-ES"/>
              </w:rPr>
              <w:t>remitir el tema a las autoridades nacionales pertinentes encargadas de hacer cumplir las leyes</w:t>
            </w:r>
            <w:r w:rsidR="007214E3" w:rsidRPr="004D4F12">
              <w:rPr>
                <w:bCs/>
                <w:lang w:val="es-ES"/>
              </w:rPr>
              <w:t>.</w:t>
            </w:r>
          </w:p>
          <w:p w14:paraId="7149EB2A" w14:textId="13676740" w:rsidR="008D05B1" w:rsidRPr="004D4F12" w:rsidRDefault="008D05B1" w:rsidP="0005344A">
            <w:pPr>
              <w:pStyle w:val="Prrafodelista"/>
              <w:numPr>
                <w:ilvl w:val="0"/>
                <w:numId w:val="85"/>
              </w:numPr>
              <w:spacing w:after="200"/>
              <w:ind w:left="941" w:hanging="425"/>
              <w:contextualSpacing w:val="0"/>
              <w:jc w:val="both"/>
              <w:rPr>
                <w:lang w:val="es-ES"/>
              </w:rPr>
            </w:pPr>
            <w:r w:rsidRPr="004D4F12">
              <w:rPr>
                <w:lang w:val="es-ES"/>
              </w:rPr>
              <w:t xml:space="preserve">Lo dispuesto en los incisos (i) y (ii) de las IAO 3.1(b) se aplicará también en casos en los que las </w:t>
            </w:r>
            <w:r w:rsidRPr="004D4F12">
              <w:rPr>
                <w:bCs/>
                <w:lang w:val="es-ES"/>
              </w:rPr>
              <w:t>partes</w:t>
            </w:r>
            <w:r w:rsidRPr="004D4F12">
              <w:rPr>
                <w:lang w:val="es-ES"/>
              </w:rPr>
              <w:t xml:space="preserve"> hayan sido </w:t>
            </w:r>
            <w:r w:rsidR="00D015EF">
              <w:rPr>
                <w:lang w:val="es-ES"/>
              </w:rPr>
              <w:t xml:space="preserve">suspendidas </w:t>
            </w:r>
            <w:r w:rsidR="000F0F3B" w:rsidRPr="004D4F12">
              <w:rPr>
                <w:lang w:val="es-ES"/>
              </w:rPr>
              <w:t>temporalmente para</w:t>
            </w:r>
            <w:r w:rsidRPr="004D4F12">
              <w:rPr>
                <w:lang w:val="es-ES"/>
              </w:rPr>
              <w:t xml:space="preserve"> la adjudicación de nuevos contratos en espera de que se adopte una decisión definitiva en un Procedimiento de Sanción, u otra resolución.</w:t>
            </w:r>
          </w:p>
          <w:p w14:paraId="3BCF95A2" w14:textId="7F62D6FB" w:rsidR="008D05B1" w:rsidRPr="004D4F12" w:rsidRDefault="008D05B1" w:rsidP="0005344A">
            <w:pPr>
              <w:pStyle w:val="Prrafodelista"/>
              <w:numPr>
                <w:ilvl w:val="0"/>
                <w:numId w:val="85"/>
              </w:numPr>
              <w:spacing w:after="200"/>
              <w:ind w:left="941" w:hanging="425"/>
              <w:contextualSpacing w:val="0"/>
              <w:jc w:val="both"/>
              <w:rPr>
                <w:lang w:val="es-ES"/>
              </w:rPr>
            </w:pPr>
            <w:r w:rsidRPr="004D4F12">
              <w:rPr>
                <w:lang w:val="es-ES"/>
              </w:rPr>
              <w:t xml:space="preserve">La </w:t>
            </w:r>
            <w:r w:rsidRPr="004D4F12">
              <w:rPr>
                <w:bCs/>
                <w:lang w:val="es-ES"/>
              </w:rPr>
              <w:t>imposición</w:t>
            </w:r>
            <w:r w:rsidRPr="004D4F12">
              <w:rPr>
                <w:lang w:val="es-ES"/>
              </w:rPr>
              <w:t xml:space="preserve"> de cualquier medida definitiva </w:t>
            </w:r>
            <w:r w:rsidRPr="004D4F12">
              <w:rPr>
                <w:lang w:val="es-419"/>
              </w:rPr>
              <w:t>que</w:t>
            </w:r>
            <w:r w:rsidRPr="004D4F12">
              <w:rPr>
                <w:lang w:val="es-ES"/>
              </w:rPr>
              <w:t xml:space="preserve"> sea tomada por el Banco de conformidad con las provisiones referidas anteriormente </w:t>
            </w:r>
            <w:r w:rsidR="00D015EF">
              <w:rPr>
                <w:lang w:val="es-ES"/>
              </w:rPr>
              <w:t xml:space="preserve">podrá </w:t>
            </w:r>
            <w:r w:rsidRPr="004D4F12">
              <w:rPr>
                <w:lang w:val="es-ES"/>
              </w:rPr>
              <w:t>ser de carácter público.</w:t>
            </w:r>
          </w:p>
          <w:p w14:paraId="25AC321C" w14:textId="405BEACB" w:rsidR="008D05B1" w:rsidRPr="004D4F12" w:rsidRDefault="008D05B1" w:rsidP="0005344A">
            <w:pPr>
              <w:pStyle w:val="Prrafodelista"/>
              <w:numPr>
                <w:ilvl w:val="0"/>
                <w:numId w:val="85"/>
              </w:numPr>
              <w:spacing w:after="200"/>
              <w:ind w:left="941" w:hanging="425"/>
              <w:contextualSpacing w:val="0"/>
              <w:jc w:val="both"/>
              <w:rPr>
                <w:lang w:val="es-ES"/>
              </w:rPr>
            </w:pPr>
            <w:r w:rsidRPr="004D4F12">
              <w:rPr>
                <w:lang w:val="es-ES"/>
              </w:rPr>
              <w:t xml:space="preserve">Asimismo, cualquier firma, entidad o individuo actuando como oferente o participando en una actividad financiada por el Banco, incluidos, entre otros, solicitantes, oferentes, </w:t>
            </w:r>
            <w:r w:rsidRPr="004D4F12">
              <w:rPr>
                <w:lang w:val="es-419"/>
              </w:rPr>
              <w:t>proveedores de bienes,</w:t>
            </w:r>
            <w:r w:rsidRPr="004D4F12">
              <w:rPr>
                <w:b/>
                <w:bCs/>
                <w:lang w:val="es-419"/>
              </w:rPr>
              <w:t xml:space="preserve"> </w:t>
            </w:r>
            <w:r w:rsidRPr="004D4F12">
              <w:rPr>
                <w:lang w:val="es-ES"/>
              </w:rPr>
              <w:t xml:space="preserve">contratistas, </w:t>
            </w:r>
            <w:r w:rsidRPr="004D4F12">
              <w:rPr>
                <w:lang w:val="es-419"/>
              </w:rPr>
              <w:t>consultores,</w:t>
            </w:r>
            <w:r w:rsidRPr="004D4F12">
              <w:rPr>
                <w:b/>
                <w:bCs/>
                <w:lang w:val="es-419"/>
              </w:rPr>
              <w:t xml:space="preserve"> </w:t>
            </w:r>
            <w:r w:rsidRPr="004D4F12">
              <w:rPr>
                <w:lang w:val="es-ES"/>
              </w:rPr>
              <w:t xml:space="preserve">miembros del personal, subcontratistas, subconsultores, proveedores de servicios, concesionarios, </w:t>
            </w:r>
            <w:r w:rsidR="00BB2BF8">
              <w:rPr>
                <w:lang w:val="es-ES"/>
              </w:rPr>
              <w:t>p</w:t>
            </w:r>
            <w:r w:rsidRPr="004D4F12">
              <w:rPr>
                <w:lang w:val="es-ES"/>
              </w:rPr>
              <w:t>odrán verse sujetos a sanciones de conformidad con lo dispuesto en convenios suscritos por el Banco con otras IFIs concernientes al reconocimiento recíproco de decisiones de inhabilitación. A efectos de lo dispuesto en estas IAO,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5A0B0FDF" w14:textId="214B45CA" w:rsidR="008D05B1" w:rsidRPr="004D4F12" w:rsidRDefault="008D05B1" w:rsidP="0005344A">
            <w:pPr>
              <w:pStyle w:val="Prrafodelista"/>
              <w:numPr>
                <w:ilvl w:val="0"/>
                <w:numId w:val="85"/>
              </w:numPr>
              <w:spacing w:after="200"/>
              <w:ind w:left="941" w:hanging="425"/>
              <w:contextualSpacing w:val="0"/>
              <w:jc w:val="both"/>
              <w:rPr>
                <w:lang w:val="es-ES"/>
              </w:rPr>
            </w:pPr>
            <w:r w:rsidRPr="004D4F12">
              <w:rPr>
                <w:lang w:val="es-ES"/>
              </w:rPr>
              <w:t xml:space="preserve">El Banco exige a los licitantes, oferentes, proponentes, solicitantes, proveedores de bienes y sus representantes o agentes, contratistas, consultores, subcontratistas, subconsultores, proveedores de servicios y sus representantes o agentes, y concesionarios le permitan </w:t>
            </w:r>
            <w:r w:rsidR="00B052F9">
              <w:rPr>
                <w:lang w:val="es-ES"/>
              </w:rPr>
              <w:t xml:space="preserve">al Banco </w:t>
            </w:r>
            <w:r w:rsidRPr="004D4F12">
              <w:rPr>
                <w:lang w:val="es-ES"/>
              </w:rPr>
              <w:t xml:space="preserve">revisar </w:t>
            </w:r>
            <w:r w:rsidR="00B052F9">
              <w:rPr>
                <w:lang w:val="es-ES"/>
              </w:rPr>
              <w:t xml:space="preserve">libros de </w:t>
            </w:r>
            <w:r w:rsidRPr="004D4F12">
              <w:rPr>
                <w:lang w:val="es-ES"/>
              </w:rPr>
              <w:t>cuentas</w:t>
            </w:r>
            <w:r w:rsidR="00B052F9">
              <w:rPr>
                <w:lang w:val="es-ES"/>
              </w:rPr>
              <w:t xml:space="preserve"> o de contabilidad </w:t>
            </w:r>
            <w:r w:rsidRPr="004D4F12">
              <w:rPr>
                <w:lang w:val="es-ES"/>
              </w:rPr>
              <w:t xml:space="preserve">, registros </w:t>
            </w:r>
            <w:r w:rsidR="009156D7" w:rsidRPr="009156D7">
              <w:rPr>
                <w:lang w:val="es-CO"/>
              </w:rPr>
              <w:t>incluyendo por ejemplo facturas, estados de cuentas, nominas, contratos u otros datos financieros y empresariales</w:t>
            </w:r>
            <w:r w:rsidR="009156D7">
              <w:rPr>
                <w:lang w:val="es-CO"/>
              </w:rPr>
              <w:t>,</w:t>
            </w:r>
            <w:r w:rsidR="009156D7" w:rsidRPr="009156D7">
              <w:rPr>
                <w:lang w:val="es-ES"/>
              </w:rPr>
              <w:t xml:space="preserve"> </w:t>
            </w:r>
            <w:r w:rsidRPr="004D4F12">
              <w:rPr>
                <w:lang w:val="es-ES"/>
              </w:rPr>
              <w:t>y otros documentos relacionados con la presentación de propuestas y el cumplimiento del contrato, y someterlos a una auditoría por auditores designados por el Banco</w:t>
            </w:r>
            <w:r w:rsidR="001D0EE4" w:rsidRPr="00251546">
              <w:rPr>
                <w:lang w:val="es-ES"/>
              </w:rPr>
              <w:t xml:space="preserve">, </w:t>
            </w:r>
            <w:r w:rsidR="001D0EE4" w:rsidRPr="00251546">
              <w:rPr>
                <w:lang w:val="es-ES_tradnl"/>
              </w:rPr>
              <w:t>en el caso de que el Banco lo determine necesario</w:t>
            </w:r>
            <w:r w:rsidRPr="00251546">
              <w:rPr>
                <w:lang w:val="es-ES"/>
              </w:rPr>
              <w:t xml:space="preserve">. Todo licitante, oferente, proponente, solicitante, proveedor </w:t>
            </w:r>
            <w:r w:rsidRPr="004D4F12">
              <w:rPr>
                <w:lang w:val="es-ES"/>
              </w:rPr>
              <w:t>de bienes y su representante o agente, contratista, consultor, miembro del personal, subcontratista, subconsultor, proveedor de servicios y concesionario deberá prestar plena asistencia al Banco en su investigación. El Banco también requiere que los licitantes, oferentes,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oferentes, proponentes, solicitantes, proveedores de bienes y sus representantes o agentes, contratistas, consultores, miembros del personal, subcontratistas, subconsultores, proveedores de servicios y concesionarios, estén disponibles para responder a las consultas relacionadas con la investigación provenientes de personal del Banco o de cualquier investigador, agente, auditor, o consultor debidamente designado. Si los licitantes, oferentes, proponentes, solicitantes, proveedores de bienes y sus representantes o agentes, contratistas, consultores, miembros del personal, subcontratistas, subconsultores, proveedores de servicios o concesionarios se niegan a cooperar o incumplen el requerimiento del Banco, o de cualquier otra forma obstaculizan la investigación, el Banco, discrecionalmente, podrá tomar medidas apropiadas en contra de los licitantes, oferentes, proponentes, solicitantes, proveedores de bienes y sus representantes o agentes, contratistas, consultores, miembros del personal, subcontratistas, subconsultores, proveedores de servicios o concesionarios.</w:t>
            </w:r>
          </w:p>
          <w:p w14:paraId="5AB305C4" w14:textId="0BFF75C9" w:rsidR="00D71476" w:rsidRPr="004D4F12" w:rsidRDefault="00D71476" w:rsidP="00BB2BF8">
            <w:pPr>
              <w:pStyle w:val="Prrafodelista"/>
              <w:spacing w:after="200"/>
              <w:ind w:left="941"/>
              <w:contextualSpacing w:val="0"/>
              <w:jc w:val="both"/>
              <w:rPr>
                <w:szCs w:val="20"/>
                <w:lang w:val="es-ES"/>
              </w:rPr>
            </w:pPr>
          </w:p>
          <w:p w14:paraId="0A0DBD50" w14:textId="6EDA4A76" w:rsidR="007E5B2F" w:rsidRPr="004D4F12" w:rsidRDefault="00E962E5" w:rsidP="00E962E5">
            <w:pPr>
              <w:spacing w:after="200"/>
              <w:ind w:left="374" w:hanging="425"/>
              <w:jc w:val="both"/>
              <w:rPr>
                <w:lang w:val="es-ES"/>
              </w:rPr>
            </w:pPr>
            <w:r w:rsidRPr="004D4F12">
              <w:rPr>
                <w:lang w:val="es-ES"/>
              </w:rPr>
              <w:t>3.2</w:t>
            </w:r>
            <w:r w:rsidRPr="004D4F12">
              <w:rPr>
                <w:lang w:val="es-ES"/>
              </w:rPr>
              <w:tab/>
            </w:r>
            <w:r w:rsidR="007E5B2F" w:rsidRPr="004D4F12">
              <w:rPr>
                <w:lang w:val="es-ES"/>
              </w:rPr>
              <w:t>Los Oferentes al presentar sus Ofertas, Propuestas o Solicitudes declaran y garantizan:</w:t>
            </w:r>
          </w:p>
          <w:p w14:paraId="4C2454BF" w14:textId="77777777" w:rsidR="007E5B2F" w:rsidRPr="004D4F12" w:rsidRDefault="007E5B2F" w:rsidP="0005344A">
            <w:pPr>
              <w:pStyle w:val="Prrafodelista"/>
              <w:numPr>
                <w:ilvl w:val="0"/>
                <w:numId w:val="87"/>
              </w:numPr>
              <w:spacing w:after="200"/>
              <w:ind w:left="938" w:hanging="425"/>
              <w:contextualSpacing w:val="0"/>
              <w:jc w:val="both"/>
              <w:rPr>
                <w:lang w:val="es-ES"/>
              </w:rPr>
            </w:pPr>
            <w:r w:rsidRPr="004D4F12">
              <w:rPr>
                <w:lang w:val="es-ES"/>
              </w:rPr>
              <w:t>que han leído y entendido las definiciones de Prácticas Prohibidas del Banco y las sanciones aplicables de conformidad con los Procedimientos de Sanciones;</w:t>
            </w:r>
          </w:p>
          <w:p w14:paraId="28D3F414" w14:textId="625668C6" w:rsidR="007E5B2F" w:rsidRPr="004D4F12" w:rsidRDefault="007E5B2F" w:rsidP="0005344A">
            <w:pPr>
              <w:pStyle w:val="Prrafodelista"/>
              <w:numPr>
                <w:ilvl w:val="0"/>
                <w:numId w:val="87"/>
              </w:numPr>
              <w:spacing w:after="200"/>
              <w:ind w:left="938" w:hanging="425"/>
              <w:contextualSpacing w:val="0"/>
              <w:jc w:val="both"/>
              <w:rPr>
                <w:lang w:val="es-ES"/>
              </w:rPr>
            </w:pPr>
            <w:r w:rsidRPr="004D4F12">
              <w:rPr>
                <w:lang w:val="es-ES"/>
              </w:rPr>
              <w:t xml:space="preserve">que </w:t>
            </w:r>
            <w:r w:rsidR="00DE626B" w:rsidRPr="00DE626B">
              <w:rPr>
                <w:lang w:val="es-CO"/>
              </w:rPr>
              <w:t>ni ellos ni sus agentes, subcontratistas, subconsultores, directores, personal clave o accionistas principales</w:t>
            </w:r>
            <w:r w:rsidRPr="004D4F12">
              <w:rPr>
                <w:lang w:val="es-ES"/>
              </w:rPr>
              <w:t xml:space="preserve"> han incurrido o no incurrirán en ninguna Práctica Prohibida descrita en este documento durante los procesos de selección, negociación, adjudicación o ejecución de este Contrato;</w:t>
            </w:r>
          </w:p>
          <w:p w14:paraId="66475F82" w14:textId="77777777" w:rsidR="007E5B2F" w:rsidRPr="004D4F12" w:rsidRDefault="007E5B2F" w:rsidP="0005344A">
            <w:pPr>
              <w:pStyle w:val="Prrafodelista"/>
              <w:numPr>
                <w:ilvl w:val="0"/>
                <w:numId w:val="87"/>
              </w:numPr>
              <w:spacing w:after="200"/>
              <w:ind w:left="938" w:hanging="425"/>
              <w:contextualSpacing w:val="0"/>
              <w:jc w:val="both"/>
              <w:rPr>
                <w:lang w:val="es-ES"/>
              </w:rPr>
            </w:pPr>
            <w:r w:rsidRPr="004D4F12">
              <w:rPr>
                <w:lang w:val="es-ES"/>
              </w:rPr>
              <w:t>que no han tergiversado ni ocultado ningún hecho sustancial durante los procesos de selección, negociación, adjudicación o ejecución de este contrato;</w:t>
            </w:r>
          </w:p>
          <w:p w14:paraId="5B27D990" w14:textId="77777777" w:rsidR="007E5B2F" w:rsidRPr="004D4F12" w:rsidRDefault="007E5B2F" w:rsidP="0005344A">
            <w:pPr>
              <w:pStyle w:val="Prrafodelista"/>
              <w:numPr>
                <w:ilvl w:val="0"/>
                <w:numId w:val="87"/>
              </w:numPr>
              <w:spacing w:after="200"/>
              <w:ind w:left="938" w:hanging="425"/>
              <w:contextualSpacing w:val="0"/>
              <w:jc w:val="both"/>
              <w:rPr>
                <w:lang w:val="es-ES"/>
              </w:rPr>
            </w:pPr>
            <w:r w:rsidRPr="004D4F12">
              <w:rPr>
                <w:lang w:val="es-ES"/>
              </w:rPr>
              <w:t xml:space="preserve">que ni ellos ni sus representantes o agentes, subcontratistas, subconsultores, directores, personal clave o accionistas principales son inelegibles para la adjudicación de contratos financiados por el Banco; </w:t>
            </w:r>
          </w:p>
          <w:p w14:paraId="22D25343" w14:textId="77777777" w:rsidR="007E5B2F" w:rsidRPr="004D4F12" w:rsidRDefault="007E5B2F" w:rsidP="0005344A">
            <w:pPr>
              <w:pStyle w:val="Prrafodelista"/>
              <w:numPr>
                <w:ilvl w:val="0"/>
                <w:numId w:val="87"/>
              </w:numPr>
              <w:spacing w:after="200"/>
              <w:ind w:left="938" w:hanging="425"/>
              <w:contextualSpacing w:val="0"/>
              <w:jc w:val="both"/>
              <w:rPr>
                <w:lang w:val="es-ES"/>
              </w:rPr>
            </w:pPr>
            <w:r w:rsidRPr="004D4F12">
              <w:rPr>
                <w:lang w:val="es-ES"/>
              </w:rPr>
              <w:t>que han declarado todas las comisiones, honorarios de representantes o agentes, pagos por servicios de facilitación o acuerdos para compartir ingresos relacionados con actividades financiadas por el Banco; y</w:t>
            </w:r>
          </w:p>
          <w:p w14:paraId="7C9B96B5" w14:textId="2C2356C7" w:rsidR="00F123B2" w:rsidRPr="004D4F12" w:rsidRDefault="007E5B2F" w:rsidP="0005344A">
            <w:pPr>
              <w:pStyle w:val="Prrafodelista"/>
              <w:numPr>
                <w:ilvl w:val="0"/>
                <w:numId w:val="87"/>
              </w:numPr>
              <w:spacing w:after="200"/>
              <w:ind w:left="938" w:hanging="425"/>
              <w:contextualSpacing w:val="0"/>
              <w:jc w:val="both"/>
              <w:rPr>
                <w:color w:val="000000"/>
                <w:lang w:val="es-ES"/>
              </w:rPr>
            </w:pPr>
            <w:r w:rsidRPr="004D4F12">
              <w:rPr>
                <w:lang w:val="es-ES"/>
              </w:rPr>
              <w:t>que reconocen que el incumplimiento de cualquiera de estas garantías podrá dar lugar a la imposición por el Banco de una o más de las medidas descritas en las IAO 3.1(b).</w:t>
            </w:r>
          </w:p>
        </w:tc>
      </w:tr>
      <w:tr w:rsidR="003F79AA" w:rsidRPr="004D4F12" w14:paraId="5E938E8C" w14:textId="77777777" w:rsidTr="525935B2">
        <w:trPr>
          <w:trHeight w:val="851"/>
        </w:trPr>
        <w:tc>
          <w:tcPr>
            <w:tcW w:w="2528" w:type="dxa"/>
          </w:tcPr>
          <w:p w14:paraId="578B4CBA" w14:textId="30D7229C" w:rsidR="006E3019" w:rsidRDefault="003F79AA" w:rsidP="00170C4D">
            <w:pPr>
              <w:pStyle w:val="Ttulo3"/>
              <w:spacing w:after="200"/>
              <w:rPr>
                <w:lang w:val="es-ES"/>
              </w:rPr>
            </w:pPr>
            <w:bookmarkStart w:id="10" w:name="_Toc28336807"/>
            <w:r w:rsidRPr="004D4F12">
              <w:rPr>
                <w:lang w:val="es-ES"/>
              </w:rPr>
              <w:t>4.</w:t>
            </w:r>
            <w:r w:rsidRPr="004D4F12">
              <w:rPr>
                <w:lang w:val="es-ES"/>
              </w:rPr>
              <w:tab/>
            </w:r>
            <w:r w:rsidR="00F14039">
              <w:rPr>
                <w:lang w:val="es-ES"/>
              </w:rPr>
              <w:t>Actividades Prohibidas</w:t>
            </w:r>
          </w:p>
          <w:p w14:paraId="661CF74B" w14:textId="77777777" w:rsidR="00584D8B" w:rsidRDefault="00584D8B" w:rsidP="00170C4D">
            <w:pPr>
              <w:pStyle w:val="Ttulo3"/>
              <w:spacing w:after="200"/>
              <w:rPr>
                <w:lang w:val="es-ES"/>
              </w:rPr>
            </w:pPr>
          </w:p>
          <w:p w14:paraId="0C844F5E" w14:textId="77777777" w:rsidR="00584D8B" w:rsidRDefault="00584D8B" w:rsidP="00170C4D">
            <w:pPr>
              <w:pStyle w:val="Ttulo3"/>
              <w:spacing w:after="200"/>
              <w:rPr>
                <w:lang w:val="es-ES"/>
              </w:rPr>
            </w:pPr>
          </w:p>
          <w:p w14:paraId="0E1AA13E" w14:textId="77777777" w:rsidR="00584D8B" w:rsidRDefault="00584D8B" w:rsidP="00170C4D">
            <w:pPr>
              <w:pStyle w:val="Ttulo3"/>
              <w:spacing w:after="200"/>
              <w:rPr>
                <w:lang w:val="es-ES"/>
              </w:rPr>
            </w:pPr>
          </w:p>
          <w:p w14:paraId="44D08E54" w14:textId="77777777" w:rsidR="00584D8B" w:rsidRDefault="00584D8B" w:rsidP="00170C4D">
            <w:pPr>
              <w:pStyle w:val="Ttulo3"/>
              <w:spacing w:after="200"/>
              <w:rPr>
                <w:lang w:val="es-ES"/>
              </w:rPr>
            </w:pPr>
          </w:p>
          <w:p w14:paraId="1C8DF1B2" w14:textId="77777777" w:rsidR="00584D8B" w:rsidRDefault="00584D8B" w:rsidP="00170C4D">
            <w:pPr>
              <w:pStyle w:val="Ttulo3"/>
              <w:spacing w:after="200"/>
              <w:rPr>
                <w:lang w:val="es-ES"/>
              </w:rPr>
            </w:pPr>
          </w:p>
          <w:p w14:paraId="7DFEFEB6" w14:textId="77777777" w:rsidR="00584D8B" w:rsidRDefault="00584D8B" w:rsidP="00170C4D">
            <w:pPr>
              <w:pStyle w:val="Ttulo3"/>
              <w:spacing w:after="200"/>
              <w:rPr>
                <w:lang w:val="es-ES"/>
              </w:rPr>
            </w:pPr>
          </w:p>
          <w:p w14:paraId="174BAEF2" w14:textId="77777777" w:rsidR="00584D8B" w:rsidRDefault="00584D8B" w:rsidP="00170C4D">
            <w:pPr>
              <w:pStyle w:val="Ttulo3"/>
              <w:spacing w:after="200"/>
              <w:rPr>
                <w:lang w:val="es-ES"/>
              </w:rPr>
            </w:pPr>
          </w:p>
          <w:p w14:paraId="42F14785" w14:textId="77777777" w:rsidR="00584D8B" w:rsidRDefault="00584D8B" w:rsidP="00170C4D">
            <w:pPr>
              <w:pStyle w:val="Ttulo3"/>
              <w:spacing w:after="200"/>
              <w:rPr>
                <w:lang w:val="es-ES"/>
              </w:rPr>
            </w:pPr>
          </w:p>
          <w:p w14:paraId="6DAB1176" w14:textId="77777777" w:rsidR="00584D8B" w:rsidRDefault="00584D8B" w:rsidP="00170C4D">
            <w:pPr>
              <w:pStyle w:val="Ttulo3"/>
              <w:spacing w:after="200"/>
              <w:rPr>
                <w:lang w:val="es-ES"/>
              </w:rPr>
            </w:pPr>
          </w:p>
          <w:p w14:paraId="3A3F680C" w14:textId="77777777" w:rsidR="00584D8B" w:rsidRDefault="00584D8B" w:rsidP="00170C4D">
            <w:pPr>
              <w:pStyle w:val="Ttulo3"/>
              <w:spacing w:after="200"/>
              <w:rPr>
                <w:lang w:val="es-ES"/>
              </w:rPr>
            </w:pPr>
          </w:p>
          <w:p w14:paraId="10900D28" w14:textId="77777777" w:rsidR="00584D8B" w:rsidRDefault="00584D8B" w:rsidP="00170C4D">
            <w:pPr>
              <w:pStyle w:val="Ttulo3"/>
              <w:spacing w:after="200"/>
              <w:rPr>
                <w:lang w:val="es-ES"/>
              </w:rPr>
            </w:pPr>
          </w:p>
          <w:p w14:paraId="4AE8A5B6" w14:textId="77777777" w:rsidR="00584D8B" w:rsidRDefault="00584D8B" w:rsidP="00170C4D">
            <w:pPr>
              <w:pStyle w:val="Ttulo3"/>
              <w:spacing w:after="200"/>
              <w:rPr>
                <w:lang w:val="es-ES"/>
              </w:rPr>
            </w:pPr>
          </w:p>
          <w:p w14:paraId="41253D0D" w14:textId="77777777" w:rsidR="00584D8B" w:rsidRDefault="00584D8B" w:rsidP="00170C4D">
            <w:pPr>
              <w:pStyle w:val="Ttulo3"/>
              <w:spacing w:after="200"/>
              <w:rPr>
                <w:lang w:val="es-ES"/>
              </w:rPr>
            </w:pPr>
          </w:p>
          <w:p w14:paraId="5A5C8B69" w14:textId="77777777" w:rsidR="00584D8B" w:rsidRDefault="00584D8B" w:rsidP="00170C4D">
            <w:pPr>
              <w:pStyle w:val="Ttulo3"/>
              <w:spacing w:after="200"/>
              <w:rPr>
                <w:lang w:val="es-ES"/>
              </w:rPr>
            </w:pPr>
          </w:p>
          <w:p w14:paraId="4CA51EE7" w14:textId="77777777" w:rsidR="00584D8B" w:rsidRDefault="00584D8B" w:rsidP="00170C4D">
            <w:pPr>
              <w:pStyle w:val="Ttulo3"/>
              <w:spacing w:after="200"/>
              <w:rPr>
                <w:lang w:val="es-ES"/>
              </w:rPr>
            </w:pPr>
          </w:p>
          <w:p w14:paraId="03670EFE" w14:textId="77777777" w:rsidR="00584D8B" w:rsidRDefault="00584D8B" w:rsidP="00170C4D">
            <w:pPr>
              <w:pStyle w:val="Ttulo3"/>
              <w:spacing w:after="200"/>
              <w:rPr>
                <w:lang w:val="es-ES"/>
              </w:rPr>
            </w:pPr>
          </w:p>
          <w:p w14:paraId="6186A417" w14:textId="77777777" w:rsidR="00584D8B" w:rsidRDefault="00584D8B" w:rsidP="00170C4D">
            <w:pPr>
              <w:pStyle w:val="Ttulo3"/>
              <w:spacing w:after="200"/>
              <w:rPr>
                <w:lang w:val="es-ES"/>
              </w:rPr>
            </w:pPr>
          </w:p>
          <w:p w14:paraId="10E7B466" w14:textId="77777777" w:rsidR="00584D8B" w:rsidRDefault="00584D8B" w:rsidP="00170C4D">
            <w:pPr>
              <w:pStyle w:val="Ttulo3"/>
              <w:spacing w:after="200"/>
              <w:rPr>
                <w:lang w:val="es-ES"/>
              </w:rPr>
            </w:pPr>
          </w:p>
          <w:p w14:paraId="680F0229" w14:textId="77777777" w:rsidR="00584D8B" w:rsidRDefault="00584D8B" w:rsidP="00170C4D">
            <w:pPr>
              <w:pStyle w:val="Ttulo3"/>
              <w:spacing w:after="200"/>
              <w:rPr>
                <w:lang w:val="es-ES"/>
              </w:rPr>
            </w:pPr>
          </w:p>
          <w:p w14:paraId="65C20C3D" w14:textId="77777777" w:rsidR="00584D8B" w:rsidRDefault="00584D8B" w:rsidP="00170C4D">
            <w:pPr>
              <w:pStyle w:val="Ttulo3"/>
              <w:spacing w:after="200"/>
              <w:rPr>
                <w:lang w:val="es-ES"/>
              </w:rPr>
            </w:pPr>
          </w:p>
          <w:p w14:paraId="0F8965A1" w14:textId="77777777" w:rsidR="00584D8B" w:rsidRDefault="00584D8B" w:rsidP="00170C4D">
            <w:pPr>
              <w:pStyle w:val="Ttulo3"/>
              <w:spacing w:after="200"/>
              <w:rPr>
                <w:lang w:val="es-ES"/>
              </w:rPr>
            </w:pPr>
          </w:p>
          <w:p w14:paraId="57209B38" w14:textId="77777777" w:rsidR="00584D8B" w:rsidRDefault="00584D8B" w:rsidP="00170C4D">
            <w:pPr>
              <w:pStyle w:val="Ttulo3"/>
              <w:spacing w:after="200"/>
              <w:rPr>
                <w:lang w:val="es-ES"/>
              </w:rPr>
            </w:pPr>
          </w:p>
          <w:p w14:paraId="2EB9E935" w14:textId="77777777" w:rsidR="00584D8B" w:rsidRDefault="00584D8B" w:rsidP="00170C4D">
            <w:pPr>
              <w:pStyle w:val="Ttulo3"/>
              <w:spacing w:after="200"/>
              <w:rPr>
                <w:lang w:val="es-ES"/>
              </w:rPr>
            </w:pPr>
          </w:p>
          <w:p w14:paraId="7C82134E" w14:textId="77777777" w:rsidR="00584D8B" w:rsidRDefault="00584D8B" w:rsidP="00170C4D">
            <w:pPr>
              <w:pStyle w:val="Ttulo3"/>
              <w:spacing w:after="200"/>
              <w:rPr>
                <w:lang w:val="es-ES"/>
              </w:rPr>
            </w:pPr>
          </w:p>
          <w:p w14:paraId="24049618" w14:textId="77777777" w:rsidR="00584D8B" w:rsidRDefault="00584D8B" w:rsidP="00170C4D">
            <w:pPr>
              <w:pStyle w:val="Ttulo3"/>
              <w:spacing w:after="200"/>
              <w:rPr>
                <w:lang w:val="es-ES"/>
              </w:rPr>
            </w:pPr>
          </w:p>
          <w:p w14:paraId="6B8944F8" w14:textId="77777777" w:rsidR="00584D8B" w:rsidRDefault="00584D8B" w:rsidP="00170C4D">
            <w:pPr>
              <w:pStyle w:val="Ttulo3"/>
              <w:spacing w:after="200"/>
              <w:rPr>
                <w:lang w:val="es-ES"/>
              </w:rPr>
            </w:pPr>
          </w:p>
          <w:p w14:paraId="19B236F1" w14:textId="77777777" w:rsidR="00584D8B" w:rsidRDefault="00584D8B" w:rsidP="00170C4D">
            <w:pPr>
              <w:pStyle w:val="Ttulo3"/>
              <w:spacing w:after="200"/>
              <w:rPr>
                <w:lang w:val="es-ES"/>
              </w:rPr>
            </w:pPr>
          </w:p>
          <w:p w14:paraId="1B2F04BA" w14:textId="77777777" w:rsidR="00584D8B" w:rsidRDefault="00584D8B" w:rsidP="00170C4D">
            <w:pPr>
              <w:pStyle w:val="Ttulo3"/>
              <w:spacing w:after="200"/>
              <w:rPr>
                <w:lang w:val="es-ES"/>
              </w:rPr>
            </w:pPr>
          </w:p>
          <w:p w14:paraId="277B88B5" w14:textId="77777777" w:rsidR="00584D8B" w:rsidRDefault="00584D8B" w:rsidP="00170C4D">
            <w:pPr>
              <w:pStyle w:val="Ttulo3"/>
              <w:spacing w:after="200"/>
              <w:rPr>
                <w:lang w:val="es-ES"/>
              </w:rPr>
            </w:pPr>
          </w:p>
          <w:p w14:paraId="4D89E691" w14:textId="0BBA15B9" w:rsidR="3C8E0C83" w:rsidRDefault="3C8E0C83" w:rsidP="3C8E0C83">
            <w:pPr>
              <w:rPr>
                <w:lang w:val="es-ES"/>
              </w:rPr>
            </w:pPr>
          </w:p>
          <w:p w14:paraId="2AD31A0B" w14:textId="10366E41" w:rsidR="3C8E0C83" w:rsidRDefault="3C8E0C83" w:rsidP="3C8E0C83">
            <w:pPr>
              <w:rPr>
                <w:lang w:val="es-ES"/>
              </w:rPr>
            </w:pPr>
          </w:p>
          <w:p w14:paraId="659ECACF" w14:textId="1040A084" w:rsidR="3C8E0C83" w:rsidRDefault="3C8E0C83" w:rsidP="3C8E0C83">
            <w:pPr>
              <w:rPr>
                <w:lang w:val="es-ES"/>
              </w:rPr>
            </w:pPr>
          </w:p>
          <w:p w14:paraId="0AB8B82B" w14:textId="67F0711F" w:rsidR="003F79AA" w:rsidRPr="004D4F12" w:rsidRDefault="00584D8B" w:rsidP="00170C4D">
            <w:pPr>
              <w:pStyle w:val="Ttulo3"/>
              <w:spacing w:after="200"/>
              <w:rPr>
                <w:lang w:val="es-ES"/>
              </w:rPr>
            </w:pPr>
            <w:r>
              <w:rPr>
                <w:lang w:val="es-ES"/>
              </w:rPr>
              <w:t xml:space="preserve">5. </w:t>
            </w:r>
            <w:r w:rsidR="003F79AA" w:rsidRPr="004D4F12">
              <w:rPr>
                <w:lang w:val="es-ES"/>
              </w:rPr>
              <w:t>Oferentes</w:t>
            </w:r>
            <w:r w:rsidR="007D17DD" w:rsidRPr="004D4F12">
              <w:rPr>
                <w:lang w:val="es-ES"/>
              </w:rPr>
              <w:t xml:space="preserve"> </w:t>
            </w:r>
            <w:r w:rsidR="00AA7042" w:rsidRPr="004D4F12">
              <w:rPr>
                <w:lang w:val="es-ES"/>
              </w:rPr>
              <w:t>E</w:t>
            </w:r>
            <w:r w:rsidR="003F79AA" w:rsidRPr="004D4F12">
              <w:rPr>
                <w:lang w:val="es-ES"/>
              </w:rPr>
              <w:t>legibles</w:t>
            </w:r>
            <w:bookmarkEnd w:id="10"/>
          </w:p>
        </w:tc>
        <w:tc>
          <w:tcPr>
            <w:tcW w:w="6724" w:type="dxa"/>
          </w:tcPr>
          <w:p w14:paraId="7F2DF633" w14:textId="77777777" w:rsidR="00584D8B" w:rsidRDefault="00584D8B" w:rsidP="00584D8B">
            <w:pPr>
              <w:pStyle w:val="Sub-ClauseText"/>
              <w:numPr>
                <w:ilvl w:val="1"/>
                <w:numId w:val="3"/>
              </w:numPr>
              <w:tabs>
                <w:tab w:val="clear" w:pos="360"/>
              </w:tabs>
              <w:spacing w:before="0" w:after="200"/>
              <w:ind w:left="432" w:hanging="432"/>
              <w:rPr>
                <w:spacing w:val="0"/>
                <w:lang w:val="es-ES"/>
              </w:rPr>
            </w:pPr>
            <w:r w:rsidRPr="006873F1">
              <w:rPr>
                <w:spacing w:val="0"/>
                <w:lang w:val="es-ES"/>
              </w:rPr>
              <w:t>El Banco exige que todos los Prestatarios (incluidos los beneficiarios de donaciones), las agencias de ejecución y las agencias de  contratación, así como todas las empresas, entidades y personas físicas que participen en una actividad financiada por el Banco y actúen, entre otros, como oferentes, proponentes, proveedores, contratistas, consultores , subcontratistas, subconsultores, proveedores de servicios y concesionarios no participarán a sabiendas, directa o indirectamente a través de Intermediarios Financieros, en la producción, comercialización o uso de los productos y sustancias o las actividades enumeradas en el Anexo 1 - LISTA DE EXCLUSIÓN DEL BID A EFECTOS AMBIENTALES Y SOCIALES del Marco de Política Ambiental y Social</w:t>
            </w:r>
            <w:r w:rsidRPr="006873F1">
              <w:rPr>
                <w:spacing w:val="0"/>
                <w:vertAlign w:val="superscript"/>
                <w:lang w:val="es-ES"/>
              </w:rPr>
              <w:footnoteReference w:id="5"/>
            </w:r>
            <w:r w:rsidRPr="006873F1">
              <w:rPr>
                <w:spacing w:val="0"/>
                <w:lang w:val="es-ES"/>
              </w:rPr>
              <w:t>, la cual permite adicionalmente incluir  exclusiones adicionales</w:t>
            </w:r>
            <w:r>
              <w:rPr>
                <w:spacing w:val="0"/>
                <w:lang w:val="es-ES"/>
              </w:rPr>
              <w:t>.</w:t>
            </w:r>
          </w:p>
          <w:p w14:paraId="214B0880" w14:textId="77777777" w:rsidR="00584D8B" w:rsidRPr="008D0EB8" w:rsidRDefault="00584D8B" w:rsidP="00584D8B">
            <w:pPr>
              <w:pStyle w:val="Sub-ClauseText"/>
              <w:numPr>
                <w:ilvl w:val="1"/>
                <w:numId w:val="3"/>
              </w:numPr>
              <w:tabs>
                <w:tab w:val="clear" w:pos="360"/>
              </w:tabs>
              <w:spacing w:before="0"/>
              <w:rPr>
                <w:lang w:val="es-ES"/>
              </w:rPr>
            </w:pPr>
            <w:r w:rsidRPr="001C07C2">
              <w:rPr>
                <w:spacing w:val="0"/>
                <w:lang w:val="es-ES"/>
              </w:rPr>
              <w:t>Si el Banco determina que, en cualquier etapa de la implementación de un contrato, el Prestatario (incluidos los beneficiarios de</w:t>
            </w:r>
            <w:r w:rsidRPr="008D0EB8">
              <w:rPr>
                <w:color w:val="000000"/>
                <w:lang w:val="es-ES"/>
              </w:rPr>
              <w:t xml:space="preserve"> </w:t>
            </w:r>
            <w:r w:rsidRPr="008D0EB8">
              <w:rPr>
                <w:lang w:val="es-ES"/>
              </w:rPr>
              <w:t>donaciones), las agencias de ejecución, las agencias de contratación, cualquier firma, entidad o individuo que participe en una actividad financiada por el Banco como, entre otros, licitantes , proponentes, proveedores, contratistas, consultores, personal, subcontratistas, subconsultores, proveedores de bienes o servicios, concesionarios utilizaron recursos del BID para realizar una Actividad Prohibida durante la ejecución del contrato, el Banco podrá</w:t>
            </w:r>
          </w:p>
          <w:p w14:paraId="5691E7A5" w14:textId="77777777" w:rsidR="00584D8B" w:rsidRPr="008D0EB8" w:rsidRDefault="00584D8B" w:rsidP="00584D8B">
            <w:pPr>
              <w:pStyle w:val="Sub-ClauseText"/>
              <w:spacing w:before="0"/>
              <w:ind w:left="432"/>
              <w:rPr>
                <w:lang w:val="es-ES"/>
              </w:rPr>
            </w:pPr>
            <w:r w:rsidRPr="008D0EB8">
              <w:rPr>
                <w:lang w:val="es-ES"/>
              </w:rPr>
              <w:t>a) suspender el desembolso de la operación si se determina en cualquier etapa del contrato se ha utilizado recursos del BID para realizar una Actividad Excluida</w:t>
            </w:r>
          </w:p>
          <w:p w14:paraId="36709A48" w14:textId="77777777" w:rsidR="00584D8B" w:rsidRPr="008D0EB8" w:rsidRDefault="00584D8B" w:rsidP="00584D8B">
            <w:pPr>
              <w:pStyle w:val="Sub-ClauseText"/>
              <w:spacing w:before="0"/>
              <w:ind w:left="432"/>
              <w:rPr>
                <w:lang w:val="es-ES"/>
              </w:rPr>
            </w:pPr>
            <w:r w:rsidRPr="008D0EB8">
              <w:rPr>
                <w:lang w:val="es-ES"/>
              </w:rPr>
              <w:t>b) Declarar la adquisición no elegible y cancelar y/o acelerar el pago de la parte del préstamo o donación destinada a un contrato, cuando exista evidencia de que el representante del Prestatario, o Beneficiario de una donación, no ha tomado las medidas correctivas adecuadas. medidas (que incluyen, entre otras cosas, proporcionar notificación adecuada al Banco al enterarse de la Actividad Prohibida) dentro de un período de tiempo que el Banco considere razonable; c) remitir el asunto a las autoridades competentes encargadas de hacer cumplir la ley.</w:t>
            </w:r>
          </w:p>
          <w:p w14:paraId="18DB80DE" w14:textId="795E47F6" w:rsidR="00584D8B" w:rsidRPr="008D0EB8" w:rsidRDefault="00584D8B" w:rsidP="00584D8B">
            <w:pPr>
              <w:pStyle w:val="Sub-ClauseText"/>
              <w:numPr>
                <w:ilvl w:val="1"/>
                <w:numId w:val="3"/>
              </w:numPr>
              <w:tabs>
                <w:tab w:val="clear" w:pos="360"/>
              </w:tabs>
              <w:spacing w:before="0"/>
              <w:rPr>
                <w:lang w:val="es-ES"/>
              </w:rPr>
            </w:pPr>
            <w:r w:rsidRPr="008D0EB8">
              <w:rPr>
                <w:lang w:val="es-ES"/>
              </w:rPr>
              <w:t xml:space="preserve">El Banco exige que todos los solicitantes, postores, proponentes, proveedores y sus representantes o agentes, contratistas, consultores, funcionarios o empleados, subcontratistas, proveedores de servicios y concesionarios permitan al Banco inspeccionar cuentas, registros y otros documentos relacionados con </w:t>
            </w:r>
            <w:r w:rsidR="00DD2BCB">
              <w:rPr>
                <w:lang w:val="es-ES"/>
              </w:rPr>
              <w:t>e</w:t>
            </w:r>
            <w:r w:rsidRPr="008D0EB8">
              <w:rPr>
                <w:lang w:val="es-ES"/>
              </w:rPr>
              <w:t>l cumplimiento de los contratos, así como hacerlos auditar por personal designado por el Banco.</w:t>
            </w:r>
          </w:p>
          <w:p w14:paraId="37EB8DC7" w14:textId="77777777" w:rsidR="00584D8B" w:rsidRPr="00D84319" w:rsidRDefault="00584D8B" w:rsidP="00584D8B">
            <w:pPr>
              <w:pStyle w:val="Sub-ClauseText"/>
              <w:numPr>
                <w:ilvl w:val="1"/>
                <w:numId w:val="3"/>
              </w:numPr>
              <w:tabs>
                <w:tab w:val="clear" w:pos="360"/>
              </w:tabs>
              <w:spacing w:before="0" w:after="200"/>
              <w:ind w:left="432" w:hanging="432"/>
              <w:rPr>
                <w:spacing w:val="0"/>
                <w:lang w:val="es-ES"/>
              </w:rPr>
            </w:pPr>
            <w:r w:rsidRPr="008D0EB8">
              <w:rPr>
                <w:spacing w:val="0"/>
                <w:lang w:val="es-ES"/>
              </w:rPr>
              <w:t>Los solicitantes, postores, proponentes, proveedores y sus representantes o agentes, contratistas, consultores, subcontratistas, subconsultores, proveedores de servicios y concesionarios deberán asistir plenamente al Banco en su seguimiento y supervisión.</w:t>
            </w:r>
          </w:p>
          <w:p w14:paraId="6B7DEE69" w14:textId="12205E84" w:rsidR="003F79AA" w:rsidRPr="004D4F12" w:rsidRDefault="008A500D" w:rsidP="00251546">
            <w:pPr>
              <w:pStyle w:val="Sub-ClauseText"/>
              <w:spacing w:before="0" w:after="200"/>
              <w:rPr>
                <w:spacing w:val="0"/>
                <w:szCs w:val="24"/>
                <w:lang w:val="es-ES"/>
              </w:rPr>
            </w:pPr>
            <w:r>
              <w:rPr>
                <w:color w:val="000000"/>
                <w:lang w:val="es-ES"/>
              </w:rPr>
              <w:t xml:space="preserve">5.1 </w:t>
            </w:r>
            <w:r w:rsidR="003F79AA" w:rsidRPr="004D4F12">
              <w:rPr>
                <w:color w:val="000000"/>
                <w:lang w:val="es-ES"/>
              </w:rPr>
              <w:t>Un</w:t>
            </w:r>
            <w:r w:rsidR="007D17DD" w:rsidRPr="004D4F12">
              <w:rPr>
                <w:color w:val="000000"/>
                <w:lang w:val="es-ES"/>
              </w:rPr>
              <w:t xml:space="preserve"> </w:t>
            </w:r>
            <w:r w:rsidR="003F79AA" w:rsidRPr="004D4F12">
              <w:rPr>
                <w:color w:val="000000"/>
                <w:lang w:val="es-ES"/>
              </w:rPr>
              <w:t>Oferente,</w:t>
            </w:r>
            <w:r w:rsidR="007D17DD" w:rsidRPr="004D4F12">
              <w:rPr>
                <w:color w:val="000000"/>
                <w:lang w:val="es-ES"/>
              </w:rPr>
              <w:t xml:space="preserve"> </w:t>
            </w:r>
            <w:r w:rsidR="003F79AA" w:rsidRPr="004D4F12">
              <w:rPr>
                <w:color w:val="000000"/>
                <w:lang w:val="es-ES"/>
              </w:rPr>
              <w:t>y</w:t>
            </w:r>
            <w:r w:rsidR="007D17DD" w:rsidRPr="004D4F12">
              <w:rPr>
                <w:color w:val="000000"/>
                <w:lang w:val="es-ES"/>
              </w:rPr>
              <w:t xml:space="preserve"> </w:t>
            </w:r>
            <w:r w:rsidR="003F79AA" w:rsidRPr="004D4F12">
              <w:rPr>
                <w:color w:val="000000"/>
                <w:lang w:val="es-ES"/>
              </w:rPr>
              <w:t>todas</w:t>
            </w:r>
            <w:r w:rsidR="007D17DD" w:rsidRPr="004D4F12">
              <w:rPr>
                <w:color w:val="000000"/>
                <w:lang w:val="es-ES"/>
              </w:rPr>
              <w:t xml:space="preserve"> </w:t>
            </w:r>
            <w:r w:rsidR="003F79AA" w:rsidRPr="004D4F12">
              <w:rPr>
                <w:color w:val="000000"/>
                <w:lang w:val="es-ES"/>
              </w:rPr>
              <w:t>las</w:t>
            </w:r>
            <w:r w:rsidR="007D17DD" w:rsidRPr="004D4F12">
              <w:rPr>
                <w:color w:val="000000"/>
                <w:lang w:val="es-ES"/>
              </w:rPr>
              <w:t xml:space="preserve"> </w:t>
            </w:r>
            <w:r w:rsidR="003F79AA" w:rsidRPr="004D4F12">
              <w:rPr>
                <w:color w:val="000000"/>
                <w:lang w:val="es-ES"/>
              </w:rPr>
              <w:t>partes</w:t>
            </w:r>
            <w:r w:rsidR="007D17DD" w:rsidRPr="004D4F12">
              <w:rPr>
                <w:color w:val="000000"/>
                <w:lang w:val="es-ES"/>
              </w:rPr>
              <w:t xml:space="preserve"> </w:t>
            </w:r>
            <w:r w:rsidR="003F79AA" w:rsidRPr="004D4F12">
              <w:rPr>
                <w:color w:val="000000"/>
                <w:lang w:val="es-ES"/>
              </w:rPr>
              <w:t>que</w:t>
            </w:r>
            <w:r w:rsidR="007D17DD" w:rsidRPr="004D4F12">
              <w:rPr>
                <w:color w:val="000000"/>
                <w:lang w:val="es-ES"/>
              </w:rPr>
              <w:t xml:space="preserve"> </w:t>
            </w:r>
            <w:r w:rsidR="003F79AA" w:rsidRPr="004D4F12">
              <w:rPr>
                <w:color w:val="000000"/>
                <w:lang w:val="es-ES"/>
              </w:rPr>
              <w:t>constituyen</w:t>
            </w:r>
            <w:r w:rsidR="007D17DD" w:rsidRPr="004D4F12">
              <w:rPr>
                <w:color w:val="000000"/>
                <w:lang w:val="es-ES"/>
              </w:rPr>
              <w:t xml:space="preserve"> </w:t>
            </w:r>
            <w:r w:rsidR="003F79AA" w:rsidRPr="004D4F12">
              <w:rPr>
                <w:color w:val="000000"/>
                <w:lang w:val="es-ES"/>
              </w:rPr>
              <w:t>el</w:t>
            </w:r>
            <w:r w:rsidR="007D17DD" w:rsidRPr="004D4F12">
              <w:rPr>
                <w:color w:val="000000"/>
                <w:lang w:val="es-ES"/>
              </w:rPr>
              <w:t xml:space="preserve"> </w:t>
            </w:r>
            <w:r w:rsidR="003F79AA" w:rsidRPr="004D4F12">
              <w:rPr>
                <w:color w:val="000000"/>
                <w:lang w:val="es-ES"/>
              </w:rPr>
              <w:t>Oferente,</w:t>
            </w:r>
            <w:r w:rsidR="007D17DD" w:rsidRPr="004D4F12">
              <w:rPr>
                <w:color w:val="000000"/>
                <w:lang w:val="es-ES"/>
              </w:rPr>
              <w:t xml:space="preserve"> </w:t>
            </w:r>
            <w:r w:rsidR="003F79AA" w:rsidRPr="004D4F12">
              <w:rPr>
                <w:color w:val="000000"/>
                <w:lang w:val="es-ES"/>
              </w:rPr>
              <w:t>deberán</w:t>
            </w:r>
            <w:r w:rsidR="007D17DD" w:rsidRPr="004D4F12">
              <w:rPr>
                <w:color w:val="000000"/>
                <w:lang w:val="es-ES"/>
              </w:rPr>
              <w:t xml:space="preserve"> </w:t>
            </w:r>
            <w:r w:rsidR="003F79AA" w:rsidRPr="004D4F12">
              <w:rPr>
                <w:color w:val="000000"/>
                <w:lang w:val="es-ES"/>
              </w:rPr>
              <w:t>ser</w:t>
            </w:r>
            <w:r w:rsidR="007D17DD" w:rsidRPr="004D4F12">
              <w:rPr>
                <w:color w:val="000000"/>
                <w:lang w:val="es-ES"/>
              </w:rPr>
              <w:t xml:space="preserve"> </w:t>
            </w:r>
            <w:r w:rsidR="003F79AA" w:rsidRPr="004D4F12">
              <w:rPr>
                <w:color w:val="000000"/>
                <w:lang w:val="es-ES"/>
              </w:rPr>
              <w:t>originarios</w:t>
            </w:r>
            <w:r w:rsidR="007D17DD" w:rsidRPr="004D4F12">
              <w:rPr>
                <w:color w:val="000000"/>
                <w:lang w:val="es-ES"/>
              </w:rPr>
              <w:t xml:space="preserve"> </w:t>
            </w:r>
            <w:r w:rsidR="003F79AA" w:rsidRPr="004D4F12">
              <w:rPr>
                <w:color w:val="000000"/>
                <w:lang w:val="es-ES"/>
              </w:rPr>
              <w:t>de</w:t>
            </w:r>
            <w:r w:rsidR="007D17DD" w:rsidRPr="004D4F12">
              <w:rPr>
                <w:color w:val="000000"/>
                <w:lang w:val="es-ES"/>
              </w:rPr>
              <w:t xml:space="preserve"> </w:t>
            </w:r>
            <w:r w:rsidR="003F79AA" w:rsidRPr="004D4F12">
              <w:rPr>
                <w:color w:val="000000"/>
                <w:lang w:val="es-ES"/>
              </w:rPr>
              <w:t>países</w:t>
            </w:r>
            <w:r w:rsidR="007D17DD" w:rsidRPr="004D4F12">
              <w:rPr>
                <w:color w:val="000000"/>
                <w:lang w:val="es-ES"/>
              </w:rPr>
              <w:t xml:space="preserve"> </w:t>
            </w:r>
            <w:r w:rsidR="003F79AA" w:rsidRPr="004D4F12">
              <w:rPr>
                <w:color w:val="000000"/>
                <w:lang w:val="es-ES"/>
              </w:rPr>
              <w:t>miembros</w:t>
            </w:r>
            <w:r w:rsidR="007D17DD" w:rsidRPr="004D4F12">
              <w:rPr>
                <w:color w:val="000000"/>
                <w:lang w:val="es-ES"/>
              </w:rPr>
              <w:t xml:space="preserve"> </w:t>
            </w:r>
            <w:r w:rsidR="003F79AA" w:rsidRPr="004D4F12">
              <w:rPr>
                <w:color w:val="000000"/>
                <w:lang w:val="es-ES"/>
              </w:rPr>
              <w:t>del</w:t>
            </w:r>
            <w:r w:rsidR="007D17DD" w:rsidRPr="004D4F12">
              <w:rPr>
                <w:color w:val="000000"/>
                <w:lang w:val="es-ES"/>
              </w:rPr>
              <w:t xml:space="preserve"> </w:t>
            </w:r>
            <w:r w:rsidR="003F79AA" w:rsidRPr="004D4F12">
              <w:rPr>
                <w:color w:val="000000"/>
                <w:lang w:val="es-ES"/>
              </w:rPr>
              <w:t>Banco.</w:t>
            </w:r>
            <w:r w:rsidR="007D17DD" w:rsidRPr="004D4F12">
              <w:rPr>
                <w:color w:val="000000"/>
                <w:lang w:val="es-ES"/>
              </w:rPr>
              <w:t xml:space="preserve"> </w:t>
            </w:r>
            <w:r w:rsidR="003F79AA" w:rsidRPr="004D4F12">
              <w:rPr>
                <w:color w:val="000000"/>
                <w:lang w:val="es-ES"/>
              </w:rPr>
              <w:t>Los</w:t>
            </w:r>
            <w:r w:rsidR="007D17DD" w:rsidRPr="004D4F12">
              <w:rPr>
                <w:color w:val="000000"/>
                <w:lang w:val="es-ES"/>
              </w:rPr>
              <w:t xml:space="preserve"> </w:t>
            </w:r>
            <w:r w:rsidR="003F79AA" w:rsidRPr="004D4F12">
              <w:rPr>
                <w:color w:val="000000"/>
                <w:lang w:val="es-ES"/>
              </w:rPr>
              <w:t>Oferentes</w:t>
            </w:r>
            <w:r w:rsidR="007D17DD" w:rsidRPr="004D4F12">
              <w:rPr>
                <w:color w:val="000000"/>
                <w:lang w:val="es-ES"/>
              </w:rPr>
              <w:t xml:space="preserve"> </w:t>
            </w:r>
            <w:r w:rsidR="003F79AA" w:rsidRPr="004D4F12">
              <w:rPr>
                <w:color w:val="000000"/>
                <w:lang w:val="es-ES"/>
              </w:rPr>
              <w:t>originarios</w:t>
            </w:r>
            <w:r w:rsidR="007D17DD" w:rsidRPr="004D4F12">
              <w:rPr>
                <w:color w:val="000000"/>
                <w:lang w:val="es-ES"/>
              </w:rPr>
              <w:t xml:space="preserve"> </w:t>
            </w:r>
            <w:r w:rsidR="003F79AA" w:rsidRPr="004D4F12">
              <w:rPr>
                <w:color w:val="000000"/>
                <w:lang w:val="es-ES"/>
              </w:rPr>
              <w:t>de</w:t>
            </w:r>
            <w:r w:rsidR="007D17DD" w:rsidRPr="004D4F12">
              <w:rPr>
                <w:color w:val="000000"/>
                <w:lang w:val="es-ES"/>
              </w:rPr>
              <w:t xml:space="preserve"> </w:t>
            </w:r>
            <w:r w:rsidR="003F79AA" w:rsidRPr="004D4F12">
              <w:rPr>
                <w:color w:val="000000"/>
                <w:lang w:val="es-ES"/>
              </w:rPr>
              <w:t>países</w:t>
            </w:r>
            <w:r w:rsidR="007D17DD" w:rsidRPr="004D4F12">
              <w:rPr>
                <w:color w:val="000000"/>
                <w:lang w:val="es-ES"/>
              </w:rPr>
              <w:t xml:space="preserve"> </w:t>
            </w:r>
            <w:r w:rsidR="003F79AA" w:rsidRPr="004D4F12">
              <w:rPr>
                <w:color w:val="000000"/>
                <w:lang w:val="es-ES"/>
              </w:rPr>
              <w:t>no</w:t>
            </w:r>
            <w:r w:rsidR="007D17DD" w:rsidRPr="004D4F12">
              <w:rPr>
                <w:color w:val="000000"/>
                <w:lang w:val="es-ES"/>
              </w:rPr>
              <w:t xml:space="preserve"> </w:t>
            </w:r>
            <w:r w:rsidR="003F79AA" w:rsidRPr="004D4F12">
              <w:rPr>
                <w:color w:val="000000"/>
                <w:lang w:val="es-ES"/>
              </w:rPr>
              <w:t>miembros</w:t>
            </w:r>
            <w:r w:rsidR="007D17DD" w:rsidRPr="004D4F12">
              <w:rPr>
                <w:color w:val="000000"/>
                <w:lang w:val="es-ES"/>
              </w:rPr>
              <w:t xml:space="preserve"> </w:t>
            </w:r>
            <w:r w:rsidR="003F79AA" w:rsidRPr="004D4F12">
              <w:rPr>
                <w:color w:val="000000"/>
                <w:lang w:val="es-ES"/>
              </w:rPr>
              <w:t>del</w:t>
            </w:r>
            <w:r w:rsidR="007D17DD" w:rsidRPr="004D4F12">
              <w:rPr>
                <w:color w:val="000000"/>
                <w:lang w:val="es-ES"/>
              </w:rPr>
              <w:t xml:space="preserve"> </w:t>
            </w:r>
            <w:r w:rsidR="003F79AA" w:rsidRPr="004D4F12">
              <w:rPr>
                <w:color w:val="000000"/>
                <w:lang w:val="es-ES"/>
              </w:rPr>
              <w:t>Banco</w:t>
            </w:r>
            <w:r w:rsidR="007D17DD" w:rsidRPr="004D4F12">
              <w:rPr>
                <w:color w:val="000000"/>
                <w:lang w:val="es-ES"/>
              </w:rPr>
              <w:t xml:space="preserve"> </w:t>
            </w:r>
            <w:r w:rsidR="003F79AA" w:rsidRPr="004D4F12">
              <w:rPr>
                <w:color w:val="000000"/>
                <w:lang w:val="es-ES"/>
              </w:rPr>
              <w:t>serán</w:t>
            </w:r>
            <w:r w:rsidR="007D17DD" w:rsidRPr="004D4F12">
              <w:rPr>
                <w:color w:val="000000"/>
                <w:lang w:val="es-ES"/>
              </w:rPr>
              <w:t xml:space="preserve"> </w:t>
            </w:r>
            <w:r w:rsidR="003F79AA" w:rsidRPr="004D4F12">
              <w:rPr>
                <w:color w:val="000000"/>
                <w:lang w:val="es-ES"/>
              </w:rPr>
              <w:t>descalificados</w:t>
            </w:r>
            <w:r w:rsidR="007D17DD" w:rsidRPr="004D4F12">
              <w:rPr>
                <w:color w:val="000000"/>
                <w:lang w:val="es-ES"/>
              </w:rPr>
              <w:t xml:space="preserve"> </w:t>
            </w:r>
            <w:r w:rsidR="003F79AA" w:rsidRPr="004D4F12">
              <w:rPr>
                <w:color w:val="000000"/>
                <w:lang w:val="es-ES"/>
              </w:rPr>
              <w:t>de</w:t>
            </w:r>
            <w:r w:rsidR="007D17DD" w:rsidRPr="004D4F12">
              <w:rPr>
                <w:color w:val="000000"/>
                <w:lang w:val="es-ES"/>
              </w:rPr>
              <w:t xml:space="preserve"> </w:t>
            </w:r>
            <w:r w:rsidR="003F79AA" w:rsidRPr="004D4F12">
              <w:rPr>
                <w:color w:val="000000"/>
                <w:lang w:val="es-ES"/>
              </w:rPr>
              <w:t>participar</w:t>
            </w:r>
            <w:r w:rsidR="007D17DD" w:rsidRPr="004D4F12">
              <w:rPr>
                <w:color w:val="000000"/>
                <w:lang w:val="es-ES"/>
              </w:rPr>
              <w:t xml:space="preserve"> </w:t>
            </w:r>
            <w:r w:rsidR="003F79AA" w:rsidRPr="004D4F12">
              <w:rPr>
                <w:color w:val="000000"/>
                <w:lang w:val="es-ES"/>
              </w:rPr>
              <w:t>en</w:t>
            </w:r>
            <w:r w:rsidR="007D17DD" w:rsidRPr="004D4F12">
              <w:rPr>
                <w:color w:val="000000"/>
                <w:lang w:val="es-ES"/>
              </w:rPr>
              <w:t xml:space="preserve"> </w:t>
            </w:r>
            <w:r w:rsidR="003F79AA" w:rsidRPr="004D4F12">
              <w:rPr>
                <w:color w:val="000000"/>
                <w:lang w:val="es-ES"/>
              </w:rPr>
              <w:t>contratos</w:t>
            </w:r>
            <w:r w:rsidR="007D17DD" w:rsidRPr="004D4F12">
              <w:rPr>
                <w:color w:val="000000"/>
                <w:lang w:val="es-ES"/>
              </w:rPr>
              <w:t xml:space="preserve"> </w:t>
            </w:r>
            <w:r w:rsidR="003F79AA" w:rsidRPr="004D4F12">
              <w:rPr>
                <w:color w:val="000000"/>
                <w:lang w:val="es-ES"/>
              </w:rPr>
              <w:t>financiados</w:t>
            </w:r>
            <w:r w:rsidR="007D17DD" w:rsidRPr="004D4F12">
              <w:rPr>
                <w:color w:val="000000"/>
                <w:lang w:val="es-ES"/>
              </w:rPr>
              <w:t xml:space="preserve"> </w:t>
            </w:r>
            <w:r w:rsidR="003F79AA" w:rsidRPr="004D4F12">
              <w:rPr>
                <w:color w:val="000000"/>
                <w:lang w:val="es-ES"/>
              </w:rPr>
              <w:t>en</w:t>
            </w:r>
            <w:r w:rsidR="007D17DD" w:rsidRPr="004D4F12">
              <w:rPr>
                <w:color w:val="000000"/>
                <w:lang w:val="es-ES"/>
              </w:rPr>
              <w:t xml:space="preserve"> </w:t>
            </w:r>
            <w:r w:rsidR="003F79AA" w:rsidRPr="004D4F12">
              <w:rPr>
                <w:color w:val="000000"/>
                <w:lang w:val="es-ES"/>
              </w:rPr>
              <w:t>todo</w:t>
            </w:r>
            <w:r w:rsidR="007D17DD" w:rsidRPr="004D4F12">
              <w:rPr>
                <w:color w:val="000000"/>
                <w:lang w:val="es-ES"/>
              </w:rPr>
              <w:t xml:space="preserve"> </w:t>
            </w:r>
            <w:r w:rsidR="003F79AA" w:rsidRPr="004D4F12">
              <w:rPr>
                <w:color w:val="000000"/>
                <w:lang w:val="es-ES"/>
              </w:rPr>
              <w:t>o</w:t>
            </w:r>
            <w:r w:rsidR="007D17DD" w:rsidRPr="004D4F12">
              <w:rPr>
                <w:color w:val="000000"/>
                <w:lang w:val="es-ES"/>
              </w:rPr>
              <w:t xml:space="preserve"> </w:t>
            </w:r>
            <w:r w:rsidR="003F79AA" w:rsidRPr="004D4F12">
              <w:rPr>
                <w:color w:val="000000"/>
                <w:lang w:val="es-ES"/>
              </w:rPr>
              <w:t>en</w:t>
            </w:r>
            <w:r w:rsidR="007D17DD" w:rsidRPr="004D4F12">
              <w:rPr>
                <w:color w:val="000000"/>
                <w:lang w:val="es-ES"/>
              </w:rPr>
              <w:t xml:space="preserve"> </w:t>
            </w:r>
            <w:r w:rsidR="003F79AA" w:rsidRPr="004D4F12">
              <w:rPr>
                <w:color w:val="000000"/>
                <w:lang w:val="es-ES"/>
              </w:rPr>
              <w:t>parte</w:t>
            </w:r>
            <w:r w:rsidR="007D17DD" w:rsidRPr="004D4F12">
              <w:rPr>
                <w:color w:val="000000"/>
                <w:lang w:val="es-ES"/>
              </w:rPr>
              <w:t xml:space="preserve"> </w:t>
            </w:r>
            <w:r w:rsidR="003F79AA" w:rsidRPr="004D4F12">
              <w:rPr>
                <w:color w:val="000000"/>
                <w:lang w:val="es-ES"/>
              </w:rPr>
              <w:t>con</w:t>
            </w:r>
            <w:r w:rsidR="007D17DD" w:rsidRPr="004D4F12">
              <w:rPr>
                <w:color w:val="000000"/>
                <w:lang w:val="es-ES"/>
              </w:rPr>
              <w:t xml:space="preserve"> </w:t>
            </w:r>
            <w:r w:rsidR="003F79AA" w:rsidRPr="004D4F12">
              <w:rPr>
                <w:color w:val="000000"/>
                <w:lang w:val="es-ES"/>
              </w:rPr>
              <w:t>fondos</w:t>
            </w:r>
            <w:r w:rsidR="007D17DD" w:rsidRPr="004D4F12">
              <w:rPr>
                <w:color w:val="000000"/>
                <w:lang w:val="es-ES"/>
              </w:rPr>
              <w:t xml:space="preserve"> </w:t>
            </w:r>
            <w:r w:rsidR="003F79AA" w:rsidRPr="004D4F12">
              <w:rPr>
                <w:color w:val="000000"/>
                <w:lang w:val="es-ES"/>
              </w:rPr>
              <w:t>del</w:t>
            </w:r>
            <w:r w:rsidR="007D17DD" w:rsidRPr="004D4F12">
              <w:rPr>
                <w:color w:val="000000"/>
                <w:lang w:val="es-ES"/>
              </w:rPr>
              <w:t xml:space="preserve"> </w:t>
            </w:r>
            <w:r w:rsidR="003F79AA" w:rsidRPr="004D4F12">
              <w:rPr>
                <w:color w:val="000000"/>
                <w:lang w:val="es-ES"/>
              </w:rPr>
              <w:t>Banco.</w:t>
            </w:r>
            <w:r w:rsidR="007D17DD" w:rsidRPr="004D4F12">
              <w:rPr>
                <w:color w:val="000000"/>
                <w:lang w:val="es-ES"/>
              </w:rPr>
              <w:t xml:space="preserve"> </w:t>
            </w:r>
            <w:r w:rsidR="003F79AA" w:rsidRPr="004D4F12">
              <w:rPr>
                <w:color w:val="000000"/>
                <w:lang w:val="es-ES"/>
              </w:rPr>
              <w:t>En</w:t>
            </w:r>
            <w:r w:rsidR="007D17DD" w:rsidRPr="004D4F12">
              <w:rPr>
                <w:color w:val="000000"/>
                <w:lang w:val="es-ES"/>
              </w:rPr>
              <w:t xml:space="preserve"> </w:t>
            </w:r>
            <w:r w:rsidR="003F79AA" w:rsidRPr="004D4F12">
              <w:rPr>
                <w:color w:val="000000"/>
                <w:lang w:val="es-ES"/>
              </w:rPr>
              <w:t>la</w:t>
            </w:r>
            <w:r w:rsidR="007D17DD" w:rsidRPr="004D4F12">
              <w:rPr>
                <w:color w:val="000000"/>
                <w:lang w:val="es-ES"/>
              </w:rPr>
              <w:t xml:space="preserve"> </w:t>
            </w:r>
            <w:r w:rsidR="003F79AA" w:rsidRPr="004D4F12">
              <w:rPr>
                <w:color w:val="000000"/>
                <w:lang w:val="es-ES"/>
              </w:rPr>
              <w:t>Sección</w:t>
            </w:r>
            <w:r w:rsidR="007D17DD" w:rsidRPr="004D4F12">
              <w:rPr>
                <w:color w:val="000000"/>
                <w:lang w:val="es-ES"/>
              </w:rPr>
              <w:t xml:space="preserve"> </w:t>
            </w:r>
            <w:r w:rsidR="003F79AA" w:rsidRPr="004D4F12">
              <w:rPr>
                <w:color w:val="000000"/>
                <w:lang w:val="es-ES"/>
              </w:rPr>
              <w:t>III</w:t>
            </w:r>
            <w:r w:rsidR="004D05FD" w:rsidRPr="004D4F12">
              <w:rPr>
                <w:color w:val="000000"/>
                <w:lang w:val="es-ES"/>
              </w:rPr>
              <w:t>,</w:t>
            </w:r>
            <w:r w:rsidR="007D17DD" w:rsidRPr="004D4F12">
              <w:rPr>
                <w:color w:val="000000"/>
                <w:lang w:val="es-ES"/>
              </w:rPr>
              <w:t xml:space="preserve"> </w:t>
            </w:r>
            <w:r w:rsidR="006B22A7" w:rsidRPr="004D4F12">
              <w:rPr>
                <w:lang w:val="es-ES"/>
              </w:rPr>
              <w:t>“</w:t>
            </w:r>
            <w:r w:rsidR="00D64D69" w:rsidRPr="004D4F12">
              <w:rPr>
                <w:color w:val="000000"/>
                <w:lang w:val="es-ES"/>
              </w:rPr>
              <w:t>Países</w:t>
            </w:r>
            <w:r w:rsidR="007D17DD" w:rsidRPr="004D4F12">
              <w:rPr>
                <w:color w:val="000000"/>
                <w:lang w:val="es-ES"/>
              </w:rPr>
              <w:t xml:space="preserve"> </w:t>
            </w:r>
            <w:r w:rsidR="004D05FD" w:rsidRPr="004D4F12">
              <w:rPr>
                <w:color w:val="000000"/>
                <w:lang w:val="es-ES"/>
              </w:rPr>
              <w:t>Elegibles</w:t>
            </w:r>
            <w:r w:rsidR="006B22A7" w:rsidRPr="004D4F12">
              <w:rPr>
                <w:lang w:val="es-ES"/>
              </w:rPr>
              <w:t>”</w:t>
            </w:r>
            <w:r w:rsidR="007D17DD" w:rsidRPr="004D4F12">
              <w:rPr>
                <w:color w:val="000000"/>
                <w:lang w:val="es-ES"/>
              </w:rPr>
              <w:t xml:space="preserve"> </w:t>
            </w:r>
            <w:r w:rsidR="003F79AA" w:rsidRPr="004D4F12">
              <w:rPr>
                <w:color w:val="000000"/>
                <w:lang w:val="es-ES"/>
              </w:rPr>
              <w:t>de</w:t>
            </w:r>
            <w:r w:rsidR="007D17DD" w:rsidRPr="004D4F12">
              <w:rPr>
                <w:color w:val="000000"/>
                <w:lang w:val="es-ES"/>
              </w:rPr>
              <w:t xml:space="preserve"> </w:t>
            </w:r>
            <w:r w:rsidR="003F79AA" w:rsidRPr="004D4F12">
              <w:rPr>
                <w:color w:val="000000"/>
                <w:lang w:val="es-ES"/>
              </w:rPr>
              <w:t>este</w:t>
            </w:r>
            <w:r w:rsidR="007D17DD" w:rsidRPr="004D4F12">
              <w:rPr>
                <w:color w:val="000000"/>
                <w:lang w:val="es-ES"/>
              </w:rPr>
              <w:t xml:space="preserve"> </w:t>
            </w:r>
            <w:r w:rsidR="003F79AA" w:rsidRPr="004D4F12">
              <w:rPr>
                <w:color w:val="000000"/>
                <w:lang w:val="es-ES"/>
              </w:rPr>
              <w:t>documento</w:t>
            </w:r>
            <w:r w:rsidR="007D17DD" w:rsidRPr="004D4F12">
              <w:rPr>
                <w:color w:val="000000"/>
                <w:lang w:val="es-ES"/>
              </w:rPr>
              <w:t xml:space="preserve"> </w:t>
            </w:r>
            <w:r w:rsidR="003F79AA" w:rsidRPr="004D4F12">
              <w:rPr>
                <w:color w:val="000000"/>
                <w:lang w:val="es-ES"/>
              </w:rPr>
              <w:t>se</w:t>
            </w:r>
            <w:r w:rsidR="007D17DD" w:rsidRPr="004D4F12">
              <w:rPr>
                <w:color w:val="000000"/>
                <w:lang w:val="es-ES"/>
              </w:rPr>
              <w:t xml:space="preserve"> </w:t>
            </w:r>
            <w:r w:rsidR="003F79AA" w:rsidRPr="004D4F12">
              <w:rPr>
                <w:color w:val="000000"/>
                <w:lang w:val="es-ES"/>
              </w:rPr>
              <w:t>indican</w:t>
            </w:r>
            <w:r w:rsidR="007D17DD" w:rsidRPr="004D4F12">
              <w:rPr>
                <w:color w:val="000000"/>
                <w:lang w:val="es-ES"/>
              </w:rPr>
              <w:t xml:space="preserve"> </w:t>
            </w:r>
            <w:r w:rsidR="003F79AA" w:rsidRPr="004D4F12">
              <w:rPr>
                <w:color w:val="000000"/>
                <w:lang w:val="es-ES"/>
              </w:rPr>
              <w:t>los</w:t>
            </w:r>
            <w:r w:rsidR="007D17DD" w:rsidRPr="004D4F12">
              <w:rPr>
                <w:color w:val="000000"/>
                <w:lang w:val="es-ES"/>
              </w:rPr>
              <w:t xml:space="preserve"> </w:t>
            </w:r>
            <w:r w:rsidR="003F79AA" w:rsidRPr="004D4F12">
              <w:rPr>
                <w:color w:val="000000"/>
                <w:lang w:val="es-ES"/>
              </w:rPr>
              <w:t>países</w:t>
            </w:r>
            <w:r w:rsidR="007D17DD" w:rsidRPr="004D4F12">
              <w:rPr>
                <w:color w:val="000000"/>
                <w:lang w:val="es-ES"/>
              </w:rPr>
              <w:t xml:space="preserve"> </w:t>
            </w:r>
            <w:r w:rsidR="003F79AA" w:rsidRPr="004D4F12">
              <w:rPr>
                <w:color w:val="000000"/>
                <w:lang w:val="es-ES"/>
              </w:rPr>
              <w:t>miembros</w:t>
            </w:r>
            <w:r w:rsidR="007D17DD" w:rsidRPr="004D4F12">
              <w:rPr>
                <w:color w:val="000000"/>
                <w:lang w:val="es-ES"/>
              </w:rPr>
              <w:t xml:space="preserve"> </w:t>
            </w:r>
            <w:r w:rsidR="003F79AA" w:rsidRPr="004D4F12">
              <w:rPr>
                <w:color w:val="000000"/>
                <w:lang w:val="es-ES"/>
              </w:rPr>
              <w:t>del</w:t>
            </w:r>
            <w:r w:rsidR="007D17DD" w:rsidRPr="004D4F12">
              <w:rPr>
                <w:color w:val="000000"/>
                <w:lang w:val="es-ES"/>
              </w:rPr>
              <w:t xml:space="preserve"> </w:t>
            </w:r>
            <w:r w:rsidR="003F79AA" w:rsidRPr="004D4F12">
              <w:rPr>
                <w:color w:val="000000"/>
                <w:lang w:val="es-ES"/>
              </w:rPr>
              <w:t>Banco</w:t>
            </w:r>
            <w:r w:rsidR="007D17DD" w:rsidRPr="004D4F12">
              <w:rPr>
                <w:color w:val="000000"/>
                <w:lang w:val="es-ES"/>
              </w:rPr>
              <w:t xml:space="preserve"> </w:t>
            </w:r>
            <w:r w:rsidR="003F79AA" w:rsidRPr="004D4F12">
              <w:rPr>
                <w:color w:val="000000"/>
                <w:lang w:val="es-ES"/>
              </w:rPr>
              <w:t>al</w:t>
            </w:r>
            <w:r w:rsidR="007D17DD" w:rsidRPr="004D4F12">
              <w:rPr>
                <w:color w:val="000000"/>
                <w:lang w:val="es-ES"/>
              </w:rPr>
              <w:t xml:space="preserve"> </w:t>
            </w:r>
            <w:r w:rsidR="003F79AA" w:rsidRPr="004D4F12">
              <w:rPr>
                <w:color w:val="000000"/>
                <w:lang w:val="es-ES"/>
              </w:rPr>
              <w:t>igual</w:t>
            </w:r>
            <w:r w:rsidR="007D17DD" w:rsidRPr="004D4F12">
              <w:rPr>
                <w:color w:val="000000"/>
                <w:lang w:val="es-ES"/>
              </w:rPr>
              <w:t xml:space="preserve"> </w:t>
            </w:r>
            <w:r w:rsidR="003F79AA" w:rsidRPr="004D4F12">
              <w:rPr>
                <w:color w:val="000000"/>
                <w:lang w:val="es-ES"/>
              </w:rPr>
              <w:t>que</w:t>
            </w:r>
            <w:r w:rsidR="007D17DD" w:rsidRPr="004D4F12">
              <w:rPr>
                <w:color w:val="000000"/>
                <w:lang w:val="es-ES"/>
              </w:rPr>
              <w:t xml:space="preserve"> </w:t>
            </w:r>
            <w:r w:rsidR="003F79AA" w:rsidRPr="004D4F12">
              <w:rPr>
                <w:color w:val="000000"/>
                <w:lang w:val="es-ES"/>
              </w:rPr>
              <w:t>los</w:t>
            </w:r>
            <w:r w:rsidR="007D17DD" w:rsidRPr="004D4F12">
              <w:rPr>
                <w:color w:val="000000"/>
                <w:lang w:val="es-ES"/>
              </w:rPr>
              <w:t xml:space="preserve"> </w:t>
            </w:r>
            <w:r w:rsidR="003F79AA" w:rsidRPr="004D4F12">
              <w:rPr>
                <w:color w:val="000000"/>
                <w:lang w:val="es-ES"/>
              </w:rPr>
              <w:t>criterios</w:t>
            </w:r>
            <w:r w:rsidR="007D17DD" w:rsidRPr="004D4F12">
              <w:rPr>
                <w:color w:val="000000"/>
                <w:lang w:val="es-ES"/>
              </w:rPr>
              <w:t xml:space="preserve"> </w:t>
            </w:r>
            <w:r w:rsidR="003F79AA" w:rsidRPr="004D4F12">
              <w:rPr>
                <w:color w:val="000000"/>
                <w:lang w:val="es-ES"/>
              </w:rPr>
              <w:t>para</w:t>
            </w:r>
            <w:r w:rsidR="007D17DD" w:rsidRPr="004D4F12">
              <w:rPr>
                <w:color w:val="000000"/>
                <w:lang w:val="es-ES"/>
              </w:rPr>
              <w:t xml:space="preserve"> </w:t>
            </w:r>
            <w:r w:rsidR="003F79AA" w:rsidRPr="004D4F12">
              <w:rPr>
                <w:color w:val="000000"/>
                <w:lang w:val="es-ES"/>
              </w:rPr>
              <w:t>determinar</w:t>
            </w:r>
            <w:r w:rsidR="007D17DD" w:rsidRPr="004D4F12">
              <w:rPr>
                <w:color w:val="000000"/>
                <w:lang w:val="es-ES"/>
              </w:rPr>
              <w:t xml:space="preserve"> </w:t>
            </w:r>
            <w:r w:rsidR="003F79AA" w:rsidRPr="004D4F12">
              <w:rPr>
                <w:color w:val="000000"/>
                <w:lang w:val="es-ES"/>
              </w:rPr>
              <w:t>la</w:t>
            </w:r>
            <w:r w:rsidR="007D17DD" w:rsidRPr="004D4F12">
              <w:rPr>
                <w:color w:val="000000"/>
                <w:lang w:val="es-ES"/>
              </w:rPr>
              <w:t xml:space="preserve"> </w:t>
            </w:r>
            <w:r w:rsidR="003F79AA" w:rsidRPr="004D4F12">
              <w:rPr>
                <w:color w:val="000000"/>
                <w:lang w:val="es-ES"/>
              </w:rPr>
              <w:t>nacionalidad</w:t>
            </w:r>
            <w:r w:rsidR="007D17DD" w:rsidRPr="004D4F12">
              <w:rPr>
                <w:color w:val="000000"/>
                <w:lang w:val="es-ES"/>
              </w:rPr>
              <w:t xml:space="preserve"> </w:t>
            </w:r>
            <w:r w:rsidR="003F79AA" w:rsidRPr="004D4F12">
              <w:rPr>
                <w:color w:val="000000"/>
                <w:lang w:val="es-ES"/>
              </w:rPr>
              <w:t>de</w:t>
            </w:r>
            <w:r w:rsidR="007D17DD" w:rsidRPr="004D4F12">
              <w:rPr>
                <w:color w:val="000000"/>
                <w:lang w:val="es-ES"/>
              </w:rPr>
              <w:t xml:space="preserve"> </w:t>
            </w:r>
            <w:r w:rsidR="003F79AA" w:rsidRPr="004D4F12">
              <w:rPr>
                <w:color w:val="000000"/>
                <w:lang w:val="es-ES"/>
              </w:rPr>
              <w:t>los</w:t>
            </w:r>
            <w:r w:rsidR="007D17DD" w:rsidRPr="004D4F12">
              <w:rPr>
                <w:color w:val="000000"/>
                <w:lang w:val="es-ES"/>
              </w:rPr>
              <w:t xml:space="preserve"> </w:t>
            </w:r>
            <w:r w:rsidR="003F79AA" w:rsidRPr="004D4F12">
              <w:rPr>
                <w:color w:val="000000"/>
                <w:lang w:val="es-ES"/>
              </w:rPr>
              <w:t>Oferentes</w:t>
            </w:r>
            <w:r w:rsidR="007D17DD" w:rsidRPr="004D4F12">
              <w:rPr>
                <w:color w:val="000000"/>
                <w:lang w:val="es-ES"/>
              </w:rPr>
              <w:t xml:space="preserve"> </w:t>
            </w:r>
            <w:r w:rsidR="003F79AA" w:rsidRPr="004D4F12">
              <w:rPr>
                <w:color w:val="000000"/>
                <w:lang w:val="es-ES"/>
              </w:rPr>
              <w:t>y</w:t>
            </w:r>
            <w:r w:rsidR="007D17DD" w:rsidRPr="004D4F12">
              <w:rPr>
                <w:color w:val="000000"/>
                <w:lang w:val="es-ES"/>
              </w:rPr>
              <w:t xml:space="preserve"> </w:t>
            </w:r>
            <w:r w:rsidR="003F79AA" w:rsidRPr="004D4F12">
              <w:rPr>
                <w:color w:val="000000"/>
                <w:lang w:val="es-ES"/>
              </w:rPr>
              <w:t>el</w:t>
            </w:r>
            <w:r w:rsidR="007D17DD" w:rsidRPr="004D4F12">
              <w:rPr>
                <w:color w:val="000000"/>
                <w:lang w:val="es-ES"/>
              </w:rPr>
              <w:t xml:space="preserve"> </w:t>
            </w:r>
            <w:r w:rsidR="003F79AA" w:rsidRPr="004D4F12">
              <w:rPr>
                <w:color w:val="000000"/>
                <w:lang w:val="es-ES"/>
              </w:rPr>
              <w:t>origen</w:t>
            </w:r>
            <w:r w:rsidR="007D17DD" w:rsidRPr="004D4F12">
              <w:rPr>
                <w:color w:val="000000"/>
                <w:lang w:val="es-ES"/>
              </w:rPr>
              <w:t xml:space="preserve"> </w:t>
            </w:r>
            <w:r w:rsidR="003F79AA" w:rsidRPr="004D4F12">
              <w:rPr>
                <w:color w:val="000000"/>
                <w:lang w:val="es-ES"/>
              </w:rPr>
              <w:t>de</w:t>
            </w:r>
            <w:r w:rsidR="007D17DD" w:rsidRPr="004D4F12">
              <w:rPr>
                <w:color w:val="000000"/>
                <w:lang w:val="es-ES"/>
              </w:rPr>
              <w:t xml:space="preserve"> </w:t>
            </w:r>
            <w:r w:rsidR="003F79AA" w:rsidRPr="004D4F12">
              <w:rPr>
                <w:color w:val="000000"/>
                <w:lang w:val="es-ES"/>
              </w:rPr>
              <w:t>los</w:t>
            </w:r>
            <w:r w:rsidR="007D17DD" w:rsidRPr="004D4F12">
              <w:rPr>
                <w:color w:val="000000"/>
                <w:lang w:val="es-ES"/>
              </w:rPr>
              <w:t xml:space="preserve"> </w:t>
            </w:r>
            <w:r w:rsidR="003F79AA" w:rsidRPr="004D4F12">
              <w:rPr>
                <w:color w:val="000000"/>
                <w:lang w:val="es-ES"/>
              </w:rPr>
              <w:t>bienes</w:t>
            </w:r>
            <w:r w:rsidR="007D17DD" w:rsidRPr="004D4F12">
              <w:rPr>
                <w:color w:val="000000"/>
                <w:lang w:val="es-ES"/>
              </w:rPr>
              <w:t xml:space="preserve"> </w:t>
            </w:r>
            <w:r w:rsidR="003F79AA" w:rsidRPr="004D4F12">
              <w:rPr>
                <w:color w:val="000000"/>
                <w:lang w:val="es-ES"/>
              </w:rPr>
              <w:t>y</w:t>
            </w:r>
            <w:r w:rsidR="007D17DD" w:rsidRPr="004D4F12">
              <w:rPr>
                <w:color w:val="000000"/>
                <w:lang w:val="es-ES"/>
              </w:rPr>
              <w:t xml:space="preserve"> </w:t>
            </w:r>
            <w:r w:rsidR="003F79AA" w:rsidRPr="004D4F12">
              <w:rPr>
                <w:color w:val="000000"/>
                <w:lang w:val="es-ES"/>
              </w:rPr>
              <w:t>servicios.</w:t>
            </w:r>
            <w:r w:rsidR="007D17DD" w:rsidRPr="004D4F12">
              <w:rPr>
                <w:color w:val="000000"/>
                <w:lang w:val="es-ES"/>
              </w:rPr>
              <w:t xml:space="preserve"> </w:t>
            </w:r>
            <w:r w:rsidR="003F79AA" w:rsidRPr="004D4F12">
              <w:rPr>
                <w:color w:val="000000"/>
                <w:lang w:val="es-ES"/>
              </w:rPr>
              <w:t>Los</w:t>
            </w:r>
            <w:r w:rsidR="007D17DD" w:rsidRPr="004D4F12">
              <w:rPr>
                <w:color w:val="000000"/>
                <w:lang w:val="es-ES"/>
              </w:rPr>
              <w:t xml:space="preserve"> </w:t>
            </w:r>
            <w:r w:rsidR="003F79AA" w:rsidRPr="004D4F12">
              <w:rPr>
                <w:color w:val="000000"/>
                <w:lang w:val="es-ES"/>
              </w:rPr>
              <w:t>oferentes</w:t>
            </w:r>
            <w:r w:rsidR="007D17DD" w:rsidRPr="004D4F12">
              <w:rPr>
                <w:color w:val="000000"/>
                <w:lang w:val="es-ES"/>
              </w:rPr>
              <w:t xml:space="preserve"> </w:t>
            </w:r>
            <w:r w:rsidR="003F79AA" w:rsidRPr="004D4F12">
              <w:rPr>
                <w:color w:val="000000"/>
                <w:lang w:val="es-ES"/>
              </w:rPr>
              <w:t>de</w:t>
            </w:r>
            <w:r w:rsidR="007D17DD" w:rsidRPr="004D4F12">
              <w:rPr>
                <w:color w:val="000000"/>
                <w:lang w:val="es-ES"/>
              </w:rPr>
              <w:t xml:space="preserve"> </w:t>
            </w:r>
            <w:r w:rsidR="003F79AA" w:rsidRPr="004D4F12">
              <w:rPr>
                <w:color w:val="000000"/>
                <w:lang w:val="es-ES"/>
              </w:rPr>
              <w:t>un</w:t>
            </w:r>
            <w:r w:rsidR="007D17DD" w:rsidRPr="004D4F12">
              <w:rPr>
                <w:color w:val="000000"/>
                <w:lang w:val="es-ES"/>
              </w:rPr>
              <w:t xml:space="preserve"> </w:t>
            </w:r>
            <w:r w:rsidR="003F79AA" w:rsidRPr="004D4F12">
              <w:rPr>
                <w:color w:val="000000"/>
                <w:lang w:val="es-ES"/>
              </w:rPr>
              <w:t>país</w:t>
            </w:r>
            <w:r w:rsidR="007D17DD" w:rsidRPr="004D4F12">
              <w:rPr>
                <w:color w:val="000000"/>
                <w:lang w:val="es-ES"/>
              </w:rPr>
              <w:t xml:space="preserve"> </w:t>
            </w:r>
            <w:r w:rsidR="003F79AA" w:rsidRPr="004D4F12">
              <w:rPr>
                <w:color w:val="000000"/>
                <w:lang w:val="es-ES"/>
              </w:rPr>
              <w:t>miembro</w:t>
            </w:r>
            <w:r w:rsidR="007D17DD" w:rsidRPr="004D4F12">
              <w:rPr>
                <w:color w:val="000000"/>
                <w:lang w:val="es-ES"/>
              </w:rPr>
              <w:t xml:space="preserve"> </w:t>
            </w:r>
            <w:r w:rsidR="003F79AA" w:rsidRPr="004D4F12">
              <w:rPr>
                <w:color w:val="000000"/>
                <w:lang w:val="es-ES"/>
              </w:rPr>
              <w:t>del</w:t>
            </w:r>
            <w:r w:rsidR="007D17DD" w:rsidRPr="004D4F12">
              <w:rPr>
                <w:color w:val="000000"/>
                <w:lang w:val="es-ES"/>
              </w:rPr>
              <w:t xml:space="preserve"> </w:t>
            </w:r>
            <w:r w:rsidR="003F79AA" w:rsidRPr="004D4F12">
              <w:rPr>
                <w:color w:val="000000"/>
                <w:lang w:val="es-ES"/>
              </w:rPr>
              <w:t>Banco,</w:t>
            </w:r>
            <w:r w:rsidR="007D17DD" w:rsidRPr="004D4F12">
              <w:rPr>
                <w:color w:val="000000"/>
                <w:lang w:val="es-ES"/>
              </w:rPr>
              <w:t xml:space="preserve"> </w:t>
            </w:r>
            <w:r w:rsidR="003F79AA" w:rsidRPr="004D4F12">
              <w:rPr>
                <w:color w:val="000000"/>
                <w:lang w:val="es-ES"/>
              </w:rPr>
              <w:t>al</w:t>
            </w:r>
            <w:r w:rsidR="007D17DD" w:rsidRPr="004D4F12">
              <w:rPr>
                <w:color w:val="000000"/>
                <w:lang w:val="es-ES"/>
              </w:rPr>
              <w:t xml:space="preserve"> </w:t>
            </w:r>
            <w:r w:rsidR="003F79AA" w:rsidRPr="004D4F12">
              <w:rPr>
                <w:color w:val="000000"/>
                <w:lang w:val="es-ES"/>
              </w:rPr>
              <w:t>igual</w:t>
            </w:r>
            <w:r w:rsidR="007D17DD" w:rsidRPr="004D4F12">
              <w:rPr>
                <w:color w:val="000000"/>
                <w:lang w:val="es-ES"/>
              </w:rPr>
              <w:t xml:space="preserve"> </w:t>
            </w:r>
            <w:r w:rsidR="003F79AA" w:rsidRPr="004D4F12">
              <w:rPr>
                <w:color w:val="000000"/>
                <w:lang w:val="es-ES"/>
              </w:rPr>
              <w:t>que</w:t>
            </w:r>
            <w:r w:rsidR="007D17DD" w:rsidRPr="004D4F12">
              <w:rPr>
                <w:color w:val="000000"/>
                <w:lang w:val="es-ES"/>
              </w:rPr>
              <w:t xml:space="preserve"> </w:t>
            </w:r>
            <w:r w:rsidR="00993041" w:rsidRPr="004D4F12">
              <w:rPr>
                <w:color w:val="000000"/>
                <w:lang w:val="es-ES"/>
              </w:rPr>
              <w:t xml:space="preserve">las obras y los bienes </w:t>
            </w:r>
            <w:r w:rsidR="003F79AA" w:rsidRPr="004D4F12">
              <w:rPr>
                <w:color w:val="000000"/>
                <w:lang w:val="es-ES"/>
              </w:rPr>
              <w:t>suministrados,</w:t>
            </w:r>
            <w:r w:rsidR="007D17DD" w:rsidRPr="004D4F12">
              <w:rPr>
                <w:color w:val="000000"/>
                <w:lang w:val="es-ES"/>
              </w:rPr>
              <w:t xml:space="preserve"> </w:t>
            </w:r>
            <w:r w:rsidR="003F79AA" w:rsidRPr="004D4F12">
              <w:rPr>
                <w:color w:val="000000"/>
                <w:lang w:val="es-ES"/>
              </w:rPr>
              <w:t>no</w:t>
            </w:r>
            <w:r w:rsidR="007D17DD" w:rsidRPr="004D4F12">
              <w:rPr>
                <w:color w:val="000000"/>
                <w:lang w:val="es-ES"/>
              </w:rPr>
              <w:t xml:space="preserve"> </w:t>
            </w:r>
            <w:r w:rsidR="003F79AA" w:rsidRPr="004D4F12">
              <w:rPr>
                <w:color w:val="000000"/>
                <w:lang w:val="es-ES"/>
              </w:rPr>
              <w:t>serán</w:t>
            </w:r>
            <w:r w:rsidR="007D17DD" w:rsidRPr="004D4F12">
              <w:rPr>
                <w:color w:val="000000"/>
                <w:lang w:val="es-ES"/>
              </w:rPr>
              <w:t xml:space="preserve"> </w:t>
            </w:r>
            <w:r w:rsidR="003F79AA" w:rsidRPr="004D4F12">
              <w:rPr>
                <w:color w:val="000000"/>
                <w:lang w:val="es-ES"/>
              </w:rPr>
              <w:t>elegibles:</w:t>
            </w:r>
          </w:p>
          <w:p w14:paraId="5930131A" w14:textId="0DDFBC20" w:rsidR="003F79AA" w:rsidRPr="004D4F12" w:rsidRDefault="00786B34" w:rsidP="0005344A">
            <w:pPr>
              <w:numPr>
                <w:ilvl w:val="0"/>
                <w:numId w:val="11"/>
              </w:numPr>
              <w:tabs>
                <w:tab w:val="num" w:pos="792"/>
              </w:tabs>
              <w:spacing w:after="200"/>
              <w:ind w:left="792" w:hanging="360"/>
              <w:jc w:val="both"/>
              <w:rPr>
                <w:lang w:val="es-ES"/>
              </w:rPr>
            </w:pPr>
            <w:r w:rsidRPr="004D4F12">
              <w:rPr>
                <w:lang w:val="es-ES"/>
              </w:rPr>
              <w:t>s</w:t>
            </w:r>
            <w:r w:rsidR="00114503" w:rsidRPr="004D4F12">
              <w:rPr>
                <w:lang w:val="es-ES"/>
              </w:rPr>
              <w:t>i</w:t>
            </w:r>
            <w:r w:rsidRPr="004D4F12">
              <w:rPr>
                <w:lang w:val="es-ES"/>
              </w:rPr>
              <w:t xml:space="preserve"> como cuestión de ley o la reglamentación oficial del país del Prestatario prohíben las relaciones comerciales con aquel país, a condición de que se demuestre satisfactoriamente al Banco que esa exclusión no impedirá una competencia efectiva para el suministro de bienes y la construcción de las obras requeridas; o</w:t>
            </w:r>
            <w:r w:rsidR="007D17DD" w:rsidRPr="004D4F12">
              <w:rPr>
                <w:color w:val="222222"/>
                <w:shd w:val="clear" w:color="auto" w:fill="FFFFFF"/>
                <w:lang w:val="es-ES"/>
              </w:rPr>
              <w:t xml:space="preserve"> </w:t>
            </w:r>
          </w:p>
          <w:p w14:paraId="2459A816" w14:textId="40E2C1B4" w:rsidR="003F79AA" w:rsidRPr="004D4F12" w:rsidRDefault="00786B34" w:rsidP="0005344A">
            <w:pPr>
              <w:numPr>
                <w:ilvl w:val="0"/>
                <w:numId w:val="11"/>
              </w:numPr>
              <w:tabs>
                <w:tab w:val="num" w:pos="792"/>
              </w:tabs>
              <w:spacing w:after="200"/>
              <w:ind w:left="792" w:hanging="360"/>
              <w:jc w:val="both"/>
              <w:rPr>
                <w:lang w:val="es-ES"/>
              </w:rPr>
            </w:pPr>
            <w:r w:rsidRPr="004D4F12">
              <w:rPr>
                <w:lang w:val="es-ES"/>
              </w:rPr>
              <w:t>si, en cumplimiento de una decisión del Consejo de Seguridad de las Naciones Unidas adoptada en virtud del Capítulo VII de la Carta de esta institución, el país del Prestatario prohíbe toda importación de bienes o contratación de obras o servicios de aquel país, o todo pago a países, personas o entidades en aquel país.</w:t>
            </w:r>
          </w:p>
          <w:p w14:paraId="1E920D17" w14:textId="414F9FC5" w:rsidR="003F79AA" w:rsidRPr="004D4F12" w:rsidRDefault="008A500D" w:rsidP="00251546">
            <w:pPr>
              <w:pStyle w:val="Sub-ClauseText"/>
              <w:spacing w:before="0" w:after="200"/>
              <w:rPr>
                <w:lang w:val="es-ES"/>
              </w:rPr>
            </w:pPr>
            <w:r>
              <w:rPr>
                <w:lang w:val="es-ES"/>
              </w:rPr>
              <w:t xml:space="preserve">5.2 </w:t>
            </w:r>
            <w:r w:rsidR="003F79AA" w:rsidRPr="004D4F12">
              <w:rPr>
                <w:lang w:val="es-ES"/>
              </w:rPr>
              <w:t>Un</w:t>
            </w:r>
            <w:r w:rsidR="007D17DD" w:rsidRPr="004D4F12">
              <w:rPr>
                <w:lang w:val="es-ES"/>
              </w:rPr>
              <w:t xml:space="preserve"> </w:t>
            </w:r>
            <w:r w:rsidR="003F79AA" w:rsidRPr="004D4F12">
              <w:rPr>
                <w:lang w:val="es-ES"/>
              </w:rPr>
              <w:t>Oferente</w:t>
            </w:r>
            <w:r w:rsidR="007D17DD" w:rsidRPr="004D4F12">
              <w:rPr>
                <w:lang w:val="es-ES"/>
              </w:rPr>
              <w:t xml:space="preserve"> </w:t>
            </w:r>
            <w:r w:rsidR="00A87034" w:rsidRPr="004D4F12">
              <w:rPr>
                <w:lang w:val="es-ES_tradnl"/>
              </w:rPr>
              <w:t>incluidos,</w:t>
            </w:r>
            <w:r w:rsidR="007D17DD" w:rsidRPr="004D4F12">
              <w:rPr>
                <w:lang w:val="es-ES_tradnl"/>
              </w:rPr>
              <w:t xml:space="preserve"> </w:t>
            </w:r>
            <w:r w:rsidR="00A87034" w:rsidRPr="004D4F12">
              <w:rPr>
                <w:lang w:val="es-ES_tradnl"/>
              </w:rPr>
              <w:t>en</w:t>
            </w:r>
            <w:r w:rsidR="007D17DD" w:rsidRPr="004D4F12">
              <w:rPr>
                <w:lang w:val="es-ES_tradnl"/>
              </w:rPr>
              <w:t xml:space="preserve"> </w:t>
            </w:r>
            <w:r w:rsidR="00A87034" w:rsidRPr="004D4F12">
              <w:rPr>
                <w:lang w:val="es-ES_tradnl"/>
              </w:rPr>
              <w:t>todos</w:t>
            </w:r>
            <w:r w:rsidR="007D17DD" w:rsidRPr="004D4F12">
              <w:rPr>
                <w:lang w:val="es-ES_tradnl"/>
              </w:rPr>
              <w:t xml:space="preserve"> </w:t>
            </w:r>
            <w:r w:rsidR="00A87034" w:rsidRPr="004D4F12">
              <w:rPr>
                <w:lang w:val="es-ES_tradnl"/>
              </w:rPr>
              <w:t>los</w:t>
            </w:r>
            <w:r w:rsidR="007D17DD" w:rsidRPr="004D4F12">
              <w:rPr>
                <w:lang w:val="es-ES_tradnl"/>
              </w:rPr>
              <w:t xml:space="preserve"> </w:t>
            </w:r>
            <w:r w:rsidR="00A87034" w:rsidRPr="004D4F12">
              <w:rPr>
                <w:lang w:val="es-ES_tradnl"/>
              </w:rPr>
              <w:t>casos,</w:t>
            </w:r>
            <w:r w:rsidR="007D17DD" w:rsidRPr="004D4F12">
              <w:rPr>
                <w:lang w:val="es-ES_tradnl"/>
              </w:rPr>
              <w:t xml:space="preserve"> </w:t>
            </w:r>
            <w:r w:rsidR="00A87034" w:rsidRPr="004D4F12">
              <w:rPr>
                <w:lang w:val="es-ES_tradnl"/>
              </w:rPr>
              <w:t>los</w:t>
            </w:r>
            <w:r w:rsidR="007D17DD" w:rsidRPr="004D4F12">
              <w:rPr>
                <w:lang w:val="es-ES_tradnl"/>
              </w:rPr>
              <w:t xml:space="preserve"> </w:t>
            </w:r>
            <w:r w:rsidR="00A87034" w:rsidRPr="004D4F12">
              <w:rPr>
                <w:lang w:val="es-ES_tradnl"/>
              </w:rPr>
              <w:t>respectivos</w:t>
            </w:r>
            <w:r w:rsidR="007D17DD" w:rsidRPr="004D4F12">
              <w:rPr>
                <w:lang w:val="es-ES_tradnl"/>
              </w:rPr>
              <w:t xml:space="preserve"> </w:t>
            </w:r>
            <w:r w:rsidR="00A87034" w:rsidRPr="004D4F12">
              <w:rPr>
                <w:lang w:val="es-ES_tradnl"/>
              </w:rPr>
              <w:t>directores,</w:t>
            </w:r>
            <w:r w:rsidR="007D17DD" w:rsidRPr="004D4F12">
              <w:rPr>
                <w:lang w:val="es-ES_tradnl"/>
              </w:rPr>
              <w:t xml:space="preserve"> </w:t>
            </w:r>
            <w:r w:rsidR="00A93C14" w:rsidRPr="004D4F12">
              <w:rPr>
                <w:lang w:val="es-ES_tradnl"/>
              </w:rPr>
              <w:t>personal</w:t>
            </w:r>
            <w:r w:rsidR="007D17DD" w:rsidRPr="004D4F12">
              <w:rPr>
                <w:lang w:val="es-ES_tradnl"/>
              </w:rPr>
              <w:t xml:space="preserve"> </w:t>
            </w:r>
            <w:r w:rsidR="00A93C14" w:rsidRPr="004D4F12">
              <w:rPr>
                <w:lang w:val="es-ES_tradnl"/>
              </w:rPr>
              <w:t>clave</w:t>
            </w:r>
            <w:r w:rsidR="00A87034" w:rsidRPr="004D4F12">
              <w:rPr>
                <w:lang w:val="es-ES_tradnl"/>
              </w:rPr>
              <w:t>,</w:t>
            </w:r>
            <w:r w:rsidR="007D17DD" w:rsidRPr="004D4F12">
              <w:rPr>
                <w:lang w:val="es-ES_tradnl"/>
              </w:rPr>
              <w:t xml:space="preserve"> </w:t>
            </w:r>
            <w:r w:rsidR="00A87034" w:rsidRPr="004D4F12">
              <w:rPr>
                <w:lang w:val="es-ES_tradnl"/>
              </w:rPr>
              <w:t>accionistas</w:t>
            </w:r>
            <w:r w:rsidR="007D17DD" w:rsidRPr="004D4F12">
              <w:rPr>
                <w:lang w:val="es-ES_tradnl"/>
              </w:rPr>
              <w:t xml:space="preserve"> </w:t>
            </w:r>
            <w:r w:rsidR="00A87034" w:rsidRPr="004D4F12">
              <w:rPr>
                <w:lang w:val="es-ES_tradnl"/>
              </w:rPr>
              <w:t>principales,</w:t>
            </w:r>
            <w:r w:rsidR="007D17DD" w:rsidRPr="004D4F12">
              <w:rPr>
                <w:lang w:val="es-ES_tradnl"/>
              </w:rPr>
              <w:t xml:space="preserve"> </w:t>
            </w:r>
            <w:r w:rsidR="00A87034" w:rsidRPr="004D4F12">
              <w:rPr>
                <w:lang w:val="es-ES_tradnl"/>
              </w:rPr>
              <w:t>personal</w:t>
            </w:r>
            <w:r w:rsidR="007D17DD" w:rsidRPr="004D4F12">
              <w:rPr>
                <w:lang w:val="es-ES_tradnl"/>
              </w:rPr>
              <w:t xml:space="preserve"> </w:t>
            </w:r>
            <w:r w:rsidR="00A87034" w:rsidRPr="004D4F12">
              <w:rPr>
                <w:lang w:val="es-ES_tradnl"/>
              </w:rPr>
              <w:t>propuesto</w:t>
            </w:r>
            <w:r w:rsidR="007D17DD" w:rsidRPr="004D4F12">
              <w:rPr>
                <w:lang w:val="es-ES_tradnl"/>
              </w:rPr>
              <w:t xml:space="preserve"> </w:t>
            </w:r>
            <w:r w:rsidR="00A87034" w:rsidRPr="004D4F12">
              <w:rPr>
                <w:lang w:val="es-ES_tradnl"/>
              </w:rPr>
              <w:t>y</w:t>
            </w:r>
            <w:r w:rsidR="007D17DD" w:rsidRPr="004D4F12">
              <w:rPr>
                <w:lang w:val="es-ES_tradnl"/>
              </w:rPr>
              <w:t xml:space="preserve"> </w:t>
            </w:r>
            <w:r w:rsidR="00A87034" w:rsidRPr="004D4F12">
              <w:rPr>
                <w:lang w:val="es-ES_tradnl"/>
              </w:rPr>
              <w:t>agentes,</w:t>
            </w:r>
            <w:r w:rsidR="007D17DD" w:rsidRPr="004D4F12">
              <w:rPr>
                <w:lang w:val="es-ES_tradnl"/>
              </w:rPr>
              <w:t xml:space="preserve"> </w:t>
            </w:r>
            <w:r w:rsidR="003F79AA" w:rsidRPr="004D4F12">
              <w:rPr>
                <w:lang w:val="es-ES"/>
              </w:rPr>
              <w:t>no</w:t>
            </w:r>
            <w:r w:rsidR="007D17DD" w:rsidRPr="004D4F12">
              <w:rPr>
                <w:lang w:val="es-ES"/>
              </w:rPr>
              <w:t xml:space="preserve"> </w:t>
            </w:r>
            <w:r w:rsidR="003F79AA" w:rsidRPr="004D4F12">
              <w:rPr>
                <w:lang w:val="es-ES"/>
              </w:rPr>
              <w:t>deberá</w:t>
            </w:r>
            <w:r w:rsidR="007D17DD" w:rsidRPr="004D4F12">
              <w:rPr>
                <w:lang w:val="es-ES"/>
              </w:rPr>
              <w:t xml:space="preserve"> </w:t>
            </w:r>
            <w:r w:rsidR="003F79AA" w:rsidRPr="004D4F12">
              <w:rPr>
                <w:lang w:val="es-ES"/>
              </w:rPr>
              <w:t>tener</w:t>
            </w:r>
            <w:r w:rsidR="007D17DD" w:rsidRPr="004D4F12">
              <w:rPr>
                <w:lang w:val="es-ES"/>
              </w:rPr>
              <w:t xml:space="preserve"> </w:t>
            </w:r>
            <w:r w:rsidR="003F79AA" w:rsidRPr="004D4F12">
              <w:rPr>
                <w:lang w:val="es-ES"/>
              </w:rPr>
              <w:t>conflicto</w:t>
            </w:r>
            <w:r w:rsidR="00A87034" w:rsidRPr="004D4F12">
              <w:rPr>
                <w:lang w:val="es-ES"/>
              </w:rPr>
              <w:t>s</w:t>
            </w:r>
            <w:r w:rsidR="007D17DD" w:rsidRPr="004D4F12">
              <w:rPr>
                <w:lang w:val="es-ES"/>
              </w:rPr>
              <w:t xml:space="preserve"> </w:t>
            </w:r>
            <w:r w:rsidR="003F79AA" w:rsidRPr="004D4F12">
              <w:rPr>
                <w:lang w:val="es-ES"/>
              </w:rPr>
              <w:t>de</w:t>
            </w:r>
            <w:r w:rsidR="007D17DD" w:rsidRPr="004D4F12">
              <w:rPr>
                <w:lang w:val="es-ES"/>
              </w:rPr>
              <w:t xml:space="preserve"> </w:t>
            </w:r>
            <w:r w:rsidR="003F79AA" w:rsidRPr="004D4F12">
              <w:rPr>
                <w:lang w:val="es-ES"/>
              </w:rPr>
              <w:t>interés.</w:t>
            </w:r>
            <w:r w:rsidR="007D17DD" w:rsidRPr="004D4F12">
              <w:rPr>
                <w:lang w:val="es-ES"/>
              </w:rPr>
              <w:t xml:space="preserve"> </w:t>
            </w:r>
            <w:r w:rsidR="003F79AA" w:rsidRPr="004D4F12">
              <w:rPr>
                <w:lang w:val="es-ES"/>
              </w:rPr>
              <w:t>Los</w:t>
            </w:r>
            <w:r w:rsidR="007D17DD" w:rsidRPr="004D4F12">
              <w:rPr>
                <w:lang w:val="es-ES"/>
              </w:rPr>
              <w:t xml:space="preserve"> </w:t>
            </w:r>
            <w:r w:rsidR="003F79AA" w:rsidRPr="004D4F12">
              <w:rPr>
                <w:lang w:val="es-ES"/>
              </w:rPr>
              <w:t>Oferentes</w:t>
            </w:r>
            <w:r w:rsidR="007D17DD" w:rsidRPr="004D4F12">
              <w:rPr>
                <w:lang w:val="es-ES"/>
              </w:rPr>
              <w:t xml:space="preserve"> </w:t>
            </w:r>
            <w:r w:rsidR="003F79AA" w:rsidRPr="004D4F12">
              <w:rPr>
                <w:lang w:val="es-ES"/>
              </w:rPr>
              <w:t>que</w:t>
            </w:r>
            <w:r w:rsidR="007D17DD" w:rsidRPr="004D4F12">
              <w:rPr>
                <w:lang w:val="es-ES"/>
              </w:rPr>
              <w:t xml:space="preserve"> </w:t>
            </w:r>
            <w:r w:rsidR="003F79AA" w:rsidRPr="004D4F12">
              <w:rPr>
                <w:lang w:val="es-ES"/>
              </w:rPr>
              <w:t>sean</w:t>
            </w:r>
            <w:r w:rsidR="007D17DD" w:rsidRPr="004D4F12">
              <w:rPr>
                <w:lang w:val="es-ES"/>
              </w:rPr>
              <w:t xml:space="preserve"> </w:t>
            </w:r>
            <w:r w:rsidR="003F79AA" w:rsidRPr="004D4F12">
              <w:rPr>
                <w:lang w:val="es-ES"/>
              </w:rPr>
              <w:t>considerados</w:t>
            </w:r>
            <w:r w:rsidR="007D17DD" w:rsidRPr="004D4F12">
              <w:rPr>
                <w:lang w:val="es-ES"/>
              </w:rPr>
              <w:t xml:space="preserve"> </w:t>
            </w:r>
            <w:r w:rsidR="003F79AA" w:rsidRPr="004D4F12">
              <w:rPr>
                <w:lang w:val="es-ES"/>
              </w:rPr>
              <w:t>que</w:t>
            </w:r>
            <w:r w:rsidR="007D17DD" w:rsidRPr="004D4F12">
              <w:rPr>
                <w:lang w:val="es-ES"/>
              </w:rPr>
              <w:t xml:space="preserve"> </w:t>
            </w:r>
            <w:r w:rsidR="003F79AA" w:rsidRPr="004D4F12">
              <w:rPr>
                <w:lang w:val="es-ES"/>
              </w:rPr>
              <w:t>tienen</w:t>
            </w:r>
            <w:r w:rsidR="007D17DD" w:rsidRPr="004D4F12">
              <w:rPr>
                <w:lang w:val="es-ES"/>
              </w:rPr>
              <w:t xml:space="preserve"> </w:t>
            </w:r>
            <w:r w:rsidR="003F79AA" w:rsidRPr="004D4F12">
              <w:rPr>
                <w:lang w:val="es-ES"/>
              </w:rPr>
              <w:t>conflicto</w:t>
            </w:r>
            <w:r w:rsidR="007D17DD" w:rsidRPr="004D4F12">
              <w:rPr>
                <w:lang w:val="es-ES"/>
              </w:rPr>
              <w:t xml:space="preserve"> </w:t>
            </w:r>
            <w:r w:rsidR="003F79AA" w:rsidRPr="004D4F12">
              <w:rPr>
                <w:lang w:val="es-ES"/>
              </w:rPr>
              <w:t>de</w:t>
            </w:r>
            <w:r w:rsidR="007D17DD" w:rsidRPr="004D4F12">
              <w:rPr>
                <w:lang w:val="es-ES"/>
              </w:rPr>
              <w:t xml:space="preserve"> </w:t>
            </w:r>
            <w:r w:rsidR="003F79AA" w:rsidRPr="004D4F12">
              <w:rPr>
                <w:lang w:val="es-ES"/>
              </w:rPr>
              <w:t>interés</w:t>
            </w:r>
            <w:r w:rsidR="007D17DD" w:rsidRPr="004D4F12">
              <w:rPr>
                <w:lang w:val="es-ES"/>
              </w:rPr>
              <w:t xml:space="preserve"> </w:t>
            </w:r>
            <w:r w:rsidR="003F79AA" w:rsidRPr="004D4F12">
              <w:rPr>
                <w:lang w:val="es-ES"/>
              </w:rPr>
              <w:t>serán</w:t>
            </w:r>
            <w:r w:rsidR="007D17DD" w:rsidRPr="004D4F12">
              <w:rPr>
                <w:lang w:val="es-ES"/>
              </w:rPr>
              <w:t xml:space="preserve"> </w:t>
            </w:r>
            <w:r w:rsidR="003F79AA" w:rsidRPr="004D4F12">
              <w:rPr>
                <w:lang w:val="es-ES"/>
              </w:rPr>
              <w:t>descalificados.</w:t>
            </w:r>
            <w:r w:rsidR="007D17DD" w:rsidRPr="004D4F12">
              <w:rPr>
                <w:lang w:val="es-ES"/>
              </w:rPr>
              <w:t xml:space="preserve"> </w:t>
            </w:r>
            <w:r w:rsidR="003F79AA" w:rsidRPr="004D4F12">
              <w:rPr>
                <w:lang w:val="es-ES"/>
              </w:rPr>
              <w:t>Se</w:t>
            </w:r>
            <w:r w:rsidR="007D17DD" w:rsidRPr="004D4F12">
              <w:rPr>
                <w:lang w:val="es-ES"/>
              </w:rPr>
              <w:t xml:space="preserve"> </w:t>
            </w:r>
            <w:r w:rsidR="003F79AA" w:rsidRPr="004D4F12">
              <w:rPr>
                <w:lang w:val="es-ES"/>
              </w:rPr>
              <w:t>considerará</w:t>
            </w:r>
            <w:r w:rsidR="007D17DD" w:rsidRPr="004D4F12">
              <w:rPr>
                <w:lang w:val="es-ES"/>
              </w:rPr>
              <w:t xml:space="preserve"> </w:t>
            </w:r>
            <w:r w:rsidR="003F79AA" w:rsidRPr="004D4F12">
              <w:rPr>
                <w:lang w:val="es-ES"/>
              </w:rPr>
              <w:t>que</w:t>
            </w:r>
            <w:r w:rsidR="007D17DD" w:rsidRPr="004D4F12">
              <w:rPr>
                <w:lang w:val="es-ES"/>
              </w:rPr>
              <w:t xml:space="preserve"> </w:t>
            </w:r>
            <w:r w:rsidR="003F79AA" w:rsidRPr="004D4F12">
              <w:rPr>
                <w:lang w:val="es-ES"/>
              </w:rPr>
              <w:t>los</w:t>
            </w:r>
            <w:r w:rsidR="007D17DD" w:rsidRPr="004D4F12">
              <w:rPr>
                <w:lang w:val="es-ES"/>
              </w:rPr>
              <w:t xml:space="preserve"> </w:t>
            </w:r>
            <w:r w:rsidR="003F79AA" w:rsidRPr="004D4F12">
              <w:rPr>
                <w:lang w:val="es-ES"/>
              </w:rPr>
              <w:t>Oferentes</w:t>
            </w:r>
            <w:r w:rsidR="007D17DD" w:rsidRPr="004D4F12">
              <w:rPr>
                <w:lang w:val="es-ES"/>
              </w:rPr>
              <w:t xml:space="preserve"> </w:t>
            </w:r>
            <w:r w:rsidR="003F79AA" w:rsidRPr="004D4F12">
              <w:rPr>
                <w:lang w:val="es-ES"/>
              </w:rPr>
              <w:t>tienen</w:t>
            </w:r>
            <w:r w:rsidR="007D17DD" w:rsidRPr="004D4F12">
              <w:rPr>
                <w:lang w:val="es-ES"/>
              </w:rPr>
              <w:t xml:space="preserve"> </w:t>
            </w:r>
            <w:r w:rsidR="003F79AA" w:rsidRPr="004D4F12">
              <w:rPr>
                <w:lang w:val="es-ES"/>
              </w:rPr>
              <w:t>conflicto</w:t>
            </w:r>
            <w:r w:rsidR="00A93C14" w:rsidRPr="004D4F12">
              <w:rPr>
                <w:lang w:val="es-ES"/>
              </w:rPr>
              <w:t>s</w:t>
            </w:r>
            <w:r w:rsidR="007D17DD" w:rsidRPr="004D4F12">
              <w:rPr>
                <w:lang w:val="es-ES"/>
              </w:rPr>
              <w:t xml:space="preserve"> </w:t>
            </w:r>
            <w:r w:rsidR="003F79AA" w:rsidRPr="004D4F12">
              <w:rPr>
                <w:lang w:val="es-ES"/>
              </w:rPr>
              <w:t>de</w:t>
            </w:r>
            <w:r w:rsidR="007D17DD" w:rsidRPr="004D4F12">
              <w:rPr>
                <w:lang w:val="es-ES"/>
              </w:rPr>
              <w:t xml:space="preserve"> </w:t>
            </w:r>
            <w:r w:rsidR="003F79AA" w:rsidRPr="004D4F12">
              <w:rPr>
                <w:lang w:val="es-ES"/>
              </w:rPr>
              <w:t>interés</w:t>
            </w:r>
            <w:r w:rsidR="007D17DD" w:rsidRPr="004D4F12">
              <w:rPr>
                <w:lang w:val="es-ES"/>
              </w:rPr>
              <w:t xml:space="preserve"> </w:t>
            </w:r>
            <w:r w:rsidR="003F79AA" w:rsidRPr="004D4F12">
              <w:rPr>
                <w:lang w:val="es-ES"/>
              </w:rPr>
              <w:t>con</w:t>
            </w:r>
            <w:r w:rsidR="007D17DD" w:rsidRPr="004D4F12">
              <w:rPr>
                <w:lang w:val="es-ES"/>
              </w:rPr>
              <w:t xml:space="preserve"> </w:t>
            </w:r>
            <w:r w:rsidR="003F79AA" w:rsidRPr="004D4F12">
              <w:rPr>
                <w:lang w:val="es-ES"/>
              </w:rPr>
              <w:t>una</w:t>
            </w:r>
            <w:r w:rsidR="007D17DD" w:rsidRPr="004D4F12">
              <w:rPr>
                <w:lang w:val="es-ES"/>
              </w:rPr>
              <w:t xml:space="preserve"> </w:t>
            </w:r>
            <w:r w:rsidR="003F79AA" w:rsidRPr="004D4F12">
              <w:rPr>
                <w:lang w:val="es-ES"/>
              </w:rPr>
              <w:t>o</w:t>
            </w:r>
            <w:r w:rsidR="007D17DD" w:rsidRPr="004D4F12">
              <w:rPr>
                <w:lang w:val="es-ES"/>
              </w:rPr>
              <w:t xml:space="preserve"> </w:t>
            </w:r>
            <w:r w:rsidR="003F79AA" w:rsidRPr="004D4F12">
              <w:rPr>
                <w:lang w:val="es-ES"/>
              </w:rPr>
              <w:t>más</w:t>
            </w:r>
            <w:r w:rsidR="007D17DD" w:rsidRPr="004D4F12">
              <w:rPr>
                <w:lang w:val="es-ES"/>
              </w:rPr>
              <w:t xml:space="preserve"> </w:t>
            </w:r>
            <w:r w:rsidR="003F79AA" w:rsidRPr="004D4F12">
              <w:rPr>
                <w:lang w:val="es-ES"/>
              </w:rPr>
              <w:t>partes</w:t>
            </w:r>
            <w:r w:rsidR="007D17DD" w:rsidRPr="004D4F12">
              <w:rPr>
                <w:lang w:val="es-ES"/>
              </w:rPr>
              <w:t xml:space="preserve"> </w:t>
            </w:r>
            <w:r w:rsidR="003F79AA" w:rsidRPr="004D4F12">
              <w:rPr>
                <w:lang w:val="es-ES"/>
              </w:rPr>
              <w:t>en</w:t>
            </w:r>
            <w:r w:rsidR="007D17DD" w:rsidRPr="004D4F12">
              <w:rPr>
                <w:lang w:val="es-ES"/>
              </w:rPr>
              <w:t xml:space="preserve"> </w:t>
            </w:r>
            <w:r w:rsidR="003F79AA" w:rsidRPr="004D4F12">
              <w:rPr>
                <w:lang w:val="es-ES"/>
              </w:rPr>
              <w:t>este</w:t>
            </w:r>
            <w:r w:rsidR="007D17DD" w:rsidRPr="004D4F12">
              <w:rPr>
                <w:lang w:val="es-ES"/>
              </w:rPr>
              <w:t xml:space="preserve"> </w:t>
            </w:r>
            <w:r w:rsidR="003F79AA" w:rsidRPr="004D4F12">
              <w:rPr>
                <w:lang w:val="es-ES"/>
              </w:rPr>
              <w:t>proceso</w:t>
            </w:r>
            <w:r w:rsidR="007D17DD" w:rsidRPr="004D4F12">
              <w:rPr>
                <w:lang w:val="es-ES"/>
              </w:rPr>
              <w:t xml:space="preserve"> </w:t>
            </w:r>
            <w:r w:rsidR="003F79AA" w:rsidRPr="004D4F12">
              <w:rPr>
                <w:lang w:val="es-ES"/>
              </w:rPr>
              <w:t>de</w:t>
            </w:r>
            <w:r w:rsidR="007D17DD" w:rsidRPr="004D4F12">
              <w:rPr>
                <w:lang w:val="es-ES"/>
              </w:rPr>
              <w:t xml:space="preserve"> </w:t>
            </w:r>
            <w:r w:rsidR="003F79AA" w:rsidRPr="004D4F12">
              <w:rPr>
                <w:lang w:val="es-ES"/>
              </w:rPr>
              <w:t>licitación</w:t>
            </w:r>
            <w:r w:rsidR="007D17DD" w:rsidRPr="004D4F12">
              <w:rPr>
                <w:lang w:val="es-ES"/>
              </w:rPr>
              <w:t xml:space="preserve"> </w:t>
            </w:r>
            <w:r w:rsidR="003F79AA" w:rsidRPr="004D4F12">
              <w:rPr>
                <w:lang w:val="es-ES"/>
              </w:rPr>
              <w:t>si</w:t>
            </w:r>
            <w:r w:rsidR="007D17DD" w:rsidRPr="004D4F12">
              <w:rPr>
                <w:lang w:val="es-ES"/>
              </w:rPr>
              <w:t xml:space="preserve"> </w:t>
            </w:r>
            <w:r w:rsidR="003F79AA" w:rsidRPr="004D4F12">
              <w:rPr>
                <w:lang w:val="es-ES"/>
              </w:rPr>
              <w:t>ellos:</w:t>
            </w:r>
          </w:p>
          <w:p w14:paraId="640CEE90" w14:textId="7958C16A" w:rsidR="003F79AA" w:rsidRPr="004D4F12" w:rsidRDefault="00A93C14" w:rsidP="0005344A">
            <w:pPr>
              <w:numPr>
                <w:ilvl w:val="1"/>
                <w:numId w:val="11"/>
              </w:numPr>
              <w:spacing w:after="200"/>
              <w:jc w:val="both"/>
              <w:rPr>
                <w:lang w:val="es-ES"/>
              </w:rPr>
            </w:pPr>
            <w:r w:rsidRPr="004D4F12">
              <w:rPr>
                <w:lang w:val="es-ES"/>
              </w:rPr>
              <w:t>tienen</w:t>
            </w:r>
            <w:r w:rsidR="007D17DD" w:rsidRPr="004D4F12">
              <w:rPr>
                <w:lang w:val="es-ES"/>
              </w:rPr>
              <w:t xml:space="preserve"> </w:t>
            </w:r>
            <w:r w:rsidRPr="004D4F12">
              <w:rPr>
                <w:lang w:val="es-ES"/>
              </w:rPr>
              <w:t>control</w:t>
            </w:r>
            <w:r w:rsidRPr="004D4F12">
              <w:rPr>
                <w:rStyle w:val="Refdenotaalpie"/>
                <w:lang w:val="es-ES"/>
              </w:rPr>
              <w:footnoteReference w:id="6"/>
            </w:r>
            <w:r w:rsidR="007D17DD" w:rsidRPr="004D4F12">
              <w:rPr>
                <w:lang w:val="es-ES"/>
              </w:rPr>
              <w:t xml:space="preserve"> </w:t>
            </w:r>
            <w:r w:rsidR="00CA3F27" w:rsidRPr="004D4F12">
              <w:rPr>
                <w:lang w:val="es-ES"/>
              </w:rPr>
              <w:t>de</w:t>
            </w:r>
            <w:r w:rsidR="007D17DD" w:rsidRPr="004D4F12">
              <w:rPr>
                <w:lang w:val="es-ES"/>
              </w:rPr>
              <w:t xml:space="preserve"> </w:t>
            </w:r>
            <w:r w:rsidR="00CA3F27" w:rsidRPr="004D4F12">
              <w:rPr>
                <w:lang w:val="es-ES"/>
              </w:rPr>
              <w:t>manera</w:t>
            </w:r>
            <w:r w:rsidR="007D17DD" w:rsidRPr="004D4F12">
              <w:rPr>
                <w:lang w:val="es-ES"/>
              </w:rPr>
              <w:t xml:space="preserve"> </w:t>
            </w:r>
            <w:r w:rsidR="00CA3F27" w:rsidRPr="004D4F12">
              <w:rPr>
                <w:lang w:val="es-ES"/>
              </w:rPr>
              <w:t>directa</w:t>
            </w:r>
            <w:r w:rsidR="007D17DD" w:rsidRPr="004D4F12">
              <w:rPr>
                <w:lang w:val="es-ES"/>
              </w:rPr>
              <w:t xml:space="preserve"> </w:t>
            </w:r>
            <w:r w:rsidR="00CA3F27" w:rsidRPr="004D4F12">
              <w:rPr>
                <w:lang w:val="es-ES"/>
              </w:rPr>
              <w:t>o</w:t>
            </w:r>
            <w:r w:rsidR="007D17DD" w:rsidRPr="004D4F12">
              <w:rPr>
                <w:lang w:val="es-ES"/>
              </w:rPr>
              <w:t xml:space="preserve"> </w:t>
            </w:r>
            <w:r w:rsidR="00CA3F27" w:rsidRPr="004D4F12">
              <w:rPr>
                <w:lang w:val="es-ES"/>
              </w:rPr>
              <w:t>indirecta</w:t>
            </w:r>
            <w:r w:rsidR="007D17DD" w:rsidRPr="004D4F12">
              <w:rPr>
                <w:lang w:val="es-ES"/>
              </w:rPr>
              <w:t xml:space="preserve"> </w:t>
            </w:r>
            <w:r w:rsidR="00CA3F27" w:rsidRPr="004D4F12">
              <w:rPr>
                <w:lang w:val="es-ES"/>
              </w:rPr>
              <w:t>a</w:t>
            </w:r>
            <w:r w:rsidR="007D17DD" w:rsidRPr="004D4F12">
              <w:rPr>
                <w:lang w:val="es-ES"/>
              </w:rPr>
              <w:t xml:space="preserve"> </w:t>
            </w:r>
            <w:r w:rsidR="00CA3F27" w:rsidRPr="004D4F12">
              <w:rPr>
                <w:lang w:val="es-ES"/>
              </w:rPr>
              <w:t>otro</w:t>
            </w:r>
            <w:r w:rsidR="007D17DD" w:rsidRPr="004D4F12">
              <w:rPr>
                <w:lang w:val="es-ES"/>
              </w:rPr>
              <w:t xml:space="preserve"> </w:t>
            </w:r>
            <w:r w:rsidR="00CA3F27" w:rsidRPr="004D4F12">
              <w:rPr>
                <w:lang w:val="es-ES"/>
              </w:rPr>
              <w:t>Oferente,</w:t>
            </w:r>
            <w:r w:rsidR="007D17DD" w:rsidRPr="004D4F12">
              <w:rPr>
                <w:lang w:val="es-ES"/>
              </w:rPr>
              <w:t xml:space="preserve"> </w:t>
            </w:r>
            <w:r w:rsidR="00CA3F27" w:rsidRPr="004D4F12">
              <w:rPr>
                <w:lang w:val="es-ES"/>
              </w:rPr>
              <w:t>es</w:t>
            </w:r>
            <w:r w:rsidR="007D17DD" w:rsidRPr="004D4F12">
              <w:rPr>
                <w:lang w:val="es-ES"/>
              </w:rPr>
              <w:t xml:space="preserve"> </w:t>
            </w:r>
            <w:r w:rsidR="00CA3F27" w:rsidRPr="004D4F12">
              <w:rPr>
                <w:lang w:val="es-ES"/>
              </w:rPr>
              <w:t>controlado</w:t>
            </w:r>
            <w:r w:rsidR="007D17DD" w:rsidRPr="004D4F12">
              <w:rPr>
                <w:lang w:val="es-ES"/>
              </w:rPr>
              <w:t xml:space="preserve"> </w:t>
            </w:r>
            <w:r w:rsidR="00CA3F27" w:rsidRPr="004D4F12">
              <w:rPr>
                <w:lang w:val="es-ES"/>
              </w:rPr>
              <w:t>de</w:t>
            </w:r>
            <w:r w:rsidR="007D17DD" w:rsidRPr="004D4F12">
              <w:rPr>
                <w:lang w:val="es-ES"/>
              </w:rPr>
              <w:t xml:space="preserve"> </w:t>
            </w:r>
            <w:r w:rsidR="00CA3F27" w:rsidRPr="004D4F12">
              <w:rPr>
                <w:lang w:val="es-ES"/>
              </w:rPr>
              <w:t>manera</w:t>
            </w:r>
            <w:r w:rsidR="007D17DD" w:rsidRPr="004D4F12">
              <w:rPr>
                <w:lang w:val="es-ES"/>
              </w:rPr>
              <w:t xml:space="preserve"> </w:t>
            </w:r>
            <w:r w:rsidR="00CA3F27" w:rsidRPr="004D4F12">
              <w:rPr>
                <w:lang w:val="es-ES"/>
              </w:rPr>
              <w:t>directa</w:t>
            </w:r>
            <w:r w:rsidR="007D17DD" w:rsidRPr="004D4F12">
              <w:rPr>
                <w:lang w:val="es-ES"/>
              </w:rPr>
              <w:t xml:space="preserve"> </w:t>
            </w:r>
            <w:r w:rsidR="00CA3F27" w:rsidRPr="004D4F12">
              <w:rPr>
                <w:lang w:val="es-ES"/>
              </w:rPr>
              <w:t>o</w:t>
            </w:r>
            <w:r w:rsidR="007D17DD" w:rsidRPr="004D4F12">
              <w:rPr>
                <w:lang w:val="es-ES"/>
              </w:rPr>
              <w:t xml:space="preserve"> </w:t>
            </w:r>
            <w:r w:rsidR="00CA3F27" w:rsidRPr="004D4F12">
              <w:rPr>
                <w:lang w:val="es-ES"/>
              </w:rPr>
              <w:t>indirecta</w:t>
            </w:r>
            <w:r w:rsidR="007D17DD" w:rsidRPr="004D4F12">
              <w:rPr>
                <w:lang w:val="es-ES"/>
              </w:rPr>
              <w:t xml:space="preserve"> </w:t>
            </w:r>
            <w:r w:rsidR="00CA3F27" w:rsidRPr="004D4F12">
              <w:rPr>
                <w:lang w:val="es-ES"/>
              </w:rPr>
              <w:t>por</w:t>
            </w:r>
            <w:r w:rsidR="007D17DD" w:rsidRPr="004D4F12">
              <w:rPr>
                <w:lang w:val="es-ES"/>
              </w:rPr>
              <w:t xml:space="preserve"> </w:t>
            </w:r>
            <w:r w:rsidR="00CA3F27" w:rsidRPr="004D4F12">
              <w:rPr>
                <w:lang w:val="es-ES"/>
              </w:rPr>
              <w:t>otro</w:t>
            </w:r>
            <w:r w:rsidR="007D17DD" w:rsidRPr="004D4F12">
              <w:rPr>
                <w:lang w:val="es-ES"/>
              </w:rPr>
              <w:t xml:space="preserve"> </w:t>
            </w:r>
            <w:r w:rsidR="00CA3F27" w:rsidRPr="004D4F12">
              <w:rPr>
                <w:lang w:val="es-ES"/>
              </w:rPr>
              <w:t>Oferente</w:t>
            </w:r>
            <w:r w:rsidR="007D17DD" w:rsidRPr="004D4F12">
              <w:rPr>
                <w:lang w:val="es-ES"/>
              </w:rPr>
              <w:t xml:space="preserve"> </w:t>
            </w:r>
            <w:r w:rsidR="00CA3F27" w:rsidRPr="004D4F12">
              <w:rPr>
                <w:lang w:val="es-ES"/>
              </w:rPr>
              <w:t>o</w:t>
            </w:r>
            <w:r w:rsidR="007D17DD" w:rsidRPr="004D4F12">
              <w:rPr>
                <w:lang w:val="es-ES"/>
              </w:rPr>
              <w:t xml:space="preserve"> </w:t>
            </w:r>
            <w:r w:rsidR="00CA3F27" w:rsidRPr="004D4F12">
              <w:rPr>
                <w:lang w:val="es-ES"/>
              </w:rPr>
              <w:t>es</w:t>
            </w:r>
            <w:r w:rsidR="007D17DD" w:rsidRPr="004D4F12">
              <w:rPr>
                <w:lang w:val="es-ES"/>
              </w:rPr>
              <w:t xml:space="preserve"> </w:t>
            </w:r>
            <w:r w:rsidR="00CA3F27" w:rsidRPr="004D4F12">
              <w:rPr>
                <w:lang w:val="es-ES"/>
              </w:rPr>
              <w:t>controlado</w:t>
            </w:r>
            <w:r w:rsidR="007D17DD" w:rsidRPr="004D4F12">
              <w:rPr>
                <w:lang w:val="es-ES"/>
              </w:rPr>
              <w:t xml:space="preserve"> </w:t>
            </w:r>
            <w:r w:rsidR="00CA3F27" w:rsidRPr="004D4F12">
              <w:rPr>
                <w:lang w:val="es-ES"/>
              </w:rPr>
              <w:t>junto</w:t>
            </w:r>
            <w:r w:rsidR="007D17DD" w:rsidRPr="004D4F12">
              <w:rPr>
                <w:lang w:val="es-ES"/>
              </w:rPr>
              <w:t xml:space="preserve"> </w:t>
            </w:r>
            <w:r w:rsidR="00CA3F27" w:rsidRPr="004D4F12">
              <w:rPr>
                <w:lang w:val="es-ES"/>
              </w:rPr>
              <w:t>a</w:t>
            </w:r>
            <w:r w:rsidR="007D17DD" w:rsidRPr="004D4F12">
              <w:rPr>
                <w:lang w:val="es-ES"/>
              </w:rPr>
              <w:t xml:space="preserve"> </w:t>
            </w:r>
            <w:r w:rsidR="00CA3F27" w:rsidRPr="004D4F12">
              <w:rPr>
                <w:lang w:val="es-ES"/>
              </w:rPr>
              <w:t>otro</w:t>
            </w:r>
            <w:r w:rsidR="007D17DD" w:rsidRPr="004D4F12">
              <w:rPr>
                <w:lang w:val="es-ES"/>
              </w:rPr>
              <w:t xml:space="preserve"> </w:t>
            </w:r>
            <w:r w:rsidR="00CA3F27" w:rsidRPr="004D4F12">
              <w:rPr>
                <w:lang w:val="es-ES"/>
              </w:rPr>
              <w:t>Oferente</w:t>
            </w:r>
            <w:r w:rsidR="007D17DD" w:rsidRPr="004D4F12">
              <w:rPr>
                <w:lang w:val="es-ES"/>
              </w:rPr>
              <w:t xml:space="preserve"> </w:t>
            </w:r>
            <w:r w:rsidR="00CA3F27" w:rsidRPr="004D4F12">
              <w:rPr>
                <w:lang w:val="es-ES"/>
              </w:rPr>
              <w:t>por</w:t>
            </w:r>
            <w:r w:rsidR="007D17DD" w:rsidRPr="004D4F12">
              <w:rPr>
                <w:lang w:val="es-ES"/>
              </w:rPr>
              <w:t xml:space="preserve"> </w:t>
            </w:r>
            <w:r w:rsidR="00CA3F27" w:rsidRPr="004D4F12">
              <w:rPr>
                <w:lang w:val="es-ES"/>
              </w:rPr>
              <w:t>una</w:t>
            </w:r>
            <w:r w:rsidR="007D17DD" w:rsidRPr="004D4F12">
              <w:rPr>
                <w:lang w:val="es-ES"/>
              </w:rPr>
              <w:t xml:space="preserve"> </w:t>
            </w:r>
            <w:r w:rsidR="00A87034" w:rsidRPr="004D4F12">
              <w:rPr>
                <w:lang w:val="es-ES"/>
              </w:rPr>
              <w:t>persona</w:t>
            </w:r>
            <w:r w:rsidR="007D17DD" w:rsidRPr="004D4F12">
              <w:rPr>
                <w:lang w:val="es-ES"/>
              </w:rPr>
              <w:t xml:space="preserve"> </w:t>
            </w:r>
            <w:r w:rsidR="00A87034" w:rsidRPr="004D4F12">
              <w:rPr>
                <w:lang w:val="es-ES"/>
              </w:rPr>
              <w:t>natural</w:t>
            </w:r>
            <w:r w:rsidR="007D17DD" w:rsidRPr="004D4F12">
              <w:rPr>
                <w:lang w:val="es-ES"/>
              </w:rPr>
              <w:t xml:space="preserve"> </w:t>
            </w:r>
            <w:r w:rsidR="00A87034" w:rsidRPr="004D4F12">
              <w:rPr>
                <w:lang w:val="es-ES"/>
              </w:rPr>
              <w:t>o</w:t>
            </w:r>
            <w:r w:rsidR="007D17DD" w:rsidRPr="004D4F12">
              <w:rPr>
                <w:lang w:val="es-ES"/>
              </w:rPr>
              <w:t xml:space="preserve"> </w:t>
            </w:r>
            <w:r w:rsidR="00A87034" w:rsidRPr="004D4F12">
              <w:rPr>
                <w:lang w:val="es-ES"/>
              </w:rPr>
              <w:t>jurídica</w:t>
            </w:r>
            <w:r w:rsidR="007D17DD" w:rsidRPr="004D4F12">
              <w:rPr>
                <w:lang w:val="es-ES"/>
              </w:rPr>
              <w:t xml:space="preserve"> </w:t>
            </w:r>
            <w:r w:rsidR="00CA3F27" w:rsidRPr="004D4F12">
              <w:rPr>
                <w:lang w:val="es-ES"/>
              </w:rPr>
              <w:t>en</w:t>
            </w:r>
            <w:r w:rsidR="007D17DD" w:rsidRPr="004D4F12">
              <w:rPr>
                <w:lang w:val="es-ES"/>
              </w:rPr>
              <w:t xml:space="preserve"> </w:t>
            </w:r>
            <w:r w:rsidR="00CA3F27" w:rsidRPr="004D4F12">
              <w:rPr>
                <w:lang w:val="es-ES"/>
              </w:rPr>
              <w:t>común</w:t>
            </w:r>
            <w:r w:rsidR="003F79AA" w:rsidRPr="004D4F12">
              <w:rPr>
                <w:lang w:val="es-ES"/>
              </w:rPr>
              <w:t>;</w:t>
            </w:r>
            <w:r w:rsidR="007D17DD" w:rsidRPr="004D4F12">
              <w:rPr>
                <w:lang w:val="es-ES"/>
              </w:rPr>
              <w:t xml:space="preserve"> </w:t>
            </w:r>
            <w:r w:rsidR="003F79AA" w:rsidRPr="004D4F12">
              <w:rPr>
                <w:lang w:val="es-ES"/>
              </w:rPr>
              <w:t>o</w:t>
            </w:r>
          </w:p>
          <w:p w14:paraId="4CA6A27E" w14:textId="1A854C72" w:rsidR="00CA3F27" w:rsidRPr="004D4F12" w:rsidRDefault="00A93C14" w:rsidP="0005344A">
            <w:pPr>
              <w:numPr>
                <w:ilvl w:val="1"/>
                <w:numId w:val="11"/>
              </w:numPr>
              <w:spacing w:after="200"/>
              <w:jc w:val="both"/>
              <w:rPr>
                <w:lang w:val="es-ES"/>
              </w:rPr>
            </w:pPr>
            <w:r w:rsidRPr="004D4F12">
              <w:rPr>
                <w:lang w:val="es-ES"/>
              </w:rPr>
              <w:t>reciben</w:t>
            </w:r>
            <w:r w:rsidR="007D17DD" w:rsidRPr="004D4F12">
              <w:rPr>
                <w:lang w:val="es-ES"/>
              </w:rPr>
              <w:t xml:space="preserve"> </w:t>
            </w:r>
            <w:r w:rsidR="00CA3F27" w:rsidRPr="004D4F12">
              <w:rPr>
                <w:lang w:val="es-ES"/>
              </w:rPr>
              <w:t>o</w:t>
            </w:r>
            <w:r w:rsidR="007D17DD" w:rsidRPr="004D4F12">
              <w:rPr>
                <w:lang w:val="es-ES"/>
              </w:rPr>
              <w:t xml:space="preserve"> </w:t>
            </w:r>
            <w:r w:rsidR="00CA3F27" w:rsidRPr="004D4F12">
              <w:rPr>
                <w:lang w:val="es-ES"/>
              </w:rPr>
              <w:t>ha</w:t>
            </w:r>
            <w:r w:rsidR="007D17DD" w:rsidRPr="004D4F12">
              <w:rPr>
                <w:lang w:val="es-ES"/>
              </w:rPr>
              <w:t xml:space="preserve"> </w:t>
            </w:r>
            <w:r w:rsidR="00CA3F27" w:rsidRPr="004D4F12">
              <w:rPr>
                <w:lang w:val="es-ES"/>
              </w:rPr>
              <w:t>recibido</w:t>
            </w:r>
            <w:r w:rsidR="007D17DD" w:rsidRPr="004D4F12">
              <w:rPr>
                <w:lang w:val="es-ES"/>
              </w:rPr>
              <w:t xml:space="preserve"> </w:t>
            </w:r>
            <w:r w:rsidR="00CA3F27" w:rsidRPr="004D4F12">
              <w:rPr>
                <w:lang w:val="es-ES"/>
              </w:rPr>
              <w:t>algún</w:t>
            </w:r>
            <w:r w:rsidR="007D17DD" w:rsidRPr="004D4F12">
              <w:rPr>
                <w:lang w:val="es-ES"/>
              </w:rPr>
              <w:t xml:space="preserve"> </w:t>
            </w:r>
            <w:r w:rsidR="00CA3F27" w:rsidRPr="004D4F12">
              <w:rPr>
                <w:lang w:val="es-ES"/>
              </w:rPr>
              <w:t>subsidio</w:t>
            </w:r>
            <w:r w:rsidR="007D17DD" w:rsidRPr="004D4F12">
              <w:rPr>
                <w:lang w:val="es-ES"/>
              </w:rPr>
              <w:t xml:space="preserve"> </w:t>
            </w:r>
            <w:r w:rsidR="00CA3F27" w:rsidRPr="004D4F12">
              <w:rPr>
                <w:lang w:val="es-ES"/>
              </w:rPr>
              <w:t>directo</w:t>
            </w:r>
            <w:r w:rsidR="007D17DD" w:rsidRPr="004D4F12">
              <w:rPr>
                <w:lang w:val="es-ES"/>
              </w:rPr>
              <w:t xml:space="preserve"> </w:t>
            </w:r>
            <w:r w:rsidR="00CA3F27" w:rsidRPr="004D4F12">
              <w:rPr>
                <w:lang w:val="es-ES"/>
              </w:rPr>
              <w:t>o</w:t>
            </w:r>
            <w:r w:rsidR="007D17DD" w:rsidRPr="004D4F12">
              <w:rPr>
                <w:lang w:val="es-ES"/>
              </w:rPr>
              <w:t xml:space="preserve"> </w:t>
            </w:r>
            <w:r w:rsidR="00CA3F27" w:rsidRPr="004D4F12">
              <w:rPr>
                <w:lang w:val="es-ES"/>
              </w:rPr>
              <w:t>indirecto</w:t>
            </w:r>
            <w:r w:rsidR="007D17DD" w:rsidRPr="004D4F12">
              <w:rPr>
                <w:lang w:val="es-ES"/>
              </w:rPr>
              <w:t xml:space="preserve"> </w:t>
            </w:r>
            <w:r w:rsidR="00CA3F27" w:rsidRPr="004D4F12">
              <w:rPr>
                <w:lang w:val="es-ES"/>
              </w:rPr>
              <w:t>de</w:t>
            </w:r>
            <w:r w:rsidR="007D17DD" w:rsidRPr="004D4F12">
              <w:rPr>
                <w:lang w:val="es-ES"/>
              </w:rPr>
              <w:t xml:space="preserve"> </w:t>
            </w:r>
            <w:r w:rsidR="00CA3F27" w:rsidRPr="004D4F12">
              <w:rPr>
                <w:lang w:val="es-ES"/>
              </w:rPr>
              <w:t>otro</w:t>
            </w:r>
            <w:r w:rsidR="007D17DD" w:rsidRPr="004D4F12">
              <w:rPr>
                <w:lang w:val="es-ES"/>
              </w:rPr>
              <w:t xml:space="preserve"> </w:t>
            </w:r>
            <w:r w:rsidR="00CA3F27" w:rsidRPr="004D4F12">
              <w:rPr>
                <w:lang w:val="es-ES"/>
              </w:rPr>
              <w:t>Oferente;</w:t>
            </w:r>
            <w:r w:rsidR="007D17DD" w:rsidRPr="004D4F12">
              <w:rPr>
                <w:lang w:val="es-ES"/>
              </w:rPr>
              <w:t xml:space="preserve"> </w:t>
            </w:r>
            <w:r w:rsidR="00CA3F27" w:rsidRPr="004D4F12">
              <w:rPr>
                <w:lang w:val="es-ES"/>
              </w:rPr>
              <w:t>o</w:t>
            </w:r>
          </w:p>
          <w:p w14:paraId="498EAC33" w14:textId="4D2ADA28" w:rsidR="00CA3F27" w:rsidRPr="004D4F12" w:rsidRDefault="004E445A" w:rsidP="0005344A">
            <w:pPr>
              <w:numPr>
                <w:ilvl w:val="1"/>
                <w:numId w:val="11"/>
              </w:numPr>
              <w:spacing w:after="200"/>
              <w:jc w:val="both"/>
              <w:rPr>
                <w:lang w:val="es-ES"/>
              </w:rPr>
            </w:pPr>
            <w:r w:rsidRPr="004D4F12">
              <w:rPr>
                <w:lang w:val="es-ES"/>
              </w:rPr>
              <w:t>tienen el mismo representante legal que otro Oferente para fines de esta Licitación; o</w:t>
            </w:r>
          </w:p>
          <w:p w14:paraId="6E11B81D" w14:textId="749ED6DD" w:rsidR="00CA3F27" w:rsidRPr="004D4F12" w:rsidRDefault="007F2917" w:rsidP="0005344A">
            <w:pPr>
              <w:numPr>
                <w:ilvl w:val="1"/>
                <w:numId w:val="11"/>
              </w:numPr>
              <w:spacing w:after="200"/>
              <w:jc w:val="both"/>
              <w:rPr>
                <w:lang w:val="es-ES"/>
              </w:rPr>
            </w:pPr>
            <w:r w:rsidRPr="004D4F12">
              <w:rPr>
                <w:lang w:val="es-ES"/>
              </w:rPr>
              <w:t>poseen una relación con otro Oferente, directamente o a través de terceros en común, que le permite influir en la Oferta de otro Oferente o en las decisiones del Contratante en relación con esta licitación; o</w:t>
            </w:r>
          </w:p>
          <w:p w14:paraId="0A99978B" w14:textId="07E5D76F" w:rsidR="00CA3F27" w:rsidRPr="004D4F12" w:rsidRDefault="00A93C14" w:rsidP="0005344A">
            <w:pPr>
              <w:numPr>
                <w:ilvl w:val="1"/>
                <w:numId w:val="11"/>
              </w:numPr>
              <w:spacing w:after="200"/>
              <w:jc w:val="both"/>
              <w:rPr>
                <w:lang w:val="es-ES"/>
              </w:rPr>
            </w:pPr>
            <w:r w:rsidRPr="004D4F12">
              <w:rPr>
                <w:lang w:val="es-ES"/>
              </w:rPr>
              <w:t>cualquiera</w:t>
            </w:r>
            <w:r w:rsidR="007D17DD" w:rsidRPr="004D4F12">
              <w:rPr>
                <w:lang w:val="es-ES"/>
              </w:rPr>
              <w:t xml:space="preserve"> </w:t>
            </w:r>
            <w:r w:rsidR="00CA3F27" w:rsidRPr="004D4F12">
              <w:rPr>
                <w:lang w:val="es-ES"/>
              </w:rPr>
              <w:t>de</w:t>
            </w:r>
            <w:r w:rsidR="007D17DD" w:rsidRPr="004D4F12">
              <w:rPr>
                <w:lang w:val="es-ES"/>
              </w:rPr>
              <w:t xml:space="preserve"> </w:t>
            </w:r>
            <w:r w:rsidR="00CA3F27" w:rsidRPr="004D4F12">
              <w:rPr>
                <w:lang w:val="es-ES"/>
              </w:rPr>
              <w:t>sus</w:t>
            </w:r>
            <w:r w:rsidR="007D17DD" w:rsidRPr="004D4F12">
              <w:rPr>
                <w:lang w:val="es-ES"/>
              </w:rPr>
              <w:t xml:space="preserve"> </w:t>
            </w:r>
            <w:r w:rsidR="00865EDA" w:rsidRPr="004D4F12">
              <w:rPr>
                <w:lang w:val="es-ES"/>
              </w:rPr>
              <w:t>afiliad</w:t>
            </w:r>
            <w:r w:rsidR="004844D1" w:rsidRPr="004D4F12">
              <w:rPr>
                <w:lang w:val="es-ES"/>
              </w:rPr>
              <w:t>a</w:t>
            </w:r>
            <w:r w:rsidR="00865EDA" w:rsidRPr="004D4F12">
              <w:rPr>
                <w:lang w:val="es-ES"/>
              </w:rPr>
              <w:t>s</w:t>
            </w:r>
            <w:r w:rsidR="007D17DD" w:rsidRPr="004D4F12">
              <w:rPr>
                <w:lang w:val="es-ES"/>
              </w:rPr>
              <w:t xml:space="preserve"> </w:t>
            </w:r>
            <w:r w:rsidR="00CA3F27" w:rsidRPr="004D4F12">
              <w:rPr>
                <w:lang w:val="es-ES"/>
              </w:rPr>
              <w:t>ha</w:t>
            </w:r>
            <w:r w:rsidR="007D17DD" w:rsidRPr="004D4F12">
              <w:rPr>
                <w:lang w:val="es-ES"/>
              </w:rPr>
              <w:t xml:space="preserve"> </w:t>
            </w:r>
            <w:r w:rsidR="00CA3F27" w:rsidRPr="004D4F12">
              <w:rPr>
                <w:lang w:val="es-ES"/>
              </w:rPr>
              <w:t>participado</w:t>
            </w:r>
            <w:r w:rsidR="007D17DD" w:rsidRPr="004D4F12">
              <w:rPr>
                <w:lang w:val="es-ES"/>
              </w:rPr>
              <w:t xml:space="preserve"> </w:t>
            </w:r>
            <w:r w:rsidR="00CA3F27" w:rsidRPr="004D4F12">
              <w:rPr>
                <w:lang w:val="es-ES"/>
              </w:rPr>
              <w:t>como</w:t>
            </w:r>
            <w:r w:rsidR="007D17DD" w:rsidRPr="004D4F12">
              <w:rPr>
                <w:lang w:val="es-ES"/>
              </w:rPr>
              <w:t xml:space="preserve"> </w:t>
            </w:r>
            <w:r w:rsidR="00CA3F27" w:rsidRPr="004D4F12">
              <w:rPr>
                <w:lang w:val="es-ES"/>
              </w:rPr>
              <w:t>consultor</w:t>
            </w:r>
            <w:r w:rsidR="007D17DD" w:rsidRPr="004D4F12">
              <w:rPr>
                <w:lang w:val="es-ES"/>
              </w:rPr>
              <w:t xml:space="preserve"> </w:t>
            </w:r>
            <w:r w:rsidR="00CA3F27" w:rsidRPr="004D4F12">
              <w:rPr>
                <w:lang w:val="es-ES"/>
              </w:rPr>
              <w:t>en</w:t>
            </w:r>
            <w:r w:rsidR="007D17DD" w:rsidRPr="004D4F12">
              <w:rPr>
                <w:lang w:val="es-ES"/>
              </w:rPr>
              <w:t xml:space="preserve"> </w:t>
            </w:r>
            <w:r w:rsidR="00CA3F27" w:rsidRPr="004D4F12">
              <w:rPr>
                <w:lang w:val="es-ES"/>
              </w:rPr>
              <w:t>la</w:t>
            </w:r>
            <w:r w:rsidR="007D17DD" w:rsidRPr="004D4F12">
              <w:rPr>
                <w:lang w:val="es-ES"/>
              </w:rPr>
              <w:t xml:space="preserve"> </w:t>
            </w:r>
            <w:r w:rsidR="00CA3F27" w:rsidRPr="004D4F12">
              <w:rPr>
                <w:lang w:val="es-ES"/>
              </w:rPr>
              <w:t>preparación</w:t>
            </w:r>
            <w:r w:rsidR="007D17DD" w:rsidRPr="004D4F12">
              <w:rPr>
                <w:lang w:val="es-ES"/>
              </w:rPr>
              <w:t xml:space="preserve"> </w:t>
            </w:r>
            <w:r w:rsidR="00A87034" w:rsidRPr="004D4F12">
              <w:rPr>
                <w:lang w:val="es-ES"/>
              </w:rPr>
              <w:t>de</w:t>
            </w:r>
            <w:r w:rsidR="007D17DD" w:rsidRPr="004D4F12">
              <w:rPr>
                <w:lang w:val="es-ES"/>
              </w:rPr>
              <w:t xml:space="preserve"> </w:t>
            </w:r>
            <w:r w:rsidR="00A87034" w:rsidRPr="004D4F12">
              <w:rPr>
                <w:lang w:val="es-ES"/>
              </w:rPr>
              <w:t>los</w:t>
            </w:r>
            <w:r w:rsidR="007D17DD" w:rsidRPr="004D4F12">
              <w:rPr>
                <w:lang w:val="es-ES"/>
              </w:rPr>
              <w:t xml:space="preserve"> </w:t>
            </w:r>
            <w:r w:rsidR="00A87034" w:rsidRPr="004D4F12">
              <w:rPr>
                <w:lang w:val="es-ES"/>
              </w:rPr>
              <w:t>estudios</w:t>
            </w:r>
            <w:r w:rsidR="007D17DD" w:rsidRPr="004D4F12">
              <w:rPr>
                <w:lang w:val="es-ES"/>
              </w:rPr>
              <w:t xml:space="preserve"> </w:t>
            </w:r>
            <w:r w:rsidR="00DF4E46" w:rsidRPr="004D4F12">
              <w:rPr>
                <w:lang w:val="es-ES"/>
              </w:rPr>
              <w:t>preliminares</w:t>
            </w:r>
            <w:r w:rsidR="00A87034" w:rsidRPr="004D4F12">
              <w:rPr>
                <w:lang w:val="es-ES"/>
              </w:rPr>
              <w:t>,</w:t>
            </w:r>
            <w:r w:rsidR="007D17DD" w:rsidRPr="004D4F12">
              <w:rPr>
                <w:lang w:val="es-ES"/>
              </w:rPr>
              <w:t xml:space="preserve"> </w:t>
            </w:r>
            <w:r w:rsidR="00A87034" w:rsidRPr="004D4F12">
              <w:rPr>
                <w:lang w:val="es-ES"/>
              </w:rPr>
              <w:t>el</w:t>
            </w:r>
            <w:r w:rsidR="007D17DD" w:rsidRPr="004D4F12">
              <w:rPr>
                <w:lang w:val="es-ES"/>
              </w:rPr>
              <w:t xml:space="preserve"> </w:t>
            </w:r>
            <w:r w:rsidR="00A87034" w:rsidRPr="004D4F12">
              <w:rPr>
                <w:lang w:val="es-ES"/>
              </w:rPr>
              <w:t>diseño</w:t>
            </w:r>
            <w:r w:rsidR="007D17DD" w:rsidRPr="004D4F12">
              <w:rPr>
                <w:lang w:val="es-ES"/>
              </w:rPr>
              <w:t xml:space="preserve"> </w:t>
            </w:r>
            <w:r w:rsidR="00A87034" w:rsidRPr="004D4F12">
              <w:rPr>
                <w:lang w:val="es-ES"/>
              </w:rPr>
              <w:t>conceptual</w:t>
            </w:r>
            <w:r w:rsidR="007D17DD" w:rsidRPr="004D4F12">
              <w:rPr>
                <w:lang w:val="es-ES"/>
              </w:rPr>
              <w:t xml:space="preserve"> </w:t>
            </w:r>
            <w:r w:rsidR="00CA3F27" w:rsidRPr="004D4F12">
              <w:rPr>
                <w:lang w:val="es-ES"/>
              </w:rPr>
              <w:t>o</w:t>
            </w:r>
            <w:r w:rsidR="007D17DD" w:rsidRPr="004D4F12">
              <w:rPr>
                <w:lang w:val="es-ES"/>
              </w:rPr>
              <w:t xml:space="preserve"> </w:t>
            </w:r>
            <w:r w:rsidR="00CA3F27" w:rsidRPr="004D4F12">
              <w:rPr>
                <w:lang w:val="es-ES"/>
              </w:rPr>
              <w:t>las</w:t>
            </w:r>
            <w:r w:rsidR="007D17DD" w:rsidRPr="004D4F12">
              <w:rPr>
                <w:lang w:val="es-ES"/>
              </w:rPr>
              <w:t xml:space="preserve"> </w:t>
            </w:r>
            <w:r w:rsidR="00CA3F27" w:rsidRPr="004D4F12">
              <w:rPr>
                <w:lang w:val="es-ES"/>
              </w:rPr>
              <w:t>especificaciones</w:t>
            </w:r>
            <w:r w:rsidR="007D17DD" w:rsidRPr="004D4F12">
              <w:rPr>
                <w:lang w:val="es-ES"/>
              </w:rPr>
              <w:t xml:space="preserve"> </w:t>
            </w:r>
            <w:r w:rsidR="00CA3F27" w:rsidRPr="004D4F12">
              <w:rPr>
                <w:lang w:val="es-ES"/>
              </w:rPr>
              <w:t>técnicas</w:t>
            </w:r>
            <w:r w:rsidR="007D17DD" w:rsidRPr="004D4F12">
              <w:rPr>
                <w:lang w:val="es-ES"/>
              </w:rPr>
              <w:t xml:space="preserve"> </w:t>
            </w:r>
            <w:r w:rsidR="00CA3F27" w:rsidRPr="004D4F12">
              <w:rPr>
                <w:lang w:val="es-ES"/>
              </w:rPr>
              <w:t>de</w:t>
            </w:r>
            <w:r w:rsidR="007D17DD" w:rsidRPr="004D4F12">
              <w:rPr>
                <w:lang w:val="es-ES"/>
              </w:rPr>
              <w:t xml:space="preserve"> </w:t>
            </w:r>
            <w:r w:rsidR="00CA3F27" w:rsidRPr="004D4F12">
              <w:rPr>
                <w:lang w:val="es-ES"/>
              </w:rPr>
              <w:t>las</w:t>
            </w:r>
            <w:r w:rsidR="007D17DD" w:rsidRPr="004D4F12">
              <w:rPr>
                <w:lang w:val="es-ES"/>
              </w:rPr>
              <w:t xml:space="preserve"> </w:t>
            </w:r>
            <w:r w:rsidR="00CA3F27" w:rsidRPr="004D4F12">
              <w:rPr>
                <w:lang w:val="es-ES"/>
              </w:rPr>
              <w:t>obras</w:t>
            </w:r>
            <w:r w:rsidR="007D17DD" w:rsidRPr="004D4F12">
              <w:rPr>
                <w:lang w:val="es-ES"/>
              </w:rPr>
              <w:t xml:space="preserve"> </w:t>
            </w:r>
            <w:r w:rsidR="00CA3F27" w:rsidRPr="004D4F12">
              <w:rPr>
                <w:lang w:val="es-ES"/>
              </w:rPr>
              <w:t>que</w:t>
            </w:r>
            <w:r w:rsidR="007D17DD" w:rsidRPr="004D4F12">
              <w:rPr>
                <w:lang w:val="es-ES"/>
              </w:rPr>
              <w:t xml:space="preserve"> </w:t>
            </w:r>
            <w:r w:rsidR="00CA3F27" w:rsidRPr="004D4F12">
              <w:rPr>
                <w:lang w:val="es-ES"/>
              </w:rPr>
              <w:t>constituyen</w:t>
            </w:r>
            <w:r w:rsidR="007D17DD" w:rsidRPr="004D4F12">
              <w:rPr>
                <w:lang w:val="es-ES"/>
              </w:rPr>
              <w:t xml:space="preserve"> </w:t>
            </w:r>
            <w:r w:rsidR="00CA3F27" w:rsidRPr="004D4F12">
              <w:rPr>
                <w:lang w:val="es-ES"/>
              </w:rPr>
              <w:t>el</w:t>
            </w:r>
            <w:r w:rsidR="007D17DD" w:rsidRPr="004D4F12">
              <w:rPr>
                <w:lang w:val="es-ES"/>
              </w:rPr>
              <w:t xml:space="preserve"> </w:t>
            </w:r>
            <w:r w:rsidR="00CA3F27" w:rsidRPr="004D4F12">
              <w:rPr>
                <w:lang w:val="es-ES"/>
              </w:rPr>
              <w:t>objeto</w:t>
            </w:r>
            <w:r w:rsidR="007D17DD" w:rsidRPr="004D4F12">
              <w:rPr>
                <w:lang w:val="es-ES"/>
              </w:rPr>
              <w:t xml:space="preserve"> </w:t>
            </w:r>
            <w:r w:rsidR="00CA3F27" w:rsidRPr="004D4F12">
              <w:rPr>
                <w:lang w:val="es-ES"/>
              </w:rPr>
              <w:t>de</w:t>
            </w:r>
            <w:r w:rsidR="007D17DD" w:rsidRPr="004D4F12">
              <w:rPr>
                <w:lang w:val="es-ES"/>
              </w:rPr>
              <w:t xml:space="preserve"> </w:t>
            </w:r>
            <w:r w:rsidR="00CA3F27" w:rsidRPr="004D4F12">
              <w:rPr>
                <w:lang w:val="es-ES"/>
              </w:rPr>
              <w:t>la</w:t>
            </w:r>
            <w:r w:rsidR="007D17DD" w:rsidRPr="004D4F12">
              <w:rPr>
                <w:lang w:val="es-ES"/>
              </w:rPr>
              <w:t xml:space="preserve"> </w:t>
            </w:r>
            <w:r w:rsidR="00CA3F27" w:rsidRPr="004D4F12">
              <w:rPr>
                <w:lang w:val="es-ES"/>
              </w:rPr>
              <w:t>Oferta;</w:t>
            </w:r>
            <w:r w:rsidR="007D17DD" w:rsidRPr="004D4F12">
              <w:rPr>
                <w:lang w:val="es-ES"/>
              </w:rPr>
              <w:t xml:space="preserve"> </w:t>
            </w:r>
            <w:r w:rsidR="00CA3F27" w:rsidRPr="004D4F12">
              <w:rPr>
                <w:lang w:val="es-ES"/>
              </w:rPr>
              <w:t>o</w:t>
            </w:r>
          </w:p>
          <w:p w14:paraId="1916E03A" w14:textId="52EF60E8" w:rsidR="00CA3F27" w:rsidRPr="004D4F12" w:rsidRDefault="00A93C14" w:rsidP="0005344A">
            <w:pPr>
              <w:numPr>
                <w:ilvl w:val="1"/>
                <w:numId w:val="11"/>
              </w:numPr>
              <w:spacing w:after="200"/>
              <w:jc w:val="both"/>
              <w:rPr>
                <w:lang w:val="es-ES"/>
              </w:rPr>
            </w:pPr>
            <w:r w:rsidRPr="004D4F12">
              <w:rPr>
                <w:lang w:val="es-ES"/>
              </w:rPr>
              <w:t>cualquiera</w:t>
            </w:r>
            <w:r w:rsidR="007D17DD" w:rsidRPr="004D4F12">
              <w:rPr>
                <w:lang w:val="es-ES"/>
              </w:rPr>
              <w:t xml:space="preserve"> </w:t>
            </w:r>
            <w:r w:rsidR="00CA3F27" w:rsidRPr="004D4F12">
              <w:rPr>
                <w:lang w:val="es-ES"/>
              </w:rPr>
              <w:t>de</w:t>
            </w:r>
            <w:r w:rsidR="007D17DD" w:rsidRPr="004D4F12">
              <w:rPr>
                <w:lang w:val="es-ES"/>
              </w:rPr>
              <w:t xml:space="preserve"> </w:t>
            </w:r>
            <w:r w:rsidR="00CA3F27" w:rsidRPr="004D4F12">
              <w:rPr>
                <w:lang w:val="es-ES"/>
              </w:rPr>
              <w:t>sus</w:t>
            </w:r>
            <w:r w:rsidR="007D17DD" w:rsidRPr="004D4F12">
              <w:rPr>
                <w:lang w:val="es-ES"/>
              </w:rPr>
              <w:t xml:space="preserve"> </w:t>
            </w:r>
            <w:r w:rsidR="00865EDA" w:rsidRPr="004D4F12">
              <w:rPr>
                <w:lang w:val="es-ES"/>
              </w:rPr>
              <w:t>afiliad</w:t>
            </w:r>
            <w:r w:rsidR="004844D1" w:rsidRPr="004D4F12">
              <w:rPr>
                <w:lang w:val="es-ES"/>
              </w:rPr>
              <w:t>a</w:t>
            </w:r>
            <w:r w:rsidR="00865EDA" w:rsidRPr="004D4F12">
              <w:rPr>
                <w:lang w:val="es-ES"/>
              </w:rPr>
              <w:t>s</w:t>
            </w:r>
            <w:r w:rsidR="007D17DD" w:rsidRPr="004D4F12">
              <w:rPr>
                <w:lang w:val="es-ES"/>
              </w:rPr>
              <w:t xml:space="preserve"> </w:t>
            </w:r>
            <w:r w:rsidR="00CA3F27" w:rsidRPr="004D4F12">
              <w:rPr>
                <w:lang w:val="es-ES"/>
              </w:rPr>
              <w:t>ha</w:t>
            </w:r>
            <w:r w:rsidR="007D17DD" w:rsidRPr="004D4F12">
              <w:rPr>
                <w:lang w:val="es-ES"/>
              </w:rPr>
              <w:t xml:space="preserve"> </w:t>
            </w:r>
            <w:r w:rsidR="00CA3F27" w:rsidRPr="004D4F12">
              <w:rPr>
                <w:lang w:val="es-ES"/>
              </w:rPr>
              <w:t>sido</w:t>
            </w:r>
            <w:r w:rsidR="007D17DD" w:rsidRPr="004D4F12">
              <w:rPr>
                <w:lang w:val="es-ES"/>
              </w:rPr>
              <w:t xml:space="preserve"> </w:t>
            </w:r>
            <w:r w:rsidR="00CA3F27" w:rsidRPr="004D4F12">
              <w:rPr>
                <w:lang w:val="es-ES"/>
              </w:rPr>
              <w:t>contratad</w:t>
            </w:r>
            <w:r w:rsidR="00865EDA" w:rsidRPr="004D4F12">
              <w:rPr>
                <w:lang w:val="es-ES"/>
              </w:rPr>
              <w:t>o</w:t>
            </w:r>
            <w:r w:rsidR="007D17DD" w:rsidRPr="004D4F12">
              <w:rPr>
                <w:lang w:val="es-ES"/>
              </w:rPr>
              <w:t xml:space="preserve"> </w:t>
            </w:r>
            <w:r w:rsidR="00CA3F27" w:rsidRPr="004D4F12">
              <w:rPr>
                <w:lang w:val="es-ES"/>
              </w:rPr>
              <w:t>(o</w:t>
            </w:r>
            <w:r w:rsidR="007D17DD" w:rsidRPr="004D4F12">
              <w:rPr>
                <w:lang w:val="es-ES"/>
              </w:rPr>
              <w:t xml:space="preserve"> </w:t>
            </w:r>
            <w:r w:rsidR="00CA3F27" w:rsidRPr="004D4F12">
              <w:rPr>
                <w:lang w:val="es-ES"/>
              </w:rPr>
              <w:t>se</w:t>
            </w:r>
            <w:r w:rsidR="007D17DD" w:rsidRPr="004D4F12">
              <w:rPr>
                <w:lang w:val="es-ES"/>
              </w:rPr>
              <w:t xml:space="preserve"> </w:t>
            </w:r>
            <w:r w:rsidR="00CA3F27" w:rsidRPr="004D4F12">
              <w:rPr>
                <w:lang w:val="es-ES"/>
              </w:rPr>
              <w:t>propone</w:t>
            </w:r>
            <w:r w:rsidR="007D17DD" w:rsidRPr="004D4F12">
              <w:rPr>
                <w:lang w:val="es-ES"/>
              </w:rPr>
              <w:t xml:space="preserve"> </w:t>
            </w:r>
            <w:r w:rsidR="00CA3F27" w:rsidRPr="004D4F12">
              <w:rPr>
                <w:lang w:val="es-ES"/>
              </w:rPr>
              <w:t>para</w:t>
            </w:r>
            <w:r w:rsidR="007D17DD" w:rsidRPr="004D4F12">
              <w:rPr>
                <w:lang w:val="es-ES"/>
              </w:rPr>
              <w:t xml:space="preserve"> </w:t>
            </w:r>
            <w:r w:rsidR="00CA3F27" w:rsidRPr="004D4F12">
              <w:rPr>
                <w:lang w:val="es-ES"/>
              </w:rPr>
              <w:t>ser</w:t>
            </w:r>
            <w:r w:rsidR="007D17DD" w:rsidRPr="004D4F12">
              <w:rPr>
                <w:lang w:val="es-ES"/>
              </w:rPr>
              <w:t xml:space="preserve"> </w:t>
            </w:r>
            <w:r w:rsidR="00CA3F27" w:rsidRPr="004D4F12">
              <w:rPr>
                <w:lang w:val="es-ES"/>
              </w:rPr>
              <w:t>contratad</w:t>
            </w:r>
            <w:r w:rsidR="00865EDA" w:rsidRPr="004D4F12">
              <w:rPr>
                <w:lang w:val="es-ES"/>
              </w:rPr>
              <w:t>o</w:t>
            </w:r>
            <w:r w:rsidR="00CA3F27" w:rsidRPr="004D4F12">
              <w:rPr>
                <w:lang w:val="es-ES"/>
              </w:rPr>
              <w:t>)</w:t>
            </w:r>
            <w:r w:rsidR="007D17DD" w:rsidRPr="004D4F12">
              <w:rPr>
                <w:lang w:val="es-ES"/>
              </w:rPr>
              <w:t xml:space="preserve"> </w:t>
            </w:r>
            <w:r w:rsidR="00CA3F27" w:rsidRPr="004D4F12">
              <w:rPr>
                <w:lang w:val="es-ES"/>
              </w:rPr>
              <w:t>por</w:t>
            </w:r>
            <w:r w:rsidR="007D17DD" w:rsidRPr="004D4F12">
              <w:rPr>
                <w:lang w:val="es-ES"/>
              </w:rPr>
              <w:t xml:space="preserve"> </w:t>
            </w:r>
            <w:r w:rsidR="00CA3F27" w:rsidRPr="004D4F12">
              <w:rPr>
                <w:lang w:val="es-ES"/>
              </w:rPr>
              <w:t>el</w:t>
            </w:r>
            <w:r w:rsidR="007D17DD" w:rsidRPr="004D4F12">
              <w:rPr>
                <w:lang w:val="es-ES"/>
              </w:rPr>
              <w:t xml:space="preserve"> </w:t>
            </w:r>
            <w:r w:rsidR="00CA3F27" w:rsidRPr="004D4F12">
              <w:rPr>
                <w:lang w:val="es-ES"/>
              </w:rPr>
              <w:t>Contratante</w:t>
            </w:r>
            <w:r w:rsidR="007D17DD" w:rsidRPr="004D4F12">
              <w:rPr>
                <w:lang w:val="es-ES"/>
              </w:rPr>
              <w:t xml:space="preserve"> </w:t>
            </w:r>
            <w:r w:rsidR="00CA3F27" w:rsidRPr="004D4F12">
              <w:rPr>
                <w:lang w:val="es-ES"/>
              </w:rPr>
              <w:t>o</w:t>
            </w:r>
            <w:r w:rsidR="007D17DD" w:rsidRPr="004D4F12">
              <w:rPr>
                <w:lang w:val="es-ES"/>
              </w:rPr>
              <w:t xml:space="preserve"> </w:t>
            </w:r>
            <w:r w:rsidR="00CA3F27" w:rsidRPr="004D4F12">
              <w:rPr>
                <w:lang w:val="es-ES"/>
              </w:rPr>
              <w:t>por</w:t>
            </w:r>
            <w:r w:rsidR="007D17DD" w:rsidRPr="004D4F12">
              <w:rPr>
                <w:lang w:val="es-ES"/>
              </w:rPr>
              <w:t xml:space="preserve"> </w:t>
            </w:r>
            <w:r w:rsidR="00CA3F27" w:rsidRPr="004D4F12">
              <w:rPr>
                <w:lang w:val="es-ES"/>
              </w:rPr>
              <w:t>el</w:t>
            </w:r>
            <w:r w:rsidR="007D17DD" w:rsidRPr="004D4F12">
              <w:rPr>
                <w:lang w:val="es-ES"/>
              </w:rPr>
              <w:t xml:space="preserve"> </w:t>
            </w:r>
            <w:r w:rsidR="00CA3F27" w:rsidRPr="004D4F12">
              <w:rPr>
                <w:lang w:val="es-ES"/>
              </w:rPr>
              <w:t>Prestatario</w:t>
            </w:r>
            <w:r w:rsidR="007D17DD" w:rsidRPr="004D4F12">
              <w:rPr>
                <w:lang w:val="es-ES"/>
              </w:rPr>
              <w:t xml:space="preserve"> </w:t>
            </w:r>
            <w:r w:rsidR="00CA3F27" w:rsidRPr="004D4F12">
              <w:rPr>
                <w:lang w:val="es-ES"/>
              </w:rPr>
              <w:t>como</w:t>
            </w:r>
            <w:r w:rsidR="007D17DD" w:rsidRPr="004D4F12">
              <w:rPr>
                <w:lang w:val="es-ES"/>
              </w:rPr>
              <w:t xml:space="preserve"> </w:t>
            </w:r>
            <w:r w:rsidR="00F451E9" w:rsidRPr="004D4F12">
              <w:rPr>
                <w:lang w:val="es-ES"/>
              </w:rPr>
              <w:t>Gerente de Proyecto</w:t>
            </w:r>
            <w:r w:rsidR="00AF0FFF" w:rsidRPr="004D4F12">
              <w:rPr>
                <w:lang w:val="es-ES"/>
              </w:rPr>
              <w:t xml:space="preserve"> </w:t>
            </w:r>
            <w:r w:rsidR="00CA3F27" w:rsidRPr="004D4F12">
              <w:rPr>
                <w:lang w:val="es-ES"/>
              </w:rPr>
              <w:t>para</w:t>
            </w:r>
            <w:r w:rsidR="007D17DD" w:rsidRPr="004D4F12">
              <w:rPr>
                <w:lang w:val="es-ES"/>
              </w:rPr>
              <w:t xml:space="preserve"> </w:t>
            </w:r>
            <w:r w:rsidR="00CA3F27" w:rsidRPr="004D4F12">
              <w:rPr>
                <w:lang w:val="es-ES"/>
              </w:rPr>
              <w:t>la</w:t>
            </w:r>
            <w:r w:rsidR="007D17DD" w:rsidRPr="004D4F12">
              <w:rPr>
                <w:lang w:val="es-ES"/>
              </w:rPr>
              <w:t xml:space="preserve"> </w:t>
            </w:r>
            <w:r w:rsidR="00CA3F27" w:rsidRPr="004D4F12">
              <w:rPr>
                <w:lang w:val="es-ES"/>
              </w:rPr>
              <w:t>ejecución</w:t>
            </w:r>
            <w:r w:rsidR="007D17DD" w:rsidRPr="004D4F12">
              <w:rPr>
                <w:lang w:val="es-ES"/>
              </w:rPr>
              <w:t xml:space="preserve"> </w:t>
            </w:r>
            <w:r w:rsidR="00CA3F27" w:rsidRPr="004D4F12">
              <w:rPr>
                <w:lang w:val="es-ES"/>
              </w:rPr>
              <w:t>del</w:t>
            </w:r>
            <w:r w:rsidR="007D17DD" w:rsidRPr="004D4F12">
              <w:rPr>
                <w:lang w:val="es-ES"/>
              </w:rPr>
              <w:t xml:space="preserve"> </w:t>
            </w:r>
            <w:r w:rsidR="00CA3F27" w:rsidRPr="004D4F12">
              <w:rPr>
                <w:lang w:val="es-ES"/>
              </w:rPr>
              <w:t>Contrato;</w:t>
            </w:r>
            <w:r w:rsidR="007D17DD" w:rsidRPr="004D4F12">
              <w:rPr>
                <w:lang w:val="es-ES"/>
              </w:rPr>
              <w:t xml:space="preserve"> </w:t>
            </w:r>
            <w:r w:rsidR="00CA3F27" w:rsidRPr="004D4F12">
              <w:rPr>
                <w:lang w:val="es-ES"/>
              </w:rPr>
              <w:t>o</w:t>
            </w:r>
          </w:p>
          <w:p w14:paraId="7320C3F5" w14:textId="281525BF" w:rsidR="00CA3F27" w:rsidRPr="004D4F12" w:rsidRDefault="00224C68" w:rsidP="0005344A">
            <w:pPr>
              <w:numPr>
                <w:ilvl w:val="1"/>
                <w:numId w:val="11"/>
              </w:numPr>
              <w:spacing w:after="200"/>
              <w:jc w:val="both"/>
              <w:rPr>
                <w:lang w:val="es-ES"/>
              </w:rPr>
            </w:pPr>
            <w:r w:rsidRPr="004D4F12">
              <w:rPr>
                <w:lang w:val="es-ES"/>
              </w:rPr>
              <w:t>proveerá</w:t>
            </w:r>
            <w:r w:rsidR="00862FC2" w:rsidRPr="004D4F12">
              <w:rPr>
                <w:lang w:val="es-ES"/>
              </w:rPr>
              <w:t>n</w:t>
            </w:r>
            <w:r w:rsidRPr="004D4F12">
              <w:rPr>
                <w:lang w:val="es-ES"/>
              </w:rPr>
              <w:t xml:space="preserve"> bienes, obras y servicios distintos de los de consultoría resultantes de los servicios de consultoría, o directamente relacionados con ellos, para la preparación o ejecución del proyecto </w:t>
            </w:r>
            <w:r w:rsidRPr="004D4F12">
              <w:rPr>
                <w:b/>
                <w:bCs/>
                <w:lang w:val="es-ES"/>
              </w:rPr>
              <w:t>especificado en los DDL</w:t>
            </w:r>
            <w:r w:rsidRPr="004D4F12">
              <w:rPr>
                <w:lang w:val="es-ES"/>
              </w:rPr>
              <w:t xml:space="preserve"> en referencia a las IAO 2.1 que él haya provisto o que hayan sido provistos por cualquier afiliada que controle de manera directa o indirecta a esa empresa, sea controlada de manera directa o indirecta por esa empresa o sea controlada junto a esa empresa por una entidad en común; o</w:t>
            </w:r>
          </w:p>
          <w:p w14:paraId="6CF9A5A9" w14:textId="5071FE20" w:rsidR="00CA3F27" w:rsidRPr="004D4F12" w:rsidRDefault="000F2090" w:rsidP="0005344A">
            <w:pPr>
              <w:numPr>
                <w:ilvl w:val="1"/>
                <w:numId w:val="11"/>
              </w:numPr>
              <w:spacing w:after="200"/>
              <w:jc w:val="both"/>
              <w:rPr>
                <w:lang w:val="es-ES"/>
              </w:rPr>
            </w:pPr>
            <w:r w:rsidRPr="00251546">
              <w:rPr>
                <w:lang w:val="es-419"/>
              </w:rPr>
              <w:t>incluidos, en todos los casos, los respectivos directores, personal clave, accionistas principales, personal propuesto y agentes</w:t>
            </w:r>
            <w:r w:rsidRPr="00251546">
              <w:rPr>
                <w:lang w:val="es-ES"/>
              </w:rPr>
              <w:t xml:space="preserve"> </w:t>
            </w:r>
            <w:r w:rsidR="00862FC2" w:rsidRPr="00251546">
              <w:rPr>
                <w:lang w:val="es-ES"/>
              </w:rPr>
              <w:t xml:space="preserve">poseen </w:t>
            </w:r>
            <w:r w:rsidR="00CA3F27" w:rsidRPr="004D4F12">
              <w:rPr>
                <w:lang w:val="es-ES"/>
              </w:rPr>
              <w:t>una</w:t>
            </w:r>
            <w:r w:rsidR="007D17DD" w:rsidRPr="004D4F12">
              <w:rPr>
                <w:lang w:val="es-ES"/>
              </w:rPr>
              <w:t xml:space="preserve"> </w:t>
            </w:r>
            <w:r w:rsidR="00A93C14" w:rsidRPr="004D4F12">
              <w:rPr>
                <w:lang w:val="es-ES"/>
              </w:rPr>
              <w:t>estrecha</w:t>
            </w:r>
            <w:r w:rsidR="00A93C14" w:rsidRPr="004D4F12">
              <w:rPr>
                <w:rStyle w:val="Refdenotaalpie"/>
                <w:lang w:val="es-ES"/>
              </w:rPr>
              <w:footnoteReference w:id="7"/>
            </w:r>
            <w:r w:rsidR="007D17DD" w:rsidRPr="004D4F12">
              <w:rPr>
                <w:lang w:val="es-ES"/>
              </w:rPr>
              <w:t xml:space="preserve"> </w:t>
            </w:r>
            <w:r w:rsidR="00CA3F27" w:rsidRPr="004D4F12">
              <w:rPr>
                <w:lang w:val="es-ES"/>
              </w:rPr>
              <w:t>relación</w:t>
            </w:r>
            <w:r w:rsidR="007D17DD" w:rsidRPr="004D4F12">
              <w:rPr>
                <w:lang w:val="es-ES"/>
              </w:rPr>
              <w:t xml:space="preserve"> </w:t>
            </w:r>
            <w:r w:rsidR="00CA3F27" w:rsidRPr="004D4F12">
              <w:rPr>
                <w:lang w:val="es-ES"/>
              </w:rPr>
              <w:t>familia</w:t>
            </w:r>
            <w:r w:rsidR="00A87034" w:rsidRPr="004D4F12">
              <w:rPr>
                <w:lang w:val="es-ES"/>
              </w:rPr>
              <w:t>r,</w:t>
            </w:r>
            <w:r w:rsidR="007D17DD" w:rsidRPr="004D4F12">
              <w:rPr>
                <w:lang w:val="es-ES"/>
              </w:rPr>
              <w:t xml:space="preserve"> </w:t>
            </w:r>
            <w:r w:rsidR="00A87034" w:rsidRPr="004D4F12">
              <w:rPr>
                <w:lang w:val="es-ES"/>
              </w:rPr>
              <w:t>financiera</w:t>
            </w:r>
            <w:r w:rsidR="007D17DD" w:rsidRPr="004D4F12">
              <w:rPr>
                <w:lang w:val="es-ES"/>
              </w:rPr>
              <w:t xml:space="preserve"> </w:t>
            </w:r>
            <w:r w:rsidR="00A87034" w:rsidRPr="004D4F12">
              <w:rPr>
                <w:lang w:val="es-ES"/>
              </w:rPr>
              <w:t>o</w:t>
            </w:r>
            <w:r w:rsidR="007D17DD" w:rsidRPr="004D4F12">
              <w:rPr>
                <w:lang w:val="es-ES"/>
              </w:rPr>
              <w:t xml:space="preserve"> </w:t>
            </w:r>
            <w:r w:rsidR="00A87034" w:rsidRPr="004D4F12">
              <w:rPr>
                <w:lang w:val="es-ES"/>
              </w:rPr>
              <w:t>de</w:t>
            </w:r>
            <w:r w:rsidR="007D17DD" w:rsidRPr="004D4F12">
              <w:rPr>
                <w:lang w:val="es-ES"/>
              </w:rPr>
              <w:t xml:space="preserve"> </w:t>
            </w:r>
            <w:r w:rsidR="00A87034" w:rsidRPr="004D4F12">
              <w:rPr>
                <w:lang w:val="es-ES"/>
              </w:rPr>
              <w:t>empleo</w:t>
            </w:r>
            <w:r w:rsidR="007D17DD" w:rsidRPr="004D4F12">
              <w:rPr>
                <w:lang w:val="es-ES"/>
              </w:rPr>
              <w:t xml:space="preserve"> </w:t>
            </w:r>
            <w:r w:rsidR="00A87034" w:rsidRPr="004D4F12">
              <w:rPr>
                <w:lang w:val="es-ES"/>
              </w:rPr>
              <w:t>previo</w:t>
            </w:r>
            <w:r w:rsidR="007D17DD" w:rsidRPr="004D4F12">
              <w:rPr>
                <w:lang w:val="es-ES"/>
              </w:rPr>
              <w:t xml:space="preserve"> </w:t>
            </w:r>
            <w:r w:rsidR="00A87034" w:rsidRPr="004D4F12">
              <w:rPr>
                <w:lang w:val="es-ES"/>
              </w:rPr>
              <w:t>o</w:t>
            </w:r>
            <w:r w:rsidR="007D17DD" w:rsidRPr="004D4F12">
              <w:rPr>
                <w:lang w:val="es-ES"/>
              </w:rPr>
              <w:t xml:space="preserve"> </w:t>
            </w:r>
            <w:r w:rsidR="00A87034" w:rsidRPr="004D4F12">
              <w:rPr>
                <w:lang w:val="es-ES"/>
              </w:rPr>
              <w:t>subsiguiente</w:t>
            </w:r>
            <w:r w:rsidR="007D17DD" w:rsidRPr="004D4F12">
              <w:rPr>
                <w:lang w:val="es-ES"/>
              </w:rPr>
              <w:t xml:space="preserve"> </w:t>
            </w:r>
            <w:r w:rsidR="00CA3F27" w:rsidRPr="004D4F12">
              <w:rPr>
                <w:lang w:val="es-ES"/>
              </w:rPr>
              <w:t>con</w:t>
            </w:r>
            <w:r w:rsidR="007D17DD" w:rsidRPr="004D4F12">
              <w:rPr>
                <w:lang w:val="es-ES"/>
              </w:rPr>
              <w:t xml:space="preserve"> </w:t>
            </w:r>
            <w:r w:rsidR="00CA3F27" w:rsidRPr="004D4F12">
              <w:rPr>
                <w:lang w:val="es-ES"/>
              </w:rPr>
              <w:t>algún</w:t>
            </w:r>
            <w:r w:rsidR="007D17DD" w:rsidRPr="004D4F12">
              <w:rPr>
                <w:lang w:val="es-ES"/>
              </w:rPr>
              <w:t xml:space="preserve"> </w:t>
            </w:r>
            <w:r w:rsidR="00CA3F27" w:rsidRPr="004D4F12">
              <w:rPr>
                <w:lang w:val="es-ES"/>
              </w:rPr>
              <w:t>profesional</w:t>
            </w:r>
            <w:r w:rsidR="007D17DD" w:rsidRPr="004D4F12">
              <w:rPr>
                <w:lang w:val="es-ES"/>
              </w:rPr>
              <w:t xml:space="preserve"> </w:t>
            </w:r>
            <w:r w:rsidR="00CA3F27" w:rsidRPr="004D4F12">
              <w:rPr>
                <w:lang w:val="es-ES"/>
              </w:rPr>
              <w:t>del</w:t>
            </w:r>
            <w:r w:rsidR="007D17DD" w:rsidRPr="004D4F12">
              <w:rPr>
                <w:lang w:val="es-ES"/>
              </w:rPr>
              <w:t xml:space="preserve"> </w:t>
            </w:r>
            <w:r w:rsidR="00CA3F27" w:rsidRPr="004D4F12">
              <w:rPr>
                <w:lang w:val="es-ES"/>
              </w:rPr>
              <w:t>personal</w:t>
            </w:r>
            <w:r w:rsidR="007D17DD" w:rsidRPr="004D4F12">
              <w:rPr>
                <w:lang w:val="es-ES"/>
              </w:rPr>
              <w:t xml:space="preserve"> </w:t>
            </w:r>
            <w:r w:rsidR="00CA3F27" w:rsidRPr="004D4F12">
              <w:rPr>
                <w:lang w:val="es-ES"/>
              </w:rPr>
              <w:t>del</w:t>
            </w:r>
            <w:r w:rsidR="007D17DD" w:rsidRPr="004D4F12">
              <w:rPr>
                <w:lang w:val="es-ES"/>
              </w:rPr>
              <w:t xml:space="preserve"> </w:t>
            </w:r>
            <w:r w:rsidR="00CA3F27" w:rsidRPr="004D4F12">
              <w:rPr>
                <w:lang w:val="es-ES"/>
              </w:rPr>
              <w:t>Prestatario</w:t>
            </w:r>
            <w:r w:rsidR="007D17DD" w:rsidRPr="004D4F12">
              <w:rPr>
                <w:lang w:val="es-ES"/>
              </w:rPr>
              <w:t xml:space="preserve"> </w:t>
            </w:r>
            <w:r w:rsidR="00CA3F27" w:rsidRPr="004D4F12">
              <w:rPr>
                <w:lang w:val="es-ES"/>
              </w:rPr>
              <w:t>(o</w:t>
            </w:r>
            <w:r w:rsidR="007D17DD" w:rsidRPr="004D4F12">
              <w:rPr>
                <w:lang w:val="es-ES"/>
              </w:rPr>
              <w:t xml:space="preserve"> </w:t>
            </w:r>
            <w:r w:rsidR="00CA3F27" w:rsidRPr="004D4F12">
              <w:rPr>
                <w:lang w:val="es-ES"/>
              </w:rPr>
              <w:t>del</w:t>
            </w:r>
            <w:r w:rsidR="007D17DD" w:rsidRPr="004D4F12">
              <w:rPr>
                <w:lang w:val="es-ES"/>
              </w:rPr>
              <w:t xml:space="preserve"> </w:t>
            </w:r>
            <w:r w:rsidR="00CA3F27" w:rsidRPr="004D4F12">
              <w:rPr>
                <w:lang w:val="es-ES"/>
              </w:rPr>
              <w:t>organismo</w:t>
            </w:r>
            <w:r w:rsidR="007D17DD" w:rsidRPr="004D4F12">
              <w:rPr>
                <w:lang w:val="es-ES"/>
              </w:rPr>
              <w:t xml:space="preserve"> </w:t>
            </w:r>
            <w:r w:rsidR="00CA3F27" w:rsidRPr="004D4F12">
              <w:rPr>
                <w:lang w:val="es-ES"/>
              </w:rPr>
              <w:t>de</w:t>
            </w:r>
            <w:r w:rsidR="007D17DD" w:rsidRPr="004D4F12">
              <w:rPr>
                <w:lang w:val="es-ES"/>
              </w:rPr>
              <w:t xml:space="preserve"> </w:t>
            </w:r>
            <w:r w:rsidR="00CA3F27" w:rsidRPr="004D4F12">
              <w:rPr>
                <w:lang w:val="es-ES"/>
              </w:rPr>
              <w:t>ejecución</w:t>
            </w:r>
            <w:r w:rsidR="007D17DD" w:rsidRPr="004D4F12">
              <w:rPr>
                <w:lang w:val="es-ES"/>
              </w:rPr>
              <w:t xml:space="preserve"> </w:t>
            </w:r>
            <w:r w:rsidR="00CA3F27" w:rsidRPr="004D4F12">
              <w:rPr>
                <w:lang w:val="es-ES"/>
              </w:rPr>
              <w:t>del</w:t>
            </w:r>
            <w:r w:rsidR="007D17DD" w:rsidRPr="004D4F12">
              <w:rPr>
                <w:lang w:val="es-ES"/>
              </w:rPr>
              <w:t xml:space="preserve"> </w:t>
            </w:r>
            <w:r w:rsidR="00CA3F27" w:rsidRPr="004D4F12">
              <w:rPr>
                <w:lang w:val="es-ES"/>
              </w:rPr>
              <w:t>proyecto,</w:t>
            </w:r>
            <w:r w:rsidR="007D17DD" w:rsidRPr="004D4F12">
              <w:rPr>
                <w:lang w:val="es-ES"/>
              </w:rPr>
              <w:t xml:space="preserve"> </w:t>
            </w:r>
            <w:r w:rsidR="00320910" w:rsidRPr="00320910">
              <w:rPr>
                <w:lang w:val="es-ES"/>
              </w:rPr>
              <w:t>u organismo relevante para el contrato</w:t>
            </w:r>
            <w:r w:rsidR="00320910">
              <w:rPr>
                <w:lang w:val="es-ES"/>
              </w:rPr>
              <w:t>,</w:t>
            </w:r>
            <w:r w:rsidR="00320910" w:rsidRPr="00320910">
              <w:rPr>
                <w:lang w:val="es-ES"/>
              </w:rPr>
              <w:t xml:space="preserve"> </w:t>
            </w:r>
            <w:r w:rsidR="00CA3F27" w:rsidRPr="004D4F12">
              <w:rPr>
                <w:lang w:val="es-ES"/>
              </w:rPr>
              <w:t>o</w:t>
            </w:r>
            <w:r w:rsidR="007D17DD" w:rsidRPr="004D4F12">
              <w:rPr>
                <w:lang w:val="es-ES"/>
              </w:rPr>
              <w:t xml:space="preserve"> </w:t>
            </w:r>
            <w:r w:rsidR="00CA3F27" w:rsidRPr="004D4F12">
              <w:rPr>
                <w:lang w:val="es-ES"/>
              </w:rPr>
              <w:t>de</w:t>
            </w:r>
            <w:r w:rsidR="007D17DD" w:rsidRPr="004D4F12">
              <w:rPr>
                <w:lang w:val="es-ES"/>
              </w:rPr>
              <w:t xml:space="preserve"> </w:t>
            </w:r>
            <w:r w:rsidR="00CA3F27" w:rsidRPr="004D4F12">
              <w:rPr>
                <w:lang w:val="es-ES"/>
              </w:rPr>
              <w:t>un</w:t>
            </w:r>
            <w:r w:rsidR="007D17DD" w:rsidRPr="004D4F12">
              <w:rPr>
                <w:lang w:val="es-ES"/>
              </w:rPr>
              <w:t xml:space="preserve"> </w:t>
            </w:r>
            <w:r w:rsidR="00CA3F27" w:rsidRPr="004D4F12">
              <w:rPr>
                <w:lang w:val="es-ES"/>
              </w:rPr>
              <w:t>beneficiario</w:t>
            </w:r>
            <w:r w:rsidR="007D17DD" w:rsidRPr="004D4F12">
              <w:rPr>
                <w:lang w:val="es-ES"/>
              </w:rPr>
              <w:t xml:space="preserve"> </w:t>
            </w:r>
            <w:r w:rsidR="00CA3F27" w:rsidRPr="004D4F12">
              <w:rPr>
                <w:lang w:val="es-ES"/>
              </w:rPr>
              <w:t>de</w:t>
            </w:r>
            <w:r w:rsidR="007D17DD" w:rsidRPr="004D4F12">
              <w:rPr>
                <w:lang w:val="es-ES"/>
              </w:rPr>
              <w:t xml:space="preserve"> </w:t>
            </w:r>
            <w:r w:rsidR="00CA3F27" w:rsidRPr="004D4F12">
              <w:rPr>
                <w:lang w:val="es-ES"/>
              </w:rPr>
              <w:t>parte</w:t>
            </w:r>
            <w:r w:rsidR="007D17DD" w:rsidRPr="004D4F12">
              <w:rPr>
                <w:lang w:val="es-ES"/>
              </w:rPr>
              <w:t xml:space="preserve"> </w:t>
            </w:r>
            <w:r w:rsidR="00CA3F27" w:rsidRPr="004D4F12">
              <w:rPr>
                <w:lang w:val="es-ES"/>
              </w:rPr>
              <w:t>del</w:t>
            </w:r>
            <w:r w:rsidR="007D17DD" w:rsidRPr="004D4F12">
              <w:rPr>
                <w:lang w:val="es-ES"/>
              </w:rPr>
              <w:t xml:space="preserve"> </w:t>
            </w:r>
            <w:r w:rsidR="00CA3F27" w:rsidRPr="004D4F12">
              <w:rPr>
                <w:lang w:val="es-ES"/>
              </w:rPr>
              <w:t>préstamo)</w:t>
            </w:r>
            <w:r w:rsidR="007D17DD" w:rsidRPr="004D4F12">
              <w:rPr>
                <w:lang w:val="es-ES"/>
              </w:rPr>
              <w:t xml:space="preserve"> </w:t>
            </w:r>
            <w:r w:rsidR="00CA3F27" w:rsidRPr="004D4F12">
              <w:rPr>
                <w:lang w:val="es-ES"/>
              </w:rPr>
              <w:t>que:</w:t>
            </w:r>
            <w:r w:rsidR="007D17DD" w:rsidRPr="004D4F12">
              <w:rPr>
                <w:lang w:val="es-ES"/>
              </w:rPr>
              <w:t xml:space="preserve"> </w:t>
            </w:r>
            <w:r w:rsidR="00CA3F27" w:rsidRPr="004D4F12">
              <w:rPr>
                <w:lang w:val="es-ES"/>
              </w:rPr>
              <w:t>(i)</w:t>
            </w:r>
            <w:r w:rsidR="007D17DD" w:rsidRPr="004D4F12">
              <w:rPr>
                <w:lang w:val="es-ES"/>
              </w:rPr>
              <w:t xml:space="preserve"> </w:t>
            </w:r>
            <w:r w:rsidR="00CA3F27" w:rsidRPr="004D4F12">
              <w:rPr>
                <w:lang w:val="es-ES"/>
              </w:rPr>
              <w:t>esté</w:t>
            </w:r>
            <w:r w:rsidR="007D17DD" w:rsidRPr="004D4F12">
              <w:rPr>
                <w:lang w:val="es-ES"/>
              </w:rPr>
              <w:t xml:space="preserve"> </w:t>
            </w:r>
            <w:r w:rsidR="00CA3F27" w:rsidRPr="004D4F12">
              <w:rPr>
                <w:lang w:val="es-ES"/>
              </w:rPr>
              <w:t>directa</w:t>
            </w:r>
            <w:r w:rsidR="007D17DD" w:rsidRPr="004D4F12">
              <w:rPr>
                <w:lang w:val="es-ES"/>
              </w:rPr>
              <w:t xml:space="preserve"> </w:t>
            </w:r>
            <w:r w:rsidR="00CA3F27" w:rsidRPr="004D4F12">
              <w:rPr>
                <w:lang w:val="es-ES"/>
              </w:rPr>
              <w:t>o</w:t>
            </w:r>
            <w:r w:rsidR="007D17DD" w:rsidRPr="004D4F12">
              <w:rPr>
                <w:lang w:val="es-ES"/>
              </w:rPr>
              <w:t xml:space="preserve"> </w:t>
            </w:r>
            <w:r w:rsidR="00CA3F27" w:rsidRPr="004D4F12">
              <w:rPr>
                <w:lang w:val="es-ES"/>
              </w:rPr>
              <w:t>indirectamente</w:t>
            </w:r>
            <w:r w:rsidR="007D17DD" w:rsidRPr="004D4F12">
              <w:rPr>
                <w:lang w:val="es-ES"/>
              </w:rPr>
              <w:t xml:space="preserve"> </w:t>
            </w:r>
            <w:r w:rsidR="00CA3F27" w:rsidRPr="004D4F12">
              <w:rPr>
                <w:lang w:val="es-ES"/>
              </w:rPr>
              <w:t>relacionado</w:t>
            </w:r>
            <w:r w:rsidR="007D17DD" w:rsidRPr="004D4F12">
              <w:rPr>
                <w:lang w:val="es-ES"/>
              </w:rPr>
              <w:t xml:space="preserve"> </w:t>
            </w:r>
            <w:r w:rsidR="00CA3F27" w:rsidRPr="004D4F12">
              <w:rPr>
                <w:lang w:val="es-ES"/>
              </w:rPr>
              <w:t>con</w:t>
            </w:r>
            <w:r w:rsidR="007D17DD" w:rsidRPr="004D4F12">
              <w:rPr>
                <w:lang w:val="es-ES"/>
              </w:rPr>
              <w:t xml:space="preserve"> </w:t>
            </w:r>
            <w:r w:rsidR="00CA3F27" w:rsidRPr="004D4F12">
              <w:rPr>
                <w:lang w:val="es-ES"/>
              </w:rPr>
              <w:t>la</w:t>
            </w:r>
            <w:r w:rsidR="007D17DD" w:rsidRPr="004D4F12">
              <w:rPr>
                <w:lang w:val="es-ES"/>
              </w:rPr>
              <w:t xml:space="preserve"> </w:t>
            </w:r>
            <w:r w:rsidR="00CA3F27" w:rsidRPr="004D4F12">
              <w:rPr>
                <w:lang w:val="es-ES"/>
              </w:rPr>
              <w:t>preparación</w:t>
            </w:r>
            <w:r w:rsidR="007D17DD" w:rsidRPr="004D4F12">
              <w:rPr>
                <w:lang w:val="es-ES"/>
              </w:rPr>
              <w:t xml:space="preserve"> </w:t>
            </w:r>
            <w:r w:rsidR="00CA3F27" w:rsidRPr="004D4F12">
              <w:rPr>
                <w:lang w:val="es-ES"/>
              </w:rPr>
              <w:t>del</w:t>
            </w:r>
            <w:r w:rsidR="007D17DD" w:rsidRPr="004D4F12">
              <w:rPr>
                <w:lang w:val="es-ES"/>
              </w:rPr>
              <w:t xml:space="preserve"> </w:t>
            </w:r>
            <w:r w:rsidR="00CA3F27" w:rsidRPr="004D4F12">
              <w:rPr>
                <w:lang w:val="es-ES"/>
              </w:rPr>
              <w:t>documento</w:t>
            </w:r>
            <w:r w:rsidR="007D17DD" w:rsidRPr="004D4F12">
              <w:rPr>
                <w:lang w:val="es-ES"/>
              </w:rPr>
              <w:t xml:space="preserve"> </w:t>
            </w:r>
            <w:r w:rsidR="00CA3F27" w:rsidRPr="004D4F12">
              <w:rPr>
                <w:lang w:val="es-ES"/>
              </w:rPr>
              <w:t>de</w:t>
            </w:r>
            <w:r w:rsidR="007D17DD" w:rsidRPr="004D4F12">
              <w:rPr>
                <w:lang w:val="es-ES"/>
              </w:rPr>
              <w:t xml:space="preserve"> </w:t>
            </w:r>
            <w:r w:rsidR="00CA3F27" w:rsidRPr="004D4F12">
              <w:rPr>
                <w:lang w:val="es-ES"/>
              </w:rPr>
              <w:t>licitación</w:t>
            </w:r>
            <w:r w:rsidR="007D17DD" w:rsidRPr="004D4F12">
              <w:rPr>
                <w:lang w:val="es-ES"/>
              </w:rPr>
              <w:t xml:space="preserve"> </w:t>
            </w:r>
            <w:r w:rsidR="00CA3F27" w:rsidRPr="004D4F12">
              <w:rPr>
                <w:lang w:val="es-ES"/>
              </w:rPr>
              <w:t>o</w:t>
            </w:r>
            <w:r w:rsidR="007D17DD" w:rsidRPr="004D4F12">
              <w:rPr>
                <w:lang w:val="es-ES"/>
              </w:rPr>
              <w:t xml:space="preserve"> </w:t>
            </w:r>
            <w:r w:rsidR="00CA3F27" w:rsidRPr="004D4F12">
              <w:rPr>
                <w:lang w:val="es-ES"/>
              </w:rPr>
              <w:t>las</w:t>
            </w:r>
            <w:r w:rsidR="007D17DD" w:rsidRPr="004D4F12">
              <w:rPr>
                <w:lang w:val="es-ES"/>
              </w:rPr>
              <w:t xml:space="preserve"> </w:t>
            </w:r>
            <w:r w:rsidR="00CA3F27" w:rsidRPr="004D4F12">
              <w:rPr>
                <w:lang w:val="es-ES"/>
              </w:rPr>
              <w:t>especificaciones</w:t>
            </w:r>
            <w:r w:rsidR="007D17DD" w:rsidRPr="004D4F12">
              <w:rPr>
                <w:lang w:val="es-ES"/>
              </w:rPr>
              <w:t xml:space="preserve"> </w:t>
            </w:r>
            <w:r w:rsidR="00CA3F27" w:rsidRPr="004D4F12">
              <w:rPr>
                <w:lang w:val="es-ES"/>
              </w:rPr>
              <w:t>del</w:t>
            </w:r>
            <w:r w:rsidR="007D17DD" w:rsidRPr="004D4F12">
              <w:rPr>
                <w:lang w:val="es-ES"/>
              </w:rPr>
              <w:t xml:space="preserve"> </w:t>
            </w:r>
            <w:r w:rsidR="00CA3F27" w:rsidRPr="004D4F12">
              <w:rPr>
                <w:lang w:val="es-ES"/>
              </w:rPr>
              <w:t>Contrato,</w:t>
            </w:r>
            <w:r w:rsidR="007D17DD" w:rsidRPr="004D4F12">
              <w:rPr>
                <w:lang w:val="es-ES"/>
              </w:rPr>
              <w:t xml:space="preserve"> </w:t>
            </w:r>
            <w:r w:rsidR="00CA3F27" w:rsidRPr="004D4F12">
              <w:rPr>
                <w:lang w:val="es-ES"/>
              </w:rPr>
              <w:t>o</w:t>
            </w:r>
            <w:r w:rsidR="007D17DD" w:rsidRPr="004D4F12">
              <w:rPr>
                <w:lang w:val="es-ES"/>
              </w:rPr>
              <w:t xml:space="preserve"> </w:t>
            </w:r>
            <w:r w:rsidR="00CA3F27" w:rsidRPr="004D4F12">
              <w:rPr>
                <w:lang w:val="es-ES"/>
              </w:rPr>
              <w:t>el</w:t>
            </w:r>
            <w:r w:rsidR="007D17DD" w:rsidRPr="004D4F12">
              <w:rPr>
                <w:lang w:val="es-ES"/>
              </w:rPr>
              <w:t xml:space="preserve"> </w:t>
            </w:r>
            <w:r w:rsidR="00CA3F27" w:rsidRPr="004D4F12">
              <w:rPr>
                <w:lang w:val="es-ES"/>
              </w:rPr>
              <w:t>proceso</w:t>
            </w:r>
            <w:r w:rsidR="007D17DD" w:rsidRPr="004D4F12">
              <w:rPr>
                <w:lang w:val="es-ES"/>
              </w:rPr>
              <w:t xml:space="preserve"> </w:t>
            </w:r>
            <w:r w:rsidR="00CA3F27" w:rsidRPr="004D4F12">
              <w:rPr>
                <w:lang w:val="es-ES"/>
              </w:rPr>
              <w:t>de</w:t>
            </w:r>
            <w:r w:rsidR="007D17DD" w:rsidRPr="004D4F12">
              <w:rPr>
                <w:lang w:val="es-ES"/>
              </w:rPr>
              <w:t xml:space="preserve"> </w:t>
            </w:r>
            <w:r w:rsidR="00CA3F27" w:rsidRPr="004D4F12">
              <w:rPr>
                <w:lang w:val="es-ES"/>
              </w:rPr>
              <w:t>evaluación</w:t>
            </w:r>
            <w:r w:rsidR="007D17DD" w:rsidRPr="004D4F12">
              <w:rPr>
                <w:lang w:val="es-ES"/>
              </w:rPr>
              <w:t xml:space="preserve"> </w:t>
            </w:r>
            <w:r w:rsidR="00CA3F27" w:rsidRPr="004D4F12">
              <w:rPr>
                <w:lang w:val="es-ES"/>
              </w:rPr>
              <w:t>de</w:t>
            </w:r>
            <w:r w:rsidR="007D17DD" w:rsidRPr="004D4F12">
              <w:rPr>
                <w:lang w:val="es-ES"/>
              </w:rPr>
              <w:t xml:space="preserve"> </w:t>
            </w:r>
            <w:r w:rsidR="00CA3F27" w:rsidRPr="004D4F12">
              <w:rPr>
                <w:lang w:val="es-ES"/>
              </w:rPr>
              <w:t>la</w:t>
            </w:r>
            <w:r w:rsidR="007D17DD" w:rsidRPr="004D4F12">
              <w:rPr>
                <w:lang w:val="es-ES"/>
              </w:rPr>
              <w:t xml:space="preserve"> </w:t>
            </w:r>
            <w:r w:rsidR="00CA3F27" w:rsidRPr="004D4F12">
              <w:rPr>
                <w:lang w:val="es-ES"/>
              </w:rPr>
              <w:t>Oferta</w:t>
            </w:r>
            <w:r w:rsidR="007D17DD" w:rsidRPr="004D4F12">
              <w:rPr>
                <w:lang w:val="es-ES"/>
              </w:rPr>
              <w:t xml:space="preserve"> </w:t>
            </w:r>
            <w:r w:rsidR="00CA3F27" w:rsidRPr="004D4F12">
              <w:rPr>
                <w:lang w:val="es-ES"/>
              </w:rPr>
              <w:t>de</w:t>
            </w:r>
            <w:r w:rsidR="007D17DD" w:rsidRPr="004D4F12">
              <w:rPr>
                <w:lang w:val="es-ES"/>
              </w:rPr>
              <w:t xml:space="preserve"> </w:t>
            </w:r>
            <w:r w:rsidR="00CA3F27" w:rsidRPr="004D4F12">
              <w:rPr>
                <w:lang w:val="es-ES"/>
              </w:rPr>
              <w:t>ese</w:t>
            </w:r>
            <w:r w:rsidR="007D17DD" w:rsidRPr="004D4F12">
              <w:rPr>
                <w:lang w:val="es-ES"/>
              </w:rPr>
              <w:t xml:space="preserve"> </w:t>
            </w:r>
            <w:r w:rsidR="00CA3F27" w:rsidRPr="004D4F12">
              <w:rPr>
                <w:lang w:val="es-ES"/>
              </w:rPr>
              <w:t>Contrato;</w:t>
            </w:r>
            <w:r w:rsidR="007D17DD" w:rsidRPr="004D4F12">
              <w:rPr>
                <w:lang w:val="es-ES"/>
              </w:rPr>
              <w:t xml:space="preserve"> </w:t>
            </w:r>
            <w:r w:rsidR="00CA3F27" w:rsidRPr="004D4F12">
              <w:rPr>
                <w:lang w:val="es-ES"/>
              </w:rPr>
              <w:t>o</w:t>
            </w:r>
            <w:r w:rsidR="007D17DD" w:rsidRPr="004D4F12">
              <w:rPr>
                <w:lang w:val="es-ES"/>
              </w:rPr>
              <w:t xml:space="preserve"> </w:t>
            </w:r>
            <w:r w:rsidR="00CA3F27" w:rsidRPr="004D4F12">
              <w:rPr>
                <w:lang w:val="es-ES"/>
              </w:rPr>
              <w:t>(ii)</w:t>
            </w:r>
            <w:r w:rsidR="007D17DD" w:rsidRPr="004D4F12">
              <w:rPr>
                <w:lang w:val="es-ES"/>
              </w:rPr>
              <w:t xml:space="preserve"> </w:t>
            </w:r>
            <w:r w:rsidR="00CA3F27" w:rsidRPr="004D4F12">
              <w:rPr>
                <w:lang w:val="es-ES"/>
              </w:rPr>
              <w:t>pudiera</w:t>
            </w:r>
            <w:r w:rsidR="007D17DD" w:rsidRPr="004D4F12">
              <w:rPr>
                <w:lang w:val="es-ES"/>
              </w:rPr>
              <w:t xml:space="preserve"> </w:t>
            </w:r>
            <w:r w:rsidR="00CA3F27" w:rsidRPr="004D4F12">
              <w:rPr>
                <w:lang w:val="es-ES"/>
              </w:rPr>
              <w:t>estar</w:t>
            </w:r>
            <w:r w:rsidR="007D17DD" w:rsidRPr="004D4F12">
              <w:rPr>
                <w:lang w:val="es-ES"/>
              </w:rPr>
              <w:t xml:space="preserve"> </w:t>
            </w:r>
            <w:r w:rsidR="00CA3F27" w:rsidRPr="004D4F12">
              <w:rPr>
                <w:lang w:val="es-ES"/>
              </w:rPr>
              <w:t>relacionado</w:t>
            </w:r>
            <w:r w:rsidR="007D17DD" w:rsidRPr="004D4F12">
              <w:rPr>
                <w:lang w:val="es-ES"/>
              </w:rPr>
              <w:t xml:space="preserve"> </w:t>
            </w:r>
            <w:r w:rsidR="00CA3F27" w:rsidRPr="004D4F12">
              <w:rPr>
                <w:lang w:val="es-ES"/>
              </w:rPr>
              <w:t>con</w:t>
            </w:r>
            <w:r w:rsidR="007D17DD" w:rsidRPr="004D4F12">
              <w:rPr>
                <w:lang w:val="es-ES"/>
              </w:rPr>
              <w:t xml:space="preserve"> </w:t>
            </w:r>
            <w:r w:rsidR="00CA3F27" w:rsidRPr="004D4F12">
              <w:rPr>
                <w:lang w:val="es-ES"/>
              </w:rPr>
              <w:t>la</w:t>
            </w:r>
            <w:r w:rsidR="007D17DD" w:rsidRPr="004D4F12">
              <w:rPr>
                <w:lang w:val="es-ES"/>
              </w:rPr>
              <w:t xml:space="preserve"> </w:t>
            </w:r>
            <w:r w:rsidR="00CA3F27" w:rsidRPr="004D4F12">
              <w:rPr>
                <w:lang w:val="es-ES"/>
              </w:rPr>
              <w:t>ejecución</w:t>
            </w:r>
            <w:r w:rsidR="007D17DD" w:rsidRPr="004D4F12">
              <w:rPr>
                <w:lang w:val="es-ES"/>
              </w:rPr>
              <w:t xml:space="preserve"> </w:t>
            </w:r>
            <w:r w:rsidR="00CA3F27" w:rsidRPr="004D4F12">
              <w:rPr>
                <w:lang w:val="es-ES"/>
              </w:rPr>
              <w:t>o</w:t>
            </w:r>
            <w:r w:rsidR="007D17DD" w:rsidRPr="004D4F12">
              <w:rPr>
                <w:lang w:val="es-ES"/>
              </w:rPr>
              <w:t xml:space="preserve"> </w:t>
            </w:r>
            <w:r w:rsidR="00CA3F27" w:rsidRPr="004D4F12">
              <w:rPr>
                <w:lang w:val="es-ES"/>
              </w:rPr>
              <w:t>supervisión</w:t>
            </w:r>
            <w:r w:rsidR="007D17DD" w:rsidRPr="004D4F12">
              <w:rPr>
                <w:lang w:val="es-ES"/>
              </w:rPr>
              <w:t xml:space="preserve"> </w:t>
            </w:r>
            <w:r w:rsidR="00CA3F27" w:rsidRPr="004D4F12">
              <w:rPr>
                <w:lang w:val="es-ES"/>
              </w:rPr>
              <w:t>de</w:t>
            </w:r>
            <w:r w:rsidR="007D17DD" w:rsidRPr="004D4F12">
              <w:rPr>
                <w:lang w:val="es-ES"/>
              </w:rPr>
              <w:t xml:space="preserve"> </w:t>
            </w:r>
            <w:r w:rsidR="00CA3F27" w:rsidRPr="004D4F12">
              <w:rPr>
                <w:lang w:val="es-ES"/>
              </w:rPr>
              <w:t>ese</w:t>
            </w:r>
            <w:r w:rsidR="007D17DD" w:rsidRPr="004D4F12">
              <w:rPr>
                <w:lang w:val="es-ES"/>
              </w:rPr>
              <w:t xml:space="preserve"> </w:t>
            </w:r>
            <w:r w:rsidR="00CA3F27" w:rsidRPr="004D4F12">
              <w:rPr>
                <w:lang w:val="es-ES"/>
              </w:rPr>
              <w:t>Contrato</w:t>
            </w:r>
            <w:r w:rsidR="007D17DD" w:rsidRPr="004D4F12">
              <w:rPr>
                <w:lang w:val="es-ES"/>
              </w:rPr>
              <w:t xml:space="preserve"> </w:t>
            </w:r>
            <w:r w:rsidR="00CA3F27" w:rsidRPr="004D4F12">
              <w:rPr>
                <w:lang w:val="es-ES"/>
              </w:rPr>
              <w:t>a</w:t>
            </w:r>
            <w:r w:rsidR="007D17DD" w:rsidRPr="004D4F12">
              <w:rPr>
                <w:lang w:val="es-ES"/>
              </w:rPr>
              <w:t xml:space="preserve"> </w:t>
            </w:r>
            <w:r w:rsidR="00CA3F27" w:rsidRPr="004D4F12">
              <w:rPr>
                <w:lang w:val="es-ES"/>
              </w:rPr>
              <w:t>menos</w:t>
            </w:r>
            <w:r w:rsidR="007D17DD" w:rsidRPr="004D4F12">
              <w:rPr>
                <w:lang w:val="es-ES"/>
              </w:rPr>
              <w:t xml:space="preserve"> </w:t>
            </w:r>
            <w:r w:rsidR="00CA3F27" w:rsidRPr="004D4F12">
              <w:rPr>
                <w:lang w:val="es-ES"/>
              </w:rPr>
              <w:t>que</w:t>
            </w:r>
            <w:r w:rsidR="007D17DD" w:rsidRPr="004D4F12">
              <w:rPr>
                <w:lang w:val="es-ES"/>
              </w:rPr>
              <w:t xml:space="preserve"> </w:t>
            </w:r>
            <w:r w:rsidR="00CA3F27" w:rsidRPr="004D4F12">
              <w:rPr>
                <w:lang w:val="es-ES"/>
              </w:rPr>
              <w:t>el</w:t>
            </w:r>
            <w:r w:rsidR="007D17DD" w:rsidRPr="004D4F12">
              <w:rPr>
                <w:lang w:val="es-ES"/>
              </w:rPr>
              <w:t xml:space="preserve"> </w:t>
            </w:r>
            <w:r w:rsidR="00CA3F27" w:rsidRPr="004D4F12">
              <w:rPr>
                <w:lang w:val="es-ES"/>
              </w:rPr>
              <w:t>conflicto</w:t>
            </w:r>
            <w:r w:rsidR="007D17DD" w:rsidRPr="004D4F12">
              <w:rPr>
                <w:lang w:val="es-ES"/>
              </w:rPr>
              <w:t xml:space="preserve"> </w:t>
            </w:r>
            <w:r w:rsidR="00CA3F27" w:rsidRPr="004D4F12">
              <w:rPr>
                <w:lang w:val="es-ES"/>
              </w:rPr>
              <w:t>derivado</w:t>
            </w:r>
            <w:r w:rsidR="007D17DD" w:rsidRPr="004D4F12">
              <w:rPr>
                <w:lang w:val="es-ES"/>
              </w:rPr>
              <w:t xml:space="preserve"> </w:t>
            </w:r>
            <w:r w:rsidR="00CA3F27" w:rsidRPr="004D4F12">
              <w:rPr>
                <w:lang w:val="es-ES"/>
              </w:rPr>
              <w:t>de</w:t>
            </w:r>
            <w:r w:rsidR="007D17DD" w:rsidRPr="004D4F12">
              <w:rPr>
                <w:lang w:val="es-ES"/>
              </w:rPr>
              <w:t xml:space="preserve"> </w:t>
            </w:r>
            <w:r w:rsidR="00CA3F27" w:rsidRPr="004D4F12">
              <w:rPr>
                <w:lang w:val="es-ES"/>
              </w:rPr>
              <w:t>tal</w:t>
            </w:r>
            <w:r w:rsidR="007D17DD" w:rsidRPr="004D4F12">
              <w:rPr>
                <w:lang w:val="es-ES"/>
              </w:rPr>
              <w:t xml:space="preserve"> </w:t>
            </w:r>
            <w:r w:rsidR="00CA3F27" w:rsidRPr="004D4F12">
              <w:rPr>
                <w:lang w:val="es-ES"/>
              </w:rPr>
              <w:t>relación</w:t>
            </w:r>
            <w:r w:rsidR="007D17DD" w:rsidRPr="004D4F12">
              <w:rPr>
                <w:lang w:val="es-ES"/>
              </w:rPr>
              <w:t xml:space="preserve"> </w:t>
            </w:r>
            <w:r w:rsidR="00CA3F27" w:rsidRPr="004D4F12">
              <w:rPr>
                <w:lang w:val="es-ES"/>
              </w:rPr>
              <w:t>haya</w:t>
            </w:r>
            <w:r w:rsidR="007D17DD" w:rsidRPr="004D4F12">
              <w:rPr>
                <w:lang w:val="es-ES"/>
              </w:rPr>
              <w:t xml:space="preserve"> </w:t>
            </w:r>
            <w:r w:rsidR="00CA3F27" w:rsidRPr="004D4F12">
              <w:rPr>
                <w:lang w:val="es-ES"/>
              </w:rPr>
              <w:t>sido</w:t>
            </w:r>
            <w:r w:rsidR="007D17DD" w:rsidRPr="004D4F12">
              <w:rPr>
                <w:lang w:val="es-ES"/>
              </w:rPr>
              <w:t xml:space="preserve"> </w:t>
            </w:r>
            <w:r w:rsidR="00CA3F27" w:rsidRPr="004D4F12">
              <w:rPr>
                <w:lang w:val="es-ES"/>
              </w:rPr>
              <w:t>resuelto</w:t>
            </w:r>
            <w:r w:rsidR="007D17DD" w:rsidRPr="004D4F12">
              <w:rPr>
                <w:lang w:val="es-ES"/>
              </w:rPr>
              <w:t xml:space="preserve"> </w:t>
            </w:r>
            <w:r w:rsidR="00CA3F27" w:rsidRPr="004D4F12">
              <w:rPr>
                <w:lang w:val="es-ES"/>
              </w:rPr>
              <w:t>de</w:t>
            </w:r>
            <w:r w:rsidR="007D17DD" w:rsidRPr="004D4F12">
              <w:rPr>
                <w:lang w:val="es-ES"/>
              </w:rPr>
              <w:t xml:space="preserve"> </w:t>
            </w:r>
            <w:r w:rsidR="00CA3F27" w:rsidRPr="004D4F12">
              <w:rPr>
                <w:lang w:val="es-ES"/>
              </w:rPr>
              <w:t>manera</w:t>
            </w:r>
            <w:r w:rsidR="007D17DD" w:rsidRPr="004D4F12">
              <w:rPr>
                <w:lang w:val="es-ES"/>
              </w:rPr>
              <w:t xml:space="preserve"> </w:t>
            </w:r>
            <w:r w:rsidR="00CA3F27" w:rsidRPr="004D4F12">
              <w:rPr>
                <w:lang w:val="es-ES"/>
              </w:rPr>
              <w:t>aceptable</w:t>
            </w:r>
            <w:r w:rsidR="007D17DD" w:rsidRPr="004D4F12">
              <w:rPr>
                <w:lang w:val="es-ES"/>
              </w:rPr>
              <w:t xml:space="preserve"> </w:t>
            </w:r>
            <w:r w:rsidR="00CA3F27" w:rsidRPr="004D4F12">
              <w:rPr>
                <w:lang w:val="es-ES"/>
              </w:rPr>
              <w:t>para</w:t>
            </w:r>
            <w:r w:rsidR="007D17DD" w:rsidRPr="004D4F12">
              <w:rPr>
                <w:lang w:val="es-ES"/>
              </w:rPr>
              <w:t xml:space="preserve"> </w:t>
            </w:r>
            <w:r w:rsidR="00CA3F27" w:rsidRPr="004D4F12">
              <w:rPr>
                <w:lang w:val="es-ES"/>
              </w:rPr>
              <w:t>el</w:t>
            </w:r>
            <w:r w:rsidR="007D17DD" w:rsidRPr="004D4F12">
              <w:rPr>
                <w:lang w:val="es-ES"/>
              </w:rPr>
              <w:t xml:space="preserve"> </w:t>
            </w:r>
            <w:r w:rsidR="00CA3F27" w:rsidRPr="004D4F12">
              <w:rPr>
                <w:lang w:val="es-ES"/>
              </w:rPr>
              <w:t>Banco</w:t>
            </w:r>
            <w:r w:rsidR="007D17DD" w:rsidRPr="004D4F12">
              <w:rPr>
                <w:lang w:val="es-ES"/>
              </w:rPr>
              <w:t xml:space="preserve"> </w:t>
            </w:r>
            <w:r w:rsidR="00CA3F27" w:rsidRPr="004D4F12">
              <w:rPr>
                <w:lang w:val="es-ES"/>
              </w:rPr>
              <w:t>durante</w:t>
            </w:r>
            <w:r w:rsidR="007D17DD" w:rsidRPr="004D4F12">
              <w:rPr>
                <w:lang w:val="es-ES"/>
              </w:rPr>
              <w:t xml:space="preserve"> </w:t>
            </w:r>
            <w:r w:rsidR="00CA3F27" w:rsidRPr="004D4F12">
              <w:rPr>
                <w:lang w:val="es-ES"/>
              </w:rPr>
              <w:t>el</w:t>
            </w:r>
            <w:r w:rsidR="007D17DD" w:rsidRPr="004D4F12">
              <w:rPr>
                <w:lang w:val="es-ES"/>
              </w:rPr>
              <w:t xml:space="preserve"> </w:t>
            </w:r>
            <w:r w:rsidR="00CA3F27" w:rsidRPr="004D4F12">
              <w:rPr>
                <w:lang w:val="es-ES"/>
              </w:rPr>
              <w:t>proceso</w:t>
            </w:r>
            <w:r w:rsidR="007D17DD" w:rsidRPr="004D4F12">
              <w:rPr>
                <w:lang w:val="es-ES"/>
              </w:rPr>
              <w:t xml:space="preserve"> </w:t>
            </w:r>
            <w:r w:rsidR="00CA3F27" w:rsidRPr="004D4F12">
              <w:rPr>
                <w:lang w:val="es-ES"/>
              </w:rPr>
              <w:t>de</w:t>
            </w:r>
            <w:r w:rsidR="007D17DD" w:rsidRPr="004D4F12">
              <w:rPr>
                <w:lang w:val="es-ES"/>
              </w:rPr>
              <w:t xml:space="preserve"> </w:t>
            </w:r>
            <w:r w:rsidR="00CA3F27" w:rsidRPr="004D4F12">
              <w:rPr>
                <w:lang w:val="es-ES"/>
              </w:rPr>
              <w:t>licitación</w:t>
            </w:r>
            <w:r w:rsidR="007D17DD" w:rsidRPr="004D4F12">
              <w:rPr>
                <w:lang w:val="es-ES"/>
              </w:rPr>
              <w:t xml:space="preserve"> </w:t>
            </w:r>
            <w:r w:rsidR="00CA3F27" w:rsidRPr="004D4F12">
              <w:rPr>
                <w:lang w:val="es-ES"/>
              </w:rPr>
              <w:t>y</w:t>
            </w:r>
            <w:r w:rsidR="007D17DD" w:rsidRPr="004D4F12">
              <w:rPr>
                <w:lang w:val="es-ES"/>
              </w:rPr>
              <w:t xml:space="preserve"> </w:t>
            </w:r>
            <w:r w:rsidR="00CA3F27" w:rsidRPr="004D4F12">
              <w:rPr>
                <w:lang w:val="es-ES"/>
              </w:rPr>
              <w:t>la</w:t>
            </w:r>
            <w:r w:rsidR="007D17DD" w:rsidRPr="004D4F12">
              <w:rPr>
                <w:lang w:val="es-ES"/>
              </w:rPr>
              <w:t xml:space="preserve"> </w:t>
            </w:r>
            <w:r w:rsidR="00CA3F27" w:rsidRPr="004D4F12">
              <w:rPr>
                <w:lang w:val="es-ES"/>
              </w:rPr>
              <w:t>ejecución</w:t>
            </w:r>
            <w:r w:rsidR="007D17DD" w:rsidRPr="004D4F12">
              <w:rPr>
                <w:lang w:val="es-ES"/>
              </w:rPr>
              <w:t xml:space="preserve"> </w:t>
            </w:r>
            <w:r w:rsidR="00CA3F27" w:rsidRPr="004D4F12">
              <w:rPr>
                <w:lang w:val="es-ES"/>
              </w:rPr>
              <w:t>del</w:t>
            </w:r>
            <w:r w:rsidR="007D17DD" w:rsidRPr="004D4F12">
              <w:rPr>
                <w:lang w:val="es-ES"/>
              </w:rPr>
              <w:t xml:space="preserve"> </w:t>
            </w:r>
            <w:r w:rsidR="00CA3F27" w:rsidRPr="004D4F12">
              <w:rPr>
                <w:lang w:val="es-ES"/>
              </w:rPr>
              <w:t>Contrato.</w:t>
            </w:r>
          </w:p>
          <w:p w14:paraId="4420A027" w14:textId="7DE9265C" w:rsidR="003F79AA" w:rsidRPr="004D4F12" w:rsidRDefault="008A500D" w:rsidP="00251546">
            <w:pPr>
              <w:pStyle w:val="Sub-ClauseText"/>
              <w:spacing w:before="0" w:after="200"/>
              <w:rPr>
                <w:spacing w:val="0"/>
                <w:szCs w:val="24"/>
                <w:lang w:val="es-ES"/>
              </w:rPr>
            </w:pPr>
            <w:r>
              <w:rPr>
                <w:color w:val="000000"/>
                <w:lang w:val="es-ES"/>
              </w:rPr>
              <w:t xml:space="preserve">5.3 </w:t>
            </w:r>
            <w:r w:rsidR="00204363" w:rsidRPr="00204363">
              <w:rPr>
                <w:color w:val="000000"/>
                <w:lang w:val="es-ES"/>
              </w:rPr>
              <w:t xml:space="preserve">Un Oferente no es elegible si él mismo o sus subcontratistas, proveedores, consultores, fabricantes o prestadores de servicios que intervienen en alguna parte del Contrato (incluidos, en todos los casos, los respectivos directores, personal clave, accionistas principales, personal propuesto y agentes) es objeto de una suspensión temporal o una inhabilitación, o de una descalificación impuesta por el BID bajo a un acuerdo para el reconocimiento mutuo de sanciones impuestas, firmado por el BID y otros bancos de desarrollo. La lista de tales empresas e individuos inelegibles se indica </w:t>
            </w:r>
            <w:r w:rsidR="0065334F" w:rsidRPr="004D4F12">
              <w:rPr>
                <w:b/>
                <w:color w:val="000000"/>
                <w:lang w:val="es-ES"/>
              </w:rPr>
              <w:t>en los DDL</w:t>
            </w:r>
            <w:r w:rsidR="004D05FD" w:rsidRPr="004D4F12">
              <w:rPr>
                <w:color w:val="000000"/>
                <w:lang w:val="es-ES"/>
              </w:rPr>
              <w:t>.</w:t>
            </w:r>
          </w:p>
          <w:p w14:paraId="3B69873F" w14:textId="37715C1B" w:rsidR="004D05FD" w:rsidRPr="004D4F12" w:rsidRDefault="008A500D" w:rsidP="00251546">
            <w:pPr>
              <w:pStyle w:val="Sub-ClauseText"/>
              <w:spacing w:before="0" w:after="200"/>
              <w:rPr>
                <w:spacing w:val="0"/>
                <w:szCs w:val="24"/>
                <w:lang w:val="es-ES"/>
              </w:rPr>
            </w:pPr>
            <w:r>
              <w:rPr>
                <w:color w:val="000000"/>
                <w:lang w:val="es-ES"/>
              </w:rPr>
              <w:t xml:space="preserve">5.4 </w:t>
            </w:r>
            <w:r w:rsidR="003F7AB1" w:rsidRPr="004D4F12">
              <w:rPr>
                <w:color w:val="000000"/>
                <w:lang w:val="es-ES"/>
              </w:rPr>
              <w:t xml:space="preserve">Una </w:t>
            </w:r>
            <w:r w:rsidR="003F7AB1" w:rsidRPr="004D4F12">
              <w:rPr>
                <w:lang w:val="es-ES"/>
              </w:rPr>
              <w:t>empresa</w:t>
            </w:r>
            <w:r w:rsidR="003F7AB1" w:rsidRPr="004D4F12">
              <w:rPr>
                <w:color w:val="000000"/>
                <w:lang w:val="es-ES"/>
              </w:rPr>
              <w:t xml:space="preserve"> que sea Oferente (ya sea individualmente o como miembro de una Asociación en Participación, Consorcio o Asociación (“APCA”)) no podrá participar como Oferente o como miembro de una APCA en más de una Oferta, salvo en el caso de Ofertas alternativas permitidas. Esto incluye la participación como subcontratista en otras Ofertas. Tal participación redundará en la descalificación de todas las Ofertas en las que haya estado involucrada la </w:t>
            </w:r>
            <w:r w:rsidR="003F7AB1" w:rsidRPr="004D4F12">
              <w:rPr>
                <w:lang w:val="es-ES"/>
              </w:rPr>
              <w:t>empresa</w:t>
            </w:r>
            <w:r w:rsidR="003F7AB1" w:rsidRPr="004D4F12">
              <w:rPr>
                <w:color w:val="000000"/>
                <w:lang w:val="es-ES"/>
              </w:rPr>
              <w:t xml:space="preserve"> en cuestión. Una </w:t>
            </w:r>
            <w:r w:rsidR="003F7AB1" w:rsidRPr="004D4F12">
              <w:rPr>
                <w:lang w:val="es-ES"/>
              </w:rPr>
              <w:t>empresa</w:t>
            </w:r>
            <w:r w:rsidR="003F7AB1" w:rsidRPr="004D4F12">
              <w:rPr>
                <w:color w:val="000000"/>
                <w:lang w:val="es-ES"/>
              </w:rPr>
              <w:t xml:space="preserve"> que no es un Oferente ni un miembro de una APCA puede participar como subcontratista en más de una Oferta. Salvo que se especifique </w:t>
            </w:r>
            <w:r w:rsidR="003F7AB1" w:rsidRPr="004D4F12">
              <w:rPr>
                <w:b/>
                <w:bCs/>
                <w:color w:val="000000"/>
                <w:lang w:val="es-ES"/>
              </w:rPr>
              <w:t>en los DDL</w:t>
            </w:r>
            <w:r w:rsidR="003F7AB1" w:rsidRPr="004D4F12">
              <w:rPr>
                <w:color w:val="000000"/>
                <w:lang w:val="es-ES"/>
              </w:rPr>
              <w:t>, no existe límite en el número de miembros de una APCA.</w:t>
            </w:r>
          </w:p>
          <w:p w14:paraId="32ACC858" w14:textId="1F1407B4" w:rsidR="003F79AA" w:rsidRPr="00251546" w:rsidRDefault="008A500D" w:rsidP="00251546">
            <w:pPr>
              <w:pStyle w:val="Sub-ClauseText"/>
              <w:spacing w:before="0" w:after="200"/>
              <w:rPr>
                <w:lang w:val="es-ES"/>
              </w:rPr>
            </w:pPr>
            <w:r>
              <w:rPr>
                <w:color w:val="000000"/>
                <w:lang w:val="es-ES"/>
              </w:rPr>
              <w:t xml:space="preserve">5.5 </w:t>
            </w:r>
            <w:r w:rsidR="008556E7" w:rsidRPr="004D4F12">
              <w:rPr>
                <w:color w:val="000000"/>
                <w:lang w:val="es-ES"/>
              </w:rPr>
              <w:t xml:space="preserve">Las empresas estatales del país Contratante serán elegibles solamente si pueden demostrar que (i) tienen autonomía legal y financiera; (ii) operan conforme a las leyes </w:t>
            </w:r>
            <w:r w:rsidR="00251546" w:rsidRPr="004D4F12">
              <w:rPr>
                <w:color w:val="000000"/>
                <w:lang w:val="es-ES"/>
              </w:rPr>
              <w:t>comerciales; (</w:t>
            </w:r>
            <w:r w:rsidR="008556E7" w:rsidRPr="004D4F12">
              <w:rPr>
                <w:color w:val="000000"/>
                <w:lang w:val="es-ES"/>
              </w:rPr>
              <w:t xml:space="preserve">iii) no dependen de ninguna agencia </w:t>
            </w:r>
            <w:r w:rsidR="00733BE6" w:rsidRPr="00733BE6">
              <w:rPr>
                <w:color w:val="000000"/>
                <w:lang w:val="es-ES"/>
              </w:rPr>
              <w:t>del Prestatario o del Contratante</w:t>
            </w:r>
            <w:r w:rsidR="00462E5C">
              <w:rPr>
                <w:color w:val="000000"/>
                <w:lang w:val="es-ES"/>
              </w:rPr>
              <w:t xml:space="preserve">, </w:t>
            </w:r>
            <w:r w:rsidR="00462E5C" w:rsidRPr="00251546">
              <w:rPr>
                <w:lang w:val="es-ES"/>
              </w:rPr>
              <w:t>y (iv) no están en una situación de conflicto de interés tal y como están definidas en la IAO 5.2</w:t>
            </w:r>
            <w:r w:rsidR="003F79AA" w:rsidRPr="00251546">
              <w:rPr>
                <w:lang w:val="es-ES"/>
              </w:rPr>
              <w:t>.</w:t>
            </w:r>
            <w:r w:rsidR="007D17DD" w:rsidRPr="00251546">
              <w:rPr>
                <w:lang w:val="es-ES"/>
              </w:rPr>
              <w:t xml:space="preserve"> </w:t>
            </w:r>
          </w:p>
          <w:p w14:paraId="23A3D0BF" w14:textId="0087BAEC" w:rsidR="004D05FD" w:rsidRPr="004D4F12" w:rsidRDefault="008A500D" w:rsidP="00251546">
            <w:pPr>
              <w:pStyle w:val="Sub-ClauseText"/>
              <w:spacing w:before="0" w:after="200"/>
              <w:rPr>
                <w:lang w:val="es-ES"/>
              </w:rPr>
            </w:pPr>
            <w:r>
              <w:rPr>
                <w:lang w:val="es-ES"/>
              </w:rPr>
              <w:t xml:space="preserve">5.6 </w:t>
            </w:r>
            <w:r w:rsidR="003E6D39" w:rsidRPr="004D4F12">
              <w:rPr>
                <w:lang w:val="es-ES"/>
              </w:rPr>
              <w:t>Un Oferente no podrá ser suspendido de la licitación por parte del Contratante como resultado del incumplimiento de una Declaración de Mantenimiento de la Oferta</w:t>
            </w:r>
            <w:r w:rsidR="004D05FD" w:rsidRPr="004D4F12">
              <w:rPr>
                <w:bCs/>
                <w:lang w:val="es-ES"/>
              </w:rPr>
              <w:t>.</w:t>
            </w:r>
          </w:p>
          <w:p w14:paraId="298E9915" w14:textId="34F0045F" w:rsidR="003F79AA" w:rsidRPr="004D4F12" w:rsidRDefault="008A500D" w:rsidP="00251546">
            <w:pPr>
              <w:pStyle w:val="Sub-ClauseText"/>
              <w:spacing w:before="0" w:after="200"/>
              <w:rPr>
                <w:lang w:val="es-ES"/>
              </w:rPr>
            </w:pPr>
            <w:r>
              <w:rPr>
                <w:lang w:val="es-ES"/>
              </w:rPr>
              <w:t xml:space="preserve">5.7 </w:t>
            </w:r>
            <w:r w:rsidR="00833F69" w:rsidRPr="00D15281">
              <w:rPr>
                <w:lang w:val="es-ES"/>
              </w:rPr>
              <w:t>Esta</w:t>
            </w:r>
            <w:r w:rsidR="00833F69">
              <w:rPr>
                <w:lang w:val="es-ES"/>
              </w:rPr>
              <w:t xml:space="preserve"> </w:t>
            </w:r>
            <w:r w:rsidR="00833F69" w:rsidRPr="00D15281">
              <w:rPr>
                <w:lang w:val="es-ES"/>
              </w:rPr>
              <w:t>licitación</w:t>
            </w:r>
            <w:r w:rsidR="00833F69">
              <w:rPr>
                <w:lang w:val="es-ES"/>
              </w:rPr>
              <w:t xml:space="preserve"> </w:t>
            </w:r>
            <w:r w:rsidR="00833F69" w:rsidRPr="00D15281">
              <w:rPr>
                <w:lang w:val="es-ES"/>
              </w:rPr>
              <w:t>está</w:t>
            </w:r>
            <w:r w:rsidR="00833F69">
              <w:rPr>
                <w:lang w:val="es-ES"/>
              </w:rPr>
              <w:t xml:space="preserve"> </w:t>
            </w:r>
            <w:r w:rsidR="00833F69" w:rsidRPr="00D15281">
              <w:rPr>
                <w:lang w:val="es-ES"/>
              </w:rPr>
              <w:t>abierta</w:t>
            </w:r>
            <w:r w:rsidR="00833F69">
              <w:rPr>
                <w:lang w:val="es-ES"/>
              </w:rPr>
              <w:t xml:space="preserve"> </w:t>
            </w:r>
            <w:r w:rsidR="00833F69" w:rsidRPr="00D15281">
              <w:rPr>
                <w:lang w:val="es-ES"/>
              </w:rPr>
              <w:t>a</w:t>
            </w:r>
            <w:r w:rsidR="00833F69">
              <w:rPr>
                <w:lang w:val="es-ES"/>
              </w:rPr>
              <w:t xml:space="preserve"> </w:t>
            </w:r>
            <w:r w:rsidR="00833F69" w:rsidRPr="00D15281">
              <w:rPr>
                <w:lang w:val="es-ES"/>
              </w:rPr>
              <w:t>todos</w:t>
            </w:r>
            <w:r w:rsidR="00833F69">
              <w:rPr>
                <w:lang w:val="es-ES"/>
              </w:rPr>
              <w:t xml:space="preserve"> </w:t>
            </w:r>
            <w:r w:rsidR="00833F69" w:rsidRPr="00D15281">
              <w:rPr>
                <w:lang w:val="es-ES"/>
              </w:rPr>
              <w:t>los</w:t>
            </w:r>
            <w:r w:rsidR="00833F69">
              <w:rPr>
                <w:lang w:val="es-ES"/>
              </w:rPr>
              <w:t xml:space="preserve"> </w:t>
            </w:r>
            <w:r w:rsidR="00833F69" w:rsidRPr="00E81CFC">
              <w:rPr>
                <w:color w:val="000000"/>
                <w:lang w:val="es-ES"/>
              </w:rPr>
              <w:t>Oferente</w:t>
            </w:r>
            <w:r w:rsidR="00833F69">
              <w:rPr>
                <w:color w:val="000000"/>
                <w:lang w:val="es-ES"/>
              </w:rPr>
              <w:t>s</w:t>
            </w:r>
            <w:r w:rsidR="00833F69">
              <w:rPr>
                <w:lang w:val="es-ES"/>
              </w:rPr>
              <w:t xml:space="preserve"> </w:t>
            </w:r>
            <w:r w:rsidR="00833F69" w:rsidRPr="00D15281">
              <w:rPr>
                <w:lang w:val="es-ES"/>
              </w:rPr>
              <w:t>elegibles</w:t>
            </w:r>
            <w:r w:rsidR="003F79AA" w:rsidRPr="004D4F12">
              <w:rPr>
                <w:lang w:val="es-ES"/>
              </w:rPr>
              <w:t>.</w:t>
            </w:r>
          </w:p>
        </w:tc>
      </w:tr>
      <w:tr w:rsidR="003F79AA" w:rsidRPr="004D4F12" w14:paraId="535ED7C5" w14:textId="77777777" w:rsidTr="525935B2">
        <w:trPr>
          <w:trHeight w:val="360"/>
        </w:trPr>
        <w:tc>
          <w:tcPr>
            <w:tcW w:w="2528" w:type="dxa"/>
          </w:tcPr>
          <w:p w14:paraId="5DD07B7B" w14:textId="7836B5E9" w:rsidR="003F79AA" w:rsidRPr="004D4F12" w:rsidRDefault="007F0878" w:rsidP="00170C4D">
            <w:pPr>
              <w:pStyle w:val="Ttulo3"/>
              <w:spacing w:after="200"/>
              <w:rPr>
                <w:lang w:val="es-ES"/>
              </w:rPr>
            </w:pPr>
            <w:bookmarkStart w:id="11" w:name="_Toc28336808"/>
            <w:r>
              <w:rPr>
                <w:lang w:val="es-ES"/>
              </w:rPr>
              <w:t>6</w:t>
            </w:r>
            <w:r w:rsidR="003F79AA" w:rsidRPr="004D4F12">
              <w:rPr>
                <w:lang w:val="es-ES"/>
              </w:rPr>
              <w:t>.</w:t>
            </w:r>
            <w:r w:rsidR="003F79AA" w:rsidRPr="004D4F12">
              <w:rPr>
                <w:lang w:val="es-ES"/>
              </w:rPr>
              <w:tab/>
              <w:t>Calificaciones</w:t>
            </w:r>
            <w:r w:rsidR="007D17DD" w:rsidRPr="004D4F12">
              <w:rPr>
                <w:lang w:val="es-ES"/>
              </w:rPr>
              <w:t xml:space="preserve"> </w:t>
            </w:r>
            <w:r w:rsidR="003F79AA" w:rsidRPr="004D4F12">
              <w:rPr>
                <w:lang w:val="es-ES"/>
              </w:rPr>
              <w:t>del</w:t>
            </w:r>
            <w:r w:rsidR="007D17DD" w:rsidRPr="004D4F12">
              <w:rPr>
                <w:lang w:val="es-ES"/>
              </w:rPr>
              <w:t xml:space="preserve"> </w:t>
            </w:r>
            <w:r w:rsidR="003F79AA" w:rsidRPr="004D4F12">
              <w:rPr>
                <w:lang w:val="es-ES"/>
              </w:rPr>
              <w:t>Oferente</w:t>
            </w:r>
            <w:bookmarkEnd w:id="11"/>
          </w:p>
        </w:tc>
        <w:tc>
          <w:tcPr>
            <w:tcW w:w="6724" w:type="dxa"/>
          </w:tcPr>
          <w:p w14:paraId="221E09BB" w14:textId="1F689B03" w:rsidR="003F79AA" w:rsidRPr="004D4F12" w:rsidRDefault="007F0878" w:rsidP="00682250">
            <w:pPr>
              <w:spacing w:after="200"/>
              <w:ind w:left="432" w:hanging="432"/>
              <w:jc w:val="both"/>
              <w:rPr>
                <w:lang w:val="es-ES"/>
              </w:rPr>
            </w:pPr>
            <w:r>
              <w:rPr>
                <w:lang w:val="es-ES"/>
              </w:rPr>
              <w:t>6</w:t>
            </w:r>
            <w:r w:rsidR="003F79AA" w:rsidRPr="004D4F12">
              <w:rPr>
                <w:lang w:val="es-ES"/>
              </w:rPr>
              <w:t>.1</w:t>
            </w:r>
            <w:r w:rsidR="003F79AA" w:rsidRPr="004D4F12">
              <w:rPr>
                <w:lang w:val="es-ES"/>
              </w:rPr>
              <w:tab/>
              <w:t>Todos</w:t>
            </w:r>
            <w:r w:rsidR="007D17DD" w:rsidRPr="004D4F12">
              <w:rPr>
                <w:lang w:val="es-ES"/>
              </w:rPr>
              <w:t xml:space="preserve"> </w:t>
            </w:r>
            <w:r w:rsidR="003F79AA" w:rsidRPr="004D4F12">
              <w:rPr>
                <w:lang w:val="es-ES"/>
              </w:rPr>
              <w:t>los</w:t>
            </w:r>
            <w:r w:rsidR="007D17DD" w:rsidRPr="004D4F12">
              <w:rPr>
                <w:lang w:val="es-ES"/>
              </w:rPr>
              <w:t xml:space="preserve"> </w:t>
            </w:r>
            <w:r w:rsidR="003F79AA" w:rsidRPr="004D4F12">
              <w:rPr>
                <w:lang w:val="es-ES"/>
              </w:rPr>
              <w:t>Oferentes</w:t>
            </w:r>
            <w:r w:rsidR="007D17DD" w:rsidRPr="004D4F12">
              <w:rPr>
                <w:lang w:val="es-ES"/>
              </w:rPr>
              <w:t xml:space="preserve"> </w:t>
            </w:r>
            <w:r w:rsidR="003F79AA" w:rsidRPr="004D4F12">
              <w:rPr>
                <w:lang w:val="es-ES"/>
              </w:rPr>
              <w:t>deberán</w:t>
            </w:r>
            <w:r w:rsidR="007D17DD" w:rsidRPr="004D4F12">
              <w:rPr>
                <w:lang w:val="es-ES"/>
              </w:rPr>
              <w:t xml:space="preserve"> </w:t>
            </w:r>
            <w:r w:rsidR="003F79AA" w:rsidRPr="004D4F12">
              <w:rPr>
                <w:lang w:val="es-ES"/>
              </w:rPr>
              <w:t>presentar</w:t>
            </w:r>
            <w:r w:rsidR="00F264C2" w:rsidRPr="004D4F12">
              <w:rPr>
                <w:lang w:val="es-ES"/>
              </w:rPr>
              <w:t>,</w:t>
            </w:r>
            <w:r w:rsidR="007D17DD" w:rsidRPr="004D4F12">
              <w:rPr>
                <w:lang w:val="es-ES"/>
              </w:rPr>
              <w:t xml:space="preserve"> </w:t>
            </w:r>
            <w:r w:rsidR="00672697" w:rsidRPr="004D4F12">
              <w:rPr>
                <w:lang w:val="es-ES"/>
              </w:rPr>
              <w:t>de</w:t>
            </w:r>
            <w:r w:rsidR="007D17DD" w:rsidRPr="004D4F12">
              <w:rPr>
                <w:lang w:val="es-ES"/>
              </w:rPr>
              <w:t xml:space="preserve"> </w:t>
            </w:r>
            <w:r w:rsidR="00672697" w:rsidRPr="004D4F12">
              <w:rPr>
                <w:lang w:val="es-ES"/>
              </w:rPr>
              <w:t>conformidad</w:t>
            </w:r>
            <w:r w:rsidR="007D17DD" w:rsidRPr="004D4F12">
              <w:rPr>
                <w:lang w:val="es-ES"/>
              </w:rPr>
              <w:t xml:space="preserve"> </w:t>
            </w:r>
            <w:r w:rsidR="00672697" w:rsidRPr="004D4F12">
              <w:rPr>
                <w:lang w:val="es-ES"/>
              </w:rPr>
              <w:t>con</w:t>
            </w:r>
            <w:r w:rsidR="007D17DD" w:rsidRPr="004D4F12">
              <w:rPr>
                <w:lang w:val="es-ES"/>
              </w:rPr>
              <w:t xml:space="preserve"> </w:t>
            </w:r>
            <w:r w:rsidR="003F79AA" w:rsidRPr="004D4F12">
              <w:rPr>
                <w:lang w:val="es-ES"/>
              </w:rPr>
              <w:t>la</w:t>
            </w:r>
            <w:r w:rsidR="007D17DD" w:rsidRPr="004D4F12">
              <w:rPr>
                <w:lang w:val="es-ES"/>
              </w:rPr>
              <w:t xml:space="preserve"> </w:t>
            </w:r>
            <w:r w:rsidR="003F79AA" w:rsidRPr="004D4F12">
              <w:rPr>
                <w:lang w:val="es-ES"/>
              </w:rPr>
              <w:t>Sección</w:t>
            </w:r>
            <w:r w:rsidR="007D17DD" w:rsidRPr="004D4F12">
              <w:rPr>
                <w:lang w:val="es-ES"/>
              </w:rPr>
              <w:t xml:space="preserve"> </w:t>
            </w:r>
            <w:r w:rsidR="003F79AA" w:rsidRPr="004D4F12">
              <w:rPr>
                <w:lang w:val="es-ES"/>
              </w:rPr>
              <w:t>IV,</w:t>
            </w:r>
            <w:r w:rsidR="007D17DD" w:rsidRPr="004D4F12">
              <w:rPr>
                <w:lang w:val="es-ES"/>
              </w:rPr>
              <w:t xml:space="preserve"> </w:t>
            </w:r>
            <w:r w:rsidR="006B22A7" w:rsidRPr="004D4F12">
              <w:rPr>
                <w:lang w:val="es-ES"/>
              </w:rPr>
              <w:t>“</w:t>
            </w:r>
            <w:r w:rsidR="003F79AA" w:rsidRPr="004D4F12">
              <w:rPr>
                <w:lang w:val="es-ES"/>
              </w:rPr>
              <w:t>Formularios</w:t>
            </w:r>
            <w:r w:rsidR="007D17DD" w:rsidRPr="004D4F12">
              <w:rPr>
                <w:lang w:val="es-ES"/>
              </w:rPr>
              <w:t xml:space="preserve"> </w:t>
            </w:r>
            <w:r w:rsidR="003F79AA" w:rsidRPr="004D4F12">
              <w:rPr>
                <w:lang w:val="es-ES"/>
              </w:rPr>
              <w:t>de</w:t>
            </w:r>
            <w:r w:rsidR="007D17DD" w:rsidRPr="004D4F12">
              <w:rPr>
                <w:lang w:val="es-ES"/>
              </w:rPr>
              <w:t xml:space="preserve"> </w:t>
            </w:r>
            <w:r w:rsidR="003F79AA" w:rsidRPr="004D4F12">
              <w:rPr>
                <w:lang w:val="es-ES"/>
              </w:rPr>
              <w:t>la</w:t>
            </w:r>
            <w:r w:rsidR="007D17DD" w:rsidRPr="004D4F12">
              <w:rPr>
                <w:lang w:val="es-ES"/>
              </w:rPr>
              <w:t xml:space="preserve"> </w:t>
            </w:r>
            <w:r w:rsidR="003F79AA" w:rsidRPr="004D4F12">
              <w:rPr>
                <w:lang w:val="es-ES"/>
              </w:rPr>
              <w:t>Oferta</w:t>
            </w:r>
            <w:r w:rsidR="006B22A7" w:rsidRPr="004D4F12">
              <w:rPr>
                <w:lang w:val="es-ES"/>
              </w:rPr>
              <w:t>”</w:t>
            </w:r>
            <w:r w:rsidR="003F79AA" w:rsidRPr="004D4F12">
              <w:rPr>
                <w:lang w:val="es-ES"/>
              </w:rPr>
              <w:t>,</w:t>
            </w:r>
            <w:r w:rsidR="007D17DD" w:rsidRPr="004D4F12">
              <w:rPr>
                <w:lang w:val="es-ES"/>
              </w:rPr>
              <w:t xml:space="preserve"> </w:t>
            </w:r>
            <w:r w:rsidR="003F79AA" w:rsidRPr="004D4F12">
              <w:rPr>
                <w:lang w:val="es-ES"/>
              </w:rPr>
              <w:t>una</w:t>
            </w:r>
            <w:r w:rsidR="007D17DD" w:rsidRPr="004D4F12">
              <w:rPr>
                <w:lang w:val="es-ES"/>
              </w:rPr>
              <w:t xml:space="preserve"> </w:t>
            </w:r>
            <w:r w:rsidR="003F79AA" w:rsidRPr="004D4F12">
              <w:rPr>
                <w:lang w:val="es-ES"/>
              </w:rPr>
              <w:t>descripción</w:t>
            </w:r>
            <w:r w:rsidR="007D17DD" w:rsidRPr="004D4F12">
              <w:rPr>
                <w:lang w:val="es-ES"/>
              </w:rPr>
              <w:t xml:space="preserve"> </w:t>
            </w:r>
            <w:r w:rsidR="00C85739" w:rsidRPr="004D4F12">
              <w:rPr>
                <w:lang w:val="es-ES"/>
              </w:rPr>
              <w:t>de</w:t>
            </w:r>
            <w:r w:rsidR="007D17DD" w:rsidRPr="004D4F12">
              <w:rPr>
                <w:lang w:val="es-ES"/>
              </w:rPr>
              <w:t xml:space="preserve"> </w:t>
            </w:r>
            <w:r w:rsidR="00C85739" w:rsidRPr="004D4F12">
              <w:rPr>
                <w:lang w:val="es-ES"/>
              </w:rPr>
              <w:t>la</w:t>
            </w:r>
            <w:r w:rsidR="007D17DD" w:rsidRPr="004D4F12">
              <w:rPr>
                <w:lang w:val="es-ES"/>
              </w:rPr>
              <w:t xml:space="preserve"> </w:t>
            </w:r>
            <w:r w:rsidR="00C85739" w:rsidRPr="004D4F12">
              <w:rPr>
                <w:lang w:val="es-ES"/>
              </w:rPr>
              <w:t>metodología</w:t>
            </w:r>
            <w:r w:rsidR="007D17DD" w:rsidRPr="004D4F12">
              <w:rPr>
                <w:lang w:val="es-ES"/>
              </w:rPr>
              <w:t xml:space="preserve"> </w:t>
            </w:r>
            <w:r w:rsidR="003F79AA" w:rsidRPr="004D4F12">
              <w:rPr>
                <w:lang w:val="es-ES"/>
              </w:rPr>
              <w:t>de</w:t>
            </w:r>
            <w:r w:rsidR="007D17DD" w:rsidRPr="004D4F12">
              <w:rPr>
                <w:lang w:val="es-ES"/>
              </w:rPr>
              <w:t xml:space="preserve"> </w:t>
            </w:r>
            <w:r w:rsidR="00B04714" w:rsidRPr="004D4F12">
              <w:rPr>
                <w:lang w:val="es-ES"/>
              </w:rPr>
              <w:t>diseñ</w:t>
            </w:r>
            <w:r w:rsidR="000C256F" w:rsidRPr="004D4F12">
              <w:rPr>
                <w:lang w:val="es-ES"/>
              </w:rPr>
              <w:t>o,</w:t>
            </w:r>
            <w:r w:rsidR="007D17DD" w:rsidRPr="004D4F12">
              <w:rPr>
                <w:lang w:val="es-ES"/>
              </w:rPr>
              <w:t xml:space="preserve"> </w:t>
            </w:r>
            <w:r w:rsidR="000C256F" w:rsidRPr="004D4F12">
              <w:rPr>
                <w:lang w:val="es-ES"/>
              </w:rPr>
              <w:t>del</w:t>
            </w:r>
            <w:r w:rsidR="007D17DD" w:rsidRPr="004D4F12">
              <w:rPr>
                <w:lang w:val="es-ES"/>
              </w:rPr>
              <w:t xml:space="preserve"> </w:t>
            </w:r>
            <w:r w:rsidR="00B04714" w:rsidRPr="004D4F12">
              <w:rPr>
                <w:lang w:val="es-ES"/>
              </w:rPr>
              <w:t>método</w:t>
            </w:r>
            <w:r w:rsidR="007D17DD" w:rsidRPr="004D4F12">
              <w:rPr>
                <w:lang w:val="es-ES"/>
              </w:rPr>
              <w:t xml:space="preserve"> </w:t>
            </w:r>
            <w:r w:rsidR="00B04714" w:rsidRPr="004D4F12">
              <w:rPr>
                <w:lang w:val="es-ES"/>
              </w:rPr>
              <w:t>de</w:t>
            </w:r>
            <w:r w:rsidR="007D17DD" w:rsidRPr="004D4F12">
              <w:rPr>
                <w:lang w:val="es-ES"/>
              </w:rPr>
              <w:t xml:space="preserve"> </w:t>
            </w:r>
            <w:r w:rsidR="003F79AA" w:rsidRPr="004D4F12">
              <w:rPr>
                <w:lang w:val="es-ES"/>
              </w:rPr>
              <w:t>trabajo</w:t>
            </w:r>
            <w:r w:rsidR="007D17DD" w:rsidRPr="004D4F12">
              <w:rPr>
                <w:lang w:val="es-ES"/>
              </w:rPr>
              <w:t xml:space="preserve"> </w:t>
            </w:r>
            <w:r w:rsidR="003F79AA" w:rsidRPr="004D4F12">
              <w:rPr>
                <w:lang w:val="es-ES"/>
              </w:rPr>
              <w:t>y</w:t>
            </w:r>
            <w:r w:rsidR="007D17DD" w:rsidRPr="004D4F12">
              <w:rPr>
                <w:lang w:val="es-ES"/>
              </w:rPr>
              <w:t xml:space="preserve"> </w:t>
            </w:r>
            <w:r w:rsidR="000C256F" w:rsidRPr="004D4F12">
              <w:rPr>
                <w:lang w:val="es-ES"/>
              </w:rPr>
              <w:t>el</w:t>
            </w:r>
            <w:r w:rsidR="007D17DD" w:rsidRPr="004D4F12">
              <w:rPr>
                <w:lang w:val="es-ES"/>
              </w:rPr>
              <w:t xml:space="preserve"> </w:t>
            </w:r>
            <w:r w:rsidR="003F79AA" w:rsidRPr="004D4F12">
              <w:rPr>
                <w:lang w:val="es-ES"/>
              </w:rPr>
              <w:t>cronograma</w:t>
            </w:r>
            <w:r w:rsidR="007D17DD" w:rsidRPr="004D4F12">
              <w:rPr>
                <w:lang w:val="es-ES"/>
              </w:rPr>
              <w:t xml:space="preserve"> </w:t>
            </w:r>
            <w:r w:rsidR="00C85739" w:rsidRPr="004D4F12">
              <w:rPr>
                <w:lang w:val="es-ES"/>
              </w:rPr>
              <w:t>preliminar</w:t>
            </w:r>
            <w:r w:rsidR="007D17DD" w:rsidRPr="004D4F12">
              <w:rPr>
                <w:lang w:val="es-ES"/>
              </w:rPr>
              <w:t xml:space="preserve"> </w:t>
            </w:r>
            <w:r w:rsidR="003F79AA" w:rsidRPr="004D4F12">
              <w:rPr>
                <w:lang w:val="es-ES"/>
              </w:rPr>
              <w:t>que</w:t>
            </w:r>
            <w:r w:rsidR="007D17DD" w:rsidRPr="004D4F12">
              <w:rPr>
                <w:lang w:val="es-ES"/>
              </w:rPr>
              <w:t xml:space="preserve"> </w:t>
            </w:r>
            <w:r w:rsidR="003F79AA" w:rsidRPr="004D4F12">
              <w:rPr>
                <w:lang w:val="es-ES"/>
              </w:rPr>
              <w:t>proponen,</w:t>
            </w:r>
            <w:r w:rsidR="007D17DD" w:rsidRPr="004D4F12">
              <w:rPr>
                <w:lang w:val="es-ES"/>
              </w:rPr>
              <w:t xml:space="preserve"> </w:t>
            </w:r>
            <w:r w:rsidR="003F79AA" w:rsidRPr="004D4F12">
              <w:rPr>
                <w:lang w:val="es-ES"/>
              </w:rPr>
              <w:t>incluyendo</w:t>
            </w:r>
            <w:r w:rsidR="007D17DD" w:rsidRPr="004D4F12">
              <w:rPr>
                <w:lang w:val="es-ES"/>
              </w:rPr>
              <w:t xml:space="preserve"> </w:t>
            </w:r>
            <w:r w:rsidR="00B04714" w:rsidRPr="004D4F12">
              <w:rPr>
                <w:lang w:val="es-ES"/>
              </w:rPr>
              <w:t>esquemas,</w:t>
            </w:r>
            <w:r w:rsidR="007D17DD" w:rsidRPr="004D4F12">
              <w:rPr>
                <w:lang w:val="es-ES"/>
              </w:rPr>
              <w:t xml:space="preserve"> </w:t>
            </w:r>
            <w:r w:rsidR="003F79AA" w:rsidRPr="004D4F12">
              <w:rPr>
                <w:lang w:val="es-ES"/>
              </w:rPr>
              <w:t>planos</w:t>
            </w:r>
            <w:r w:rsidR="007D17DD" w:rsidRPr="004D4F12">
              <w:rPr>
                <w:lang w:val="es-ES"/>
              </w:rPr>
              <w:t xml:space="preserve"> </w:t>
            </w:r>
            <w:r w:rsidR="003F79AA" w:rsidRPr="004D4F12">
              <w:rPr>
                <w:lang w:val="es-ES"/>
              </w:rPr>
              <w:t>y</w:t>
            </w:r>
            <w:r w:rsidR="007D17DD" w:rsidRPr="004D4F12">
              <w:rPr>
                <w:lang w:val="es-ES"/>
              </w:rPr>
              <w:t xml:space="preserve"> </w:t>
            </w:r>
            <w:r w:rsidR="003F79AA" w:rsidRPr="004D4F12">
              <w:rPr>
                <w:lang w:val="es-ES"/>
              </w:rPr>
              <w:t>gráficas,</w:t>
            </w:r>
            <w:r w:rsidR="007D17DD" w:rsidRPr="004D4F12">
              <w:rPr>
                <w:lang w:val="es-ES"/>
              </w:rPr>
              <w:t xml:space="preserve"> </w:t>
            </w:r>
            <w:r w:rsidR="003F79AA" w:rsidRPr="004D4F12">
              <w:rPr>
                <w:lang w:val="es-ES"/>
              </w:rPr>
              <w:t>según</w:t>
            </w:r>
            <w:r w:rsidR="007D17DD" w:rsidRPr="004D4F12">
              <w:rPr>
                <w:lang w:val="es-ES"/>
              </w:rPr>
              <w:t xml:space="preserve"> </w:t>
            </w:r>
            <w:r w:rsidR="003F79AA" w:rsidRPr="004D4F12">
              <w:rPr>
                <w:lang w:val="es-ES"/>
              </w:rPr>
              <w:t>sea</w:t>
            </w:r>
            <w:r w:rsidR="007D17DD" w:rsidRPr="004D4F12">
              <w:rPr>
                <w:lang w:val="es-ES"/>
              </w:rPr>
              <w:t xml:space="preserve"> </w:t>
            </w:r>
            <w:r w:rsidR="003F79AA" w:rsidRPr="004D4F12">
              <w:rPr>
                <w:lang w:val="es-ES"/>
              </w:rPr>
              <w:t>necesario</w:t>
            </w:r>
            <w:r w:rsidR="007D17DD" w:rsidRPr="004D4F12">
              <w:rPr>
                <w:lang w:val="es-ES"/>
              </w:rPr>
              <w:t xml:space="preserve"> </w:t>
            </w:r>
            <w:r w:rsidR="000C256F" w:rsidRPr="004D4F12">
              <w:rPr>
                <w:lang w:val="es-ES"/>
              </w:rPr>
              <w:t>y</w:t>
            </w:r>
            <w:r w:rsidR="007D17DD" w:rsidRPr="004D4F12">
              <w:rPr>
                <w:lang w:val="es-ES"/>
              </w:rPr>
              <w:t xml:space="preserve"> </w:t>
            </w:r>
            <w:r w:rsidR="000C256F" w:rsidRPr="004D4F12">
              <w:rPr>
                <w:lang w:val="es-ES"/>
              </w:rPr>
              <w:t>posible</w:t>
            </w:r>
            <w:r w:rsidR="007D17DD" w:rsidRPr="004D4F12">
              <w:rPr>
                <w:lang w:val="es-ES"/>
              </w:rPr>
              <w:t xml:space="preserve"> </w:t>
            </w:r>
            <w:r w:rsidR="000C256F" w:rsidRPr="004D4F12">
              <w:rPr>
                <w:lang w:val="es-ES"/>
              </w:rPr>
              <w:t>con</w:t>
            </w:r>
            <w:r w:rsidR="007D17DD" w:rsidRPr="004D4F12">
              <w:rPr>
                <w:lang w:val="es-ES"/>
              </w:rPr>
              <w:t xml:space="preserve"> </w:t>
            </w:r>
            <w:r w:rsidR="000C256F" w:rsidRPr="004D4F12">
              <w:rPr>
                <w:lang w:val="es-ES"/>
              </w:rPr>
              <w:t>el</w:t>
            </w:r>
            <w:r w:rsidR="007D17DD" w:rsidRPr="004D4F12">
              <w:rPr>
                <w:lang w:val="es-ES"/>
              </w:rPr>
              <w:t xml:space="preserve"> </w:t>
            </w:r>
            <w:r w:rsidR="000C256F" w:rsidRPr="004D4F12">
              <w:rPr>
                <w:lang w:val="es-ES"/>
              </w:rPr>
              <w:t>nivel</w:t>
            </w:r>
            <w:r w:rsidR="007D17DD" w:rsidRPr="004D4F12">
              <w:rPr>
                <w:lang w:val="es-ES"/>
              </w:rPr>
              <w:t xml:space="preserve"> </w:t>
            </w:r>
            <w:r w:rsidR="000C256F" w:rsidRPr="004D4F12">
              <w:rPr>
                <w:lang w:val="es-ES"/>
              </w:rPr>
              <w:t>de</w:t>
            </w:r>
            <w:r w:rsidR="007D17DD" w:rsidRPr="004D4F12">
              <w:rPr>
                <w:lang w:val="es-ES"/>
              </w:rPr>
              <w:t xml:space="preserve"> </w:t>
            </w:r>
            <w:r w:rsidR="000C256F" w:rsidRPr="004D4F12">
              <w:rPr>
                <w:lang w:val="es-ES"/>
              </w:rPr>
              <w:t>información</w:t>
            </w:r>
            <w:r w:rsidR="007D17DD" w:rsidRPr="004D4F12">
              <w:rPr>
                <w:lang w:val="es-ES"/>
              </w:rPr>
              <w:t xml:space="preserve"> </w:t>
            </w:r>
            <w:r w:rsidR="007B342A" w:rsidRPr="004D4F12">
              <w:rPr>
                <w:lang w:val="es-ES"/>
              </w:rPr>
              <w:t>proporcionado</w:t>
            </w:r>
            <w:r w:rsidR="007D17DD" w:rsidRPr="004D4F12">
              <w:rPr>
                <w:lang w:val="es-ES"/>
              </w:rPr>
              <w:t xml:space="preserve"> </w:t>
            </w:r>
            <w:r w:rsidR="000C256F" w:rsidRPr="004D4F12">
              <w:rPr>
                <w:lang w:val="es-ES"/>
              </w:rPr>
              <w:t>por</w:t>
            </w:r>
            <w:r w:rsidR="007D17DD" w:rsidRPr="004D4F12">
              <w:rPr>
                <w:lang w:val="es-ES"/>
              </w:rPr>
              <w:t xml:space="preserve"> </w:t>
            </w:r>
            <w:r w:rsidR="000C256F" w:rsidRPr="004D4F12">
              <w:rPr>
                <w:lang w:val="es-ES"/>
              </w:rPr>
              <w:t>el</w:t>
            </w:r>
            <w:r w:rsidR="007D17DD" w:rsidRPr="004D4F12">
              <w:rPr>
                <w:lang w:val="es-ES"/>
              </w:rPr>
              <w:t xml:space="preserve"> </w:t>
            </w:r>
            <w:r w:rsidR="000C256F" w:rsidRPr="004D4F12">
              <w:rPr>
                <w:lang w:val="es-ES"/>
              </w:rPr>
              <w:t>Contratante</w:t>
            </w:r>
            <w:r w:rsidR="007D17DD" w:rsidRPr="004D4F12">
              <w:rPr>
                <w:lang w:val="es-ES"/>
              </w:rPr>
              <w:t xml:space="preserve"> </w:t>
            </w:r>
            <w:r w:rsidR="000C256F" w:rsidRPr="004D4F12">
              <w:rPr>
                <w:lang w:val="es-ES"/>
              </w:rPr>
              <w:t>y</w:t>
            </w:r>
            <w:r w:rsidR="007D17DD" w:rsidRPr="004D4F12">
              <w:rPr>
                <w:lang w:val="es-ES"/>
              </w:rPr>
              <w:t xml:space="preserve"> </w:t>
            </w:r>
            <w:r w:rsidR="000C256F" w:rsidRPr="004D4F12">
              <w:rPr>
                <w:lang w:val="es-ES"/>
              </w:rPr>
              <w:t>la</w:t>
            </w:r>
            <w:r w:rsidR="007D17DD" w:rsidRPr="004D4F12">
              <w:rPr>
                <w:lang w:val="es-ES"/>
              </w:rPr>
              <w:t xml:space="preserve"> </w:t>
            </w:r>
            <w:r w:rsidR="000C256F" w:rsidRPr="004D4F12">
              <w:rPr>
                <w:lang w:val="es-ES"/>
              </w:rPr>
              <w:t>experiencia</w:t>
            </w:r>
            <w:r w:rsidR="007D17DD" w:rsidRPr="004D4F12">
              <w:rPr>
                <w:lang w:val="es-ES"/>
              </w:rPr>
              <w:t xml:space="preserve"> </w:t>
            </w:r>
            <w:r w:rsidR="000C256F" w:rsidRPr="004D4F12">
              <w:rPr>
                <w:lang w:val="es-ES"/>
              </w:rPr>
              <w:t>del</w:t>
            </w:r>
            <w:r w:rsidR="007D17DD" w:rsidRPr="004D4F12">
              <w:rPr>
                <w:lang w:val="es-ES"/>
              </w:rPr>
              <w:t xml:space="preserve"> </w:t>
            </w:r>
            <w:r w:rsidR="000C256F" w:rsidRPr="004D4F12">
              <w:rPr>
                <w:lang w:val="es-ES"/>
              </w:rPr>
              <w:t>diseñador</w:t>
            </w:r>
            <w:r w:rsidR="007D17DD" w:rsidRPr="004D4F12">
              <w:rPr>
                <w:lang w:val="es-ES"/>
              </w:rPr>
              <w:t xml:space="preserve"> </w:t>
            </w:r>
            <w:r w:rsidR="000C256F" w:rsidRPr="004D4F12">
              <w:rPr>
                <w:lang w:val="es-ES"/>
              </w:rPr>
              <w:t>del</w:t>
            </w:r>
            <w:r w:rsidR="007D17DD" w:rsidRPr="004D4F12">
              <w:rPr>
                <w:lang w:val="es-ES"/>
              </w:rPr>
              <w:t xml:space="preserve"> </w:t>
            </w:r>
            <w:r w:rsidR="000C256F" w:rsidRPr="004D4F12">
              <w:rPr>
                <w:lang w:val="es-ES"/>
              </w:rPr>
              <w:t>Contratista.</w:t>
            </w:r>
            <w:r w:rsidR="007D17DD" w:rsidRPr="004D4F12">
              <w:rPr>
                <w:lang w:val="es-ES"/>
              </w:rPr>
              <w:t xml:space="preserve"> </w:t>
            </w:r>
          </w:p>
          <w:p w14:paraId="756821EC" w14:textId="0B0F969D" w:rsidR="003F79AA" w:rsidRPr="004D4F12" w:rsidRDefault="007F0878" w:rsidP="00682250">
            <w:pPr>
              <w:spacing w:after="200"/>
              <w:ind w:left="432" w:hanging="432"/>
              <w:jc w:val="both"/>
              <w:rPr>
                <w:lang w:val="es-ES"/>
              </w:rPr>
            </w:pPr>
            <w:r>
              <w:rPr>
                <w:lang w:val="es-ES"/>
              </w:rPr>
              <w:t>6</w:t>
            </w:r>
            <w:r w:rsidR="003F79AA" w:rsidRPr="004D4F12">
              <w:rPr>
                <w:lang w:val="es-ES"/>
              </w:rPr>
              <w:t>.2</w:t>
            </w:r>
            <w:r w:rsidR="003F79AA" w:rsidRPr="004D4F12">
              <w:rPr>
                <w:lang w:val="es-ES"/>
              </w:rPr>
              <w:tab/>
              <w:t>Si</w:t>
            </w:r>
            <w:r w:rsidR="007D17DD" w:rsidRPr="004D4F12">
              <w:rPr>
                <w:lang w:val="es-ES"/>
              </w:rPr>
              <w:t xml:space="preserve"> </w:t>
            </w:r>
            <w:r w:rsidR="003F79AA" w:rsidRPr="004D4F12">
              <w:rPr>
                <w:lang w:val="es-ES"/>
              </w:rPr>
              <w:t>se</w:t>
            </w:r>
            <w:r w:rsidR="007D17DD" w:rsidRPr="004D4F12">
              <w:rPr>
                <w:lang w:val="es-ES"/>
              </w:rPr>
              <w:t xml:space="preserve"> </w:t>
            </w:r>
            <w:r w:rsidR="003F79AA" w:rsidRPr="004D4F12">
              <w:rPr>
                <w:lang w:val="es-ES"/>
              </w:rPr>
              <w:t>realizó</w:t>
            </w:r>
            <w:r w:rsidR="007D17DD" w:rsidRPr="004D4F12">
              <w:rPr>
                <w:lang w:val="es-ES"/>
              </w:rPr>
              <w:t xml:space="preserve"> </w:t>
            </w:r>
            <w:r w:rsidR="003F79AA" w:rsidRPr="004D4F12">
              <w:rPr>
                <w:lang w:val="es-ES"/>
              </w:rPr>
              <w:t>una</w:t>
            </w:r>
            <w:r w:rsidR="007D17DD" w:rsidRPr="004D4F12">
              <w:rPr>
                <w:lang w:val="es-ES"/>
              </w:rPr>
              <w:t xml:space="preserve"> </w:t>
            </w:r>
            <w:r w:rsidR="003F79AA" w:rsidRPr="004D4F12">
              <w:rPr>
                <w:lang w:val="es-ES"/>
              </w:rPr>
              <w:t>precalificación</w:t>
            </w:r>
            <w:r w:rsidR="007D17DD" w:rsidRPr="004D4F12">
              <w:rPr>
                <w:lang w:val="es-ES"/>
              </w:rPr>
              <w:t xml:space="preserve"> </w:t>
            </w:r>
            <w:r w:rsidR="003F79AA" w:rsidRPr="004D4F12">
              <w:rPr>
                <w:lang w:val="es-ES"/>
              </w:rPr>
              <w:t>de</w:t>
            </w:r>
            <w:r w:rsidR="007D17DD" w:rsidRPr="004D4F12">
              <w:rPr>
                <w:lang w:val="es-ES"/>
              </w:rPr>
              <w:t xml:space="preserve"> </w:t>
            </w:r>
            <w:r w:rsidR="003F79AA" w:rsidRPr="004D4F12">
              <w:rPr>
                <w:lang w:val="es-ES"/>
              </w:rPr>
              <w:t>los</w:t>
            </w:r>
            <w:r w:rsidR="007D17DD" w:rsidRPr="004D4F12">
              <w:rPr>
                <w:lang w:val="es-ES"/>
              </w:rPr>
              <w:t xml:space="preserve"> </w:t>
            </w:r>
            <w:r w:rsidR="003F79AA" w:rsidRPr="004D4F12">
              <w:rPr>
                <w:lang w:val="es-ES"/>
              </w:rPr>
              <w:t>posibles</w:t>
            </w:r>
            <w:r w:rsidR="007D17DD" w:rsidRPr="004D4F12">
              <w:rPr>
                <w:lang w:val="es-ES"/>
              </w:rPr>
              <w:t xml:space="preserve"> </w:t>
            </w:r>
            <w:r w:rsidR="003F79AA" w:rsidRPr="004D4F12">
              <w:rPr>
                <w:spacing w:val="-3"/>
                <w:lang w:val="es-ES"/>
              </w:rPr>
              <w:t>Oferentes,</w:t>
            </w:r>
            <w:r w:rsidR="007D17DD" w:rsidRPr="004D4F12">
              <w:rPr>
                <w:spacing w:val="-3"/>
                <w:lang w:val="es-ES"/>
              </w:rPr>
              <w:t xml:space="preserve"> </w:t>
            </w:r>
            <w:r w:rsidR="003F79AA" w:rsidRPr="004D4F12">
              <w:rPr>
                <w:spacing w:val="-3"/>
                <w:lang w:val="es-ES"/>
              </w:rPr>
              <w:t>sólo</w:t>
            </w:r>
            <w:r w:rsidR="007D17DD" w:rsidRPr="004D4F12">
              <w:rPr>
                <w:spacing w:val="-3"/>
                <w:lang w:val="es-ES"/>
              </w:rPr>
              <w:t xml:space="preserve"> </w:t>
            </w:r>
            <w:r w:rsidR="003F79AA" w:rsidRPr="004D4F12">
              <w:rPr>
                <w:spacing w:val="-3"/>
                <w:lang w:val="es-ES"/>
              </w:rPr>
              <w:t>se</w:t>
            </w:r>
            <w:r w:rsidR="007D17DD" w:rsidRPr="004D4F12">
              <w:rPr>
                <w:spacing w:val="-3"/>
                <w:lang w:val="es-ES"/>
              </w:rPr>
              <w:t xml:space="preserve"> </w:t>
            </w:r>
            <w:r w:rsidR="003F79AA" w:rsidRPr="004D4F12">
              <w:rPr>
                <w:spacing w:val="-3"/>
                <w:lang w:val="es-ES"/>
              </w:rPr>
              <w:t>considerarán</w:t>
            </w:r>
            <w:r w:rsidR="007D17DD" w:rsidRPr="004D4F12">
              <w:rPr>
                <w:spacing w:val="-3"/>
                <w:lang w:val="es-ES"/>
              </w:rPr>
              <w:t xml:space="preserve"> </w:t>
            </w:r>
            <w:r w:rsidR="003F79AA" w:rsidRPr="004D4F12">
              <w:rPr>
                <w:spacing w:val="-3"/>
                <w:lang w:val="es-ES"/>
              </w:rPr>
              <w:t>las</w:t>
            </w:r>
            <w:r w:rsidR="007D17DD" w:rsidRPr="004D4F12">
              <w:rPr>
                <w:spacing w:val="-3"/>
                <w:lang w:val="es-ES"/>
              </w:rPr>
              <w:t xml:space="preserve"> </w:t>
            </w:r>
            <w:r w:rsidR="003F79AA" w:rsidRPr="004D4F12">
              <w:rPr>
                <w:spacing w:val="-3"/>
                <w:lang w:val="es-ES"/>
              </w:rPr>
              <w:t>Ofertas</w:t>
            </w:r>
            <w:r w:rsidR="007D17DD" w:rsidRPr="004D4F12">
              <w:rPr>
                <w:spacing w:val="-3"/>
                <w:lang w:val="es-ES"/>
              </w:rPr>
              <w:t xml:space="preserve"> </w:t>
            </w:r>
            <w:r w:rsidR="003F79AA" w:rsidRPr="004D4F12">
              <w:rPr>
                <w:spacing w:val="-3"/>
                <w:lang w:val="es-ES"/>
              </w:rPr>
              <w:t>de</w:t>
            </w:r>
            <w:r w:rsidR="007D17DD" w:rsidRPr="004D4F12">
              <w:rPr>
                <w:spacing w:val="-3"/>
                <w:lang w:val="es-ES"/>
              </w:rPr>
              <w:t xml:space="preserve"> </w:t>
            </w:r>
            <w:r w:rsidR="003F79AA" w:rsidRPr="004D4F12">
              <w:rPr>
                <w:spacing w:val="-3"/>
                <w:lang w:val="es-ES"/>
              </w:rPr>
              <w:t>los</w:t>
            </w:r>
            <w:r w:rsidR="007D17DD" w:rsidRPr="004D4F12">
              <w:rPr>
                <w:spacing w:val="-3"/>
                <w:lang w:val="es-ES"/>
              </w:rPr>
              <w:t xml:space="preserve"> </w:t>
            </w:r>
            <w:r w:rsidR="003F79AA" w:rsidRPr="004D4F12">
              <w:rPr>
                <w:spacing w:val="-3"/>
                <w:lang w:val="es-ES"/>
              </w:rPr>
              <w:t>Oferentes</w:t>
            </w:r>
            <w:r w:rsidR="007D17DD" w:rsidRPr="004D4F12">
              <w:rPr>
                <w:spacing w:val="-3"/>
                <w:lang w:val="es-ES"/>
              </w:rPr>
              <w:t xml:space="preserve"> </w:t>
            </w:r>
            <w:r w:rsidR="003F79AA" w:rsidRPr="004D4F12">
              <w:rPr>
                <w:spacing w:val="-3"/>
                <w:lang w:val="es-ES"/>
              </w:rPr>
              <w:t>precalificados</w:t>
            </w:r>
            <w:r w:rsidR="007D17DD" w:rsidRPr="004D4F12">
              <w:rPr>
                <w:spacing w:val="-3"/>
                <w:lang w:val="es-ES"/>
              </w:rPr>
              <w:t xml:space="preserve"> </w:t>
            </w:r>
            <w:r w:rsidR="003F79AA" w:rsidRPr="004D4F12">
              <w:rPr>
                <w:spacing w:val="-3"/>
                <w:lang w:val="es-ES"/>
              </w:rPr>
              <w:t>para</w:t>
            </w:r>
            <w:r w:rsidR="007D17DD" w:rsidRPr="004D4F12">
              <w:rPr>
                <w:spacing w:val="-3"/>
                <w:lang w:val="es-ES"/>
              </w:rPr>
              <w:t xml:space="preserve"> </w:t>
            </w:r>
            <w:r w:rsidR="003F79AA" w:rsidRPr="004D4F12">
              <w:rPr>
                <w:spacing w:val="-3"/>
                <w:lang w:val="es-ES"/>
              </w:rPr>
              <w:t>la</w:t>
            </w:r>
            <w:r w:rsidR="007D17DD" w:rsidRPr="004D4F12">
              <w:rPr>
                <w:spacing w:val="-3"/>
                <w:lang w:val="es-ES"/>
              </w:rPr>
              <w:t xml:space="preserve"> </w:t>
            </w:r>
            <w:r w:rsidR="003F79AA" w:rsidRPr="004D4F12">
              <w:rPr>
                <w:spacing w:val="-3"/>
                <w:lang w:val="es-ES"/>
              </w:rPr>
              <w:t>adjudicación</w:t>
            </w:r>
            <w:r w:rsidR="007D17DD" w:rsidRPr="004D4F12">
              <w:rPr>
                <w:spacing w:val="-3"/>
                <w:lang w:val="es-ES"/>
              </w:rPr>
              <w:t xml:space="preserve"> </w:t>
            </w:r>
            <w:r w:rsidR="003F79AA" w:rsidRPr="004D4F12">
              <w:rPr>
                <w:spacing w:val="-3"/>
                <w:lang w:val="es-ES"/>
              </w:rPr>
              <w:t>del</w:t>
            </w:r>
            <w:r w:rsidR="007D17DD" w:rsidRPr="004D4F12">
              <w:rPr>
                <w:spacing w:val="-3"/>
                <w:lang w:val="es-ES"/>
              </w:rPr>
              <w:t xml:space="preserve"> </w:t>
            </w:r>
            <w:r w:rsidR="003F79AA" w:rsidRPr="004D4F12">
              <w:rPr>
                <w:spacing w:val="-3"/>
                <w:lang w:val="es-ES"/>
              </w:rPr>
              <w:t>Contrato.</w:t>
            </w:r>
            <w:r w:rsidR="007D17DD" w:rsidRPr="004D4F12">
              <w:rPr>
                <w:spacing w:val="-3"/>
                <w:lang w:val="es-ES"/>
              </w:rPr>
              <w:t xml:space="preserve"> </w:t>
            </w:r>
            <w:r w:rsidR="003F79AA" w:rsidRPr="004D4F12">
              <w:rPr>
                <w:spacing w:val="-3"/>
                <w:lang w:val="es-ES"/>
              </w:rPr>
              <w:t>Estos</w:t>
            </w:r>
            <w:r w:rsidR="007D17DD" w:rsidRPr="004D4F12">
              <w:rPr>
                <w:spacing w:val="-3"/>
                <w:lang w:val="es-ES"/>
              </w:rPr>
              <w:t xml:space="preserve"> </w:t>
            </w:r>
            <w:r w:rsidR="003F79AA" w:rsidRPr="004D4F12">
              <w:rPr>
                <w:spacing w:val="-3"/>
                <w:lang w:val="es-ES"/>
              </w:rPr>
              <w:t>Oferentes</w:t>
            </w:r>
            <w:r w:rsidR="007D17DD" w:rsidRPr="004D4F12">
              <w:rPr>
                <w:spacing w:val="-3"/>
                <w:lang w:val="es-ES"/>
              </w:rPr>
              <w:t xml:space="preserve"> </w:t>
            </w:r>
            <w:r w:rsidR="003F79AA" w:rsidRPr="004D4F12">
              <w:rPr>
                <w:spacing w:val="-3"/>
                <w:lang w:val="es-ES"/>
              </w:rPr>
              <w:t>precalificados</w:t>
            </w:r>
            <w:r w:rsidR="007D17DD" w:rsidRPr="004D4F12">
              <w:rPr>
                <w:spacing w:val="-3"/>
                <w:lang w:val="es-ES"/>
              </w:rPr>
              <w:t xml:space="preserve"> </w:t>
            </w:r>
            <w:r w:rsidR="003F79AA" w:rsidRPr="004D4F12">
              <w:rPr>
                <w:spacing w:val="-3"/>
                <w:lang w:val="es-ES"/>
              </w:rPr>
              <w:t>deberán</w:t>
            </w:r>
            <w:r w:rsidR="007D17DD" w:rsidRPr="004D4F12">
              <w:rPr>
                <w:spacing w:val="-3"/>
                <w:lang w:val="es-ES"/>
              </w:rPr>
              <w:t xml:space="preserve"> </w:t>
            </w:r>
            <w:r w:rsidR="003F79AA" w:rsidRPr="004D4F12">
              <w:rPr>
                <w:spacing w:val="-3"/>
                <w:lang w:val="es-ES"/>
              </w:rPr>
              <w:t>confirmar</w:t>
            </w:r>
            <w:r w:rsidR="007D17DD" w:rsidRPr="004D4F12">
              <w:rPr>
                <w:spacing w:val="-3"/>
                <w:lang w:val="es-ES"/>
              </w:rPr>
              <w:t xml:space="preserve"> </w:t>
            </w:r>
            <w:r w:rsidR="003F79AA" w:rsidRPr="004D4F12">
              <w:rPr>
                <w:spacing w:val="-3"/>
                <w:lang w:val="es-ES"/>
              </w:rPr>
              <w:t>en</w:t>
            </w:r>
            <w:r w:rsidR="007D17DD" w:rsidRPr="004D4F12">
              <w:rPr>
                <w:spacing w:val="-3"/>
                <w:lang w:val="es-ES"/>
              </w:rPr>
              <w:t xml:space="preserve"> </w:t>
            </w:r>
            <w:r w:rsidR="003F79AA" w:rsidRPr="004D4F12">
              <w:rPr>
                <w:spacing w:val="-3"/>
                <w:lang w:val="es-ES"/>
              </w:rPr>
              <w:t>sus</w:t>
            </w:r>
            <w:r w:rsidR="007D17DD" w:rsidRPr="004D4F12">
              <w:rPr>
                <w:spacing w:val="-3"/>
                <w:lang w:val="es-ES"/>
              </w:rPr>
              <w:t xml:space="preserve"> </w:t>
            </w:r>
            <w:r w:rsidR="003F79AA" w:rsidRPr="004D4F12">
              <w:rPr>
                <w:spacing w:val="-3"/>
                <w:lang w:val="es-ES"/>
              </w:rPr>
              <w:t>Ofertas</w:t>
            </w:r>
            <w:r w:rsidR="007D17DD" w:rsidRPr="004D4F12">
              <w:rPr>
                <w:spacing w:val="-3"/>
                <w:lang w:val="es-ES"/>
              </w:rPr>
              <w:t xml:space="preserve"> </w:t>
            </w:r>
            <w:r w:rsidR="003F79AA" w:rsidRPr="004D4F12">
              <w:rPr>
                <w:spacing w:val="-3"/>
                <w:lang w:val="es-ES"/>
              </w:rPr>
              <w:t>que</w:t>
            </w:r>
            <w:r w:rsidR="007D17DD" w:rsidRPr="004D4F12">
              <w:rPr>
                <w:spacing w:val="-3"/>
                <w:lang w:val="es-ES"/>
              </w:rPr>
              <w:t xml:space="preserve"> </w:t>
            </w:r>
            <w:r w:rsidR="003F79AA" w:rsidRPr="004D4F12">
              <w:rPr>
                <w:spacing w:val="-3"/>
                <w:lang w:val="es-ES"/>
              </w:rPr>
              <w:t>la</w:t>
            </w:r>
            <w:r w:rsidR="007D17DD" w:rsidRPr="004D4F12">
              <w:rPr>
                <w:spacing w:val="-3"/>
                <w:lang w:val="es-ES"/>
              </w:rPr>
              <w:t xml:space="preserve"> </w:t>
            </w:r>
            <w:r w:rsidR="003F79AA" w:rsidRPr="004D4F12">
              <w:rPr>
                <w:spacing w:val="-3"/>
                <w:lang w:val="es-ES"/>
              </w:rPr>
              <w:t>información</w:t>
            </w:r>
            <w:r w:rsidR="007D17DD" w:rsidRPr="004D4F12">
              <w:rPr>
                <w:spacing w:val="-3"/>
                <w:lang w:val="es-ES"/>
              </w:rPr>
              <w:t xml:space="preserve"> </w:t>
            </w:r>
            <w:r w:rsidR="003F79AA" w:rsidRPr="004D4F12">
              <w:rPr>
                <w:spacing w:val="-3"/>
                <w:lang w:val="es-ES"/>
              </w:rPr>
              <w:t>presentada</w:t>
            </w:r>
            <w:r w:rsidR="007D17DD" w:rsidRPr="004D4F12">
              <w:rPr>
                <w:spacing w:val="-3"/>
                <w:lang w:val="es-ES"/>
              </w:rPr>
              <w:t xml:space="preserve"> </w:t>
            </w:r>
            <w:r w:rsidR="003F79AA" w:rsidRPr="004D4F12">
              <w:rPr>
                <w:spacing w:val="-3"/>
                <w:lang w:val="es-ES"/>
              </w:rPr>
              <w:t>originalmente</w:t>
            </w:r>
            <w:r w:rsidR="007D17DD" w:rsidRPr="004D4F12">
              <w:rPr>
                <w:spacing w:val="-3"/>
                <w:lang w:val="es-ES"/>
              </w:rPr>
              <w:t xml:space="preserve"> </w:t>
            </w:r>
            <w:r w:rsidR="003F79AA" w:rsidRPr="004D4F12">
              <w:rPr>
                <w:spacing w:val="-3"/>
                <w:lang w:val="es-ES"/>
              </w:rPr>
              <w:t>para</w:t>
            </w:r>
            <w:r w:rsidR="007D17DD" w:rsidRPr="004D4F12">
              <w:rPr>
                <w:spacing w:val="-3"/>
                <w:lang w:val="es-ES"/>
              </w:rPr>
              <w:t xml:space="preserve"> </w:t>
            </w:r>
            <w:r w:rsidR="003F79AA" w:rsidRPr="004D4F12">
              <w:rPr>
                <w:spacing w:val="-3"/>
                <w:lang w:val="es-ES"/>
              </w:rPr>
              <w:t>precalificar</w:t>
            </w:r>
            <w:r w:rsidR="007D17DD" w:rsidRPr="004D4F12">
              <w:rPr>
                <w:spacing w:val="-3"/>
                <w:lang w:val="es-ES"/>
              </w:rPr>
              <w:t xml:space="preserve"> </w:t>
            </w:r>
            <w:r w:rsidR="00B04714" w:rsidRPr="004D4F12">
              <w:rPr>
                <w:spacing w:val="-3"/>
                <w:lang w:val="es-ES"/>
              </w:rPr>
              <w:t>permanece</w:t>
            </w:r>
            <w:r w:rsidR="007D17DD" w:rsidRPr="004D4F12">
              <w:rPr>
                <w:spacing w:val="-3"/>
                <w:lang w:val="es-ES"/>
              </w:rPr>
              <w:t xml:space="preserve"> </w:t>
            </w:r>
            <w:r w:rsidR="00B04714" w:rsidRPr="004D4F12">
              <w:rPr>
                <w:spacing w:val="-3"/>
                <w:lang w:val="es-ES"/>
              </w:rPr>
              <w:t>correcta</w:t>
            </w:r>
            <w:r w:rsidR="007D17DD" w:rsidRPr="004D4F12">
              <w:rPr>
                <w:spacing w:val="-3"/>
                <w:lang w:val="es-ES"/>
              </w:rPr>
              <w:t xml:space="preserve"> </w:t>
            </w:r>
            <w:r w:rsidR="003F79AA" w:rsidRPr="004D4F12">
              <w:rPr>
                <w:spacing w:val="-3"/>
                <w:lang w:val="es-ES"/>
              </w:rPr>
              <w:t>a</w:t>
            </w:r>
            <w:r w:rsidR="007D17DD" w:rsidRPr="004D4F12">
              <w:rPr>
                <w:spacing w:val="-3"/>
                <w:lang w:val="es-ES"/>
              </w:rPr>
              <w:t xml:space="preserve"> </w:t>
            </w:r>
            <w:r w:rsidR="003F79AA" w:rsidRPr="004D4F12">
              <w:rPr>
                <w:spacing w:val="-3"/>
                <w:lang w:val="es-ES"/>
              </w:rPr>
              <w:t>la</w:t>
            </w:r>
            <w:r w:rsidR="007D17DD" w:rsidRPr="004D4F12">
              <w:rPr>
                <w:spacing w:val="-3"/>
                <w:lang w:val="es-ES"/>
              </w:rPr>
              <w:t xml:space="preserve"> </w:t>
            </w:r>
            <w:r w:rsidR="003F79AA" w:rsidRPr="004D4F12">
              <w:rPr>
                <w:spacing w:val="-3"/>
                <w:lang w:val="es-ES"/>
              </w:rPr>
              <w:t>fecha</w:t>
            </w:r>
            <w:r w:rsidR="007D17DD" w:rsidRPr="004D4F12">
              <w:rPr>
                <w:spacing w:val="-3"/>
                <w:lang w:val="es-ES"/>
              </w:rPr>
              <w:t xml:space="preserve"> </w:t>
            </w:r>
            <w:r w:rsidR="003F79AA" w:rsidRPr="004D4F12">
              <w:rPr>
                <w:spacing w:val="-3"/>
                <w:lang w:val="es-ES"/>
              </w:rPr>
              <w:t>de</w:t>
            </w:r>
            <w:r w:rsidR="007D17DD" w:rsidRPr="004D4F12">
              <w:rPr>
                <w:spacing w:val="-3"/>
                <w:lang w:val="es-ES"/>
              </w:rPr>
              <w:t xml:space="preserve"> </w:t>
            </w:r>
            <w:r w:rsidR="003F79AA" w:rsidRPr="004D4F12">
              <w:rPr>
                <w:spacing w:val="-3"/>
                <w:lang w:val="es-ES"/>
              </w:rPr>
              <w:t>presentación</w:t>
            </w:r>
            <w:r w:rsidR="007D17DD" w:rsidRPr="004D4F12">
              <w:rPr>
                <w:spacing w:val="-3"/>
                <w:lang w:val="es-ES"/>
              </w:rPr>
              <w:t xml:space="preserve"> </w:t>
            </w:r>
            <w:r w:rsidR="003F79AA" w:rsidRPr="004D4F12">
              <w:rPr>
                <w:spacing w:val="-3"/>
                <w:lang w:val="es-ES"/>
              </w:rPr>
              <w:t>de</w:t>
            </w:r>
            <w:r w:rsidR="007D17DD" w:rsidRPr="004D4F12">
              <w:rPr>
                <w:spacing w:val="-3"/>
                <w:lang w:val="es-ES"/>
              </w:rPr>
              <w:t xml:space="preserve"> </w:t>
            </w:r>
            <w:r w:rsidR="003F79AA" w:rsidRPr="004D4F12">
              <w:rPr>
                <w:spacing w:val="-3"/>
                <w:lang w:val="es-ES"/>
              </w:rPr>
              <w:t>las</w:t>
            </w:r>
            <w:r w:rsidR="007D17DD" w:rsidRPr="004D4F12">
              <w:rPr>
                <w:spacing w:val="-3"/>
                <w:lang w:val="es-ES"/>
              </w:rPr>
              <w:t xml:space="preserve"> </w:t>
            </w:r>
            <w:r w:rsidR="003F79AA" w:rsidRPr="004D4F12">
              <w:rPr>
                <w:spacing w:val="-3"/>
                <w:lang w:val="es-ES"/>
              </w:rPr>
              <w:t>Ofertas</w:t>
            </w:r>
            <w:r w:rsidR="007D17DD" w:rsidRPr="004D4F12">
              <w:rPr>
                <w:spacing w:val="-3"/>
                <w:lang w:val="es-ES"/>
              </w:rPr>
              <w:t xml:space="preserve"> </w:t>
            </w:r>
            <w:r w:rsidR="003F79AA" w:rsidRPr="004D4F12">
              <w:rPr>
                <w:spacing w:val="-3"/>
                <w:lang w:val="es-ES"/>
              </w:rPr>
              <w:t>o,</w:t>
            </w:r>
            <w:r w:rsidR="007D17DD" w:rsidRPr="004D4F12">
              <w:rPr>
                <w:spacing w:val="-3"/>
                <w:lang w:val="es-ES"/>
              </w:rPr>
              <w:t xml:space="preserve"> </w:t>
            </w:r>
            <w:r w:rsidR="00B04714" w:rsidRPr="004D4F12">
              <w:rPr>
                <w:spacing w:val="-3"/>
                <w:lang w:val="es-ES"/>
              </w:rPr>
              <w:t>de</w:t>
            </w:r>
            <w:r w:rsidR="007D17DD" w:rsidRPr="004D4F12">
              <w:rPr>
                <w:spacing w:val="-3"/>
                <w:lang w:val="es-ES"/>
              </w:rPr>
              <w:t xml:space="preserve"> </w:t>
            </w:r>
            <w:r w:rsidR="00B04714" w:rsidRPr="004D4F12">
              <w:rPr>
                <w:spacing w:val="-3"/>
                <w:lang w:val="es-ES"/>
              </w:rPr>
              <w:t>no</w:t>
            </w:r>
            <w:r w:rsidR="007D17DD" w:rsidRPr="004D4F12">
              <w:rPr>
                <w:spacing w:val="-3"/>
                <w:lang w:val="es-ES"/>
              </w:rPr>
              <w:t xml:space="preserve"> </w:t>
            </w:r>
            <w:r w:rsidR="003F79AA" w:rsidRPr="004D4F12">
              <w:rPr>
                <w:spacing w:val="-3"/>
                <w:lang w:val="es-ES"/>
              </w:rPr>
              <w:t>ser</w:t>
            </w:r>
            <w:r w:rsidR="007D17DD" w:rsidRPr="004D4F12">
              <w:rPr>
                <w:spacing w:val="-3"/>
                <w:lang w:val="es-ES"/>
              </w:rPr>
              <w:t xml:space="preserve"> </w:t>
            </w:r>
            <w:r w:rsidR="003F79AA" w:rsidRPr="004D4F12">
              <w:rPr>
                <w:spacing w:val="-3"/>
                <w:lang w:val="es-ES"/>
              </w:rPr>
              <w:t>así,</w:t>
            </w:r>
            <w:r w:rsidR="007D17DD" w:rsidRPr="004D4F12">
              <w:rPr>
                <w:spacing w:val="-3"/>
                <w:lang w:val="es-ES"/>
              </w:rPr>
              <w:t xml:space="preserve"> </w:t>
            </w:r>
            <w:r w:rsidR="003F79AA" w:rsidRPr="004D4F12">
              <w:rPr>
                <w:spacing w:val="-3"/>
                <w:lang w:val="es-ES"/>
              </w:rPr>
              <w:t>incluir</w:t>
            </w:r>
            <w:r w:rsidR="007D17DD" w:rsidRPr="004D4F12">
              <w:rPr>
                <w:spacing w:val="-3"/>
                <w:lang w:val="es-ES"/>
              </w:rPr>
              <w:t xml:space="preserve"> </w:t>
            </w:r>
            <w:r w:rsidR="000C256F" w:rsidRPr="004D4F12">
              <w:rPr>
                <w:spacing w:val="-3"/>
                <w:lang w:val="es-ES"/>
              </w:rPr>
              <w:t>con</w:t>
            </w:r>
            <w:r w:rsidR="007D17DD" w:rsidRPr="004D4F12">
              <w:rPr>
                <w:spacing w:val="-3"/>
                <w:lang w:val="es-ES"/>
              </w:rPr>
              <w:t xml:space="preserve"> </w:t>
            </w:r>
            <w:r w:rsidR="000C256F" w:rsidRPr="004D4F12">
              <w:rPr>
                <w:spacing w:val="-3"/>
                <w:lang w:val="es-ES"/>
              </w:rPr>
              <w:t>su</w:t>
            </w:r>
            <w:r w:rsidR="007D17DD" w:rsidRPr="004D4F12">
              <w:rPr>
                <w:spacing w:val="-3"/>
                <w:lang w:val="es-ES"/>
              </w:rPr>
              <w:t xml:space="preserve"> </w:t>
            </w:r>
            <w:r w:rsidR="003F79AA" w:rsidRPr="004D4F12">
              <w:rPr>
                <w:spacing w:val="-3"/>
                <w:lang w:val="es-ES"/>
              </w:rPr>
              <w:t>Oferta</w:t>
            </w:r>
            <w:r w:rsidR="007D17DD" w:rsidRPr="004D4F12">
              <w:rPr>
                <w:spacing w:val="-3"/>
                <w:lang w:val="es-ES"/>
              </w:rPr>
              <w:t xml:space="preserve"> </w:t>
            </w:r>
            <w:r w:rsidR="003F79AA" w:rsidRPr="004D4F12">
              <w:rPr>
                <w:spacing w:val="-3"/>
                <w:lang w:val="es-ES"/>
              </w:rPr>
              <w:t>cualquier</w:t>
            </w:r>
            <w:r w:rsidR="007D17DD" w:rsidRPr="004D4F12">
              <w:rPr>
                <w:spacing w:val="-3"/>
                <w:lang w:val="es-ES"/>
              </w:rPr>
              <w:t xml:space="preserve"> </w:t>
            </w:r>
            <w:r w:rsidR="003F79AA" w:rsidRPr="004D4F12">
              <w:rPr>
                <w:spacing w:val="-3"/>
                <w:lang w:val="es-ES"/>
              </w:rPr>
              <w:t>información</w:t>
            </w:r>
            <w:r w:rsidR="007D17DD" w:rsidRPr="004D4F12">
              <w:rPr>
                <w:spacing w:val="-3"/>
                <w:lang w:val="es-ES"/>
              </w:rPr>
              <w:t xml:space="preserve"> </w:t>
            </w:r>
            <w:r w:rsidR="003F79AA" w:rsidRPr="004D4F12">
              <w:rPr>
                <w:spacing w:val="-3"/>
                <w:lang w:val="es-ES"/>
              </w:rPr>
              <w:t>que</w:t>
            </w:r>
            <w:r w:rsidR="007D17DD" w:rsidRPr="004D4F12">
              <w:rPr>
                <w:spacing w:val="-3"/>
                <w:lang w:val="es-ES"/>
              </w:rPr>
              <w:t xml:space="preserve"> </w:t>
            </w:r>
            <w:r w:rsidR="003F79AA" w:rsidRPr="004D4F12">
              <w:rPr>
                <w:spacing w:val="-3"/>
                <w:lang w:val="es-ES"/>
              </w:rPr>
              <w:t>actualice</w:t>
            </w:r>
            <w:r w:rsidR="007D17DD" w:rsidRPr="004D4F12">
              <w:rPr>
                <w:spacing w:val="-3"/>
                <w:lang w:val="es-ES"/>
              </w:rPr>
              <w:t xml:space="preserve"> </w:t>
            </w:r>
            <w:r w:rsidR="003F79AA" w:rsidRPr="004D4F12">
              <w:rPr>
                <w:spacing w:val="-3"/>
                <w:lang w:val="es-ES"/>
              </w:rPr>
              <w:t>su</w:t>
            </w:r>
            <w:r w:rsidR="007D17DD" w:rsidRPr="004D4F12">
              <w:rPr>
                <w:spacing w:val="-3"/>
                <w:lang w:val="es-ES"/>
              </w:rPr>
              <w:t xml:space="preserve"> </w:t>
            </w:r>
            <w:r w:rsidR="003F79AA" w:rsidRPr="004D4F12">
              <w:rPr>
                <w:spacing w:val="-3"/>
                <w:lang w:val="es-ES"/>
              </w:rPr>
              <w:t>información</w:t>
            </w:r>
            <w:r w:rsidR="007D17DD" w:rsidRPr="004D4F12">
              <w:rPr>
                <w:spacing w:val="-3"/>
                <w:lang w:val="es-ES"/>
              </w:rPr>
              <w:t xml:space="preserve"> </w:t>
            </w:r>
            <w:r w:rsidR="003F79AA" w:rsidRPr="004D4F12">
              <w:rPr>
                <w:spacing w:val="-3"/>
                <w:lang w:val="es-ES"/>
              </w:rPr>
              <w:t>original</w:t>
            </w:r>
            <w:r w:rsidR="007D17DD" w:rsidRPr="004D4F12">
              <w:rPr>
                <w:spacing w:val="-3"/>
                <w:lang w:val="es-ES"/>
              </w:rPr>
              <w:t xml:space="preserve"> </w:t>
            </w:r>
            <w:r w:rsidR="003F79AA" w:rsidRPr="004D4F12">
              <w:rPr>
                <w:spacing w:val="-3"/>
                <w:lang w:val="es-ES"/>
              </w:rPr>
              <w:t>de</w:t>
            </w:r>
            <w:r w:rsidR="007D17DD" w:rsidRPr="004D4F12">
              <w:rPr>
                <w:spacing w:val="-3"/>
                <w:lang w:val="es-ES"/>
              </w:rPr>
              <w:t xml:space="preserve"> </w:t>
            </w:r>
            <w:r w:rsidR="003F79AA" w:rsidRPr="004D4F12">
              <w:rPr>
                <w:spacing w:val="-3"/>
                <w:lang w:val="es-ES"/>
              </w:rPr>
              <w:t>precalificación.</w:t>
            </w:r>
            <w:r w:rsidR="007D17DD" w:rsidRPr="004D4F12">
              <w:rPr>
                <w:spacing w:val="-3"/>
                <w:lang w:val="es-ES"/>
              </w:rPr>
              <w:t xml:space="preserve"> </w:t>
            </w:r>
            <w:r w:rsidR="003F79AA" w:rsidRPr="004D4F12">
              <w:rPr>
                <w:spacing w:val="-3"/>
                <w:lang w:val="es-ES"/>
              </w:rPr>
              <w:t>La</w:t>
            </w:r>
            <w:r w:rsidR="007D17DD" w:rsidRPr="004D4F12">
              <w:rPr>
                <w:spacing w:val="-3"/>
                <w:lang w:val="es-ES"/>
              </w:rPr>
              <w:t xml:space="preserve"> </w:t>
            </w:r>
            <w:r w:rsidR="003F79AA" w:rsidRPr="004D4F12">
              <w:rPr>
                <w:spacing w:val="-3"/>
                <w:lang w:val="es-ES"/>
              </w:rPr>
              <w:t>confirmación</w:t>
            </w:r>
            <w:r w:rsidR="007D17DD" w:rsidRPr="004D4F12">
              <w:rPr>
                <w:spacing w:val="-3"/>
                <w:lang w:val="es-ES"/>
              </w:rPr>
              <w:t xml:space="preserve"> </w:t>
            </w:r>
            <w:r w:rsidR="003F79AA" w:rsidRPr="004D4F12">
              <w:rPr>
                <w:spacing w:val="-3"/>
                <w:lang w:val="es-ES"/>
              </w:rPr>
              <w:t>o</w:t>
            </w:r>
            <w:r w:rsidR="007D17DD" w:rsidRPr="004D4F12">
              <w:rPr>
                <w:spacing w:val="-3"/>
                <w:lang w:val="es-ES"/>
              </w:rPr>
              <w:t xml:space="preserve"> </w:t>
            </w:r>
            <w:r w:rsidR="003F79AA" w:rsidRPr="004D4F12">
              <w:rPr>
                <w:spacing w:val="-3"/>
                <w:lang w:val="es-ES"/>
              </w:rPr>
              <w:t>actualización</w:t>
            </w:r>
            <w:r w:rsidR="007D17DD" w:rsidRPr="004D4F12">
              <w:rPr>
                <w:spacing w:val="-3"/>
                <w:lang w:val="es-ES"/>
              </w:rPr>
              <w:t xml:space="preserve"> </w:t>
            </w:r>
            <w:r w:rsidR="003F79AA" w:rsidRPr="004D4F12">
              <w:rPr>
                <w:spacing w:val="-3"/>
                <w:lang w:val="es-ES"/>
              </w:rPr>
              <w:t>de</w:t>
            </w:r>
            <w:r w:rsidR="007D17DD" w:rsidRPr="004D4F12">
              <w:rPr>
                <w:spacing w:val="-3"/>
                <w:lang w:val="es-ES"/>
              </w:rPr>
              <w:t xml:space="preserve"> </w:t>
            </w:r>
            <w:r w:rsidR="003F79AA" w:rsidRPr="004D4F12">
              <w:rPr>
                <w:spacing w:val="-3"/>
                <w:lang w:val="es-ES"/>
              </w:rPr>
              <w:t>la</w:t>
            </w:r>
            <w:r w:rsidR="007D17DD" w:rsidRPr="004D4F12">
              <w:rPr>
                <w:spacing w:val="-3"/>
                <w:lang w:val="es-ES"/>
              </w:rPr>
              <w:t xml:space="preserve"> </w:t>
            </w:r>
            <w:r w:rsidR="003F79AA" w:rsidRPr="004D4F12">
              <w:rPr>
                <w:spacing w:val="-3"/>
                <w:lang w:val="es-ES"/>
              </w:rPr>
              <w:t>información</w:t>
            </w:r>
            <w:r w:rsidR="007D17DD" w:rsidRPr="004D4F12">
              <w:rPr>
                <w:spacing w:val="-3"/>
                <w:lang w:val="es-ES"/>
              </w:rPr>
              <w:t xml:space="preserve"> </w:t>
            </w:r>
            <w:r w:rsidR="003F79AA" w:rsidRPr="004D4F12">
              <w:rPr>
                <w:spacing w:val="-3"/>
                <w:lang w:val="es-ES"/>
              </w:rPr>
              <w:t>deberá</w:t>
            </w:r>
            <w:r w:rsidR="007D17DD" w:rsidRPr="004D4F12">
              <w:rPr>
                <w:spacing w:val="-3"/>
                <w:lang w:val="es-ES"/>
              </w:rPr>
              <w:t xml:space="preserve"> </w:t>
            </w:r>
            <w:r w:rsidR="003F79AA" w:rsidRPr="004D4F12">
              <w:rPr>
                <w:spacing w:val="-3"/>
                <w:lang w:val="es-ES"/>
              </w:rPr>
              <w:t>presentarse</w:t>
            </w:r>
            <w:r w:rsidR="007D17DD" w:rsidRPr="004D4F12">
              <w:rPr>
                <w:spacing w:val="-3"/>
                <w:lang w:val="es-ES"/>
              </w:rPr>
              <w:t xml:space="preserve"> </w:t>
            </w:r>
            <w:r w:rsidR="003F79AA" w:rsidRPr="004D4F12">
              <w:rPr>
                <w:spacing w:val="-3"/>
                <w:lang w:val="es-ES"/>
              </w:rPr>
              <w:t>en</w:t>
            </w:r>
            <w:r w:rsidR="007D17DD" w:rsidRPr="004D4F12">
              <w:rPr>
                <w:spacing w:val="-3"/>
                <w:lang w:val="es-ES"/>
              </w:rPr>
              <w:t xml:space="preserve"> </w:t>
            </w:r>
            <w:r w:rsidR="003F79AA" w:rsidRPr="004D4F12">
              <w:rPr>
                <w:spacing w:val="-3"/>
                <w:lang w:val="es-ES"/>
              </w:rPr>
              <w:t>los</w:t>
            </w:r>
            <w:r w:rsidR="007D17DD" w:rsidRPr="004D4F12">
              <w:rPr>
                <w:spacing w:val="-3"/>
                <w:lang w:val="es-ES"/>
              </w:rPr>
              <w:t xml:space="preserve"> </w:t>
            </w:r>
            <w:r w:rsidR="003F79AA" w:rsidRPr="004D4F12">
              <w:rPr>
                <w:spacing w:val="-3"/>
                <w:lang w:val="es-ES"/>
              </w:rPr>
              <w:t>formularios</w:t>
            </w:r>
            <w:r w:rsidR="007D17DD" w:rsidRPr="004D4F12">
              <w:rPr>
                <w:spacing w:val="-3"/>
                <w:lang w:val="es-ES"/>
              </w:rPr>
              <w:t xml:space="preserve"> </w:t>
            </w:r>
            <w:r w:rsidR="003F79AA" w:rsidRPr="004D4F12">
              <w:rPr>
                <w:spacing w:val="-3"/>
                <w:lang w:val="es-ES"/>
              </w:rPr>
              <w:t>pertinentes</w:t>
            </w:r>
            <w:r w:rsidR="007D17DD" w:rsidRPr="004D4F12">
              <w:rPr>
                <w:spacing w:val="-3"/>
                <w:lang w:val="es-ES"/>
              </w:rPr>
              <w:t xml:space="preserve"> </w:t>
            </w:r>
            <w:r w:rsidR="003F79AA" w:rsidRPr="004D4F12">
              <w:rPr>
                <w:spacing w:val="-3"/>
                <w:lang w:val="es-ES"/>
              </w:rPr>
              <w:t>incluidos</w:t>
            </w:r>
            <w:r w:rsidR="007D17DD" w:rsidRPr="004D4F12">
              <w:rPr>
                <w:spacing w:val="-3"/>
                <w:lang w:val="es-ES"/>
              </w:rPr>
              <w:t xml:space="preserve"> </w:t>
            </w:r>
            <w:r w:rsidR="003F79AA" w:rsidRPr="004D4F12">
              <w:rPr>
                <w:spacing w:val="-3"/>
                <w:lang w:val="es-ES"/>
              </w:rPr>
              <w:t>en</w:t>
            </w:r>
            <w:r w:rsidR="007D17DD" w:rsidRPr="004D4F12">
              <w:rPr>
                <w:spacing w:val="-3"/>
                <w:lang w:val="es-ES"/>
              </w:rPr>
              <w:t xml:space="preserve"> </w:t>
            </w:r>
            <w:r w:rsidR="003F79AA" w:rsidRPr="004D4F12">
              <w:rPr>
                <w:spacing w:val="-3"/>
                <w:lang w:val="es-ES"/>
              </w:rPr>
              <w:t>la</w:t>
            </w:r>
            <w:r w:rsidR="007D17DD" w:rsidRPr="004D4F12">
              <w:rPr>
                <w:spacing w:val="-3"/>
                <w:lang w:val="es-ES"/>
              </w:rPr>
              <w:t xml:space="preserve"> </w:t>
            </w:r>
            <w:r w:rsidR="003F79AA" w:rsidRPr="004D4F12">
              <w:rPr>
                <w:spacing w:val="-3"/>
                <w:lang w:val="es-ES"/>
              </w:rPr>
              <w:t>Sección</w:t>
            </w:r>
            <w:r w:rsidR="007D17DD" w:rsidRPr="004D4F12">
              <w:rPr>
                <w:spacing w:val="-3"/>
                <w:lang w:val="es-ES"/>
              </w:rPr>
              <w:t xml:space="preserve"> </w:t>
            </w:r>
            <w:r w:rsidR="003F79AA" w:rsidRPr="004D4F12">
              <w:rPr>
                <w:spacing w:val="-3"/>
                <w:lang w:val="es-ES"/>
              </w:rPr>
              <w:t>IV</w:t>
            </w:r>
            <w:r w:rsidR="008404D3" w:rsidRPr="004D4F12">
              <w:rPr>
                <w:spacing w:val="-3"/>
                <w:lang w:val="es-ES"/>
              </w:rPr>
              <w:t>,</w:t>
            </w:r>
            <w:r w:rsidR="007D17DD" w:rsidRPr="004D4F12">
              <w:rPr>
                <w:spacing w:val="-3"/>
                <w:lang w:val="es-ES"/>
              </w:rPr>
              <w:t xml:space="preserve"> </w:t>
            </w:r>
            <w:r w:rsidR="006B22A7" w:rsidRPr="004D4F12">
              <w:t>“</w:t>
            </w:r>
            <w:r w:rsidR="008404D3" w:rsidRPr="004D4F12">
              <w:rPr>
                <w:spacing w:val="-3"/>
                <w:lang w:val="es-ES"/>
              </w:rPr>
              <w:t>Formularios</w:t>
            </w:r>
            <w:r w:rsidR="007D17DD" w:rsidRPr="004D4F12">
              <w:rPr>
                <w:spacing w:val="-3"/>
                <w:lang w:val="es-ES"/>
              </w:rPr>
              <w:t xml:space="preserve"> </w:t>
            </w:r>
            <w:r w:rsidR="008404D3" w:rsidRPr="004D4F12">
              <w:rPr>
                <w:spacing w:val="-3"/>
                <w:lang w:val="es-ES"/>
              </w:rPr>
              <w:t>de</w:t>
            </w:r>
            <w:r w:rsidR="007D17DD" w:rsidRPr="004D4F12">
              <w:rPr>
                <w:spacing w:val="-3"/>
                <w:lang w:val="es-ES"/>
              </w:rPr>
              <w:t xml:space="preserve"> </w:t>
            </w:r>
            <w:r w:rsidR="008404D3" w:rsidRPr="004D4F12">
              <w:rPr>
                <w:spacing w:val="-3"/>
                <w:lang w:val="es-ES"/>
              </w:rPr>
              <w:t>la</w:t>
            </w:r>
            <w:r w:rsidR="007D17DD" w:rsidRPr="004D4F12">
              <w:rPr>
                <w:spacing w:val="-3"/>
                <w:lang w:val="es-ES"/>
              </w:rPr>
              <w:t xml:space="preserve"> </w:t>
            </w:r>
            <w:r w:rsidR="008404D3" w:rsidRPr="004D4F12">
              <w:rPr>
                <w:spacing w:val="-3"/>
                <w:lang w:val="es-ES"/>
              </w:rPr>
              <w:t>Oferta</w:t>
            </w:r>
            <w:r w:rsidR="006B22A7" w:rsidRPr="004D4F12">
              <w:rPr>
                <w:lang w:val="es-ES"/>
              </w:rPr>
              <w:t>”</w:t>
            </w:r>
            <w:r w:rsidR="008404D3" w:rsidRPr="004D4F12">
              <w:rPr>
                <w:spacing w:val="-3"/>
                <w:lang w:val="es-ES"/>
              </w:rPr>
              <w:t>.</w:t>
            </w:r>
          </w:p>
          <w:p w14:paraId="36EA5684" w14:textId="7011B450" w:rsidR="003F79AA" w:rsidRPr="004D4F12" w:rsidRDefault="007F0878" w:rsidP="00682250">
            <w:pPr>
              <w:spacing w:after="200"/>
              <w:ind w:left="432" w:hanging="432"/>
              <w:jc w:val="both"/>
              <w:rPr>
                <w:lang w:val="es-ES"/>
              </w:rPr>
            </w:pPr>
            <w:r>
              <w:rPr>
                <w:lang w:val="es-ES"/>
              </w:rPr>
              <w:t>6</w:t>
            </w:r>
            <w:r w:rsidR="003F79AA" w:rsidRPr="004D4F12">
              <w:rPr>
                <w:lang w:val="es-ES"/>
              </w:rPr>
              <w:t>.3</w:t>
            </w:r>
            <w:r w:rsidR="003F79AA" w:rsidRPr="004D4F12">
              <w:rPr>
                <w:lang w:val="es-ES"/>
              </w:rPr>
              <w:tab/>
              <w:t>Si</w:t>
            </w:r>
            <w:r w:rsidR="007D17DD" w:rsidRPr="004D4F12">
              <w:rPr>
                <w:lang w:val="es-ES"/>
              </w:rPr>
              <w:t xml:space="preserve"> </w:t>
            </w:r>
            <w:r w:rsidR="003F79AA" w:rsidRPr="004D4F12">
              <w:rPr>
                <w:lang w:val="es-ES"/>
              </w:rPr>
              <w:t>el</w:t>
            </w:r>
            <w:r w:rsidR="007D17DD" w:rsidRPr="004D4F12">
              <w:rPr>
                <w:lang w:val="es-ES"/>
              </w:rPr>
              <w:t xml:space="preserve"> </w:t>
            </w:r>
            <w:r w:rsidR="003F79AA" w:rsidRPr="004D4F12">
              <w:rPr>
                <w:lang w:val="es-ES"/>
              </w:rPr>
              <w:t>Contratante</w:t>
            </w:r>
            <w:r w:rsidR="007D17DD" w:rsidRPr="004D4F12">
              <w:rPr>
                <w:lang w:val="es-ES"/>
              </w:rPr>
              <w:t xml:space="preserve"> </w:t>
            </w:r>
            <w:r w:rsidR="003F79AA" w:rsidRPr="004D4F12">
              <w:rPr>
                <w:lang w:val="es-ES"/>
              </w:rPr>
              <w:t>no</w:t>
            </w:r>
            <w:r w:rsidR="007D17DD" w:rsidRPr="004D4F12">
              <w:rPr>
                <w:lang w:val="es-ES"/>
              </w:rPr>
              <w:t xml:space="preserve"> </w:t>
            </w:r>
            <w:r w:rsidR="003F79AA" w:rsidRPr="004D4F12">
              <w:rPr>
                <w:lang w:val="es-ES"/>
              </w:rPr>
              <w:t>realizó</w:t>
            </w:r>
            <w:r w:rsidR="007D17DD" w:rsidRPr="004D4F12">
              <w:rPr>
                <w:lang w:val="es-ES"/>
              </w:rPr>
              <w:t xml:space="preserve"> </w:t>
            </w:r>
            <w:r w:rsidR="003F79AA" w:rsidRPr="004D4F12">
              <w:rPr>
                <w:lang w:val="es-ES"/>
              </w:rPr>
              <w:t>una</w:t>
            </w:r>
            <w:r w:rsidR="007D17DD" w:rsidRPr="004D4F12">
              <w:rPr>
                <w:lang w:val="es-ES"/>
              </w:rPr>
              <w:t xml:space="preserve"> </w:t>
            </w:r>
            <w:r w:rsidR="003F79AA" w:rsidRPr="004D4F12">
              <w:rPr>
                <w:lang w:val="es-ES"/>
              </w:rPr>
              <w:t>precalificación</w:t>
            </w:r>
            <w:r w:rsidR="007D17DD" w:rsidRPr="004D4F12">
              <w:rPr>
                <w:lang w:val="es-ES"/>
              </w:rPr>
              <w:t xml:space="preserve"> </w:t>
            </w:r>
            <w:r w:rsidR="003F79AA" w:rsidRPr="004D4F12">
              <w:rPr>
                <w:lang w:val="es-ES"/>
              </w:rPr>
              <w:t>de</w:t>
            </w:r>
            <w:r w:rsidR="007D17DD" w:rsidRPr="004D4F12">
              <w:rPr>
                <w:lang w:val="es-ES"/>
              </w:rPr>
              <w:t xml:space="preserve"> </w:t>
            </w:r>
            <w:r w:rsidR="003F79AA" w:rsidRPr="004D4F12">
              <w:rPr>
                <w:lang w:val="es-ES"/>
              </w:rPr>
              <w:t>los</w:t>
            </w:r>
            <w:r w:rsidR="007D17DD" w:rsidRPr="004D4F12">
              <w:rPr>
                <w:lang w:val="es-ES"/>
              </w:rPr>
              <w:t xml:space="preserve"> </w:t>
            </w:r>
            <w:r w:rsidR="003F79AA" w:rsidRPr="004D4F12">
              <w:rPr>
                <w:lang w:val="es-ES"/>
              </w:rPr>
              <w:t>posibles</w:t>
            </w:r>
            <w:r w:rsidR="007D17DD" w:rsidRPr="004D4F12">
              <w:rPr>
                <w:lang w:val="es-ES"/>
              </w:rPr>
              <w:t xml:space="preserve"> </w:t>
            </w:r>
            <w:r w:rsidR="003F79AA" w:rsidRPr="004D4F12">
              <w:rPr>
                <w:lang w:val="es-ES"/>
              </w:rPr>
              <w:t>Oferentes,</w:t>
            </w:r>
            <w:r w:rsidR="007D17DD" w:rsidRPr="004D4F12">
              <w:rPr>
                <w:lang w:val="es-ES"/>
              </w:rPr>
              <w:t xml:space="preserve"> </w:t>
            </w:r>
            <w:r w:rsidR="003F79AA" w:rsidRPr="004D4F12">
              <w:rPr>
                <w:lang w:val="es-ES"/>
              </w:rPr>
              <w:t>todos</w:t>
            </w:r>
            <w:r w:rsidR="007D17DD" w:rsidRPr="004D4F12">
              <w:rPr>
                <w:lang w:val="es-ES"/>
              </w:rPr>
              <w:t xml:space="preserve"> </w:t>
            </w:r>
            <w:r w:rsidR="003F79AA" w:rsidRPr="004D4F12">
              <w:rPr>
                <w:lang w:val="es-ES"/>
              </w:rPr>
              <w:t>los</w:t>
            </w:r>
            <w:r w:rsidR="007D17DD" w:rsidRPr="004D4F12">
              <w:rPr>
                <w:lang w:val="es-ES"/>
              </w:rPr>
              <w:t xml:space="preserve"> </w:t>
            </w:r>
            <w:r w:rsidR="003F79AA" w:rsidRPr="004D4F12">
              <w:rPr>
                <w:lang w:val="es-ES"/>
              </w:rPr>
              <w:t>Oferentes</w:t>
            </w:r>
            <w:r w:rsidR="007D17DD" w:rsidRPr="004D4F12">
              <w:rPr>
                <w:lang w:val="es-ES"/>
              </w:rPr>
              <w:t xml:space="preserve"> </w:t>
            </w:r>
            <w:r w:rsidR="003F79AA" w:rsidRPr="004D4F12">
              <w:rPr>
                <w:lang w:val="es-ES"/>
              </w:rPr>
              <w:t>deberán</w:t>
            </w:r>
            <w:r w:rsidR="007D17DD" w:rsidRPr="004D4F12">
              <w:rPr>
                <w:lang w:val="es-ES"/>
              </w:rPr>
              <w:t xml:space="preserve"> </w:t>
            </w:r>
            <w:r w:rsidR="003F79AA" w:rsidRPr="004D4F12">
              <w:rPr>
                <w:lang w:val="es-ES"/>
              </w:rPr>
              <w:t>incluir</w:t>
            </w:r>
            <w:r w:rsidR="007D17DD" w:rsidRPr="004D4F12">
              <w:rPr>
                <w:lang w:val="es-ES"/>
              </w:rPr>
              <w:t xml:space="preserve"> </w:t>
            </w:r>
            <w:r w:rsidR="003F79AA" w:rsidRPr="004D4F12">
              <w:rPr>
                <w:lang w:val="es-ES"/>
              </w:rPr>
              <w:t>con</w:t>
            </w:r>
            <w:r w:rsidR="007D17DD" w:rsidRPr="004D4F12">
              <w:rPr>
                <w:lang w:val="es-ES"/>
              </w:rPr>
              <w:t xml:space="preserve"> </w:t>
            </w:r>
            <w:r w:rsidR="003F79AA" w:rsidRPr="004D4F12">
              <w:rPr>
                <w:lang w:val="es-ES"/>
              </w:rPr>
              <w:t>sus</w:t>
            </w:r>
            <w:r w:rsidR="007D17DD" w:rsidRPr="004D4F12">
              <w:rPr>
                <w:lang w:val="es-ES"/>
              </w:rPr>
              <w:t xml:space="preserve"> </w:t>
            </w:r>
            <w:r w:rsidR="003F79AA" w:rsidRPr="004D4F12">
              <w:rPr>
                <w:lang w:val="es-ES"/>
              </w:rPr>
              <w:t>Ofertas</w:t>
            </w:r>
            <w:r w:rsidR="007D17DD" w:rsidRPr="004D4F12">
              <w:rPr>
                <w:lang w:val="es-ES"/>
              </w:rPr>
              <w:t xml:space="preserve"> </w:t>
            </w:r>
            <w:r w:rsidR="003F79AA" w:rsidRPr="004D4F12">
              <w:rPr>
                <w:lang w:val="es-ES"/>
              </w:rPr>
              <w:t>la</w:t>
            </w:r>
            <w:r w:rsidR="007D17DD" w:rsidRPr="004D4F12">
              <w:rPr>
                <w:lang w:val="es-ES"/>
              </w:rPr>
              <w:t xml:space="preserve"> </w:t>
            </w:r>
            <w:r w:rsidR="003F79AA" w:rsidRPr="004D4F12">
              <w:rPr>
                <w:lang w:val="es-ES"/>
              </w:rPr>
              <w:t>siguiente</w:t>
            </w:r>
            <w:r w:rsidR="007D17DD" w:rsidRPr="004D4F12">
              <w:rPr>
                <w:lang w:val="es-ES"/>
              </w:rPr>
              <w:t xml:space="preserve"> </w:t>
            </w:r>
            <w:r w:rsidR="003F79AA" w:rsidRPr="004D4F12">
              <w:rPr>
                <w:lang w:val="es-ES"/>
              </w:rPr>
              <w:t>información</w:t>
            </w:r>
            <w:r w:rsidR="007D17DD" w:rsidRPr="004D4F12">
              <w:rPr>
                <w:lang w:val="es-ES"/>
              </w:rPr>
              <w:t xml:space="preserve"> </w:t>
            </w:r>
            <w:r w:rsidR="003F79AA" w:rsidRPr="004D4F12">
              <w:rPr>
                <w:lang w:val="es-ES"/>
              </w:rPr>
              <w:t>y</w:t>
            </w:r>
            <w:r w:rsidR="007D17DD" w:rsidRPr="004D4F12">
              <w:rPr>
                <w:lang w:val="es-ES"/>
              </w:rPr>
              <w:t xml:space="preserve"> </w:t>
            </w:r>
            <w:r w:rsidR="003F79AA" w:rsidRPr="004D4F12">
              <w:rPr>
                <w:lang w:val="es-ES"/>
              </w:rPr>
              <w:t>documentos</w:t>
            </w:r>
            <w:r w:rsidR="007D17DD" w:rsidRPr="004D4F12">
              <w:rPr>
                <w:lang w:val="es-ES"/>
              </w:rPr>
              <w:t xml:space="preserve"> </w:t>
            </w:r>
            <w:r w:rsidR="003F79AA" w:rsidRPr="004D4F12">
              <w:rPr>
                <w:lang w:val="es-ES"/>
              </w:rPr>
              <w:t>en</w:t>
            </w:r>
            <w:r w:rsidR="007D17DD" w:rsidRPr="004D4F12">
              <w:rPr>
                <w:lang w:val="es-ES"/>
              </w:rPr>
              <w:t xml:space="preserve"> </w:t>
            </w:r>
            <w:r w:rsidR="003F79AA" w:rsidRPr="004D4F12">
              <w:rPr>
                <w:lang w:val="es-ES"/>
              </w:rPr>
              <w:t>la</w:t>
            </w:r>
            <w:r w:rsidR="007D17DD" w:rsidRPr="004D4F12">
              <w:rPr>
                <w:lang w:val="es-ES"/>
              </w:rPr>
              <w:t xml:space="preserve"> </w:t>
            </w:r>
            <w:r w:rsidR="003F79AA" w:rsidRPr="004D4F12">
              <w:rPr>
                <w:lang w:val="es-ES"/>
              </w:rPr>
              <w:t>Sección</w:t>
            </w:r>
            <w:r w:rsidR="007D17DD" w:rsidRPr="004D4F12">
              <w:rPr>
                <w:lang w:val="es-ES"/>
              </w:rPr>
              <w:t xml:space="preserve"> </w:t>
            </w:r>
            <w:r w:rsidR="003F79AA" w:rsidRPr="004D4F12">
              <w:rPr>
                <w:lang w:val="es-ES"/>
              </w:rPr>
              <w:t>IV,</w:t>
            </w:r>
            <w:r w:rsidR="007D17DD" w:rsidRPr="004D4F12">
              <w:rPr>
                <w:lang w:val="es-ES"/>
              </w:rPr>
              <w:t xml:space="preserve"> </w:t>
            </w:r>
            <w:r w:rsidR="006B22A7" w:rsidRPr="004D4F12">
              <w:t>“</w:t>
            </w:r>
            <w:r w:rsidR="00724691" w:rsidRPr="004D4F12">
              <w:rPr>
                <w:spacing w:val="-3"/>
                <w:lang w:val="es-ES"/>
              </w:rPr>
              <w:t>Formularios</w:t>
            </w:r>
            <w:r w:rsidR="007D17DD" w:rsidRPr="004D4F12">
              <w:rPr>
                <w:spacing w:val="-3"/>
                <w:lang w:val="es-ES"/>
              </w:rPr>
              <w:t xml:space="preserve"> </w:t>
            </w:r>
            <w:r w:rsidR="00724691" w:rsidRPr="004D4F12">
              <w:rPr>
                <w:spacing w:val="-3"/>
                <w:lang w:val="es-ES"/>
              </w:rPr>
              <w:t>de</w:t>
            </w:r>
            <w:r w:rsidR="007D17DD" w:rsidRPr="004D4F12">
              <w:rPr>
                <w:spacing w:val="-3"/>
                <w:lang w:val="es-ES"/>
              </w:rPr>
              <w:t xml:space="preserve"> </w:t>
            </w:r>
            <w:r w:rsidR="00724691" w:rsidRPr="004D4F12">
              <w:rPr>
                <w:spacing w:val="-3"/>
                <w:lang w:val="es-ES"/>
              </w:rPr>
              <w:t>la</w:t>
            </w:r>
            <w:r w:rsidR="007D17DD" w:rsidRPr="004D4F12">
              <w:rPr>
                <w:spacing w:val="-3"/>
                <w:lang w:val="es-ES"/>
              </w:rPr>
              <w:t xml:space="preserve"> </w:t>
            </w:r>
            <w:r w:rsidR="00724691" w:rsidRPr="004D4F12">
              <w:rPr>
                <w:spacing w:val="-3"/>
                <w:lang w:val="es-ES"/>
              </w:rPr>
              <w:t>Oferta</w:t>
            </w:r>
            <w:r w:rsidR="006B22A7" w:rsidRPr="004D4F12">
              <w:rPr>
                <w:lang w:val="es-ES"/>
              </w:rPr>
              <w:t>”</w:t>
            </w:r>
            <w:r w:rsidR="00724691" w:rsidRPr="004D4F12">
              <w:rPr>
                <w:lang w:val="es-ES"/>
              </w:rPr>
              <w:t>,</w:t>
            </w:r>
            <w:r w:rsidR="007D17DD" w:rsidRPr="004D4F12">
              <w:rPr>
                <w:lang w:val="es-ES"/>
              </w:rPr>
              <w:t xml:space="preserve"> </w:t>
            </w:r>
            <w:r w:rsidR="003F79AA" w:rsidRPr="004D4F12">
              <w:rPr>
                <w:lang w:val="es-ES"/>
              </w:rPr>
              <w:t>a</w:t>
            </w:r>
            <w:r w:rsidR="007D17DD" w:rsidRPr="004D4F12">
              <w:rPr>
                <w:lang w:val="es-ES"/>
              </w:rPr>
              <w:t xml:space="preserve"> </w:t>
            </w:r>
            <w:r w:rsidR="003F79AA" w:rsidRPr="004D4F12">
              <w:rPr>
                <w:lang w:val="es-ES"/>
              </w:rPr>
              <w:t>menos</w:t>
            </w:r>
            <w:r w:rsidR="007D17DD" w:rsidRPr="004D4F12">
              <w:rPr>
                <w:lang w:val="es-ES"/>
              </w:rPr>
              <w:t xml:space="preserve"> </w:t>
            </w:r>
            <w:r w:rsidR="003F79AA" w:rsidRPr="004D4F12">
              <w:rPr>
                <w:lang w:val="es-ES"/>
              </w:rPr>
              <w:t>que</w:t>
            </w:r>
            <w:r w:rsidR="007D17DD" w:rsidRPr="004D4F12">
              <w:rPr>
                <w:lang w:val="es-ES"/>
              </w:rPr>
              <w:t xml:space="preserve"> </w:t>
            </w:r>
            <w:r w:rsidR="003F79AA" w:rsidRPr="004D4F12">
              <w:rPr>
                <w:lang w:val="es-ES"/>
              </w:rPr>
              <w:t>se</w:t>
            </w:r>
            <w:r w:rsidR="007D17DD" w:rsidRPr="004D4F12">
              <w:rPr>
                <w:lang w:val="es-ES"/>
              </w:rPr>
              <w:t xml:space="preserve"> </w:t>
            </w:r>
            <w:r w:rsidR="003F79AA" w:rsidRPr="004D4F12">
              <w:rPr>
                <w:lang w:val="es-ES"/>
              </w:rPr>
              <w:t>establezca</w:t>
            </w:r>
            <w:r w:rsidR="007D17DD" w:rsidRPr="004D4F12">
              <w:rPr>
                <w:lang w:val="es-ES"/>
              </w:rPr>
              <w:t xml:space="preserve"> </w:t>
            </w:r>
            <w:r w:rsidR="003F79AA" w:rsidRPr="004D4F12">
              <w:rPr>
                <w:lang w:val="es-ES"/>
              </w:rPr>
              <w:t>otra</w:t>
            </w:r>
            <w:r w:rsidR="007D17DD" w:rsidRPr="004D4F12">
              <w:rPr>
                <w:lang w:val="es-ES"/>
              </w:rPr>
              <w:t xml:space="preserve"> </w:t>
            </w:r>
            <w:r w:rsidR="003F79AA" w:rsidRPr="004D4F12">
              <w:rPr>
                <w:lang w:val="es-ES"/>
              </w:rPr>
              <w:t>cosa</w:t>
            </w:r>
            <w:r w:rsidR="007D17DD" w:rsidRPr="004D4F12">
              <w:rPr>
                <w:b/>
                <w:lang w:val="es-ES"/>
              </w:rPr>
              <w:t xml:space="preserve"> </w:t>
            </w:r>
            <w:r w:rsidR="003F79AA" w:rsidRPr="004D4F12">
              <w:rPr>
                <w:b/>
                <w:lang w:val="es-ES"/>
              </w:rPr>
              <w:t>en</w:t>
            </w:r>
            <w:r w:rsidR="007D17DD" w:rsidRPr="004D4F12">
              <w:rPr>
                <w:b/>
                <w:lang w:val="es-ES"/>
              </w:rPr>
              <w:t xml:space="preserve"> </w:t>
            </w:r>
            <w:r w:rsidR="003F79AA" w:rsidRPr="004D4F12">
              <w:rPr>
                <w:b/>
                <w:lang w:val="es-ES"/>
              </w:rPr>
              <w:t>los</w:t>
            </w:r>
            <w:r w:rsidR="007D17DD" w:rsidRPr="004D4F12">
              <w:rPr>
                <w:b/>
                <w:lang w:val="es-ES"/>
              </w:rPr>
              <w:t xml:space="preserve"> </w:t>
            </w:r>
            <w:r w:rsidR="003F79AA" w:rsidRPr="004D4F12">
              <w:rPr>
                <w:b/>
                <w:lang w:val="es-ES"/>
              </w:rPr>
              <w:t>DDL</w:t>
            </w:r>
            <w:r w:rsidR="003F79AA" w:rsidRPr="004D4F12">
              <w:rPr>
                <w:lang w:val="es-ES"/>
              </w:rPr>
              <w:t>:</w:t>
            </w:r>
          </w:p>
          <w:p w14:paraId="5705E27D" w14:textId="19218D2D" w:rsidR="003F79AA" w:rsidRPr="004D4F12" w:rsidRDefault="003F79AA" w:rsidP="00682250">
            <w:pPr>
              <w:spacing w:after="200"/>
              <w:ind w:left="972" w:hanging="540"/>
              <w:jc w:val="both"/>
              <w:rPr>
                <w:lang w:val="es-ES"/>
              </w:rPr>
            </w:pPr>
            <w:r w:rsidRPr="004D4F12">
              <w:rPr>
                <w:lang w:val="es-ES"/>
              </w:rPr>
              <w:t>(a)</w:t>
            </w:r>
            <w:r w:rsidRPr="004D4F12">
              <w:rPr>
                <w:lang w:val="es-ES"/>
              </w:rPr>
              <w:tab/>
              <w:t>copias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documentos</w:t>
            </w:r>
            <w:r w:rsidR="007D17DD" w:rsidRPr="004D4F12">
              <w:rPr>
                <w:lang w:val="es-ES"/>
              </w:rPr>
              <w:t xml:space="preserve"> </w:t>
            </w:r>
            <w:r w:rsidRPr="004D4F12">
              <w:rPr>
                <w:lang w:val="es-ES"/>
              </w:rPr>
              <w:t>originales</w:t>
            </w:r>
            <w:r w:rsidR="007D17DD" w:rsidRPr="004D4F12">
              <w:rPr>
                <w:lang w:val="es-ES"/>
              </w:rPr>
              <w:t xml:space="preserve"> </w:t>
            </w:r>
            <w:r w:rsidRPr="004D4F12">
              <w:rPr>
                <w:lang w:val="es-ES"/>
              </w:rPr>
              <w:t>que</w:t>
            </w:r>
            <w:r w:rsidR="007D17DD" w:rsidRPr="004D4F12">
              <w:rPr>
                <w:lang w:val="es-ES"/>
              </w:rPr>
              <w:t xml:space="preserve"> </w:t>
            </w:r>
            <w:r w:rsidRPr="004D4F12">
              <w:rPr>
                <w:lang w:val="es-ES"/>
              </w:rPr>
              <w:t>establezcan</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constitución</w:t>
            </w:r>
            <w:r w:rsidR="007D17DD" w:rsidRPr="004D4F12">
              <w:rPr>
                <w:lang w:val="es-ES"/>
              </w:rPr>
              <w:t xml:space="preserve"> </w:t>
            </w:r>
            <w:r w:rsidRPr="004D4F12">
              <w:rPr>
                <w:lang w:val="es-ES"/>
              </w:rPr>
              <w:t>o</w:t>
            </w:r>
            <w:r w:rsidR="007D17DD" w:rsidRPr="004D4F12">
              <w:rPr>
                <w:lang w:val="es-ES"/>
              </w:rPr>
              <w:t xml:space="preserve"> </w:t>
            </w:r>
            <w:r w:rsidRPr="004D4F12">
              <w:rPr>
                <w:lang w:val="es-ES"/>
              </w:rPr>
              <w:t>incorporación</w:t>
            </w:r>
            <w:r w:rsidR="007D17DD" w:rsidRPr="004D4F12">
              <w:rPr>
                <w:lang w:val="es-ES"/>
              </w:rPr>
              <w:t xml:space="preserve"> </w:t>
            </w:r>
            <w:r w:rsidRPr="004D4F12">
              <w:rPr>
                <w:lang w:val="es-ES"/>
              </w:rPr>
              <w:t>y</w:t>
            </w:r>
            <w:r w:rsidR="007D17DD" w:rsidRPr="004D4F12">
              <w:rPr>
                <w:lang w:val="es-ES"/>
              </w:rPr>
              <w:t xml:space="preserve"> </w:t>
            </w:r>
            <w:r w:rsidRPr="004D4F12">
              <w:rPr>
                <w:lang w:val="es-ES"/>
              </w:rPr>
              <w:t>sede</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Oferente,</w:t>
            </w:r>
            <w:r w:rsidR="007D17DD" w:rsidRPr="004D4F12">
              <w:rPr>
                <w:lang w:val="es-ES"/>
              </w:rPr>
              <w:t xml:space="preserve"> </w:t>
            </w:r>
            <w:r w:rsidRPr="004D4F12">
              <w:rPr>
                <w:lang w:val="es-ES"/>
              </w:rPr>
              <w:t>así</w:t>
            </w:r>
            <w:r w:rsidR="007D17DD" w:rsidRPr="004D4F12">
              <w:rPr>
                <w:lang w:val="es-ES"/>
              </w:rPr>
              <w:t xml:space="preserve"> </w:t>
            </w:r>
            <w:r w:rsidRPr="004D4F12">
              <w:rPr>
                <w:lang w:val="es-ES"/>
              </w:rPr>
              <w:t>como</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poder</w:t>
            </w:r>
            <w:r w:rsidR="007D17DD" w:rsidRPr="004D4F12">
              <w:rPr>
                <w:lang w:val="es-ES"/>
              </w:rPr>
              <w:t xml:space="preserve"> </w:t>
            </w:r>
            <w:r w:rsidRPr="004D4F12">
              <w:rPr>
                <w:lang w:val="es-ES"/>
              </w:rPr>
              <w:t>otorgado</w:t>
            </w:r>
            <w:r w:rsidR="007D17DD" w:rsidRPr="004D4F12">
              <w:rPr>
                <w:lang w:val="es-ES"/>
              </w:rPr>
              <w:t xml:space="preserve"> </w:t>
            </w:r>
            <w:r w:rsidRPr="004D4F12">
              <w:rPr>
                <w:lang w:val="es-ES"/>
              </w:rPr>
              <w:t>a</w:t>
            </w:r>
            <w:r w:rsidR="007D17DD" w:rsidRPr="004D4F12">
              <w:rPr>
                <w:lang w:val="es-ES"/>
              </w:rPr>
              <w:t xml:space="preserve"> </w:t>
            </w:r>
            <w:r w:rsidR="000C256F" w:rsidRPr="004D4F12">
              <w:rPr>
                <w:lang w:val="es-ES"/>
              </w:rPr>
              <w:t>quien</w:t>
            </w:r>
            <w:r w:rsidR="007D17DD" w:rsidRPr="004D4F12">
              <w:rPr>
                <w:lang w:val="es-ES"/>
              </w:rPr>
              <w:t xml:space="preserve"> </w:t>
            </w:r>
            <w:r w:rsidR="000C256F" w:rsidRPr="004D4F12">
              <w:rPr>
                <w:lang w:val="es-ES"/>
              </w:rPr>
              <w:t>suscriba</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Oferta</w:t>
            </w:r>
            <w:r w:rsidR="007D17DD" w:rsidRPr="004D4F12">
              <w:rPr>
                <w:lang w:val="es-ES"/>
              </w:rPr>
              <w:t xml:space="preserve"> </w:t>
            </w:r>
            <w:r w:rsidRPr="004D4F12">
              <w:rPr>
                <w:lang w:val="es-ES"/>
              </w:rPr>
              <w:t>autorizándole</w:t>
            </w:r>
            <w:r w:rsidR="007D17DD" w:rsidRPr="004D4F12">
              <w:rPr>
                <w:lang w:val="es-ES"/>
              </w:rPr>
              <w:t xml:space="preserve"> </w:t>
            </w:r>
            <w:r w:rsidRPr="004D4F12">
              <w:rPr>
                <w:lang w:val="es-ES"/>
              </w:rPr>
              <w:t>a</w:t>
            </w:r>
            <w:r w:rsidR="007D17DD" w:rsidRPr="004D4F12">
              <w:rPr>
                <w:lang w:val="es-ES"/>
              </w:rPr>
              <w:t xml:space="preserve"> </w:t>
            </w:r>
            <w:r w:rsidRPr="004D4F12">
              <w:rPr>
                <w:lang w:val="es-ES"/>
              </w:rPr>
              <w:t>comprometer</w:t>
            </w:r>
            <w:r w:rsidR="007D17DD" w:rsidRPr="004D4F12">
              <w:rPr>
                <w:lang w:val="es-ES"/>
              </w:rPr>
              <w:t xml:space="preserve"> </w:t>
            </w:r>
            <w:r w:rsidRPr="004D4F12">
              <w:rPr>
                <w:lang w:val="es-ES"/>
              </w:rPr>
              <w:t>al</w:t>
            </w:r>
            <w:r w:rsidR="007D17DD" w:rsidRPr="004D4F12">
              <w:rPr>
                <w:lang w:val="es-ES"/>
              </w:rPr>
              <w:t xml:space="preserve"> </w:t>
            </w:r>
            <w:r w:rsidRPr="004D4F12">
              <w:rPr>
                <w:lang w:val="es-ES"/>
              </w:rPr>
              <w:t>Oferente;</w:t>
            </w:r>
            <w:r w:rsidR="007D17DD" w:rsidRPr="004D4F12">
              <w:rPr>
                <w:lang w:val="es-ES"/>
              </w:rPr>
              <w:t xml:space="preserve"> </w:t>
            </w:r>
          </w:p>
          <w:p w14:paraId="17CEBBC4" w14:textId="47D0D3B2" w:rsidR="003F79AA" w:rsidRPr="004D4F12" w:rsidRDefault="003F79AA" w:rsidP="00682250">
            <w:pPr>
              <w:spacing w:after="200"/>
              <w:ind w:left="972" w:hanging="540"/>
              <w:jc w:val="both"/>
              <w:rPr>
                <w:lang w:val="es-ES"/>
              </w:rPr>
            </w:pPr>
            <w:r w:rsidRPr="004D4F12">
              <w:rPr>
                <w:lang w:val="es-ES"/>
              </w:rPr>
              <w:t>(b)</w:t>
            </w:r>
            <w:r w:rsidRPr="004D4F12">
              <w:rPr>
                <w:lang w:val="es-ES"/>
              </w:rPr>
              <w:tab/>
            </w:r>
            <w:r w:rsidR="00A62B9E" w:rsidRPr="004D4F12">
              <w:rPr>
                <w:lang w:val="es-ES"/>
              </w:rPr>
              <w:t>monto</w:t>
            </w:r>
            <w:r w:rsidR="007D17DD" w:rsidRPr="004D4F12">
              <w:rPr>
                <w:lang w:val="es-ES"/>
              </w:rPr>
              <w:t xml:space="preserve"> </w:t>
            </w:r>
            <w:r w:rsidRPr="004D4F12">
              <w:rPr>
                <w:lang w:val="es-ES"/>
              </w:rPr>
              <w:t>total</w:t>
            </w:r>
            <w:r w:rsidR="007D17DD" w:rsidRPr="004D4F12">
              <w:rPr>
                <w:lang w:val="es-ES"/>
              </w:rPr>
              <w:t xml:space="preserve"> </w:t>
            </w:r>
            <w:r w:rsidRPr="004D4F12">
              <w:rPr>
                <w:lang w:val="es-ES"/>
              </w:rPr>
              <w:t>anual</w:t>
            </w:r>
            <w:r w:rsidR="007D17DD" w:rsidRPr="004D4F12">
              <w:rPr>
                <w:lang w:val="es-ES"/>
              </w:rPr>
              <w:t xml:space="preserve"> </w:t>
            </w:r>
            <w:r w:rsidRPr="004D4F12">
              <w:rPr>
                <w:lang w:val="es-ES"/>
              </w:rPr>
              <w:t>facturado</w:t>
            </w:r>
            <w:r w:rsidR="007D17DD" w:rsidRPr="004D4F12">
              <w:rPr>
                <w:lang w:val="es-ES"/>
              </w:rPr>
              <w:t xml:space="preserve"> </w:t>
            </w:r>
            <w:r w:rsidRPr="004D4F12">
              <w:rPr>
                <w:lang w:val="es-ES"/>
              </w:rPr>
              <w:t>por</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construcción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obras</w:t>
            </w:r>
            <w:r w:rsidR="007D17DD" w:rsidRPr="004D4F12">
              <w:rPr>
                <w:lang w:val="es-ES"/>
              </w:rPr>
              <w:t xml:space="preserve"> </w:t>
            </w:r>
            <w:r w:rsidRPr="004D4F12">
              <w:rPr>
                <w:lang w:val="es-ES"/>
              </w:rPr>
              <w:t>civiles</w:t>
            </w:r>
            <w:r w:rsidR="007D17DD" w:rsidRPr="004D4F12">
              <w:rPr>
                <w:lang w:val="es-ES"/>
              </w:rPr>
              <w:t xml:space="preserve"> </w:t>
            </w:r>
            <w:r w:rsidRPr="004D4F12">
              <w:rPr>
                <w:lang w:val="es-ES"/>
              </w:rPr>
              <w:t>realizadas</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cada</w:t>
            </w:r>
            <w:r w:rsidR="007D17DD" w:rsidRPr="004D4F12">
              <w:rPr>
                <w:lang w:val="es-ES"/>
              </w:rPr>
              <w:t xml:space="preserve"> </w:t>
            </w:r>
            <w:r w:rsidRPr="004D4F12">
              <w:rPr>
                <w:lang w:val="es-ES"/>
              </w:rPr>
              <w:t>uno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últimos</w:t>
            </w:r>
            <w:r w:rsidR="007D17DD" w:rsidRPr="004D4F12">
              <w:rPr>
                <w:lang w:val="es-ES"/>
              </w:rPr>
              <w:t xml:space="preserve"> </w:t>
            </w:r>
            <w:r w:rsidRPr="004D4F12">
              <w:rPr>
                <w:lang w:val="es-ES"/>
              </w:rPr>
              <w:t>cinco</w:t>
            </w:r>
            <w:r w:rsidR="007D17DD" w:rsidRPr="004D4F12">
              <w:rPr>
                <w:lang w:val="es-ES"/>
              </w:rPr>
              <w:t xml:space="preserve"> </w:t>
            </w:r>
            <w:r w:rsidRPr="004D4F12">
              <w:rPr>
                <w:lang w:val="es-ES"/>
              </w:rPr>
              <w:t>(5)</w:t>
            </w:r>
            <w:r w:rsidR="007D17DD" w:rsidRPr="004D4F12">
              <w:rPr>
                <w:lang w:val="es-ES"/>
              </w:rPr>
              <w:t xml:space="preserve"> </w:t>
            </w:r>
            <w:r w:rsidRPr="004D4F12">
              <w:rPr>
                <w:lang w:val="es-ES"/>
              </w:rPr>
              <w:t>años;</w:t>
            </w:r>
            <w:r w:rsidR="007D17DD" w:rsidRPr="004D4F12">
              <w:rPr>
                <w:lang w:val="es-ES"/>
              </w:rPr>
              <w:t xml:space="preserve"> </w:t>
            </w:r>
          </w:p>
          <w:p w14:paraId="71060652" w14:textId="33D54731" w:rsidR="003F79AA" w:rsidRPr="004D4F12" w:rsidRDefault="003F79AA" w:rsidP="00682250">
            <w:pPr>
              <w:spacing w:after="200"/>
              <w:ind w:left="972" w:hanging="540"/>
              <w:jc w:val="both"/>
              <w:rPr>
                <w:lang w:val="es-ES"/>
              </w:rPr>
            </w:pPr>
            <w:r w:rsidRPr="004D4F12">
              <w:rPr>
                <w:lang w:val="es-ES"/>
              </w:rPr>
              <w:t>(c)</w:t>
            </w:r>
            <w:r w:rsidRPr="004D4F12">
              <w:rPr>
                <w:lang w:val="es-ES"/>
              </w:rPr>
              <w:tab/>
              <w:t>experiencia</w:t>
            </w:r>
            <w:r w:rsidR="007D17DD" w:rsidRPr="004D4F12">
              <w:rPr>
                <w:lang w:val="es-ES"/>
              </w:rPr>
              <w:t xml:space="preserve"> </w:t>
            </w:r>
            <w:r w:rsidRPr="004D4F12">
              <w:rPr>
                <w:lang w:val="es-ES"/>
              </w:rPr>
              <w:t>en</w:t>
            </w:r>
            <w:r w:rsidR="007D17DD" w:rsidRPr="004D4F12">
              <w:rPr>
                <w:lang w:val="es-ES"/>
              </w:rPr>
              <w:t xml:space="preserve"> </w:t>
            </w:r>
            <w:r w:rsidR="00B04714" w:rsidRPr="004D4F12">
              <w:rPr>
                <w:lang w:val="es-ES"/>
              </w:rPr>
              <w:t>construcción</w:t>
            </w:r>
            <w:r w:rsidR="007D17DD" w:rsidRPr="004D4F12">
              <w:rPr>
                <w:lang w:val="es-ES"/>
              </w:rPr>
              <w:t xml:space="preserve"> </w:t>
            </w:r>
            <w:r w:rsidR="00B04714" w:rsidRPr="004D4F12">
              <w:rPr>
                <w:lang w:val="es-ES"/>
              </w:rPr>
              <w:t>y</w:t>
            </w:r>
            <w:r w:rsidR="007D17DD" w:rsidRPr="004D4F12">
              <w:rPr>
                <w:lang w:val="es-ES"/>
              </w:rPr>
              <w:t xml:space="preserve"> </w:t>
            </w:r>
            <w:r w:rsidR="00B04714" w:rsidRPr="004D4F12">
              <w:rPr>
                <w:lang w:val="es-ES"/>
              </w:rPr>
              <w:t>en</w:t>
            </w:r>
            <w:r w:rsidR="007D17DD" w:rsidRPr="004D4F12">
              <w:rPr>
                <w:lang w:val="es-ES"/>
              </w:rPr>
              <w:t xml:space="preserve"> </w:t>
            </w:r>
            <w:r w:rsidR="00B04714" w:rsidRPr="004D4F12">
              <w:rPr>
                <w:lang w:val="es-ES"/>
              </w:rPr>
              <w:t>el</w:t>
            </w:r>
            <w:r w:rsidR="007D17DD" w:rsidRPr="004D4F12">
              <w:rPr>
                <w:lang w:val="es-ES"/>
              </w:rPr>
              <w:t xml:space="preserve"> </w:t>
            </w:r>
            <w:r w:rsidR="00B04714" w:rsidRPr="004D4F12">
              <w:rPr>
                <w:lang w:val="es-ES"/>
              </w:rPr>
              <w:t>diseño</w:t>
            </w:r>
            <w:r w:rsidR="007D17DD" w:rsidRPr="004D4F12">
              <w:rPr>
                <w:lang w:val="es-ES"/>
              </w:rPr>
              <w:t xml:space="preserve"> </w:t>
            </w:r>
            <w:r w:rsidR="00B04714" w:rsidRPr="004D4F12">
              <w:rPr>
                <w:lang w:val="es-ES"/>
              </w:rPr>
              <w:t>de</w:t>
            </w:r>
            <w:r w:rsidR="007D17DD" w:rsidRPr="004D4F12">
              <w:rPr>
                <w:lang w:val="es-ES"/>
              </w:rPr>
              <w:t xml:space="preserve"> </w:t>
            </w:r>
            <w:r w:rsidRPr="004D4F12">
              <w:rPr>
                <w:lang w:val="es-ES"/>
              </w:rPr>
              <w:t>obras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similar</w:t>
            </w:r>
            <w:r w:rsidR="007D17DD" w:rsidRPr="004D4F12">
              <w:rPr>
                <w:lang w:val="es-ES"/>
              </w:rPr>
              <w:t xml:space="preserve"> </w:t>
            </w:r>
            <w:r w:rsidRPr="004D4F12">
              <w:rPr>
                <w:lang w:val="es-ES"/>
              </w:rPr>
              <w:t>naturaleza</w:t>
            </w:r>
            <w:r w:rsidR="007D17DD" w:rsidRPr="004D4F12">
              <w:rPr>
                <w:lang w:val="es-ES"/>
              </w:rPr>
              <w:t xml:space="preserve"> </w:t>
            </w:r>
            <w:r w:rsidRPr="004D4F12">
              <w:rPr>
                <w:lang w:val="es-ES"/>
              </w:rPr>
              <w:t>y</w:t>
            </w:r>
            <w:r w:rsidR="007D17DD" w:rsidRPr="004D4F12">
              <w:rPr>
                <w:lang w:val="es-ES"/>
              </w:rPr>
              <w:t xml:space="preserve"> </w:t>
            </w:r>
            <w:r w:rsidRPr="004D4F12">
              <w:rPr>
                <w:lang w:val="es-ES"/>
              </w:rPr>
              <w:t>magnitud</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cada</w:t>
            </w:r>
            <w:r w:rsidR="007D17DD" w:rsidRPr="004D4F12">
              <w:rPr>
                <w:lang w:val="es-ES"/>
              </w:rPr>
              <w:t xml:space="preserve"> </w:t>
            </w:r>
            <w:r w:rsidRPr="004D4F12">
              <w:rPr>
                <w:lang w:val="es-ES"/>
              </w:rPr>
              <w:t>uno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últimos</w:t>
            </w:r>
            <w:r w:rsidR="007D17DD" w:rsidRPr="004D4F12">
              <w:rPr>
                <w:lang w:val="es-ES"/>
              </w:rPr>
              <w:t xml:space="preserve"> </w:t>
            </w:r>
            <w:r w:rsidRPr="004D4F12">
              <w:rPr>
                <w:lang w:val="es-ES"/>
              </w:rPr>
              <w:t>cinco</w:t>
            </w:r>
            <w:r w:rsidR="007D17DD" w:rsidRPr="004D4F12">
              <w:rPr>
                <w:lang w:val="es-ES"/>
              </w:rPr>
              <w:t xml:space="preserve"> </w:t>
            </w:r>
            <w:r w:rsidRPr="004D4F12">
              <w:rPr>
                <w:lang w:val="es-ES"/>
              </w:rPr>
              <w:t>(5)</w:t>
            </w:r>
            <w:r w:rsidR="007D17DD" w:rsidRPr="004D4F12">
              <w:rPr>
                <w:lang w:val="es-ES"/>
              </w:rPr>
              <w:t xml:space="preserve"> </w:t>
            </w:r>
            <w:r w:rsidRPr="004D4F12">
              <w:rPr>
                <w:lang w:val="es-ES"/>
              </w:rPr>
              <w:t>años,</w:t>
            </w:r>
            <w:r w:rsidR="007D17DD" w:rsidRPr="004D4F12">
              <w:rPr>
                <w:lang w:val="es-ES"/>
              </w:rPr>
              <w:t xml:space="preserve"> </w:t>
            </w:r>
            <w:r w:rsidRPr="004D4F12">
              <w:rPr>
                <w:lang w:val="es-ES"/>
              </w:rPr>
              <w:t>y</w:t>
            </w:r>
            <w:r w:rsidR="007D17DD" w:rsidRPr="004D4F12">
              <w:rPr>
                <w:lang w:val="es-ES"/>
              </w:rPr>
              <w:t xml:space="preserve"> </w:t>
            </w:r>
            <w:r w:rsidRPr="004D4F12">
              <w:rPr>
                <w:lang w:val="es-ES"/>
              </w:rPr>
              <w:t>detalles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trabajos</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marcha</w:t>
            </w:r>
            <w:r w:rsidR="007D17DD" w:rsidRPr="004D4F12">
              <w:rPr>
                <w:lang w:val="es-ES"/>
              </w:rPr>
              <w:t xml:space="preserve"> </w:t>
            </w:r>
            <w:r w:rsidRPr="004D4F12">
              <w:rPr>
                <w:lang w:val="es-ES"/>
              </w:rPr>
              <w:t>o</w:t>
            </w:r>
            <w:r w:rsidR="007D17DD" w:rsidRPr="004D4F12">
              <w:rPr>
                <w:lang w:val="es-ES"/>
              </w:rPr>
              <w:t xml:space="preserve"> </w:t>
            </w:r>
            <w:r w:rsidRPr="004D4F12">
              <w:rPr>
                <w:lang w:val="es-ES"/>
              </w:rPr>
              <w:t>bajo</w:t>
            </w:r>
            <w:r w:rsidR="007D17DD" w:rsidRPr="004D4F12">
              <w:rPr>
                <w:lang w:val="es-ES"/>
              </w:rPr>
              <w:t xml:space="preserve"> </w:t>
            </w:r>
            <w:r w:rsidRPr="004D4F12">
              <w:rPr>
                <w:lang w:val="es-ES"/>
              </w:rPr>
              <w:t>compromi</w:t>
            </w:r>
            <w:r w:rsidR="00C85739" w:rsidRPr="004D4F12">
              <w:rPr>
                <w:lang w:val="es-ES"/>
              </w:rPr>
              <w:t>so</w:t>
            </w:r>
            <w:r w:rsidR="007D17DD" w:rsidRPr="004D4F12">
              <w:rPr>
                <w:lang w:val="es-ES"/>
              </w:rPr>
              <w:t xml:space="preserve"> </w:t>
            </w:r>
            <w:r w:rsidR="00C85739" w:rsidRPr="004D4F12">
              <w:rPr>
                <w:lang w:val="es-ES"/>
              </w:rPr>
              <w:t>contractual,</w:t>
            </w:r>
            <w:r w:rsidR="007D17DD" w:rsidRPr="004D4F12">
              <w:rPr>
                <w:lang w:val="es-ES"/>
              </w:rPr>
              <w:t xml:space="preserve"> </w:t>
            </w:r>
            <w:r w:rsidR="00C85739" w:rsidRPr="004D4F12">
              <w:rPr>
                <w:lang w:val="es-ES"/>
              </w:rPr>
              <w:t>así</w:t>
            </w:r>
            <w:r w:rsidR="007D17DD" w:rsidRPr="004D4F12">
              <w:rPr>
                <w:lang w:val="es-ES"/>
              </w:rPr>
              <w:t xml:space="preserve"> </w:t>
            </w:r>
            <w:r w:rsidR="00C85739" w:rsidRPr="004D4F12">
              <w:rPr>
                <w:lang w:val="es-ES"/>
              </w:rPr>
              <w:t>como</w:t>
            </w:r>
            <w:r w:rsidR="007D17DD" w:rsidRPr="004D4F12">
              <w:rPr>
                <w:lang w:val="es-ES"/>
              </w:rPr>
              <w:t xml:space="preserve"> </w:t>
            </w:r>
            <w:r w:rsidR="00C85739" w:rsidRPr="004D4F12">
              <w:rPr>
                <w:lang w:val="es-ES"/>
              </w:rPr>
              <w:t>de</w:t>
            </w:r>
            <w:r w:rsidR="007D17DD" w:rsidRPr="004D4F12">
              <w:rPr>
                <w:lang w:val="es-ES"/>
              </w:rPr>
              <w:t xml:space="preserve"> </w:t>
            </w:r>
            <w:r w:rsidR="00C85739" w:rsidRPr="004D4F12">
              <w:rPr>
                <w:lang w:val="es-ES"/>
              </w:rPr>
              <w:t>las</w:t>
            </w:r>
            <w:r w:rsidR="007D17DD" w:rsidRPr="004D4F12">
              <w:rPr>
                <w:lang w:val="es-ES"/>
              </w:rPr>
              <w:t xml:space="preserve"> </w:t>
            </w:r>
            <w:r w:rsidR="00C85739" w:rsidRPr="004D4F12">
              <w:rPr>
                <w:lang w:val="es-ES"/>
              </w:rPr>
              <w:t>agencias</w:t>
            </w:r>
            <w:r w:rsidR="007D17DD" w:rsidRPr="004D4F12">
              <w:rPr>
                <w:lang w:val="es-ES"/>
              </w:rPr>
              <w:t xml:space="preserve"> </w:t>
            </w:r>
            <w:r w:rsidR="00C85739" w:rsidRPr="004D4F12">
              <w:rPr>
                <w:lang w:val="es-ES"/>
              </w:rPr>
              <w:t>contratantes</w:t>
            </w:r>
            <w:r w:rsidR="007D17DD" w:rsidRPr="004D4F12">
              <w:rPr>
                <w:lang w:val="es-ES"/>
              </w:rPr>
              <w:t xml:space="preserve"> </w:t>
            </w:r>
            <w:r w:rsidRPr="004D4F12">
              <w:rPr>
                <w:lang w:val="es-ES"/>
              </w:rPr>
              <w:t>que</w:t>
            </w:r>
            <w:r w:rsidR="007D17DD" w:rsidRPr="004D4F12">
              <w:rPr>
                <w:lang w:val="es-ES"/>
              </w:rPr>
              <w:t xml:space="preserve"> </w:t>
            </w:r>
            <w:r w:rsidRPr="004D4F12">
              <w:rPr>
                <w:lang w:val="es-ES"/>
              </w:rPr>
              <w:t>puedan</w:t>
            </w:r>
            <w:r w:rsidR="007D17DD" w:rsidRPr="004D4F12">
              <w:rPr>
                <w:lang w:val="es-ES"/>
              </w:rPr>
              <w:t xml:space="preserve"> </w:t>
            </w:r>
            <w:r w:rsidRPr="004D4F12">
              <w:rPr>
                <w:lang w:val="es-ES"/>
              </w:rPr>
              <w:t>ser</w:t>
            </w:r>
            <w:r w:rsidR="007D17DD" w:rsidRPr="004D4F12">
              <w:rPr>
                <w:lang w:val="es-ES"/>
              </w:rPr>
              <w:t xml:space="preserve"> </w:t>
            </w:r>
            <w:r w:rsidRPr="004D4F12">
              <w:rPr>
                <w:lang w:val="es-ES"/>
              </w:rPr>
              <w:t>contactados</w:t>
            </w:r>
            <w:r w:rsidR="007D17DD" w:rsidRPr="004D4F12">
              <w:rPr>
                <w:lang w:val="es-ES"/>
              </w:rPr>
              <w:t xml:space="preserve"> </w:t>
            </w:r>
            <w:r w:rsidRPr="004D4F12">
              <w:rPr>
                <w:lang w:val="es-ES"/>
              </w:rPr>
              <w:t>para</w:t>
            </w:r>
            <w:r w:rsidR="007D17DD" w:rsidRPr="004D4F12">
              <w:rPr>
                <w:lang w:val="es-ES"/>
              </w:rPr>
              <w:t xml:space="preserve"> </w:t>
            </w:r>
            <w:r w:rsidRPr="004D4F12">
              <w:rPr>
                <w:lang w:val="es-ES"/>
              </w:rPr>
              <w:t>obtener</w:t>
            </w:r>
            <w:r w:rsidR="007D17DD" w:rsidRPr="004D4F12">
              <w:rPr>
                <w:lang w:val="es-ES"/>
              </w:rPr>
              <w:t xml:space="preserve"> </w:t>
            </w:r>
            <w:r w:rsidR="003E39DA" w:rsidRPr="004D4F12">
              <w:rPr>
                <w:lang w:val="es-ES"/>
              </w:rPr>
              <w:t>más información</w:t>
            </w:r>
            <w:r w:rsidR="007D17DD" w:rsidRPr="004D4F12">
              <w:rPr>
                <w:lang w:val="es-ES"/>
              </w:rPr>
              <w:t xml:space="preserve"> </w:t>
            </w:r>
            <w:r w:rsidRPr="004D4F12">
              <w:rPr>
                <w:lang w:val="es-ES"/>
              </w:rPr>
              <w:t>sobre</w:t>
            </w:r>
            <w:r w:rsidR="007D17DD" w:rsidRPr="004D4F12">
              <w:rPr>
                <w:lang w:val="es-ES"/>
              </w:rPr>
              <w:t xml:space="preserve"> </w:t>
            </w:r>
            <w:r w:rsidRPr="004D4F12">
              <w:rPr>
                <w:lang w:val="es-ES"/>
              </w:rPr>
              <w:t>dichos</w:t>
            </w:r>
            <w:r w:rsidR="007D17DD" w:rsidRPr="004D4F12">
              <w:rPr>
                <w:lang w:val="es-ES"/>
              </w:rPr>
              <w:t xml:space="preserve"> </w:t>
            </w:r>
            <w:r w:rsidRPr="004D4F12">
              <w:rPr>
                <w:lang w:val="es-ES"/>
              </w:rPr>
              <w:t>contratos;</w:t>
            </w:r>
            <w:r w:rsidR="007D17DD" w:rsidRPr="004D4F12">
              <w:rPr>
                <w:lang w:val="es-ES"/>
              </w:rPr>
              <w:t xml:space="preserve"> </w:t>
            </w:r>
          </w:p>
          <w:p w14:paraId="0F2D79DE" w14:textId="10AA3851" w:rsidR="003F79AA" w:rsidRPr="004D4F12" w:rsidRDefault="003F79AA" w:rsidP="00682250">
            <w:pPr>
              <w:spacing w:after="200"/>
              <w:ind w:left="972" w:hanging="540"/>
              <w:jc w:val="both"/>
              <w:rPr>
                <w:lang w:val="es-ES"/>
              </w:rPr>
            </w:pPr>
            <w:r w:rsidRPr="004D4F12">
              <w:rPr>
                <w:lang w:val="es-ES"/>
              </w:rPr>
              <w:t>(d)</w:t>
            </w:r>
            <w:r w:rsidRPr="004D4F12">
              <w:rPr>
                <w:lang w:val="es-ES"/>
              </w:rPr>
              <w:tab/>
              <w:t>principales</w:t>
            </w:r>
            <w:r w:rsidR="007D17DD" w:rsidRPr="004D4F12">
              <w:rPr>
                <w:lang w:val="es-ES"/>
              </w:rPr>
              <w:t xml:space="preserve"> </w:t>
            </w:r>
            <w:r w:rsidRPr="004D4F12">
              <w:rPr>
                <w:lang w:val="es-ES"/>
              </w:rPr>
              <w:t>equipos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construcción</w:t>
            </w:r>
            <w:r w:rsidR="007D17DD" w:rsidRPr="004D4F12">
              <w:rPr>
                <w:lang w:val="es-ES"/>
              </w:rPr>
              <w:t xml:space="preserve"> </w:t>
            </w:r>
            <w:r w:rsidRPr="004D4F12">
              <w:rPr>
                <w:lang w:val="es-ES"/>
              </w:rPr>
              <w:t>que</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Oferente</w:t>
            </w:r>
            <w:r w:rsidR="007D17DD" w:rsidRPr="004D4F12">
              <w:rPr>
                <w:lang w:val="es-ES"/>
              </w:rPr>
              <w:t xml:space="preserve"> </w:t>
            </w:r>
            <w:r w:rsidRPr="004D4F12">
              <w:rPr>
                <w:lang w:val="es-ES"/>
              </w:rPr>
              <w:t>propone</w:t>
            </w:r>
            <w:r w:rsidR="007D17DD" w:rsidRPr="004D4F12">
              <w:rPr>
                <w:lang w:val="es-ES"/>
              </w:rPr>
              <w:t xml:space="preserve"> </w:t>
            </w:r>
            <w:r w:rsidRPr="004D4F12">
              <w:rPr>
                <w:lang w:val="es-ES"/>
              </w:rPr>
              <w:t>para</w:t>
            </w:r>
            <w:r w:rsidR="007D17DD" w:rsidRPr="004D4F12">
              <w:rPr>
                <w:lang w:val="es-ES"/>
              </w:rPr>
              <w:t xml:space="preserve"> </w:t>
            </w:r>
            <w:r w:rsidRPr="004D4F12">
              <w:rPr>
                <w:lang w:val="es-ES"/>
              </w:rPr>
              <w:t>cumplir</w:t>
            </w:r>
            <w:r w:rsidR="007D17DD" w:rsidRPr="004D4F12">
              <w:rPr>
                <w:lang w:val="es-ES"/>
              </w:rPr>
              <w:t xml:space="preserve"> </w:t>
            </w:r>
            <w:r w:rsidRPr="004D4F12">
              <w:rPr>
                <w:lang w:val="es-ES"/>
              </w:rPr>
              <w:t>con</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contrato;</w:t>
            </w:r>
          </w:p>
          <w:p w14:paraId="5EA8F9B6" w14:textId="208060B9" w:rsidR="003F79AA" w:rsidRPr="004D4F12" w:rsidRDefault="003F79AA" w:rsidP="00682250">
            <w:pPr>
              <w:spacing w:after="200"/>
              <w:ind w:left="972" w:hanging="540"/>
              <w:jc w:val="both"/>
              <w:rPr>
                <w:spacing w:val="-3"/>
                <w:lang w:val="es-ES"/>
              </w:rPr>
            </w:pPr>
            <w:r w:rsidRPr="004D4F12">
              <w:rPr>
                <w:lang w:val="es-ES"/>
              </w:rPr>
              <w:t>(e)</w:t>
            </w:r>
            <w:r w:rsidRPr="004D4F12">
              <w:rPr>
                <w:lang w:val="es-ES"/>
              </w:rPr>
              <w:tab/>
              <w:t>calificaciones</w:t>
            </w:r>
            <w:r w:rsidR="007D17DD" w:rsidRPr="004D4F12">
              <w:rPr>
                <w:lang w:val="es-ES"/>
              </w:rPr>
              <w:t xml:space="preserve"> </w:t>
            </w:r>
            <w:r w:rsidRPr="004D4F12">
              <w:rPr>
                <w:lang w:val="es-ES"/>
              </w:rPr>
              <w:t>y</w:t>
            </w:r>
            <w:r w:rsidR="007D17DD" w:rsidRPr="004D4F12">
              <w:rPr>
                <w:lang w:val="es-ES"/>
              </w:rPr>
              <w:t xml:space="preserve"> </w:t>
            </w:r>
            <w:r w:rsidRPr="004D4F12">
              <w:rPr>
                <w:lang w:val="es-ES"/>
              </w:rPr>
              <w:t>experiencia</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personal</w:t>
            </w:r>
            <w:r w:rsidR="007D17DD" w:rsidRPr="004D4F12">
              <w:rPr>
                <w:lang w:val="es-ES"/>
              </w:rPr>
              <w:t xml:space="preserve"> </w:t>
            </w:r>
            <w:r w:rsidRPr="004D4F12">
              <w:rPr>
                <w:lang w:val="es-ES"/>
              </w:rPr>
              <w:t>clave</w:t>
            </w:r>
            <w:r w:rsidR="007D17DD" w:rsidRPr="004D4F12">
              <w:rPr>
                <w:spacing w:val="-3"/>
                <w:lang w:val="es-ES"/>
              </w:rPr>
              <w:t xml:space="preserve"> </w:t>
            </w:r>
            <w:r w:rsidRPr="004D4F12">
              <w:rPr>
                <w:spacing w:val="-3"/>
                <w:lang w:val="es-ES"/>
              </w:rPr>
              <w:t>tanto</w:t>
            </w:r>
            <w:r w:rsidR="007D17DD" w:rsidRPr="004D4F12">
              <w:rPr>
                <w:spacing w:val="-3"/>
                <w:lang w:val="es-ES"/>
              </w:rPr>
              <w:t xml:space="preserve"> </w:t>
            </w:r>
            <w:r w:rsidRPr="004D4F12">
              <w:rPr>
                <w:spacing w:val="-3"/>
                <w:lang w:val="es-ES"/>
              </w:rPr>
              <w:t>técnico</w:t>
            </w:r>
            <w:r w:rsidR="007D17DD" w:rsidRPr="004D4F12">
              <w:rPr>
                <w:spacing w:val="-3"/>
                <w:lang w:val="es-ES"/>
              </w:rPr>
              <w:t xml:space="preserve"> </w:t>
            </w:r>
            <w:r w:rsidR="00B04714" w:rsidRPr="004D4F12">
              <w:rPr>
                <w:spacing w:val="-3"/>
                <w:lang w:val="es-ES"/>
              </w:rPr>
              <w:t>para</w:t>
            </w:r>
            <w:r w:rsidR="007D17DD" w:rsidRPr="004D4F12">
              <w:rPr>
                <w:spacing w:val="-3"/>
                <w:lang w:val="es-ES"/>
              </w:rPr>
              <w:t xml:space="preserve"> </w:t>
            </w:r>
            <w:r w:rsidR="00B04714" w:rsidRPr="004D4F12">
              <w:rPr>
                <w:spacing w:val="-3"/>
                <w:lang w:val="es-ES"/>
              </w:rPr>
              <w:t>el</w:t>
            </w:r>
            <w:r w:rsidR="007D17DD" w:rsidRPr="004D4F12">
              <w:rPr>
                <w:spacing w:val="-3"/>
                <w:lang w:val="es-ES"/>
              </w:rPr>
              <w:t xml:space="preserve"> </w:t>
            </w:r>
            <w:r w:rsidR="00B04714" w:rsidRPr="004D4F12">
              <w:rPr>
                <w:spacing w:val="-3"/>
                <w:lang w:val="es-ES"/>
              </w:rPr>
              <w:t>diseño,</w:t>
            </w:r>
            <w:r w:rsidR="007D17DD" w:rsidRPr="004D4F12">
              <w:rPr>
                <w:spacing w:val="-3"/>
                <w:lang w:val="es-ES"/>
              </w:rPr>
              <w:t xml:space="preserve"> </w:t>
            </w:r>
            <w:r w:rsidR="00B04714" w:rsidRPr="004D4F12">
              <w:rPr>
                <w:spacing w:val="-3"/>
                <w:lang w:val="es-ES"/>
              </w:rPr>
              <w:t>para</w:t>
            </w:r>
            <w:r w:rsidR="007D17DD" w:rsidRPr="004D4F12">
              <w:rPr>
                <w:spacing w:val="-3"/>
                <w:lang w:val="es-ES"/>
              </w:rPr>
              <w:t xml:space="preserve"> </w:t>
            </w:r>
            <w:r w:rsidR="00B04714" w:rsidRPr="004D4F12">
              <w:rPr>
                <w:spacing w:val="-3"/>
                <w:lang w:val="es-ES"/>
              </w:rPr>
              <w:t>la</w:t>
            </w:r>
            <w:r w:rsidR="007D17DD" w:rsidRPr="004D4F12">
              <w:rPr>
                <w:spacing w:val="-3"/>
                <w:lang w:val="es-ES"/>
              </w:rPr>
              <w:t xml:space="preserve"> </w:t>
            </w:r>
            <w:r w:rsidR="00B04714" w:rsidRPr="004D4F12">
              <w:rPr>
                <w:spacing w:val="-3"/>
                <w:lang w:val="es-ES"/>
              </w:rPr>
              <w:t>construcción</w:t>
            </w:r>
            <w:r w:rsidR="00C85739" w:rsidRPr="004D4F12">
              <w:rPr>
                <w:spacing w:val="-3"/>
                <w:lang w:val="es-ES"/>
              </w:rPr>
              <w:t>,</w:t>
            </w:r>
            <w:r w:rsidR="007D17DD" w:rsidRPr="004D4F12">
              <w:rPr>
                <w:spacing w:val="-3"/>
                <w:lang w:val="es-ES"/>
              </w:rPr>
              <w:t xml:space="preserve"> </w:t>
            </w:r>
            <w:r w:rsidR="00C85739" w:rsidRPr="004D4F12">
              <w:rPr>
                <w:spacing w:val="-3"/>
                <w:lang w:val="es-ES"/>
              </w:rPr>
              <w:t>la</w:t>
            </w:r>
            <w:r w:rsidR="007D17DD" w:rsidRPr="004D4F12">
              <w:rPr>
                <w:spacing w:val="-3"/>
                <w:lang w:val="es-ES"/>
              </w:rPr>
              <w:t xml:space="preserve"> </w:t>
            </w:r>
            <w:r w:rsidR="00C85739" w:rsidRPr="004D4F12">
              <w:rPr>
                <w:spacing w:val="-3"/>
                <w:lang w:val="es-ES"/>
              </w:rPr>
              <w:t>supervisión</w:t>
            </w:r>
            <w:r w:rsidR="007D17DD" w:rsidRPr="004D4F12">
              <w:rPr>
                <w:spacing w:val="-3"/>
                <w:lang w:val="es-ES"/>
              </w:rPr>
              <w:t xml:space="preserve"> </w:t>
            </w:r>
            <w:r w:rsidR="007B342A" w:rsidRPr="004D4F12">
              <w:rPr>
                <w:spacing w:val="-3"/>
                <w:lang w:val="es-ES"/>
              </w:rPr>
              <w:t>técnica</w:t>
            </w:r>
            <w:r w:rsidR="007D17DD" w:rsidRPr="004D4F12">
              <w:rPr>
                <w:spacing w:val="-3"/>
                <w:lang w:val="es-ES"/>
              </w:rPr>
              <w:t xml:space="preserve"> </w:t>
            </w:r>
            <w:r w:rsidR="00B04714" w:rsidRPr="004D4F12">
              <w:rPr>
                <w:spacing w:val="-3"/>
                <w:lang w:val="es-ES"/>
              </w:rPr>
              <w:t>y</w:t>
            </w:r>
            <w:r w:rsidR="007D17DD" w:rsidRPr="004D4F12">
              <w:rPr>
                <w:spacing w:val="-3"/>
                <w:lang w:val="es-ES"/>
              </w:rPr>
              <w:t xml:space="preserve"> </w:t>
            </w:r>
            <w:r w:rsidR="00B04714" w:rsidRPr="004D4F12">
              <w:rPr>
                <w:spacing w:val="-3"/>
                <w:lang w:val="es-ES"/>
              </w:rPr>
              <w:t>el</w:t>
            </w:r>
            <w:r w:rsidR="007D17DD" w:rsidRPr="004D4F12">
              <w:rPr>
                <w:spacing w:val="-3"/>
                <w:lang w:val="es-ES"/>
              </w:rPr>
              <w:t xml:space="preserve"> </w:t>
            </w:r>
            <w:r w:rsidR="00B04714" w:rsidRPr="004D4F12">
              <w:rPr>
                <w:spacing w:val="-3"/>
                <w:lang w:val="es-ES"/>
              </w:rPr>
              <w:t>control</w:t>
            </w:r>
            <w:r w:rsidR="007D17DD" w:rsidRPr="004D4F12">
              <w:rPr>
                <w:spacing w:val="-3"/>
                <w:lang w:val="es-ES"/>
              </w:rPr>
              <w:t xml:space="preserve"> </w:t>
            </w:r>
            <w:r w:rsidR="00B04714" w:rsidRPr="004D4F12">
              <w:rPr>
                <w:spacing w:val="-3"/>
                <w:lang w:val="es-ES"/>
              </w:rPr>
              <w:t>de</w:t>
            </w:r>
            <w:r w:rsidR="007D17DD" w:rsidRPr="004D4F12">
              <w:rPr>
                <w:spacing w:val="-3"/>
                <w:lang w:val="es-ES"/>
              </w:rPr>
              <w:t xml:space="preserve"> </w:t>
            </w:r>
            <w:r w:rsidR="00B04714" w:rsidRPr="004D4F12">
              <w:rPr>
                <w:spacing w:val="-3"/>
                <w:lang w:val="es-ES"/>
              </w:rPr>
              <w:t>calidad</w:t>
            </w:r>
            <w:r w:rsidR="007D17DD" w:rsidRPr="004D4F12">
              <w:rPr>
                <w:spacing w:val="-3"/>
                <w:lang w:val="es-ES"/>
              </w:rPr>
              <w:t xml:space="preserve"> </w:t>
            </w:r>
            <w:r w:rsidR="00B04714" w:rsidRPr="004D4F12">
              <w:rPr>
                <w:spacing w:val="-3"/>
                <w:lang w:val="es-ES"/>
              </w:rPr>
              <w:t>de</w:t>
            </w:r>
            <w:r w:rsidR="007D17DD" w:rsidRPr="004D4F12">
              <w:rPr>
                <w:spacing w:val="-3"/>
                <w:lang w:val="es-ES"/>
              </w:rPr>
              <w:t xml:space="preserve"> </w:t>
            </w:r>
            <w:r w:rsidR="00B04714" w:rsidRPr="004D4F12">
              <w:rPr>
                <w:spacing w:val="-3"/>
                <w:lang w:val="es-ES"/>
              </w:rPr>
              <w:t>las</w:t>
            </w:r>
            <w:r w:rsidR="007D17DD" w:rsidRPr="004D4F12">
              <w:rPr>
                <w:spacing w:val="-3"/>
                <w:lang w:val="es-ES"/>
              </w:rPr>
              <w:t xml:space="preserve"> </w:t>
            </w:r>
            <w:r w:rsidR="00B04714" w:rsidRPr="004D4F12">
              <w:rPr>
                <w:spacing w:val="-3"/>
                <w:lang w:val="es-ES"/>
              </w:rPr>
              <w:t>Obras</w:t>
            </w:r>
            <w:r w:rsidR="007D17DD" w:rsidRPr="004D4F12">
              <w:rPr>
                <w:spacing w:val="-3"/>
                <w:lang w:val="es-ES"/>
              </w:rPr>
              <w:t xml:space="preserve"> </w:t>
            </w:r>
            <w:r w:rsidRPr="004D4F12">
              <w:rPr>
                <w:spacing w:val="-3"/>
                <w:lang w:val="es-ES"/>
              </w:rPr>
              <w:t>como</w:t>
            </w:r>
            <w:r w:rsidR="007D17DD" w:rsidRPr="004D4F12">
              <w:rPr>
                <w:spacing w:val="-3"/>
                <w:lang w:val="es-ES"/>
              </w:rPr>
              <w:t xml:space="preserve"> </w:t>
            </w:r>
            <w:r w:rsidRPr="004D4F12">
              <w:rPr>
                <w:spacing w:val="-3"/>
                <w:lang w:val="es-ES"/>
              </w:rPr>
              <w:t>administrativo</w:t>
            </w:r>
            <w:r w:rsidR="007D17DD" w:rsidRPr="004D4F12">
              <w:rPr>
                <w:spacing w:val="-3"/>
                <w:lang w:val="es-ES"/>
              </w:rPr>
              <w:t xml:space="preserve"> </w:t>
            </w:r>
            <w:r w:rsidRPr="004D4F12">
              <w:rPr>
                <w:spacing w:val="-3"/>
                <w:lang w:val="es-ES"/>
              </w:rPr>
              <w:t>propuesto</w:t>
            </w:r>
            <w:r w:rsidR="007D17DD" w:rsidRPr="004D4F12">
              <w:rPr>
                <w:spacing w:val="-3"/>
                <w:lang w:val="es-ES"/>
              </w:rPr>
              <w:t xml:space="preserve"> </w:t>
            </w:r>
            <w:r w:rsidRPr="004D4F12">
              <w:rPr>
                <w:spacing w:val="-3"/>
                <w:lang w:val="es-ES"/>
              </w:rPr>
              <w:t>para</w:t>
            </w:r>
            <w:r w:rsidR="007D17DD" w:rsidRPr="004D4F12">
              <w:rPr>
                <w:spacing w:val="-3"/>
                <w:lang w:val="es-ES"/>
              </w:rPr>
              <w:t xml:space="preserve"> </w:t>
            </w:r>
            <w:r w:rsidRPr="004D4F12">
              <w:rPr>
                <w:spacing w:val="-3"/>
                <w:lang w:val="es-ES"/>
              </w:rPr>
              <w:t>desempeñarse</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00933FD4" w:rsidRPr="004D4F12">
              <w:rPr>
                <w:spacing w:val="-3"/>
                <w:lang w:val="es-ES"/>
              </w:rPr>
              <w:t>Lugar</w:t>
            </w:r>
            <w:r w:rsidR="007D17DD" w:rsidRPr="004D4F12">
              <w:rPr>
                <w:spacing w:val="-3"/>
                <w:lang w:val="es-ES"/>
              </w:rPr>
              <w:t xml:space="preserve"> </w:t>
            </w:r>
            <w:r w:rsidR="00933FD4" w:rsidRPr="004D4F12">
              <w:rPr>
                <w:spacing w:val="-3"/>
                <w:lang w:val="es-ES"/>
              </w:rPr>
              <w:t>de</w:t>
            </w:r>
            <w:r w:rsidR="007D17DD" w:rsidRPr="004D4F12">
              <w:rPr>
                <w:spacing w:val="-3"/>
                <w:lang w:val="es-ES"/>
              </w:rPr>
              <w:t xml:space="preserve"> </w:t>
            </w:r>
            <w:r w:rsidR="00933FD4" w:rsidRPr="004D4F12">
              <w:rPr>
                <w:spacing w:val="-3"/>
                <w:lang w:val="es-ES"/>
              </w:rPr>
              <w:t>las</w:t>
            </w:r>
            <w:r w:rsidR="007D17DD" w:rsidRPr="004D4F12">
              <w:rPr>
                <w:spacing w:val="-3"/>
                <w:lang w:val="es-ES"/>
              </w:rPr>
              <w:t xml:space="preserve"> </w:t>
            </w:r>
            <w:r w:rsidR="00933FD4" w:rsidRPr="004D4F12">
              <w:rPr>
                <w:spacing w:val="-3"/>
                <w:lang w:val="es-ES"/>
              </w:rPr>
              <w:t>Obras</w:t>
            </w:r>
            <w:r w:rsidRPr="004D4F12">
              <w:rPr>
                <w:spacing w:val="-3"/>
                <w:lang w:val="es-ES"/>
              </w:rPr>
              <w:t>;</w:t>
            </w:r>
          </w:p>
          <w:p w14:paraId="1380A093" w14:textId="263CE321" w:rsidR="003F79AA" w:rsidRPr="004D4F12" w:rsidRDefault="003F79AA" w:rsidP="00682250">
            <w:pPr>
              <w:spacing w:after="200"/>
              <w:ind w:left="972" w:hanging="540"/>
              <w:jc w:val="both"/>
              <w:rPr>
                <w:lang w:val="es-ES"/>
              </w:rPr>
            </w:pPr>
            <w:r w:rsidRPr="004D4F12">
              <w:rPr>
                <w:lang w:val="es-ES"/>
              </w:rPr>
              <w:t>(f)</w:t>
            </w:r>
            <w:r w:rsidRPr="004D4F12">
              <w:rPr>
                <w:lang w:val="es-ES"/>
              </w:rPr>
              <w:tab/>
              <w:t>informes</w:t>
            </w:r>
            <w:r w:rsidR="007D17DD" w:rsidRPr="004D4F12">
              <w:rPr>
                <w:lang w:val="es-ES"/>
              </w:rPr>
              <w:t xml:space="preserve"> </w:t>
            </w:r>
            <w:r w:rsidRPr="004D4F12">
              <w:rPr>
                <w:lang w:val="es-ES"/>
              </w:rPr>
              <w:t>sobre</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estado</w:t>
            </w:r>
            <w:r w:rsidR="007D17DD" w:rsidRPr="004D4F12">
              <w:rPr>
                <w:lang w:val="es-ES"/>
              </w:rPr>
              <w:t xml:space="preserve"> </w:t>
            </w:r>
            <w:r w:rsidRPr="004D4F12">
              <w:rPr>
                <w:lang w:val="es-ES"/>
              </w:rPr>
              <w:t>financiero</w:t>
            </w:r>
            <w:r w:rsidR="007D17DD" w:rsidRPr="004D4F12">
              <w:rPr>
                <w:lang w:val="es-ES"/>
              </w:rPr>
              <w:t xml:space="preserve"> </w:t>
            </w:r>
            <w:r w:rsidR="00462E5C">
              <w:rPr>
                <w:lang w:val="es-ES"/>
              </w:rPr>
              <w:t xml:space="preserve">auditado </w:t>
            </w:r>
            <w:r w:rsidRPr="004D4F12">
              <w:rPr>
                <w:lang w:val="es-ES"/>
              </w:rPr>
              <w:t>del</w:t>
            </w:r>
            <w:r w:rsidR="007D17DD" w:rsidRPr="004D4F12">
              <w:rPr>
                <w:lang w:val="es-ES"/>
              </w:rPr>
              <w:t xml:space="preserve"> </w:t>
            </w:r>
            <w:r w:rsidRPr="004D4F12">
              <w:rPr>
                <w:lang w:val="es-ES"/>
              </w:rPr>
              <w:t>Oferente,</w:t>
            </w:r>
            <w:r w:rsidR="007D17DD" w:rsidRPr="004D4F12">
              <w:rPr>
                <w:lang w:val="es-ES"/>
              </w:rPr>
              <w:t xml:space="preserve"> </w:t>
            </w:r>
            <w:r w:rsidRPr="004D4F12">
              <w:rPr>
                <w:lang w:val="es-ES"/>
              </w:rPr>
              <w:t>tales</w:t>
            </w:r>
            <w:r w:rsidR="007D17DD" w:rsidRPr="004D4F12">
              <w:rPr>
                <w:lang w:val="es-ES"/>
              </w:rPr>
              <w:t xml:space="preserve"> </w:t>
            </w:r>
            <w:r w:rsidRPr="004D4F12">
              <w:rPr>
                <w:lang w:val="es-ES"/>
              </w:rPr>
              <w:t>como</w:t>
            </w:r>
            <w:r w:rsidR="007D17DD" w:rsidRPr="004D4F12">
              <w:rPr>
                <w:lang w:val="es-ES"/>
              </w:rPr>
              <w:t xml:space="preserve"> </w:t>
            </w:r>
            <w:r w:rsidRPr="004D4F12">
              <w:rPr>
                <w:lang w:val="es-ES"/>
              </w:rPr>
              <w:t>informes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pérdidas</w:t>
            </w:r>
            <w:r w:rsidR="007D17DD" w:rsidRPr="004D4F12">
              <w:rPr>
                <w:lang w:val="es-ES"/>
              </w:rPr>
              <w:t xml:space="preserve"> </w:t>
            </w:r>
            <w:r w:rsidRPr="004D4F12">
              <w:rPr>
                <w:lang w:val="es-ES"/>
              </w:rPr>
              <w:t>y</w:t>
            </w:r>
            <w:r w:rsidR="007D17DD" w:rsidRPr="004D4F12">
              <w:rPr>
                <w:lang w:val="es-ES"/>
              </w:rPr>
              <w:t xml:space="preserve"> </w:t>
            </w:r>
            <w:r w:rsidRPr="004D4F12">
              <w:rPr>
                <w:lang w:val="es-ES"/>
              </w:rPr>
              <w:t>ganancias</w:t>
            </w:r>
            <w:r w:rsidR="007D17DD" w:rsidRPr="004D4F12">
              <w:rPr>
                <w:lang w:val="es-ES"/>
              </w:rPr>
              <w:t xml:space="preserve"> </w:t>
            </w:r>
            <w:r w:rsidRPr="004D4F12">
              <w:rPr>
                <w:lang w:val="es-ES"/>
              </w:rPr>
              <w:t>e</w:t>
            </w:r>
            <w:r w:rsidR="007D17DD" w:rsidRPr="004D4F12">
              <w:rPr>
                <w:lang w:val="es-ES"/>
              </w:rPr>
              <w:t xml:space="preserve"> </w:t>
            </w:r>
            <w:r w:rsidRPr="004D4F12">
              <w:rPr>
                <w:lang w:val="es-ES"/>
              </w:rPr>
              <w:t>informes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auditoría</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últimos</w:t>
            </w:r>
            <w:r w:rsidR="007D17DD" w:rsidRPr="004D4F12">
              <w:rPr>
                <w:lang w:val="es-ES"/>
              </w:rPr>
              <w:t xml:space="preserve"> </w:t>
            </w:r>
            <w:r w:rsidRPr="004D4F12">
              <w:rPr>
                <w:lang w:val="es-ES"/>
              </w:rPr>
              <w:t>cinco</w:t>
            </w:r>
            <w:r w:rsidR="007D17DD" w:rsidRPr="004D4F12">
              <w:rPr>
                <w:lang w:val="es-ES"/>
              </w:rPr>
              <w:t xml:space="preserve"> </w:t>
            </w:r>
            <w:r w:rsidRPr="004D4F12">
              <w:rPr>
                <w:lang w:val="es-ES"/>
              </w:rPr>
              <w:t>(5)</w:t>
            </w:r>
            <w:r w:rsidR="007D17DD" w:rsidRPr="004D4F12">
              <w:rPr>
                <w:lang w:val="es-ES"/>
              </w:rPr>
              <w:t xml:space="preserve"> </w:t>
            </w:r>
            <w:r w:rsidRPr="004D4F12">
              <w:rPr>
                <w:lang w:val="es-ES"/>
              </w:rPr>
              <w:t>años;</w:t>
            </w:r>
          </w:p>
          <w:p w14:paraId="489CD8A1" w14:textId="189A1452" w:rsidR="003F79AA" w:rsidRPr="004D4F12" w:rsidRDefault="003F79AA" w:rsidP="00682250">
            <w:pPr>
              <w:spacing w:after="200"/>
              <w:ind w:left="972" w:hanging="540"/>
              <w:jc w:val="both"/>
              <w:rPr>
                <w:lang w:val="es-ES"/>
              </w:rPr>
            </w:pPr>
            <w:r w:rsidRPr="004D4F12">
              <w:rPr>
                <w:lang w:val="es-ES"/>
              </w:rPr>
              <w:t>(g)</w:t>
            </w:r>
            <w:r w:rsidRPr="004D4F12">
              <w:rPr>
                <w:lang w:val="es-ES"/>
              </w:rPr>
              <w:tab/>
              <w:t>evidencia</w:t>
            </w:r>
            <w:r w:rsidR="007D17DD" w:rsidRPr="004D4F12">
              <w:rPr>
                <w:lang w:val="es-ES"/>
              </w:rPr>
              <w:t xml:space="preserve"> </w:t>
            </w:r>
            <w:r w:rsidRPr="004D4F12">
              <w:rPr>
                <w:lang w:val="es-ES"/>
              </w:rPr>
              <w:t>que</w:t>
            </w:r>
            <w:r w:rsidR="007D17DD" w:rsidRPr="004D4F12">
              <w:rPr>
                <w:lang w:val="es-ES"/>
              </w:rPr>
              <w:t xml:space="preserve"> </w:t>
            </w:r>
            <w:r w:rsidRPr="004D4F12">
              <w:rPr>
                <w:lang w:val="es-ES"/>
              </w:rPr>
              <w:t>certifique</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existencia</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suficiente</w:t>
            </w:r>
            <w:r w:rsidR="007D17DD" w:rsidRPr="004D4F12">
              <w:rPr>
                <w:lang w:val="es-ES"/>
              </w:rPr>
              <w:t xml:space="preserve"> </w:t>
            </w:r>
            <w:r w:rsidRPr="004D4F12">
              <w:rPr>
                <w:lang w:val="es-ES"/>
              </w:rPr>
              <w:t>capital</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trabajo</w:t>
            </w:r>
            <w:r w:rsidR="007D17DD" w:rsidRPr="004D4F12">
              <w:rPr>
                <w:lang w:val="es-ES"/>
              </w:rPr>
              <w:t xml:space="preserve"> </w:t>
            </w:r>
            <w:r w:rsidRPr="004D4F12">
              <w:rPr>
                <w:lang w:val="es-ES"/>
              </w:rPr>
              <w:t>para</w:t>
            </w:r>
            <w:r w:rsidR="007D17DD" w:rsidRPr="004D4F12">
              <w:rPr>
                <w:lang w:val="es-ES"/>
              </w:rPr>
              <w:t xml:space="preserve"> </w:t>
            </w:r>
            <w:r w:rsidRPr="004D4F12">
              <w:rPr>
                <w:lang w:val="es-ES"/>
              </w:rPr>
              <w:t>este</w:t>
            </w:r>
            <w:r w:rsidR="007D17DD" w:rsidRPr="004D4F12">
              <w:rPr>
                <w:lang w:val="es-ES"/>
              </w:rPr>
              <w:t xml:space="preserve"> </w:t>
            </w:r>
            <w:r w:rsidRPr="004D4F12">
              <w:rPr>
                <w:lang w:val="es-ES"/>
              </w:rPr>
              <w:t>Contrato</w:t>
            </w:r>
            <w:r w:rsidR="007D17DD" w:rsidRPr="004D4F12">
              <w:rPr>
                <w:lang w:val="es-ES"/>
              </w:rPr>
              <w:t xml:space="preserve"> </w:t>
            </w:r>
            <w:r w:rsidRPr="004D4F12">
              <w:rPr>
                <w:lang w:val="es-ES"/>
              </w:rPr>
              <w:t>(acceso</w:t>
            </w:r>
            <w:r w:rsidR="007D17DD" w:rsidRPr="004D4F12">
              <w:rPr>
                <w:lang w:val="es-ES"/>
              </w:rPr>
              <w:t xml:space="preserve"> </w:t>
            </w:r>
            <w:r w:rsidRPr="004D4F12">
              <w:rPr>
                <w:lang w:val="es-ES"/>
              </w:rPr>
              <w:t>a</w:t>
            </w:r>
            <w:r w:rsidR="007D17DD" w:rsidRPr="004D4F12">
              <w:rPr>
                <w:lang w:val="es-ES"/>
              </w:rPr>
              <w:t xml:space="preserve"> </w:t>
            </w:r>
            <w:r w:rsidRPr="004D4F12">
              <w:rPr>
                <w:lang w:val="es-ES"/>
              </w:rPr>
              <w:t>línea(s)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crédito</w:t>
            </w:r>
            <w:r w:rsidR="007D17DD" w:rsidRPr="004D4F12">
              <w:rPr>
                <w:lang w:val="es-ES"/>
              </w:rPr>
              <w:t xml:space="preserve"> </w:t>
            </w:r>
            <w:r w:rsidRPr="004D4F12">
              <w:rPr>
                <w:lang w:val="es-ES"/>
              </w:rPr>
              <w:t>y</w:t>
            </w:r>
            <w:r w:rsidR="007D17DD" w:rsidRPr="004D4F12">
              <w:rPr>
                <w:lang w:val="es-ES"/>
              </w:rPr>
              <w:t xml:space="preserve"> </w:t>
            </w:r>
            <w:r w:rsidRPr="004D4F12">
              <w:rPr>
                <w:lang w:val="es-ES"/>
              </w:rPr>
              <w:t>disponibilidad</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otros</w:t>
            </w:r>
            <w:r w:rsidR="007D17DD" w:rsidRPr="004D4F12">
              <w:rPr>
                <w:lang w:val="es-ES"/>
              </w:rPr>
              <w:t xml:space="preserve"> </w:t>
            </w:r>
            <w:r w:rsidRPr="004D4F12">
              <w:rPr>
                <w:lang w:val="es-ES"/>
              </w:rPr>
              <w:t>recursos</w:t>
            </w:r>
            <w:r w:rsidR="007D17DD" w:rsidRPr="004D4F12">
              <w:rPr>
                <w:lang w:val="es-ES"/>
              </w:rPr>
              <w:t xml:space="preserve"> </w:t>
            </w:r>
            <w:r w:rsidRPr="004D4F12">
              <w:rPr>
                <w:lang w:val="es-ES"/>
              </w:rPr>
              <w:t>financieros);</w:t>
            </w:r>
          </w:p>
          <w:p w14:paraId="442F7F4A" w14:textId="739214D3" w:rsidR="003F79AA" w:rsidRPr="004D4F12" w:rsidRDefault="003F79AA" w:rsidP="00682250">
            <w:pPr>
              <w:spacing w:after="200"/>
              <w:ind w:left="972" w:hanging="540"/>
              <w:jc w:val="both"/>
              <w:rPr>
                <w:lang w:val="es-ES"/>
              </w:rPr>
            </w:pPr>
            <w:r w:rsidRPr="004D4F12">
              <w:rPr>
                <w:lang w:val="es-ES"/>
              </w:rPr>
              <w:t>(h)</w:t>
            </w:r>
            <w:r w:rsidRPr="004D4F12">
              <w:rPr>
                <w:lang w:val="es-ES"/>
              </w:rPr>
              <w:tab/>
              <w:t>autorización</w:t>
            </w:r>
            <w:r w:rsidR="007D17DD" w:rsidRPr="004D4F12">
              <w:rPr>
                <w:lang w:val="es-ES"/>
              </w:rPr>
              <w:t xml:space="preserve"> </w:t>
            </w:r>
            <w:r w:rsidRPr="004D4F12">
              <w:rPr>
                <w:lang w:val="es-ES"/>
              </w:rPr>
              <w:t>para</w:t>
            </w:r>
            <w:r w:rsidR="007D17DD" w:rsidRPr="004D4F12">
              <w:rPr>
                <w:lang w:val="es-ES"/>
              </w:rPr>
              <w:t xml:space="preserve"> </w:t>
            </w:r>
            <w:r w:rsidRPr="004D4F12">
              <w:rPr>
                <w:lang w:val="es-ES"/>
              </w:rPr>
              <w:t>solicitar</w:t>
            </w:r>
            <w:r w:rsidR="007D17DD" w:rsidRPr="004D4F12">
              <w:rPr>
                <w:lang w:val="es-ES"/>
              </w:rPr>
              <w:t xml:space="preserve"> </w:t>
            </w:r>
            <w:r w:rsidRPr="004D4F12">
              <w:rPr>
                <w:lang w:val="es-ES"/>
              </w:rPr>
              <w:t>referencias</w:t>
            </w:r>
            <w:r w:rsidR="007D17DD" w:rsidRPr="004D4F12">
              <w:rPr>
                <w:lang w:val="es-ES"/>
              </w:rPr>
              <w:t xml:space="preserve"> </w:t>
            </w:r>
            <w:r w:rsidRPr="004D4F12">
              <w:rPr>
                <w:lang w:val="es-ES"/>
              </w:rPr>
              <w:t>a</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instituciones</w:t>
            </w:r>
            <w:r w:rsidR="007D17DD" w:rsidRPr="004D4F12">
              <w:rPr>
                <w:lang w:val="es-ES"/>
              </w:rPr>
              <w:t xml:space="preserve"> </w:t>
            </w:r>
            <w:r w:rsidRPr="004D4F12">
              <w:rPr>
                <w:lang w:val="es-ES"/>
              </w:rPr>
              <w:t>bancarias</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Oferente;</w:t>
            </w:r>
          </w:p>
          <w:p w14:paraId="6D331BD0" w14:textId="0A708901" w:rsidR="003F79AA" w:rsidRPr="004D4F12" w:rsidRDefault="003F79AA" w:rsidP="00682250">
            <w:pPr>
              <w:spacing w:after="200"/>
              <w:ind w:left="972" w:hanging="540"/>
              <w:jc w:val="both"/>
              <w:rPr>
                <w:lang w:val="es-ES"/>
              </w:rPr>
            </w:pPr>
            <w:r w:rsidRPr="004D4F12">
              <w:rPr>
                <w:lang w:val="es-ES"/>
              </w:rPr>
              <w:t>(i)</w:t>
            </w:r>
            <w:r w:rsidRPr="004D4F12">
              <w:rPr>
                <w:lang w:val="es-ES"/>
              </w:rPr>
              <w:tab/>
              <w:t>información</w:t>
            </w:r>
            <w:r w:rsidR="007D17DD" w:rsidRPr="004D4F12">
              <w:rPr>
                <w:lang w:val="es-ES"/>
              </w:rPr>
              <w:t xml:space="preserve"> </w:t>
            </w:r>
            <w:r w:rsidRPr="004D4F12">
              <w:rPr>
                <w:lang w:val="es-ES"/>
              </w:rPr>
              <w:t>relativa</w:t>
            </w:r>
            <w:r w:rsidR="007D17DD" w:rsidRPr="004D4F12">
              <w:rPr>
                <w:lang w:val="es-ES"/>
              </w:rPr>
              <w:t xml:space="preserve"> </w:t>
            </w:r>
            <w:r w:rsidRPr="004D4F12">
              <w:rPr>
                <w:lang w:val="es-ES"/>
              </w:rPr>
              <w:t>a</w:t>
            </w:r>
            <w:r w:rsidR="007D17DD" w:rsidRPr="004D4F12">
              <w:rPr>
                <w:lang w:val="es-ES"/>
              </w:rPr>
              <w:t xml:space="preserve"> </w:t>
            </w:r>
            <w:r w:rsidRPr="004D4F12">
              <w:rPr>
                <w:lang w:val="es-ES"/>
              </w:rPr>
              <w:t>litigios</w:t>
            </w:r>
            <w:r w:rsidR="007D17DD" w:rsidRPr="004D4F12">
              <w:rPr>
                <w:lang w:val="es-ES"/>
              </w:rPr>
              <w:t xml:space="preserve"> </w:t>
            </w:r>
            <w:r w:rsidR="00CF3C01" w:rsidRPr="004D4F12">
              <w:rPr>
                <w:lang w:val="es-ES"/>
              </w:rPr>
              <w:t>(incluyendo</w:t>
            </w:r>
            <w:r w:rsidR="007D17DD" w:rsidRPr="004D4F12">
              <w:rPr>
                <w:lang w:val="es-ES"/>
              </w:rPr>
              <w:t xml:space="preserve"> </w:t>
            </w:r>
            <w:r w:rsidR="00CF3C01" w:rsidRPr="004D4F12">
              <w:rPr>
                <w:lang w:val="es-ES"/>
              </w:rPr>
              <w:t>arbitrajes)</w:t>
            </w:r>
            <w:r w:rsidR="007D17DD" w:rsidRPr="004D4F12">
              <w:rPr>
                <w:lang w:val="es-ES"/>
              </w:rPr>
              <w:t xml:space="preserve"> </w:t>
            </w:r>
            <w:r w:rsidRPr="004D4F12">
              <w:rPr>
                <w:lang w:val="es-ES"/>
              </w:rPr>
              <w:t>presentes</w:t>
            </w:r>
            <w:r w:rsidR="007D17DD" w:rsidRPr="004D4F12">
              <w:rPr>
                <w:lang w:val="es-ES"/>
              </w:rPr>
              <w:t xml:space="preserve"> </w:t>
            </w:r>
            <w:r w:rsidRPr="004D4F12">
              <w:rPr>
                <w:lang w:val="es-ES"/>
              </w:rPr>
              <w:t>o</w:t>
            </w:r>
            <w:r w:rsidR="007D17DD" w:rsidRPr="004D4F12">
              <w:rPr>
                <w:lang w:val="es-ES"/>
              </w:rPr>
              <w:t xml:space="preserve"> </w:t>
            </w:r>
            <w:r w:rsidRPr="004D4F12">
              <w:rPr>
                <w:lang w:val="es-ES"/>
              </w:rPr>
              <w:t>habidos</w:t>
            </w:r>
            <w:r w:rsidR="007D17DD" w:rsidRPr="004D4F12">
              <w:rPr>
                <w:lang w:val="es-ES"/>
              </w:rPr>
              <w:t xml:space="preserve"> </w:t>
            </w:r>
            <w:r w:rsidRPr="004D4F12">
              <w:rPr>
                <w:lang w:val="es-ES"/>
              </w:rPr>
              <w:t>durante</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últimos</w:t>
            </w:r>
            <w:r w:rsidR="007D17DD" w:rsidRPr="004D4F12">
              <w:rPr>
                <w:lang w:val="es-ES"/>
              </w:rPr>
              <w:t xml:space="preserve"> </w:t>
            </w:r>
            <w:r w:rsidRPr="004D4F12">
              <w:rPr>
                <w:lang w:val="es-ES"/>
              </w:rPr>
              <w:t>cinco</w:t>
            </w:r>
            <w:r w:rsidR="007D17DD" w:rsidRPr="004D4F12">
              <w:rPr>
                <w:lang w:val="es-ES"/>
              </w:rPr>
              <w:t xml:space="preserve"> </w:t>
            </w:r>
            <w:r w:rsidRPr="004D4F12">
              <w:rPr>
                <w:lang w:val="es-ES"/>
              </w:rPr>
              <w:t>(5)</w:t>
            </w:r>
            <w:r w:rsidR="007D17DD" w:rsidRPr="004D4F12">
              <w:rPr>
                <w:lang w:val="es-ES"/>
              </w:rPr>
              <w:t xml:space="preserve"> </w:t>
            </w:r>
            <w:r w:rsidRPr="004D4F12">
              <w:rPr>
                <w:lang w:val="es-ES"/>
              </w:rPr>
              <w:t>años,</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cuales</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Oferente</w:t>
            </w:r>
            <w:r w:rsidR="007D17DD" w:rsidRPr="004D4F12">
              <w:rPr>
                <w:lang w:val="es-ES"/>
              </w:rPr>
              <w:t xml:space="preserve"> </w:t>
            </w:r>
            <w:r w:rsidRPr="004D4F12">
              <w:rPr>
                <w:lang w:val="es-ES"/>
              </w:rPr>
              <w:t>estuvo</w:t>
            </w:r>
            <w:r w:rsidR="007D17DD" w:rsidRPr="004D4F12">
              <w:rPr>
                <w:lang w:val="es-ES"/>
              </w:rPr>
              <w:t xml:space="preserve"> </w:t>
            </w:r>
            <w:r w:rsidRPr="004D4F12">
              <w:rPr>
                <w:lang w:val="es-ES"/>
              </w:rPr>
              <w:t>o</w:t>
            </w:r>
            <w:r w:rsidR="007D17DD" w:rsidRPr="004D4F12">
              <w:rPr>
                <w:lang w:val="es-ES"/>
              </w:rPr>
              <w:t xml:space="preserve"> </w:t>
            </w:r>
            <w:r w:rsidRPr="004D4F12">
              <w:rPr>
                <w:lang w:val="es-ES"/>
              </w:rPr>
              <w:t>está</w:t>
            </w:r>
            <w:r w:rsidR="007D17DD" w:rsidRPr="004D4F12">
              <w:rPr>
                <w:lang w:val="es-ES"/>
              </w:rPr>
              <w:t xml:space="preserve"> </w:t>
            </w:r>
            <w:r w:rsidRPr="004D4F12">
              <w:rPr>
                <w:lang w:val="es-ES"/>
              </w:rPr>
              <w:t>involucrado,</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partes</w:t>
            </w:r>
            <w:r w:rsidR="007D17DD" w:rsidRPr="004D4F12">
              <w:rPr>
                <w:lang w:val="es-ES"/>
              </w:rPr>
              <w:t xml:space="preserve"> </w:t>
            </w:r>
            <w:r w:rsidRPr="004D4F12">
              <w:rPr>
                <w:lang w:val="es-ES"/>
              </w:rPr>
              <w:t>afectadas,</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montos</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controversia,</w:t>
            </w:r>
            <w:r w:rsidR="007D17DD" w:rsidRPr="004D4F12">
              <w:rPr>
                <w:lang w:val="es-ES"/>
              </w:rPr>
              <w:t xml:space="preserve"> </w:t>
            </w:r>
            <w:r w:rsidRPr="004D4F12">
              <w:rPr>
                <w:lang w:val="es-ES"/>
              </w:rPr>
              <w:t>y</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resultados;</w:t>
            </w:r>
            <w:r w:rsidR="007D17DD" w:rsidRPr="004D4F12">
              <w:rPr>
                <w:lang w:val="es-ES"/>
              </w:rPr>
              <w:t xml:space="preserve"> </w:t>
            </w:r>
            <w:r w:rsidRPr="004D4F12">
              <w:rPr>
                <w:lang w:val="es-ES"/>
              </w:rPr>
              <w:t>y</w:t>
            </w:r>
          </w:p>
          <w:p w14:paraId="5CBEE3E9" w14:textId="7631F1FF" w:rsidR="003F79AA" w:rsidRPr="004D4F12" w:rsidRDefault="003F79AA" w:rsidP="00682250">
            <w:pPr>
              <w:spacing w:after="200"/>
              <w:ind w:left="972" w:hanging="540"/>
              <w:jc w:val="both"/>
              <w:rPr>
                <w:lang w:val="es-ES"/>
              </w:rPr>
            </w:pPr>
            <w:r w:rsidRPr="004D4F12">
              <w:rPr>
                <w:lang w:val="es-ES"/>
              </w:rPr>
              <w:t>(j)</w:t>
            </w:r>
            <w:r w:rsidRPr="004D4F12">
              <w:rPr>
                <w:lang w:val="es-ES"/>
              </w:rPr>
              <w:tab/>
              <w:t>propuestas</w:t>
            </w:r>
            <w:r w:rsidR="007D17DD" w:rsidRPr="004D4F12">
              <w:rPr>
                <w:lang w:val="es-ES"/>
              </w:rPr>
              <w:t xml:space="preserve"> </w:t>
            </w:r>
            <w:r w:rsidRPr="004D4F12">
              <w:rPr>
                <w:lang w:val="es-ES"/>
              </w:rPr>
              <w:t>para</w:t>
            </w:r>
            <w:r w:rsidR="007D17DD" w:rsidRPr="004D4F12">
              <w:rPr>
                <w:lang w:val="es-ES"/>
              </w:rPr>
              <w:t xml:space="preserve"> </w:t>
            </w:r>
            <w:r w:rsidRPr="004D4F12">
              <w:rPr>
                <w:lang w:val="es-ES"/>
              </w:rPr>
              <w:t>subcontratar</w:t>
            </w:r>
            <w:r w:rsidR="007D17DD" w:rsidRPr="004D4F12">
              <w:rPr>
                <w:lang w:val="es-ES"/>
              </w:rPr>
              <w:t xml:space="preserve"> </w:t>
            </w:r>
            <w:r w:rsidRPr="004D4F12">
              <w:rPr>
                <w:lang w:val="es-ES"/>
              </w:rPr>
              <w:t>componentes</w:t>
            </w:r>
            <w:r w:rsidR="00DC26A9" w:rsidRPr="004D4F12">
              <w:rPr>
                <w:lang w:val="es-ES"/>
              </w:rPr>
              <w:t>,</w:t>
            </w:r>
            <w:r w:rsidR="007D17DD" w:rsidRPr="004D4F12">
              <w:rPr>
                <w:lang w:val="es-ES"/>
              </w:rPr>
              <w:t xml:space="preserve"> </w:t>
            </w:r>
            <w:r w:rsidR="00DC26A9" w:rsidRPr="004D4F12">
              <w:rPr>
                <w:lang w:val="es-ES"/>
              </w:rPr>
              <w:t>como</w:t>
            </w:r>
            <w:r w:rsidR="007D17DD" w:rsidRPr="004D4F12">
              <w:rPr>
                <w:lang w:val="es-ES"/>
              </w:rPr>
              <w:t xml:space="preserve"> </w:t>
            </w:r>
            <w:r w:rsidR="00DC26A9" w:rsidRPr="004D4F12">
              <w:rPr>
                <w:lang w:val="es-ES"/>
              </w:rPr>
              <w:t>el</w:t>
            </w:r>
            <w:r w:rsidR="007D17DD" w:rsidRPr="004D4F12">
              <w:rPr>
                <w:lang w:val="es-ES"/>
              </w:rPr>
              <w:t xml:space="preserve"> </w:t>
            </w:r>
            <w:r w:rsidR="00DC26A9" w:rsidRPr="004D4F12">
              <w:rPr>
                <w:lang w:val="es-ES"/>
              </w:rPr>
              <w:t>diseño,</w:t>
            </w:r>
            <w:r w:rsidR="007D17DD" w:rsidRPr="004D4F12">
              <w:rPr>
                <w:lang w:val="es-ES"/>
              </w:rPr>
              <w:t xml:space="preserve"> </w:t>
            </w:r>
            <w:r w:rsidR="00CF3C01" w:rsidRPr="004D4F12">
              <w:rPr>
                <w:lang w:val="es-ES"/>
              </w:rPr>
              <w:t>o</w:t>
            </w:r>
            <w:r w:rsidR="007D17DD" w:rsidRPr="004D4F12">
              <w:rPr>
                <w:lang w:val="es-ES"/>
              </w:rPr>
              <w:t xml:space="preserve"> </w:t>
            </w:r>
            <w:r w:rsidR="00CF3C01" w:rsidRPr="004D4F12">
              <w:rPr>
                <w:lang w:val="es-ES"/>
              </w:rPr>
              <w:t>partes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Obras</w:t>
            </w:r>
            <w:r w:rsidR="007D17DD" w:rsidRPr="004D4F12">
              <w:rPr>
                <w:lang w:val="es-ES"/>
              </w:rPr>
              <w:t xml:space="preserve"> </w:t>
            </w:r>
            <w:r w:rsidRPr="004D4F12">
              <w:rPr>
                <w:lang w:val="es-ES"/>
              </w:rPr>
              <w:t>cuyo</w:t>
            </w:r>
            <w:r w:rsidR="007D17DD" w:rsidRPr="004D4F12">
              <w:rPr>
                <w:lang w:val="es-ES"/>
              </w:rPr>
              <w:t xml:space="preserve"> </w:t>
            </w:r>
            <w:r w:rsidRPr="004D4F12">
              <w:rPr>
                <w:lang w:val="es-ES"/>
              </w:rPr>
              <w:t>monto</w:t>
            </w:r>
            <w:r w:rsidR="007D17DD" w:rsidRPr="004D4F12">
              <w:rPr>
                <w:lang w:val="es-ES"/>
              </w:rPr>
              <w:t xml:space="preserve"> </w:t>
            </w:r>
            <w:r w:rsidRPr="004D4F12">
              <w:rPr>
                <w:lang w:val="es-ES"/>
              </w:rPr>
              <w:t>ascienda</w:t>
            </w:r>
            <w:r w:rsidR="007D17DD" w:rsidRPr="004D4F12">
              <w:rPr>
                <w:lang w:val="es-ES"/>
              </w:rPr>
              <w:t xml:space="preserve"> </w:t>
            </w:r>
            <w:r w:rsidRPr="004D4F12">
              <w:rPr>
                <w:lang w:val="es-ES"/>
              </w:rPr>
              <w:t>a</w:t>
            </w:r>
            <w:r w:rsidR="007D17DD" w:rsidRPr="004D4F12">
              <w:rPr>
                <w:lang w:val="es-ES"/>
              </w:rPr>
              <w:t xml:space="preserve"> </w:t>
            </w:r>
            <w:r w:rsidRPr="004D4F12">
              <w:rPr>
                <w:lang w:val="es-ES"/>
              </w:rPr>
              <w:t>más</w:t>
            </w:r>
            <w:r w:rsidR="007D17DD" w:rsidRPr="004D4F12">
              <w:rPr>
                <w:lang w:val="es-ES"/>
              </w:rPr>
              <w:t xml:space="preserve"> </w:t>
            </w:r>
            <w:r w:rsidR="00473AE6" w:rsidRPr="004D4F12">
              <w:rPr>
                <w:lang w:val="es-ES"/>
              </w:rPr>
              <w:t>de</w:t>
            </w:r>
            <w:r w:rsidR="007D17DD" w:rsidRPr="004D4F12">
              <w:rPr>
                <w:lang w:val="es-ES"/>
              </w:rPr>
              <w:t xml:space="preserve"> </w:t>
            </w:r>
            <w:r w:rsidRPr="004D4F12">
              <w:rPr>
                <w:lang w:val="es-ES"/>
              </w:rPr>
              <w:t>diez</w:t>
            </w:r>
            <w:r w:rsidR="007D17DD" w:rsidRPr="004D4F12">
              <w:rPr>
                <w:lang w:val="es-ES"/>
              </w:rPr>
              <w:t xml:space="preserve"> </w:t>
            </w:r>
            <w:r w:rsidRPr="004D4F12">
              <w:rPr>
                <w:lang w:val="es-ES"/>
              </w:rPr>
              <w:t>(10)</w:t>
            </w:r>
            <w:r w:rsidR="007D17DD" w:rsidRPr="004D4F12">
              <w:rPr>
                <w:lang w:val="es-ES"/>
              </w:rPr>
              <w:t xml:space="preserve"> </w:t>
            </w:r>
            <w:r w:rsidRPr="004D4F12">
              <w:rPr>
                <w:lang w:val="es-ES"/>
              </w:rPr>
              <w:t>por</w:t>
            </w:r>
            <w:r w:rsidR="007D17DD" w:rsidRPr="004D4F12">
              <w:rPr>
                <w:lang w:val="es-ES"/>
              </w:rPr>
              <w:t xml:space="preserve"> </w:t>
            </w:r>
            <w:r w:rsidRPr="004D4F12">
              <w:rPr>
                <w:lang w:val="es-ES"/>
              </w:rPr>
              <w:t>ciento</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Precio</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Contrato</w:t>
            </w:r>
            <w:r w:rsidR="0002753B">
              <w:rPr>
                <w:lang w:val="es-ES"/>
              </w:rPr>
              <w:t xml:space="preserve">, </w:t>
            </w:r>
            <w:r w:rsidR="0002753B" w:rsidRPr="00251546">
              <w:t>indicando quién será el subcontratista</w:t>
            </w:r>
            <w:r w:rsidRPr="00251546">
              <w:rPr>
                <w:lang w:val="es-ES"/>
              </w:rPr>
              <w:t>.</w:t>
            </w:r>
            <w:r w:rsidR="007D17DD" w:rsidRPr="00251546">
              <w:rPr>
                <w:lang w:val="es-ES"/>
              </w:rPr>
              <w:t xml:space="preserve"> </w:t>
            </w:r>
            <w:r w:rsidRPr="00251546">
              <w:rPr>
                <w:lang w:val="es-ES"/>
              </w:rPr>
              <w:t>El</w:t>
            </w:r>
            <w:r w:rsidR="007D17DD" w:rsidRPr="00251546">
              <w:rPr>
                <w:lang w:val="es-ES"/>
              </w:rPr>
              <w:t xml:space="preserve"> </w:t>
            </w:r>
            <w:r w:rsidRPr="00251546">
              <w:rPr>
                <w:lang w:val="es-ES"/>
              </w:rPr>
              <w:t>límite</w:t>
            </w:r>
            <w:r w:rsidR="007D17DD" w:rsidRPr="00251546">
              <w:rPr>
                <w:lang w:val="es-ES"/>
              </w:rPr>
              <w:t xml:space="preserve"> </w:t>
            </w:r>
            <w:r w:rsidRPr="004D4F12">
              <w:rPr>
                <w:lang w:val="es-ES"/>
              </w:rPr>
              <w:t>máximo</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porcentaje</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participación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subcontratistas</w:t>
            </w:r>
            <w:r w:rsidR="007D17DD" w:rsidRPr="004D4F12">
              <w:rPr>
                <w:lang w:val="es-ES"/>
              </w:rPr>
              <w:t xml:space="preserve"> </w:t>
            </w:r>
            <w:r w:rsidRPr="004D4F12">
              <w:rPr>
                <w:lang w:val="es-ES"/>
              </w:rPr>
              <w:t>está</w:t>
            </w:r>
            <w:r w:rsidR="007D17DD" w:rsidRPr="004D4F12">
              <w:rPr>
                <w:b/>
                <w:lang w:val="es-ES"/>
              </w:rPr>
              <w:t xml:space="preserve"> </w:t>
            </w:r>
            <w:r w:rsidRPr="004D4F12">
              <w:rPr>
                <w:lang w:val="es-ES"/>
              </w:rPr>
              <w:t>establecido</w:t>
            </w:r>
            <w:r w:rsidR="007D17DD" w:rsidRPr="004D4F12">
              <w:rPr>
                <w:b/>
                <w:lang w:val="es-ES"/>
              </w:rPr>
              <w:t xml:space="preserve"> </w:t>
            </w:r>
            <w:r w:rsidRPr="004D4F12">
              <w:rPr>
                <w:b/>
                <w:lang w:val="es-ES"/>
              </w:rPr>
              <w:t>en</w:t>
            </w:r>
            <w:r w:rsidR="007D17DD" w:rsidRPr="004D4F12">
              <w:rPr>
                <w:b/>
                <w:lang w:val="es-ES"/>
              </w:rPr>
              <w:t xml:space="preserve"> </w:t>
            </w:r>
            <w:r w:rsidRPr="004D4F12">
              <w:rPr>
                <w:b/>
                <w:lang w:val="es-ES"/>
              </w:rPr>
              <w:t>los</w:t>
            </w:r>
            <w:r w:rsidR="007D17DD" w:rsidRPr="004D4F12">
              <w:rPr>
                <w:b/>
                <w:lang w:val="es-ES"/>
              </w:rPr>
              <w:t xml:space="preserve"> </w:t>
            </w:r>
            <w:r w:rsidRPr="004D4F12">
              <w:rPr>
                <w:b/>
                <w:lang w:val="es-ES"/>
              </w:rPr>
              <w:t>DDL</w:t>
            </w:r>
            <w:r w:rsidRPr="004D4F12">
              <w:rPr>
                <w:b/>
                <w:bCs/>
                <w:lang w:val="es-ES"/>
              </w:rPr>
              <w:t>.</w:t>
            </w:r>
          </w:p>
          <w:p w14:paraId="223A4A79" w14:textId="723F5280" w:rsidR="003F79AA" w:rsidRPr="004D4F12" w:rsidRDefault="007F0878" w:rsidP="00682250">
            <w:pPr>
              <w:spacing w:after="200"/>
              <w:ind w:left="612" w:hanging="540"/>
              <w:jc w:val="both"/>
              <w:rPr>
                <w:lang w:val="es-ES"/>
              </w:rPr>
            </w:pPr>
            <w:r>
              <w:rPr>
                <w:lang w:val="es-ES"/>
              </w:rPr>
              <w:t>6</w:t>
            </w:r>
            <w:r w:rsidR="003F79AA" w:rsidRPr="004D4F12">
              <w:rPr>
                <w:lang w:val="es-ES"/>
              </w:rPr>
              <w:t>.4</w:t>
            </w:r>
            <w:r w:rsidR="003F79AA" w:rsidRPr="004D4F12">
              <w:rPr>
                <w:lang w:val="es-ES"/>
              </w:rPr>
              <w:tab/>
              <w:t>Las</w:t>
            </w:r>
            <w:r w:rsidR="007D17DD" w:rsidRPr="004D4F12">
              <w:rPr>
                <w:lang w:val="es-ES"/>
              </w:rPr>
              <w:t xml:space="preserve"> </w:t>
            </w:r>
            <w:r w:rsidR="003F79AA" w:rsidRPr="004D4F12">
              <w:rPr>
                <w:lang w:val="es-ES"/>
              </w:rPr>
              <w:t>Ofertas</w:t>
            </w:r>
            <w:r w:rsidR="007D17DD" w:rsidRPr="004D4F12">
              <w:rPr>
                <w:lang w:val="es-ES"/>
              </w:rPr>
              <w:t xml:space="preserve"> </w:t>
            </w:r>
            <w:r w:rsidR="003F79AA" w:rsidRPr="004D4F12">
              <w:rPr>
                <w:lang w:val="es-ES"/>
              </w:rPr>
              <w:t>presentadas</w:t>
            </w:r>
            <w:r w:rsidR="007D17DD" w:rsidRPr="004D4F12">
              <w:rPr>
                <w:lang w:val="es-ES"/>
              </w:rPr>
              <w:t xml:space="preserve"> </w:t>
            </w:r>
            <w:r w:rsidR="003F79AA" w:rsidRPr="004D4F12">
              <w:rPr>
                <w:lang w:val="es-ES"/>
              </w:rPr>
              <w:t>por</w:t>
            </w:r>
            <w:r w:rsidR="007D17DD" w:rsidRPr="004D4F12">
              <w:rPr>
                <w:lang w:val="es-ES"/>
              </w:rPr>
              <w:t xml:space="preserve"> </w:t>
            </w:r>
            <w:r w:rsidR="003F79AA" w:rsidRPr="004D4F12">
              <w:rPr>
                <w:lang w:val="es-ES"/>
              </w:rPr>
              <w:t>una</w:t>
            </w:r>
            <w:r w:rsidR="007D17DD" w:rsidRPr="004D4F12">
              <w:rPr>
                <w:lang w:val="es-ES"/>
              </w:rPr>
              <w:t xml:space="preserve"> </w:t>
            </w:r>
            <w:r w:rsidR="003F79AA" w:rsidRPr="004D4F12">
              <w:rPr>
                <w:lang w:val="es-ES"/>
              </w:rPr>
              <w:t>Asociación</w:t>
            </w:r>
            <w:r w:rsidR="007D17DD" w:rsidRPr="004D4F12">
              <w:rPr>
                <w:lang w:val="es-ES"/>
              </w:rPr>
              <w:t xml:space="preserve"> </w:t>
            </w:r>
            <w:r w:rsidR="003F79AA" w:rsidRPr="004D4F12">
              <w:rPr>
                <w:lang w:val="es-ES"/>
              </w:rPr>
              <w:t>en</w:t>
            </w:r>
            <w:r w:rsidR="007D17DD" w:rsidRPr="004D4F12">
              <w:rPr>
                <w:lang w:val="es-ES"/>
              </w:rPr>
              <w:t xml:space="preserve"> </w:t>
            </w:r>
            <w:r w:rsidR="003F79AA" w:rsidRPr="004D4F12">
              <w:rPr>
                <w:lang w:val="es-ES"/>
              </w:rPr>
              <w:t>Participación,</w:t>
            </w:r>
            <w:r w:rsidR="007D17DD" w:rsidRPr="004D4F12">
              <w:rPr>
                <w:lang w:val="es-ES"/>
              </w:rPr>
              <w:t xml:space="preserve"> </w:t>
            </w:r>
            <w:r w:rsidR="003F79AA" w:rsidRPr="004D4F12">
              <w:rPr>
                <w:lang w:val="es-ES"/>
              </w:rPr>
              <w:t>Consorcio</w:t>
            </w:r>
            <w:r w:rsidR="007D17DD" w:rsidRPr="004D4F12">
              <w:rPr>
                <w:lang w:val="es-ES"/>
              </w:rPr>
              <w:t xml:space="preserve"> </w:t>
            </w:r>
            <w:r w:rsidR="003F79AA" w:rsidRPr="004D4F12">
              <w:rPr>
                <w:lang w:val="es-ES"/>
              </w:rPr>
              <w:t>o</w:t>
            </w:r>
            <w:r w:rsidR="007D17DD" w:rsidRPr="004D4F12">
              <w:rPr>
                <w:lang w:val="es-ES"/>
              </w:rPr>
              <w:t xml:space="preserve"> </w:t>
            </w:r>
            <w:r w:rsidR="003F79AA" w:rsidRPr="004D4F12">
              <w:rPr>
                <w:lang w:val="es-ES"/>
              </w:rPr>
              <w:t>Asociación</w:t>
            </w:r>
            <w:r w:rsidR="007D17DD" w:rsidRPr="004D4F12">
              <w:rPr>
                <w:lang w:val="es-ES"/>
              </w:rPr>
              <w:t xml:space="preserve"> </w:t>
            </w:r>
            <w:r w:rsidR="003F79AA" w:rsidRPr="004D4F12">
              <w:rPr>
                <w:lang w:val="es-ES"/>
              </w:rPr>
              <w:t>(APCA)</w:t>
            </w:r>
            <w:r w:rsidR="007D17DD" w:rsidRPr="004D4F12">
              <w:rPr>
                <w:lang w:val="es-ES"/>
              </w:rPr>
              <w:t xml:space="preserve"> </w:t>
            </w:r>
            <w:r w:rsidR="003F79AA" w:rsidRPr="004D4F12">
              <w:rPr>
                <w:lang w:val="es-ES"/>
              </w:rPr>
              <w:t>constituida</w:t>
            </w:r>
            <w:r w:rsidR="007D17DD" w:rsidRPr="004D4F12">
              <w:rPr>
                <w:lang w:val="es-ES"/>
              </w:rPr>
              <w:t xml:space="preserve"> </w:t>
            </w:r>
            <w:r w:rsidR="003F79AA" w:rsidRPr="004D4F12">
              <w:rPr>
                <w:lang w:val="es-ES"/>
              </w:rPr>
              <w:t>por</w:t>
            </w:r>
            <w:r w:rsidR="007D17DD" w:rsidRPr="004D4F12">
              <w:rPr>
                <w:lang w:val="es-ES"/>
              </w:rPr>
              <w:t xml:space="preserve"> </w:t>
            </w:r>
            <w:r w:rsidR="003F79AA" w:rsidRPr="004D4F12">
              <w:rPr>
                <w:lang w:val="es-ES"/>
              </w:rPr>
              <w:t>dos</w:t>
            </w:r>
            <w:r w:rsidR="007D17DD" w:rsidRPr="004D4F12">
              <w:rPr>
                <w:lang w:val="es-ES"/>
              </w:rPr>
              <w:t xml:space="preserve"> </w:t>
            </w:r>
            <w:r w:rsidR="003F79AA" w:rsidRPr="004D4F12">
              <w:rPr>
                <w:lang w:val="es-ES"/>
              </w:rPr>
              <w:t>o</w:t>
            </w:r>
            <w:r w:rsidR="007D17DD" w:rsidRPr="004D4F12">
              <w:rPr>
                <w:lang w:val="es-ES"/>
              </w:rPr>
              <w:t xml:space="preserve"> </w:t>
            </w:r>
            <w:r w:rsidR="003F79AA" w:rsidRPr="004D4F12">
              <w:rPr>
                <w:lang w:val="es-ES"/>
              </w:rPr>
              <w:t>más</w:t>
            </w:r>
            <w:r w:rsidR="007D17DD" w:rsidRPr="004D4F12">
              <w:rPr>
                <w:lang w:val="es-ES"/>
              </w:rPr>
              <w:t xml:space="preserve"> </w:t>
            </w:r>
            <w:r w:rsidR="003F79AA" w:rsidRPr="004D4F12">
              <w:rPr>
                <w:lang w:val="es-ES"/>
              </w:rPr>
              <w:t>firmas</w:t>
            </w:r>
            <w:r w:rsidR="007D17DD" w:rsidRPr="004D4F12">
              <w:rPr>
                <w:lang w:val="es-ES"/>
              </w:rPr>
              <w:t xml:space="preserve"> </w:t>
            </w:r>
            <w:r w:rsidR="003F79AA" w:rsidRPr="004D4F12">
              <w:rPr>
                <w:lang w:val="es-ES"/>
              </w:rPr>
              <w:t>deberán</w:t>
            </w:r>
            <w:r w:rsidR="007D17DD" w:rsidRPr="004D4F12">
              <w:rPr>
                <w:lang w:val="es-ES"/>
              </w:rPr>
              <w:t xml:space="preserve"> </w:t>
            </w:r>
            <w:r w:rsidR="003F79AA" w:rsidRPr="004D4F12">
              <w:rPr>
                <w:lang w:val="es-ES"/>
              </w:rPr>
              <w:t>cumplir</w:t>
            </w:r>
            <w:r w:rsidR="007D17DD" w:rsidRPr="004D4F12">
              <w:rPr>
                <w:lang w:val="es-ES"/>
              </w:rPr>
              <w:t xml:space="preserve"> </w:t>
            </w:r>
            <w:r w:rsidR="003F79AA" w:rsidRPr="004D4F12">
              <w:rPr>
                <w:lang w:val="es-ES"/>
              </w:rPr>
              <w:t>con</w:t>
            </w:r>
            <w:r w:rsidR="007D17DD" w:rsidRPr="004D4F12">
              <w:rPr>
                <w:lang w:val="es-ES"/>
              </w:rPr>
              <w:t xml:space="preserve"> </w:t>
            </w:r>
            <w:r w:rsidR="003F79AA" w:rsidRPr="004D4F12">
              <w:rPr>
                <w:lang w:val="es-ES"/>
              </w:rPr>
              <w:t>los</w:t>
            </w:r>
            <w:r w:rsidR="007D17DD" w:rsidRPr="004D4F12">
              <w:rPr>
                <w:lang w:val="es-ES"/>
              </w:rPr>
              <w:t xml:space="preserve"> </w:t>
            </w:r>
            <w:r w:rsidR="003F79AA" w:rsidRPr="004D4F12">
              <w:rPr>
                <w:lang w:val="es-ES"/>
              </w:rPr>
              <w:t>siguientes</w:t>
            </w:r>
            <w:r w:rsidR="007D17DD" w:rsidRPr="004D4F12">
              <w:rPr>
                <w:lang w:val="es-ES"/>
              </w:rPr>
              <w:t xml:space="preserve"> </w:t>
            </w:r>
            <w:r w:rsidR="003F79AA" w:rsidRPr="004D4F12">
              <w:rPr>
                <w:lang w:val="es-ES"/>
              </w:rPr>
              <w:t>requisitos,</w:t>
            </w:r>
            <w:r w:rsidR="007D17DD" w:rsidRPr="004D4F12">
              <w:rPr>
                <w:lang w:val="es-ES"/>
              </w:rPr>
              <w:t xml:space="preserve"> </w:t>
            </w:r>
            <w:r w:rsidR="003F79AA" w:rsidRPr="004D4F12">
              <w:rPr>
                <w:lang w:val="es-ES"/>
              </w:rPr>
              <w:t>a</w:t>
            </w:r>
            <w:r w:rsidR="007D17DD" w:rsidRPr="004D4F12">
              <w:rPr>
                <w:lang w:val="es-ES"/>
              </w:rPr>
              <w:t xml:space="preserve"> </w:t>
            </w:r>
            <w:r w:rsidR="003F79AA" w:rsidRPr="004D4F12">
              <w:rPr>
                <w:lang w:val="es-ES"/>
              </w:rPr>
              <w:t>menos</w:t>
            </w:r>
            <w:r w:rsidR="007D17DD" w:rsidRPr="004D4F12">
              <w:rPr>
                <w:lang w:val="es-ES"/>
              </w:rPr>
              <w:t xml:space="preserve"> </w:t>
            </w:r>
            <w:r w:rsidR="003F79AA" w:rsidRPr="004D4F12">
              <w:rPr>
                <w:lang w:val="es-ES"/>
              </w:rPr>
              <w:t>que</w:t>
            </w:r>
            <w:r w:rsidR="007D17DD" w:rsidRPr="004D4F12">
              <w:rPr>
                <w:lang w:val="es-ES"/>
              </w:rPr>
              <w:t xml:space="preserve"> </w:t>
            </w:r>
            <w:r w:rsidR="003F79AA" w:rsidRPr="004D4F12">
              <w:rPr>
                <w:lang w:val="es-ES"/>
              </w:rPr>
              <w:t>se</w:t>
            </w:r>
            <w:r w:rsidR="007D17DD" w:rsidRPr="004D4F12">
              <w:rPr>
                <w:lang w:val="es-ES"/>
              </w:rPr>
              <w:t xml:space="preserve"> </w:t>
            </w:r>
            <w:r w:rsidR="003F79AA" w:rsidRPr="004D4F12">
              <w:rPr>
                <w:lang w:val="es-ES"/>
              </w:rPr>
              <w:t>indique</w:t>
            </w:r>
            <w:r w:rsidR="007D17DD" w:rsidRPr="004D4F12">
              <w:rPr>
                <w:lang w:val="es-ES"/>
              </w:rPr>
              <w:t xml:space="preserve"> </w:t>
            </w:r>
            <w:r w:rsidR="003F79AA" w:rsidRPr="004D4F12">
              <w:rPr>
                <w:lang w:val="es-ES"/>
              </w:rPr>
              <w:t>otra</w:t>
            </w:r>
            <w:r w:rsidR="007D17DD" w:rsidRPr="004D4F12">
              <w:rPr>
                <w:lang w:val="es-ES"/>
              </w:rPr>
              <w:t xml:space="preserve"> </w:t>
            </w:r>
            <w:r w:rsidR="003F79AA" w:rsidRPr="004D4F12">
              <w:rPr>
                <w:lang w:val="es-ES"/>
              </w:rPr>
              <w:t>cosa</w:t>
            </w:r>
            <w:r w:rsidR="007D17DD" w:rsidRPr="004D4F12">
              <w:rPr>
                <w:lang w:val="es-ES"/>
              </w:rPr>
              <w:t xml:space="preserve"> </w:t>
            </w:r>
            <w:r w:rsidR="003F79AA" w:rsidRPr="004D4F12">
              <w:rPr>
                <w:b/>
                <w:lang w:val="es-ES"/>
              </w:rPr>
              <w:t>en</w:t>
            </w:r>
            <w:r w:rsidR="007D17DD" w:rsidRPr="004D4F12">
              <w:rPr>
                <w:b/>
                <w:lang w:val="es-ES"/>
              </w:rPr>
              <w:t xml:space="preserve"> </w:t>
            </w:r>
            <w:r w:rsidR="003F79AA" w:rsidRPr="004D4F12">
              <w:rPr>
                <w:b/>
                <w:lang w:val="es-ES"/>
              </w:rPr>
              <w:t>los</w:t>
            </w:r>
            <w:r w:rsidR="007D17DD" w:rsidRPr="004D4F12">
              <w:rPr>
                <w:b/>
                <w:lang w:val="es-ES"/>
              </w:rPr>
              <w:t xml:space="preserve"> </w:t>
            </w:r>
            <w:r w:rsidR="003F79AA" w:rsidRPr="004D4F12">
              <w:rPr>
                <w:b/>
                <w:lang w:val="es-ES"/>
              </w:rPr>
              <w:t>DDL</w:t>
            </w:r>
            <w:r w:rsidR="003F79AA" w:rsidRPr="004D4F12">
              <w:rPr>
                <w:lang w:val="es-ES"/>
              </w:rPr>
              <w:t>:</w:t>
            </w:r>
          </w:p>
          <w:p w14:paraId="3147BBDB" w14:textId="024CF902" w:rsidR="003F79AA" w:rsidRPr="004D4F12" w:rsidRDefault="003F79AA" w:rsidP="00682250">
            <w:pPr>
              <w:spacing w:after="200"/>
              <w:ind w:left="972" w:hanging="360"/>
              <w:jc w:val="both"/>
              <w:rPr>
                <w:lang w:val="es-ES"/>
              </w:rPr>
            </w:pPr>
            <w:r w:rsidRPr="004D4F12">
              <w:rPr>
                <w:lang w:val="es-ES"/>
              </w:rPr>
              <w:t>(a)</w:t>
            </w:r>
            <w:r w:rsidRPr="004D4F12">
              <w:rPr>
                <w:lang w:val="es-ES"/>
              </w:rPr>
              <w:tab/>
              <w:t>la</w:t>
            </w:r>
            <w:r w:rsidR="007D17DD" w:rsidRPr="004D4F12">
              <w:rPr>
                <w:lang w:val="es-ES"/>
              </w:rPr>
              <w:t xml:space="preserve"> </w:t>
            </w:r>
            <w:r w:rsidRPr="004D4F12">
              <w:rPr>
                <w:lang w:val="es-ES"/>
              </w:rPr>
              <w:t>Oferta</w:t>
            </w:r>
            <w:r w:rsidR="007D17DD" w:rsidRPr="004D4F12">
              <w:rPr>
                <w:lang w:val="es-ES"/>
              </w:rPr>
              <w:t xml:space="preserve"> </w:t>
            </w:r>
            <w:r w:rsidRPr="004D4F12">
              <w:rPr>
                <w:lang w:val="es-ES"/>
              </w:rPr>
              <w:t>deberá</w:t>
            </w:r>
            <w:r w:rsidR="007D17DD" w:rsidRPr="004D4F12">
              <w:rPr>
                <w:lang w:val="es-ES"/>
              </w:rPr>
              <w:t xml:space="preserve"> </w:t>
            </w:r>
            <w:r w:rsidRPr="004D4F12">
              <w:rPr>
                <w:lang w:val="es-ES"/>
              </w:rPr>
              <w:t>contener</w:t>
            </w:r>
            <w:r w:rsidR="007D17DD" w:rsidRPr="004D4F12">
              <w:rPr>
                <w:lang w:val="es-ES"/>
              </w:rPr>
              <w:t xml:space="preserve"> </w:t>
            </w:r>
            <w:r w:rsidRPr="004D4F12">
              <w:rPr>
                <w:lang w:val="es-ES"/>
              </w:rPr>
              <w:t>toda</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información</w:t>
            </w:r>
            <w:r w:rsidR="007D17DD" w:rsidRPr="004D4F12">
              <w:rPr>
                <w:lang w:val="es-ES"/>
              </w:rPr>
              <w:t xml:space="preserve"> </w:t>
            </w:r>
            <w:r w:rsidRPr="004D4F12">
              <w:rPr>
                <w:lang w:val="es-ES"/>
              </w:rPr>
              <w:t>enumerada</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antes</w:t>
            </w:r>
            <w:r w:rsidR="007D17DD" w:rsidRPr="004D4F12">
              <w:rPr>
                <w:lang w:val="es-ES"/>
              </w:rPr>
              <w:t xml:space="preserve"> </w:t>
            </w:r>
            <w:r w:rsidRPr="004D4F12">
              <w:rPr>
                <w:lang w:val="es-ES"/>
              </w:rPr>
              <w:t>mencionada</w:t>
            </w:r>
            <w:r w:rsidR="007D17DD" w:rsidRPr="004D4F12">
              <w:rPr>
                <w:lang w:val="es-ES"/>
              </w:rPr>
              <w:t xml:space="preserve"> </w:t>
            </w:r>
            <w:r w:rsidR="0049018D" w:rsidRPr="004D4F12">
              <w:rPr>
                <w:lang w:val="es-ES"/>
              </w:rPr>
              <w:t>en</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IAO</w:t>
            </w:r>
            <w:r w:rsidR="007D17DD" w:rsidRPr="004D4F12">
              <w:rPr>
                <w:lang w:val="es-ES"/>
              </w:rPr>
              <w:t xml:space="preserve"> </w:t>
            </w:r>
            <w:r w:rsidR="006832AF">
              <w:rPr>
                <w:lang w:val="es-ES"/>
              </w:rPr>
              <w:t>6</w:t>
            </w:r>
            <w:r w:rsidR="0049018D" w:rsidRPr="004D4F12">
              <w:rPr>
                <w:lang w:val="es-ES"/>
              </w:rPr>
              <w:t xml:space="preserve">.3 </w:t>
            </w:r>
            <w:r w:rsidRPr="004D4F12">
              <w:rPr>
                <w:lang w:val="es-ES"/>
              </w:rPr>
              <w:t>para</w:t>
            </w:r>
            <w:r w:rsidR="007D17DD" w:rsidRPr="004D4F12">
              <w:rPr>
                <w:lang w:val="es-ES"/>
              </w:rPr>
              <w:t xml:space="preserve"> </w:t>
            </w:r>
            <w:r w:rsidRPr="004D4F12">
              <w:rPr>
                <w:lang w:val="es-ES"/>
              </w:rPr>
              <w:t>cada</w:t>
            </w:r>
            <w:r w:rsidR="007D17DD" w:rsidRPr="004D4F12">
              <w:rPr>
                <w:lang w:val="es-ES"/>
              </w:rPr>
              <w:t xml:space="preserve"> </w:t>
            </w:r>
            <w:r w:rsidRPr="004D4F12">
              <w:rPr>
                <w:lang w:val="es-ES"/>
              </w:rPr>
              <w:t>miembro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APCA;</w:t>
            </w:r>
          </w:p>
          <w:p w14:paraId="27FE875E" w14:textId="0B73446D" w:rsidR="003F79AA" w:rsidRPr="004D4F12" w:rsidRDefault="003F79AA" w:rsidP="00682250">
            <w:pPr>
              <w:spacing w:after="200"/>
              <w:ind w:left="972" w:hanging="360"/>
              <w:jc w:val="both"/>
              <w:rPr>
                <w:lang w:val="es-ES"/>
              </w:rPr>
            </w:pPr>
            <w:r w:rsidRPr="004D4F12">
              <w:rPr>
                <w:lang w:val="es-ES"/>
              </w:rPr>
              <w:t>(b)</w:t>
            </w:r>
            <w:r w:rsidRPr="004D4F12">
              <w:rPr>
                <w:lang w:val="es-ES"/>
              </w:rPr>
              <w:tab/>
              <w:t>la</w:t>
            </w:r>
            <w:r w:rsidR="007D17DD" w:rsidRPr="004D4F12">
              <w:rPr>
                <w:lang w:val="es-ES"/>
              </w:rPr>
              <w:t xml:space="preserve"> </w:t>
            </w:r>
            <w:r w:rsidRPr="004D4F12">
              <w:rPr>
                <w:lang w:val="es-ES"/>
              </w:rPr>
              <w:t>Oferta</w:t>
            </w:r>
            <w:r w:rsidR="007D17DD" w:rsidRPr="004D4F12">
              <w:rPr>
                <w:lang w:val="es-ES"/>
              </w:rPr>
              <w:t xml:space="preserve"> </w:t>
            </w:r>
            <w:r w:rsidRPr="004D4F12">
              <w:rPr>
                <w:lang w:val="es-ES"/>
              </w:rPr>
              <w:t>deberá</w:t>
            </w:r>
            <w:r w:rsidR="007D17DD" w:rsidRPr="004D4F12">
              <w:rPr>
                <w:lang w:val="es-ES"/>
              </w:rPr>
              <w:t xml:space="preserve"> </w:t>
            </w:r>
            <w:r w:rsidRPr="004D4F12">
              <w:rPr>
                <w:lang w:val="es-ES"/>
              </w:rPr>
              <w:t>ser</w:t>
            </w:r>
            <w:r w:rsidR="007D17DD" w:rsidRPr="004D4F12">
              <w:rPr>
                <w:lang w:val="es-ES"/>
              </w:rPr>
              <w:t xml:space="preserve"> </w:t>
            </w:r>
            <w:r w:rsidRPr="004D4F12">
              <w:rPr>
                <w:lang w:val="es-ES"/>
              </w:rPr>
              <w:t>firmada</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manera</w:t>
            </w:r>
            <w:r w:rsidR="007D17DD" w:rsidRPr="004D4F12">
              <w:rPr>
                <w:lang w:val="es-ES"/>
              </w:rPr>
              <w:t xml:space="preserve"> </w:t>
            </w:r>
            <w:r w:rsidRPr="004D4F12">
              <w:rPr>
                <w:lang w:val="es-ES"/>
              </w:rPr>
              <w:t>que</w:t>
            </w:r>
            <w:r w:rsidR="007D17DD" w:rsidRPr="004D4F12">
              <w:rPr>
                <w:lang w:val="es-ES"/>
              </w:rPr>
              <w:t xml:space="preserve"> </w:t>
            </w:r>
            <w:r w:rsidRPr="004D4F12">
              <w:rPr>
                <w:lang w:val="es-ES"/>
              </w:rPr>
              <w:t>constituya</w:t>
            </w:r>
            <w:r w:rsidR="007D17DD" w:rsidRPr="004D4F12">
              <w:rPr>
                <w:lang w:val="es-ES"/>
              </w:rPr>
              <w:t xml:space="preserve"> </w:t>
            </w:r>
            <w:r w:rsidRPr="004D4F12">
              <w:rPr>
                <w:lang w:val="es-ES"/>
              </w:rPr>
              <w:t>una</w:t>
            </w:r>
            <w:r w:rsidR="007D17DD" w:rsidRPr="004D4F12">
              <w:rPr>
                <w:lang w:val="es-ES"/>
              </w:rPr>
              <w:t xml:space="preserve"> </w:t>
            </w:r>
            <w:r w:rsidRPr="004D4F12">
              <w:rPr>
                <w:lang w:val="es-ES"/>
              </w:rPr>
              <w:t>obligación</w:t>
            </w:r>
            <w:r w:rsidR="007D17DD" w:rsidRPr="004D4F12">
              <w:rPr>
                <w:lang w:val="es-ES"/>
              </w:rPr>
              <w:t xml:space="preserve"> </w:t>
            </w:r>
            <w:r w:rsidRPr="004D4F12">
              <w:rPr>
                <w:lang w:val="es-ES"/>
              </w:rPr>
              <w:t>legal</w:t>
            </w:r>
            <w:r w:rsidR="007D17DD" w:rsidRPr="004D4F12">
              <w:rPr>
                <w:lang w:val="es-ES"/>
              </w:rPr>
              <w:t xml:space="preserve"> </w:t>
            </w:r>
            <w:r w:rsidRPr="004D4F12">
              <w:rPr>
                <w:lang w:val="es-ES"/>
              </w:rPr>
              <w:t>para</w:t>
            </w:r>
            <w:r w:rsidR="007D17DD" w:rsidRPr="004D4F12">
              <w:rPr>
                <w:lang w:val="es-ES"/>
              </w:rPr>
              <w:t xml:space="preserve"> </w:t>
            </w:r>
            <w:r w:rsidRPr="004D4F12">
              <w:rPr>
                <w:lang w:val="es-ES"/>
              </w:rPr>
              <w:t>todos</w:t>
            </w:r>
            <w:r w:rsidR="007D17DD" w:rsidRPr="004D4F12">
              <w:rPr>
                <w:lang w:val="es-ES"/>
              </w:rPr>
              <w:t xml:space="preserve"> </w:t>
            </w:r>
            <w:r w:rsidRPr="004D4F12">
              <w:rPr>
                <w:lang w:val="es-ES"/>
              </w:rPr>
              <w:t>los</w:t>
            </w:r>
            <w:r w:rsidR="007D17DD" w:rsidRPr="004D4F12">
              <w:rPr>
                <w:lang w:val="es-ES"/>
              </w:rPr>
              <w:t xml:space="preserve"> </w:t>
            </w:r>
            <w:r w:rsidR="00682EA2" w:rsidRPr="004D4F12">
              <w:rPr>
                <w:lang w:val="es-ES"/>
              </w:rPr>
              <w:t>miembros</w:t>
            </w:r>
            <w:r w:rsidRPr="004D4F12">
              <w:rPr>
                <w:lang w:val="es-ES"/>
              </w:rPr>
              <w:t>;</w:t>
            </w:r>
          </w:p>
          <w:p w14:paraId="6A9BED93" w14:textId="0D9BB528" w:rsidR="003F79AA" w:rsidRPr="004D4F12" w:rsidRDefault="003F79AA" w:rsidP="00682250">
            <w:pPr>
              <w:suppressAutoHyphens/>
              <w:spacing w:after="200"/>
              <w:ind w:left="972" w:hanging="360"/>
              <w:jc w:val="both"/>
              <w:rPr>
                <w:lang w:val="es-ES"/>
              </w:rPr>
            </w:pPr>
            <w:r w:rsidRPr="004D4F12">
              <w:rPr>
                <w:lang w:val="es-ES"/>
              </w:rPr>
              <w:t>(c)</w:t>
            </w:r>
            <w:r w:rsidRPr="004D4F12">
              <w:rPr>
                <w:lang w:val="es-ES"/>
              </w:rPr>
              <w:tab/>
              <w:t>todos</w:t>
            </w:r>
            <w:r w:rsidR="007D17DD" w:rsidRPr="004D4F12">
              <w:rPr>
                <w:lang w:val="es-ES"/>
              </w:rPr>
              <w:t xml:space="preserve"> </w:t>
            </w:r>
            <w:r w:rsidRPr="004D4F12">
              <w:rPr>
                <w:lang w:val="es-ES"/>
              </w:rPr>
              <w:t>los</w:t>
            </w:r>
            <w:r w:rsidR="007D17DD" w:rsidRPr="004D4F12">
              <w:rPr>
                <w:lang w:val="es-ES"/>
              </w:rPr>
              <w:t xml:space="preserve"> </w:t>
            </w:r>
            <w:r w:rsidR="00682EA2" w:rsidRPr="004D4F12">
              <w:rPr>
                <w:lang w:val="es-ES"/>
              </w:rPr>
              <w:t xml:space="preserve">miembros </w:t>
            </w:r>
            <w:r w:rsidRPr="004D4F12">
              <w:rPr>
                <w:lang w:val="es-ES"/>
              </w:rPr>
              <w:t>serán</w:t>
            </w:r>
            <w:r w:rsidR="007D17DD" w:rsidRPr="004D4F12">
              <w:rPr>
                <w:lang w:val="es-ES"/>
              </w:rPr>
              <w:t xml:space="preserve"> </w:t>
            </w:r>
            <w:r w:rsidRPr="004D4F12">
              <w:rPr>
                <w:lang w:val="es-ES"/>
              </w:rPr>
              <w:t>responsables</w:t>
            </w:r>
            <w:r w:rsidR="007D17DD" w:rsidRPr="004D4F12">
              <w:rPr>
                <w:lang w:val="es-ES"/>
              </w:rPr>
              <w:t xml:space="preserve"> </w:t>
            </w:r>
            <w:r w:rsidR="00CA3F27" w:rsidRPr="004D4F12">
              <w:rPr>
                <w:lang w:val="es-ES"/>
              </w:rPr>
              <w:t>conjunta</w:t>
            </w:r>
            <w:r w:rsidR="007D17DD" w:rsidRPr="004D4F12">
              <w:rPr>
                <w:lang w:val="es-ES"/>
              </w:rPr>
              <w:t xml:space="preserve"> </w:t>
            </w:r>
            <w:r w:rsidRPr="004D4F12">
              <w:rPr>
                <w:lang w:val="es-ES"/>
              </w:rPr>
              <w:t>y</w:t>
            </w:r>
            <w:r w:rsidR="007D17DD" w:rsidRPr="004D4F12">
              <w:rPr>
                <w:lang w:val="es-ES"/>
              </w:rPr>
              <w:t xml:space="preserve"> </w:t>
            </w:r>
            <w:r w:rsidRPr="004D4F12">
              <w:rPr>
                <w:lang w:val="es-ES"/>
              </w:rPr>
              <w:t>solidariament</w:t>
            </w:r>
            <w:r w:rsidR="00672697" w:rsidRPr="004D4F12">
              <w:rPr>
                <w:lang w:val="es-ES"/>
              </w:rPr>
              <w:t>e</w:t>
            </w:r>
            <w:r w:rsidR="007D17DD" w:rsidRPr="004D4F12">
              <w:rPr>
                <w:lang w:val="es-ES"/>
              </w:rPr>
              <w:t xml:space="preserve"> </w:t>
            </w:r>
            <w:r w:rsidRPr="004D4F12">
              <w:rPr>
                <w:lang w:val="es-ES"/>
              </w:rPr>
              <w:t>por</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cumplimiento</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Contrato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acuerdo</w:t>
            </w:r>
            <w:r w:rsidR="007D17DD" w:rsidRPr="004D4F12">
              <w:rPr>
                <w:lang w:val="es-ES"/>
              </w:rPr>
              <w:t xml:space="preserve"> </w:t>
            </w:r>
            <w:r w:rsidRPr="004D4F12">
              <w:rPr>
                <w:lang w:val="es-ES"/>
              </w:rPr>
              <w:t>con</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condiciones</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mismo;</w:t>
            </w:r>
          </w:p>
          <w:p w14:paraId="7AF604BA" w14:textId="75483C68" w:rsidR="003F79AA" w:rsidRPr="004D4F12" w:rsidRDefault="003F79AA" w:rsidP="00682250">
            <w:pPr>
              <w:suppressAutoHyphens/>
              <w:spacing w:after="200"/>
              <w:ind w:left="972" w:hanging="360"/>
              <w:jc w:val="both"/>
              <w:rPr>
                <w:lang w:val="es-ES"/>
              </w:rPr>
            </w:pPr>
            <w:r w:rsidRPr="004D4F12">
              <w:rPr>
                <w:lang w:val="es-ES"/>
              </w:rPr>
              <w:t>(d)</w:t>
            </w:r>
            <w:r w:rsidRPr="004D4F12">
              <w:rPr>
                <w:lang w:val="es-ES"/>
              </w:rPr>
              <w:tab/>
              <w:t>uno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los</w:t>
            </w:r>
            <w:r w:rsidR="007D17DD" w:rsidRPr="004D4F12">
              <w:rPr>
                <w:lang w:val="es-ES"/>
              </w:rPr>
              <w:t xml:space="preserve"> </w:t>
            </w:r>
            <w:r w:rsidR="00A12505" w:rsidRPr="004D4F12">
              <w:rPr>
                <w:lang w:val="es-ES"/>
              </w:rPr>
              <w:t xml:space="preserve">miembros </w:t>
            </w:r>
            <w:r w:rsidRPr="004D4F12">
              <w:rPr>
                <w:lang w:val="es-ES"/>
              </w:rPr>
              <w:t>deberá</w:t>
            </w:r>
            <w:r w:rsidR="007D17DD" w:rsidRPr="004D4F12">
              <w:rPr>
                <w:lang w:val="es-ES"/>
              </w:rPr>
              <w:t xml:space="preserve"> </w:t>
            </w:r>
            <w:r w:rsidRPr="004D4F12">
              <w:rPr>
                <w:lang w:val="es-ES"/>
              </w:rPr>
              <w:t>ser</w:t>
            </w:r>
            <w:r w:rsidR="007D17DD" w:rsidRPr="004D4F12">
              <w:rPr>
                <w:lang w:val="es-ES"/>
              </w:rPr>
              <w:t xml:space="preserve"> </w:t>
            </w:r>
            <w:r w:rsidRPr="004D4F12">
              <w:rPr>
                <w:lang w:val="es-ES"/>
              </w:rPr>
              <w:t>designado</w:t>
            </w:r>
            <w:r w:rsidR="007D17DD" w:rsidRPr="004D4F12">
              <w:rPr>
                <w:lang w:val="es-ES"/>
              </w:rPr>
              <w:t xml:space="preserve"> </w:t>
            </w:r>
            <w:r w:rsidRPr="004D4F12">
              <w:rPr>
                <w:lang w:val="es-ES"/>
              </w:rPr>
              <w:t>como</w:t>
            </w:r>
            <w:r w:rsidR="007D17DD" w:rsidRPr="004D4F12">
              <w:rPr>
                <w:lang w:val="es-ES"/>
              </w:rPr>
              <w:t xml:space="preserve"> </w:t>
            </w:r>
            <w:r w:rsidRPr="004D4F12">
              <w:rPr>
                <w:lang w:val="es-ES"/>
              </w:rPr>
              <w:t>representante</w:t>
            </w:r>
            <w:r w:rsidR="007D17DD" w:rsidRPr="004D4F12">
              <w:rPr>
                <w:lang w:val="es-ES"/>
              </w:rPr>
              <w:t xml:space="preserve"> </w:t>
            </w:r>
            <w:r w:rsidRPr="004D4F12">
              <w:rPr>
                <w:lang w:val="es-ES"/>
              </w:rPr>
              <w:t>y</w:t>
            </w:r>
            <w:r w:rsidR="007D17DD" w:rsidRPr="004D4F12">
              <w:rPr>
                <w:lang w:val="es-ES"/>
              </w:rPr>
              <w:t xml:space="preserve"> </w:t>
            </w:r>
            <w:r w:rsidRPr="004D4F12">
              <w:rPr>
                <w:lang w:val="es-ES"/>
              </w:rPr>
              <w:t>autorizado</w:t>
            </w:r>
            <w:r w:rsidR="007D17DD" w:rsidRPr="004D4F12">
              <w:rPr>
                <w:lang w:val="es-ES"/>
              </w:rPr>
              <w:t xml:space="preserve"> </w:t>
            </w:r>
            <w:r w:rsidRPr="004D4F12">
              <w:rPr>
                <w:lang w:val="es-ES"/>
              </w:rPr>
              <w:t>para</w:t>
            </w:r>
            <w:r w:rsidR="007D17DD" w:rsidRPr="004D4F12">
              <w:rPr>
                <w:lang w:val="es-ES"/>
              </w:rPr>
              <w:t xml:space="preserve"> </w:t>
            </w:r>
            <w:r w:rsidRPr="004D4F12">
              <w:rPr>
                <w:lang w:val="es-ES"/>
              </w:rPr>
              <w:t>contraer</w:t>
            </w:r>
            <w:r w:rsidR="007D17DD" w:rsidRPr="004D4F12">
              <w:rPr>
                <w:lang w:val="es-ES"/>
              </w:rPr>
              <w:t xml:space="preserve"> </w:t>
            </w:r>
            <w:r w:rsidRPr="004D4F12">
              <w:rPr>
                <w:lang w:val="es-ES"/>
              </w:rPr>
              <w:t>responsabilidades</w:t>
            </w:r>
            <w:r w:rsidR="007D17DD" w:rsidRPr="004D4F12">
              <w:rPr>
                <w:lang w:val="es-ES"/>
              </w:rPr>
              <w:t xml:space="preserve"> </w:t>
            </w:r>
            <w:r w:rsidRPr="004D4F12">
              <w:rPr>
                <w:lang w:val="es-ES"/>
              </w:rPr>
              <w:t>y</w:t>
            </w:r>
            <w:r w:rsidR="007D17DD" w:rsidRPr="004D4F12">
              <w:rPr>
                <w:lang w:val="es-ES"/>
              </w:rPr>
              <w:t xml:space="preserve"> </w:t>
            </w:r>
            <w:r w:rsidRPr="004D4F12">
              <w:rPr>
                <w:lang w:val="es-ES"/>
              </w:rPr>
              <w:t>para</w:t>
            </w:r>
            <w:r w:rsidR="007D17DD" w:rsidRPr="004D4F12">
              <w:rPr>
                <w:lang w:val="es-ES"/>
              </w:rPr>
              <w:t xml:space="preserve"> </w:t>
            </w:r>
            <w:r w:rsidRPr="004D4F12">
              <w:rPr>
                <w:lang w:val="es-ES"/>
              </w:rPr>
              <w:t>recibir</w:t>
            </w:r>
            <w:r w:rsidR="007D17DD" w:rsidRPr="004D4F12">
              <w:rPr>
                <w:lang w:val="es-ES"/>
              </w:rPr>
              <w:t xml:space="preserve"> </w:t>
            </w:r>
            <w:r w:rsidRPr="004D4F12">
              <w:rPr>
                <w:lang w:val="es-ES"/>
              </w:rPr>
              <w:t>instrucciones</w:t>
            </w:r>
            <w:r w:rsidR="007D17DD" w:rsidRPr="004D4F12">
              <w:rPr>
                <w:lang w:val="es-ES"/>
              </w:rPr>
              <w:t xml:space="preserve"> </w:t>
            </w:r>
            <w:r w:rsidRPr="004D4F12">
              <w:rPr>
                <w:lang w:val="es-ES"/>
              </w:rPr>
              <w:t>por</w:t>
            </w:r>
            <w:r w:rsidR="007D17DD" w:rsidRPr="004D4F12">
              <w:rPr>
                <w:lang w:val="es-ES"/>
              </w:rPr>
              <w:t xml:space="preserve"> </w:t>
            </w:r>
            <w:r w:rsidRPr="004D4F12">
              <w:rPr>
                <w:lang w:val="es-ES"/>
              </w:rPr>
              <w:t>y</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nombre</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cualquier</w:t>
            </w:r>
            <w:r w:rsidR="007D17DD" w:rsidRPr="004D4F12">
              <w:rPr>
                <w:lang w:val="es-ES"/>
              </w:rPr>
              <w:t xml:space="preserve"> </w:t>
            </w:r>
            <w:r w:rsidRPr="004D4F12">
              <w:rPr>
                <w:lang w:val="es-ES"/>
              </w:rPr>
              <w:t>o</w:t>
            </w:r>
            <w:r w:rsidR="007D17DD" w:rsidRPr="004D4F12">
              <w:rPr>
                <w:lang w:val="es-ES"/>
              </w:rPr>
              <w:t xml:space="preserve"> </w:t>
            </w:r>
            <w:r w:rsidRPr="004D4F12">
              <w:rPr>
                <w:lang w:val="es-ES"/>
              </w:rPr>
              <w:t>todos</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miembros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APCA;</w:t>
            </w:r>
            <w:r w:rsidR="007D17DD" w:rsidRPr="004D4F12">
              <w:rPr>
                <w:lang w:val="es-ES"/>
              </w:rPr>
              <w:t xml:space="preserve"> </w:t>
            </w:r>
          </w:p>
          <w:p w14:paraId="4B205C17" w14:textId="5C1BEA0C" w:rsidR="003F79AA" w:rsidRPr="004D4F12" w:rsidRDefault="003F79AA" w:rsidP="00682250">
            <w:pPr>
              <w:suppressAutoHyphens/>
              <w:spacing w:after="200"/>
              <w:ind w:left="972" w:hanging="360"/>
              <w:jc w:val="both"/>
              <w:rPr>
                <w:lang w:val="es-ES"/>
              </w:rPr>
            </w:pPr>
            <w:r w:rsidRPr="004D4F12">
              <w:rPr>
                <w:lang w:val="es-ES"/>
              </w:rPr>
              <w:t>(e)</w:t>
            </w:r>
            <w:r w:rsidRPr="004D4F12">
              <w:rPr>
                <w:lang w:val="es-ES"/>
              </w:rPr>
              <w:tab/>
              <w:t>la</w:t>
            </w:r>
            <w:r w:rsidR="007D17DD" w:rsidRPr="004D4F12">
              <w:rPr>
                <w:lang w:val="es-ES"/>
              </w:rPr>
              <w:t xml:space="preserve"> </w:t>
            </w:r>
            <w:r w:rsidRPr="004D4F12">
              <w:rPr>
                <w:lang w:val="es-ES"/>
              </w:rPr>
              <w:t>ejecución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totalidad</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Contrato,</w:t>
            </w:r>
            <w:r w:rsidR="007D17DD" w:rsidRPr="004D4F12">
              <w:rPr>
                <w:lang w:val="es-ES"/>
              </w:rPr>
              <w:t xml:space="preserve"> </w:t>
            </w:r>
            <w:r w:rsidRPr="004D4F12">
              <w:rPr>
                <w:lang w:val="es-ES"/>
              </w:rPr>
              <w:t>incluyendo</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pagos,</w:t>
            </w:r>
            <w:r w:rsidR="007D17DD" w:rsidRPr="004D4F12">
              <w:rPr>
                <w:lang w:val="es-ES"/>
              </w:rPr>
              <w:t xml:space="preserve"> </w:t>
            </w:r>
            <w:r w:rsidRPr="004D4F12">
              <w:rPr>
                <w:lang w:val="es-ES"/>
              </w:rPr>
              <w:t>se</w:t>
            </w:r>
            <w:r w:rsidR="007D17DD" w:rsidRPr="004D4F12">
              <w:rPr>
                <w:lang w:val="es-ES"/>
              </w:rPr>
              <w:t xml:space="preserve"> </w:t>
            </w:r>
            <w:r w:rsidRPr="004D4F12">
              <w:rPr>
                <w:lang w:val="es-ES"/>
              </w:rPr>
              <w:t>harán</w:t>
            </w:r>
            <w:r w:rsidR="007D17DD" w:rsidRPr="004D4F12">
              <w:rPr>
                <w:lang w:val="es-ES"/>
              </w:rPr>
              <w:t xml:space="preserve"> </w:t>
            </w:r>
            <w:r w:rsidRPr="004D4F12">
              <w:rPr>
                <w:lang w:val="es-ES"/>
              </w:rPr>
              <w:t>exclusivamente</w:t>
            </w:r>
            <w:r w:rsidR="007D17DD" w:rsidRPr="004D4F12">
              <w:rPr>
                <w:lang w:val="es-ES"/>
              </w:rPr>
              <w:t xml:space="preserve"> </w:t>
            </w:r>
            <w:r w:rsidRPr="004D4F12">
              <w:rPr>
                <w:lang w:val="es-ES"/>
              </w:rPr>
              <w:t>con</w:t>
            </w:r>
            <w:r w:rsidR="007D17DD" w:rsidRPr="004D4F12">
              <w:rPr>
                <w:lang w:val="es-ES"/>
              </w:rPr>
              <w:t xml:space="preserve"> </w:t>
            </w:r>
            <w:r w:rsidRPr="004D4F12">
              <w:rPr>
                <w:lang w:val="es-ES"/>
              </w:rPr>
              <w:t>el</w:t>
            </w:r>
            <w:r w:rsidR="007D17DD" w:rsidRPr="004D4F12">
              <w:rPr>
                <w:lang w:val="es-ES"/>
              </w:rPr>
              <w:t xml:space="preserve"> </w:t>
            </w:r>
            <w:r w:rsidR="00A12505" w:rsidRPr="004D4F12">
              <w:rPr>
                <w:lang w:val="es-ES"/>
              </w:rPr>
              <w:t>miembro</w:t>
            </w:r>
            <w:r w:rsidR="007D17DD" w:rsidRPr="004D4F12">
              <w:rPr>
                <w:lang w:val="es-ES"/>
              </w:rPr>
              <w:t xml:space="preserve"> </w:t>
            </w:r>
            <w:r w:rsidRPr="004D4F12">
              <w:rPr>
                <w:lang w:val="es-ES"/>
              </w:rPr>
              <w:t>designado;</w:t>
            </w:r>
            <w:r w:rsidR="007D17DD" w:rsidRPr="004D4F12">
              <w:rPr>
                <w:lang w:val="es-ES"/>
              </w:rPr>
              <w:t xml:space="preserve"> </w:t>
            </w:r>
            <w:r w:rsidR="00870E47" w:rsidRPr="004D4F12">
              <w:rPr>
                <w:lang w:val="es-ES"/>
              </w:rPr>
              <w:t>y</w:t>
            </w:r>
          </w:p>
          <w:p w14:paraId="3379B666" w14:textId="22670883" w:rsidR="003F79AA" w:rsidRPr="004D4F12" w:rsidRDefault="003F79AA" w:rsidP="00682250">
            <w:pPr>
              <w:suppressAutoHyphens/>
              <w:spacing w:after="200"/>
              <w:ind w:left="972" w:hanging="360"/>
              <w:jc w:val="both"/>
              <w:rPr>
                <w:lang w:val="es-ES"/>
              </w:rPr>
            </w:pPr>
            <w:r w:rsidRPr="004D4F12">
              <w:rPr>
                <w:lang w:val="es-ES"/>
              </w:rPr>
              <w:t>(f)</w:t>
            </w:r>
            <w:r w:rsidRPr="004D4F12">
              <w:rPr>
                <w:lang w:val="es-ES"/>
              </w:rPr>
              <w:tab/>
              <w:t>con</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Oferta</w:t>
            </w:r>
            <w:r w:rsidR="007D17DD" w:rsidRPr="004D4F12">
              <w:rPr>
                <w:lang w:val="es-ES"/>
              </w:rPr>
              <w:t xml:space="preserve"> </w:t>
            </w:r>
            <w:r w:rsidRPr="004D4F12">
              <w:rPr>
                <w:lang w:val="es-ES"/>
              </w:rPr>
              <w:t>se</w:t>
            </w:r>
            <w:r w:rsidR="007D17DD" w:rsidRPr="004D4F12">
              <w:rPr>
                <w:lang w:val="es-ES"/>
              </w:rPr>
              <w:t xml:space="preserve"> </w:t>
            </w:r>
            <w:r w:rsidRPr="004D4F12">
              <w:rPr>
                <w:lang w:val="es-ES"/>
              </w:rPr>
              <w:t>deberá</w:t>
            </w:r>
            <w:r w:rsidR="007D17DD" w:rsidRPr="004D4F12">
              <w:rPr>
                <w:lang w:val="es-ES"/>
              </w:rPr>
              <w:t xml:space="preserve"> </w:t>
            </w:r>
            <w:r w:rsidRPr="004D4F12">
              <w:rPr>
                <w:lang w:val="es-ES"/>
              </w:rPr>
              <w:t>presentar</w:t>
            </w:r>
            <w:r w:rsidR="007D17DD" w:rsidRPr="004D4F12">
              <w:rPr>
                <w:lang w:val="es-ES"/>
              </w:rPr>
              <w:t xml:space="preserve"> </w:t>
            </w:r>
            <w:r w:rsidRPr="004D4F12">
              <w:rPr>
                <w:lang w:val="es-ES"/>
              </w:rPr>
              <w:t>una</w:t>
            </w:r>
            <w:r w:rsidR="007D17DD" w:rsidRPr="004D4F12">
              <w:rPr>
                <w:lang w:val="es-ES"/>
              </w:rPr>
              <w:t xml:space="preserve"> </w:t>
            </w:r>
            <w:r w:rsidRPr="004D4F12">
              <w:rPr>
                <w:lang w:val="es-ES"/>
              </w:rPr>
              <w:t>copia</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Convenio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APCA</w:t>
            </w:r>
            <w:r w:rsidR="007D17DD" w:rsidRPr="004D4F12">
              <w:rPr>
                <w:lang w:val="es-ES"/>
              </w:rPr>
              <w:t xml:space="preserve"> </w:t>
            </w:r>
            <w:r w:rsidRPr="004D4F12">
              <w:rPr>
                <w:lang w:val="es-ES"/>
              </w:rPr>
              <w:t>firmado</w:t>
            </w:r>
            <w:r w:rsidR="007D17DD" w:rsidRPr="004D4F12">
              <w:rPr>
                <w:lang w:val="es-ES"/>
              </w:rPr>
              <w:t xml:space="preserve"> </w:t>
            </w:r>
            <w:r w:rsidRPr="004D4F12">
              <w:rPr>
                <w:lang w:val="es-ES"/>
              </w:rPr>
              <w:t>por</w:t>
            </w:r>
            <w:r w:rsidR="007D17DD" w:rsidRPr="004D4F12">
              <w:rPr>
                <w:lang w:val="es-ES"/>
              </w:rPr>
              <w:t xml:space="preserve"> </w:t>
            </w:r>
            <w:r w:rsidRPr="004D4F12">
              <w:rPr>
                <w:lang w:val="es-ES"/>
              </w:rPr>
              <w:t>todos</w:t>
            </w:r>
            <w:r w:rsidR="007D17DD" w:rsidRPr="004D4F12">
              <w:rPr>
                <w:lang w:val="es-ES"/>
              </w:rPr>
              <w:t xml:space="preserve"> </w:t>
            </w:r>
            <w:r w:rsidR="007B342A" w:rsidRPr="004D4F12">
              <w:rPr>
                <w:lang w:val="es-ES"/>
              </w:rPr>
              <w:t>los</w:t>
            </w:r>
            <w:r w:rsidR="007D17DD" w:rsidRPr="004D4F12">
              <w:rPr>
                <w:lang w:val="es-ES"/>
              </w:rPr>
              <w:t xml:space="preserve"> </w:t>
            </w:r>
            <w:r w:rsidR="00682EA2" w:rsidRPr="004D4F12">
              <w:rPr>
                <w:lang w:val="es-ES"/>
              </w:rPr>
              <w:t xml:space="preserve">miembros </w:t>
            </w:r>
            <w:r w:rsidRPr="004D4F12">
              <w:rPr>
                <w:lang w:val="es-ES"/>
              </w:rPr>
              <w:t>o</w:t>
            </w:r>
            <w:r w:rsidR="007D17DD" w:rsidRPr="004D4F12">
              <w:rPr>
                <w:lang w:val="es-ES"/>
              </w:rPr>
              <w:t xml:space="preserve"> </w:t>
            </w:r>
            <w:r w:rsidRPr="004D4F12">
              <w:rPr>
                <w:lang w:val="es-ES"/>
              </w:rPr>
              <w:t>una</w:t>
            </w:r>
            <w:r w:rsidR="007D17DD" w:rsidRPr="004D4F12">
              <w:rPr>
                <w:lang w:val="es-ES"/>
              </w:rPr>
              <w:t xml:space="preserve"> </w:t>
            </w:r>
            <w:r w:rsidRPr="004D4F12">
              <w:rPr>
                <w:lang w:val="es-ES"/>
              </w:rPr>
              <w:t>Carta</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Intención</w:t>
            </w:r>
            <w:r w:rsidR="007D17DD" w:rsidRPr="004D4F12">
              <w:rPr>
                <w:lang w:val="es-ES"/>
              </w:rPr>
              <w:t xml:space="preserve"> </w:t>
            </w:r>
            <w:r w:rsidRPr="004D4F12">
              <w:rPr>
                <w:lang w:val="es-ES"/>
              </w:rPr>
              <w:t>para</w:t>
            </w:r>
            <w:r w:rsidR="007D17DD" w:rsidRPr="004D4F12">
              <w:rPr>
                <w:lang w:val="es-ES"/>
              </w:rPr>
              <w:t xml:space="preserve"> </w:t>
            </w:r>
            <w:r w:rsidRPr="004D4F12">
              <w:rPr>
                <w:lang w:val="es-ES"/>
              </w:rPr>
              <w:t>formalizar</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convenio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constitución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una</w:t>
            </w:r>
            <w:r w:rsidR="007D17DD" w:rsidRPr="004D4F12">
              <w:rPr>
                <w:lang w:val="es-ES"/>
              </w:rPr>
              <w:t xml:space="preserve"> </w:t>
            </w:r>
            <w:r w:rsidRPr="004D4F12">
              <w:rPr>
                <w:lang w:val="es-ES"/>
              </w:rPr>
              <w:t>APCA</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caso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resultar</w:t>
            </w:r>
            <w:r w:rsidR="007D17DD" w:rsidRPr="004D4F12">
              <w:rPr>
                <w:lang w:val="es-ES"/>
              </w:rPr>
              <w:t xml:space="preserve"> </w:t>
            </w:r>
            <w:r w:rsidRPr="004D4F12">
              <w:rPr>
                <w:lang w:val="es-ES"/>
              </w:rPr>
              <w:t>seleccionados,</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cual</w:t>
            </w:r>
            <w:r w:rsidR="007D17DD" w:rsidRPr="004D4F12">
              <w:rPr>
                <w:lang w:val="es-ES"/>
              </w:rPr>
              <w:t xml:space="preserve"> </w:t>
            </w:r>
            <w:r w:rsidRPr="004D4F12">
              <w:rPr>
                <w:lang w:val="es-ES"/>
              </w:rPr>
              <w:t>deberá</w:t>
            </w:r>
            <w:r w:rsidR="007D17DD" w:rsidRPr="004D4F12">
              <w:rPr>
                <w:lang w:val="es-ES"/>
              </w:rPr>
              <w:t xml:space="preserve"> </w:t>
            </w:r>
            <w:r w:rsidRPr="004D4F12">
              <w:rPr>
                <w:lang w:val="es-ES"/>
              </w:rPr>
              <w:t>ser</w:t>
            </w:r>
            <w:r w:rsidR="007D17DD" w:rsidRPr="004D4F12">
              <w:rPr>
                <w:lang w:val="es-ES"/>
              </w:rPr>
              <w:t xml:space="preserve"> </w:t>
            </w:r>
            <w:r w:rsidRPr="004D4F12">
              <w:rPr>
                <w:lang w:val="es-ES"/>
              </w:rPr>
              <w:t>firmada</w:t>
            </w:r>
            <w:r w:rsidR="007D17DD" w:rsidRPr="004D4F12">
              <w:rPr>
                <w:lang w:val="es-ES"/>
              </w:rPr>
              <w:t xml:space="preserve"> </w:t>
            </w:r>
            <w:r w:rsidRPr="004D4F12">
              <w:rPr>
                <w:lang w:val="es-ES"/>
              </w:rPr>
              <w:t>por</w:t>
            </w:r>
            <w:r w:rsidR="007D17DD" w:rsidRPr="004D4F12">
              <w:rPr>
                <w:lang w:val="es-ES"/>
              </w:rPr>
              <w:t xml:space="preserve"> </w:t>
            </w:r>
            <w:r w:rsidRPr="004D4F12">
              <w:rPr>
                <w:lang w:val="es-ES"/>
              </w:rPr>
              <w:t>todos</w:t>
            </w:r>
            <w:r w:rsidR="007D17DD" w:rsidRPr="004D4F12">
              <w:rPr>
                <w:lang w:val="es-ES"/>
              </w:rPr>
              <w:t xml:space="preserve"> </w:t>
            </w:r>
            <w:r w:rsidRPr="004D4F12">
              <w:rPr>
                <w:lang w:val="es-ES"/>
              </w:rPr>
              <w:t>los</w:t>
            </w:r>
            <w:r w:rsidR="007D17DD" w:rsidRPr="004D4F12">
              <w:rPr>
                <w:lang w:val="es-ES"/>
              </w:rPr>
              <w:t xml:space="preserve"> </w:t>
            </w:r>
            <w:r w:rsidR="00682EA2" w:rsidRPr="004D4F12">
              <w:rPr>
                <w:lang w:val="es-ES"/>
              </w:rPr>
              <w:t xml:space="preserve">miembros </w:t>
            </w:r>
            <w:r w:rsidRPr="004D4F12">
              <w:rPr>
                <w:lang w:val="es-ES"/>
              </w:rPr>
              <w:t>y</w:t>
            </w:r>
            <w:r w:rsidR="007D17DD" w:rsidRPr="004D4F12">
              <w:rPr>
                <w:lang w:val="es-ES"/>
              </w:rPr>
              <w:t xml:space="preserve"> </w:t>
            </w:r>
            <w:r w:rsidRPr="004D4F12">
              <w:rPr>
                <w:lang w:val="es-ES"/>
              </w:rPr>
              <w:t>estar</w:t>
            </w:r>
            <w:r w:rsidR="007D17DD" w:rsidRPr="004D4F12">
              <w:rPr>
                <w:lang w:val="es-ES"/>
              </w:rPr>
              <w:t xml:space="preserve"> </w:t>
            </w:r>
            <w:r w:rsidRPr="004D4F12">
              <w:rPr>
                <w:lang w:val="es-ES"/>
              </w:rPr>
              <w:t>acompañada</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una</w:t>
            </w:r>
            <w:r w:rsidR="007D17DD" w:rsidRPr="004D4F12">
              <w:rPr>
                <w:lang w:val="es-ES"/>
              </w:rPr>
              <w:t xml:space="preserve"> </w:t>
            </w:r>
            <w:r w:rsidRPr="004D4F12">
              <w:rPr>
                <w:lang w:val="es-ES"/>
              </w:rPr>
              <w:t>copia</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Convenio</w:t>
            </w:r>
            <w:r w:rsidR="007D17DD" w:rsidRPr="004D4F12">
              <w:rPr>
                <w:lang w:val="es-ES"/>
              </w:rPr>
              <w:t xml:space="preserve"> </w:t>
            </w:r>
            <w:r w:rsidRPr="004D4F12">
              <w:rPr>
                <w:lang w:val="es-ES"/>
              </w:rPr>
              <w:t>propuesto.</w:t>
            </w:r>
            <w:r w:rsidR="007D17DD" w:rsidRPr="004D4F12">
              <w:rPr>
                <w:lang w:val="es-ES"/>
              </w:rPr>
              <w:t xml:space="preserve"> </w:t>
            </w:r>
            <w:r w:rsidR="00CA3F27" w:rsidRPr="004D4F12">
              <w:t>El</w:t>
            </w:r>
            <w:r w:rsidR="007D17DD" w:rsidRPr="004D4F12">
              <w:t xml:space="preserve"> </w:t>
            </w:r>
            <w:r w:rsidR="00CA3F27" w:rsidRPr="004D4F12">
              <w:t>Convenio</w:t>
            </w:r>
            <w:r w:rsidR="007D17DD" w:rsidRPr="004D4F12">
              <w:t xml:space="preserve"> </w:t>
            </w:r>
            <w:r w:rsidR="00CA3F27" w:rsidRPr="004D4F12">
              <w:t>o</w:t>
            </w:r>
            <w:r w:rsidR="007D17DD" w:rsidRPr="004D4F12">
              <w:t xml:space="preserve"> </w:t>
            </w:r>
            <w:r w:rsidR="00CA3F27" w:rsidRPr="004D4F12">
              <w:t>la</w:t>
            </w:r>
            <w:r w:rsidR="007D17DD" w:rsidRPr="004D4F12">
              <w:t xml:space="preserve"> </w:t>
            </w:r>
            <w:r w:rsidR="00CA3F27" w:rsidRPr="004D4F12">
              <w:t>Carta</w:t>
            </w:r>
            <w:r w:rsidR="007D17DD" w:rsidRPr="004D4F12">
              <w:t xml:space="preserve"> </w:t>
            </w:r>
            <w:r w:rsidR="00CA3F27" w:rsidRPr="004D4F12">
              <w:t>deben</w:t>
            </w:r>
            <w:r w:rsidR="007D17DD" w:rsidRPr="004D4F12">
              <w:t xml:space="preserve"> </w:t>
            </w:r>
            <w:r w:rsidR="00CA3F27" w:rsidRPr="004D4F12">
              <w:t>especificar</w:t>
            </w:r>
            <w:r w:rsidR="007D17DD" w:rsidRPr="004D4F12">
              <w:t xml:space="preserve"> </w:t>
            </w:r>
            <w:r w:rsidR="00CA3F27" w:rsidRPr="004D4F12">
              <w:t>el</w:t>
            </w:r>
            <w:r w:rsidR="007D17DD" w:rsidRPr="004D4F12">
              <w:t xml:space="preserve"> </w:t>
            </w:r>
            <w:r w:rsidR="00CA3F27" w:rsidRPr="004D4F12">
              <w:t>porcentaje</w:t>
            </w:r>
            <w:r w:rsidR="007D17DD" w:rsidRPr="004D4F12">
              <w:t xml:space="preserve"> </w:t>
            </w:r>
            <w:r w:rsidR="00CA3F27" w:rsidRPr="004D4F12">
              <w:t>de</w:t>
            </w:r>
            <w:r w:rsidR="007D17DD" w:rsidRPr="004D4F12">
              <w:t xml:space="preserve"> </w:t>
            </w:r>
            <w:r w:rsidR="00CA3F27" w:rsidRPr="004D4F12">
              <w:t>participación</w:t>
            </w:r>
            <w:r w:rsidR="007D17DD" w:rsidRPr="004D4F12">
              <w:t xml:space="preserve"> </w:t>
            </w:r>
            <w:r w:rsidR="00CA3F27" w:rsidRPr="004D4F12">
              <w:t>de</w:t>
            </w:r>
            <w:r w:rsidR="007D17DD" w:rsidRPr="004D4F12">
              <w:t xml:space="preserve"> </w:t>
            </w:r>
            <w:r w:rsidR="00CA3F27" w:rsidRPr="004D4F12">
              <w:t>cada</w:t>
            </w:r>
            <w:r w:rsidR="007D17DD" w:rsidRPr="004D4F12">
              <w:t xml:space="preserve"> </w:t>
            </w:r>
            <w:r w:rsidR="00CA3F27" w:rsidRPr="004D4F12">
              <w:t>miembro.</w:t>
            </w:r>
          </w:p>
          <w:p w14:paraId="5F572AF0" w14:textId="5DF9629E" w:rsidR="003F79AA" w:rsidRPr="004D4F12" w:rsidRDefault="007F0878" w:rsidP="00682250">
            <w:pPr>
              <w:spacing w:after="200"/>
              <w:ind w:left="612" w:hanging="540"/>
              <w:jc w:val="both"/>
              <w:rPr>
                <w:lang w:val="es-ES"/>
              </w:rPr>
            </w:pPr>
            <w:r>
              <w:rPr>
                <w:lang w:val="es-ES"/>
              </w:rPr>
              <w:t>6</w:t>
            </w:r>
            <w:r w:rsidR="003F79AA" w:rsidRPr="004D4F12">
              <w:rPr>
                <w:lang w:val="es-ES"/>
              </w:rPr>
              <w:t>.5</w:t>
            </w:r>
            <w:r w:rsidR="003F79AA" w:rsidRPr="004D4F12">
              <w:rPr>
                <w:lang w:val="es-ES"/>
              </w:rPr>
              <w:tab/>
              <w:t>Para</w:t>
            </w:r>
            <w:r w:rsidR="007D17DD" w:rsidRPr="004D4F12">
              <w:rPr>
                <w:lang w:val="es-ES"/>
              </w:rPr>
              <w:t xml:space="preserve"> </w:t>
            </w:r>
            <w:r w:rsidR="003F79AA" w:rsidRPr="004D4F12">
              <w:rPr>
                <w:lang w:val="es-ES"/>
              </w:rPr>
              <w:t>la</w:t>
            </w:r>
            <w:r w:rsidR="007D17DD" w:rsidRPr="004D4F12">
              <w:rPr>
                <w:lang w:val="es-ES"/>
              </w:rPr>
              <w:t xml:space="preserve"> </w:t>
            </w:r>
            <w:r w:rsidR="003F79AA" w:rsidRPr="004D4F12">
              <w:rPr>
                <w:lang w:val="es-ES"/>
              </w:rPr>
              <w:t>adjudicación</w:t>
            </w:r>
            <w:r w:rsidR="007D17DD" w:rsidRPr="004D4F12">
              <w:rPr>
                <w:lang w:val="es-ES"/>
              </w:rPr>
              <w:t xml:space="preserve"> </w:t>
            </w:r>
            <w:r w:rsidR="003F79AA" w:rsidRPr="004D4F12">
              <w:rPr>
                <w:lang w:val="es-ES"/>
              </w:rPr>
              <w:t>del</w:t>
            </w:r>
            <w:r w:rsidR="007D17DD" w:rsidRPr="004D4F12">
              <w:rPr>
                <w:lang w:val="es-ES"/>
              </w:rPr>
              <w:t xml:space="preserve"> </w:t>
            </w:r>
            <w:r w:rsidR="003F79AA" w:rsidRPr="004D4F12">
              <w:rPr>
                <w:lang w:val="es-ES"/>
              </w:rPr>
              <w:t>Contrato,</w:t>
            </w:r>
            <w:r w:rsidR="007D17DD" w:rsidRPr="004D4F12">
              <w:rPr>
                <w:lang w:val="es-ES"/>
              </w:rPr>
              <w:t xml:space="preserve"> </w:t>
            </w:r>
            <w:r w:rsidR="003F79AA" w:rsidRPr="004D4F12">
              <w:rPr>
                <w:lang w:val="es-ES"/>
              </w:rPr>
              <w:t>los</w:t>
            </w:r>
            <w:r w:rsidR="007D17DD" w:rsidRPr="004D4F12">
              <w:rPr>
                <w:lang w:val="es-ES"/>
              </w:rPr>
              <w:t xml:space="preserve"> </w:t>
            </w:r>
            <w:r w:rsidR="003F79AA" w:rsidRPr="004D4F12">
              <w:rPr>
                <w:lang w:val="es-ES"/>
              </w:rPr>
              <w:t>Oferentes</w:t>
            </w:r>
            <w:r w:rsidR="007D17DD" w:rsidRPr="004D4F12">
              <w:rPr>
                <w:lang w:val="es-ES"/>
              </w:rPr>
              <w:t xml:space="preserve"> </w:t>
            </w:r>
            <w:r w:rsidR="003F79AA" w:rsidRPr="004D4F12">
              <w:rPr>
                <w:lang w:val="es-ES"/>
              </w:rPr>
              <w:t>deberán</w:t>
            </w:r>
            <w:r w:rsidR="007D17DD" w:rsidRPr="004D4F12">
              <w:rPr>
                <w:lang w:val="es-ES"/>
              </w:rPr>
              <w:t xml:space="preserve"> </w:t>
            </w:r>
            <w:r w:rsidR="003F79AA" w:rsidRPr="004D4F12">
              <w:rPr>
                <w:lang w:val="es-ES"/>
              </w:rPr>
              <w:t>cumplir</w:t>
            </w:r>
            <w:r w:rsidR="007D17DD" w:rsidRPr="004D4F12">
              <w:rPr>
                <w:lang w:val="es-ES"/>
              </w:rPr>
              <w:t xml:space="preserve"> </w:t>
            </w:r>
            <w:r w:rsidR="003F79AA" w:rsidRPr="004D4F12">
              <w:rPr>
                <w:lang w:val="es-ES"/>
              </w:rPr>
              <w:t>con</w:t>
            </w:r>
            <w:r w:rsidR="007D17DD" w:rsidRPr="004D4F12">
              <w:rPr>
                <w:lang w:val="es-ES"/>
              </w:rPr>
              <w:t xml:space="preserve"> </w:t>
            </w:r>
            <w:r w:rsidR="003F79AA" w:rsidRPr="004D4F12">
              <w:rPr>
                <w:lang w:val="es-ES"/>
              </w:rPr>
              <w:t>los</w:t>
            </w:r>
            <w:r w:rsidR="007D17DD" w:rsidRPr="004D4F12">
              <w:rPr>
                <w:lang w:val="es-ES"/>
              </w:rPr>
              <w:t xml:space="preserve"> </w:t>
            </w:r>
            <w:r w:rsidR="003F79AA" w:rsidRPr="004D4F12">
              <w:rPr>
                <w:lang w:val="es-ES"/>
              </w:rPr>
              <w:t>siguientes</w:t>
            </w:r>
            <w:r w:rsidR="007D17DD" w:rsidRPr="004D4F12">
              <w:rPr>
                <w:lang w:val="es-ES"/>
              </w:rPr>
              <w:t xml:space="preserve"> </w:t>
            </w:r>
            <w:r w:rsidR="003F79AA" w:rsidRPr="004D4F12">
              <w:rPr>
                <w:lang w:val="es-ES"/>
              </w:rPr>
              <w:t>criterios</w:t>
            </w:r>
            <w:r w:rsidR="007D17DD" w:rsidRPr="004D4F12">
              <w:rPr>
                <w:lang w:val="es-ES"/>
              </w:rPr>
              <w:t xml:space="preserve"> </w:t>
            </w:r>
            <w:r w:rsidR="003F79AA" w:rsidRPr="004D4F12">
              <w:rPr>
                <w:lang w:val="es-ES"/>
              </w:rPr>
              <w:t>mínimos</w:t>
            </w:r>
            <w:r w:rsidR="007D17DD" w:rsidRPr="004D4F12">
              <w:rPr>
                <w:lang w:val="es-ES"/>
              </w:rPr>
              <w:t xml:space="preserve"> </w:t>
            </w:r>
            <w:r w:rsidR="003F79AA" w:rsidRPr="004D4F12">
              <w:rPr>
                <w:lang w:val="es-ES"/>
              </w:rPr>
              <w:t>de</w:t>
            </w:r>
            <w:r w:rsidR="007D17DD" w:rsidRPr="004D4F12">
              <w:rPr>
                <w:lang w:val="es-ES"/>
              </w:rPr>
              <w:t xml:space="preserve"> </w:t>
            </w:r>
            <w:r w:rsidR="003F79AA" w:rsidRPr="004D4F12">
              <w:rPr>
                <w:lang w:val="es-ES"/>
              </w:rPr>
              <w:t>calificación:</w:t>
            </w:r>
          </w:p>
          <w:p w14:paraId="2E1728C2" w14:textId="6A0FD803" w:rsidR="00B04714" w:rsidRPr="004D4F12" w:rsidRDefault="003F79AA" w:rsidP="0005344A">
            <w:pPr>
              <w:numPr>
                <w:ilvl w:val="0"/>
                <w:numId w:val="16"/>
              </w:numPr>
              <w:spacing w:after="200"/>
              <w:jc w:val="both"/>
              <w:rPr>
                <w:b/>
                <w:bCs/>
                <w:lang w:val="es-ES"/>
              </w:rPr>
            </w:pPr>
            <w:r w:rsidRPr="004D4F12">
              <w:rPr>
                <w:lang w:val="es-ES"/>
              </w:rPr>
              <w:t>tener</w:t>
            </w:r>
            <w:r w:rsidR="007D17DD" w:rsidRPr="004D4F12">
              <w:rPr>
                <w:lang w:val="es-ES"/>
              </w:rPr>
              <w:t xml:space="preserve"> </w:t>
            </w:r>
            <w:r w:rsidRPr="004D4F12">
              <w:rPr>
                <w:lang w:val="es-ES"/>
              </w:rPr>
              <w:t>una</w:t>
            </w:r>
            <w:r w:rsidR="007D17DD" w:rsidRPr="004D4F12">
              <w:rPr>
                <w:lang w:val="es-ES"/>
              </w:rPr>
              <w:t xml:space="preserve"> </w:t>
            </w:r>
            <w:r w:rsidRPr="004D4F12">
              <w:rPr>
                <w:lang w:val="es-ES"/>
              </w:rPr>
              <w:t>facturación</w:t>
            </w:r>
            <w:r w:rsidR="007D17DD" w:rsidRPr="004D4F12">
              <w:rPr>
                <w:lang w:val="es-ES"/>
              </w:rPr>
              <w:t xml:space="preserve"> </w:t>
            </w:r>
            <w:r w:rsidRPr="004D4F12">
              <w:rPr>
                <w:lang w:val="es-ES"/>
              </w:rPr>
              <w:t>promedio</w:t>
            </w:r>
            <w:r w:rsidR="007D17DD" w:rsidRPr="004D4F12">
              <w:rPr>
                <w:lang w:val="es-ES"/>
              </w:rPr>
              <w:t xml:space="preserve"> </w:t>
            </w:r>
            <w:r w:rsidRPr="004D4F12">
              <w:rPr>
                <w:lang w:val="es-ES"/>
              </w:rPr>
              <w:t>anual</w:t>
            </w:r>
            <w:r w:rsidR="007D17DD" w:rsidRPr="004D4F12">
              <w:rPr>
                <w:lang w:val="es-ES"/>
              </w:rPr>
              <w:t xml:space="preserve"> </w:t>
            </w:r>
            <w:r w:rsidRPr="004D4F12">
              <w:rPr>
                <w:lang w:val="es-ES"/>
              </w:rPr>
              <w:t>por</w:t>
            </w:r>
            <w:r w:rsidR="007D17DD" w:rsidRPr="004D4F12">
              <w:rPr>
                <w:lang w:val="es-ES"/>
              </w:rPr>
              <w:t xml:space="preserve"> </w:t>
            </w:r>
            <w:r w:rsidRPr="004D4F12">
              <w:rPr>
                <w:lang w:val="es-ES"/>
              </w:rPr>
              <w:t>construcción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obras</w:t>
            </w:r>
            <w:r w:rsidR="007D17DD" w:rsidRPr="004D4F12">
              <w:rPr>
                <w:lang w:val="es-ES"/>
              </w:rPr>
              <w:t xml:space="preserve"> </w:t>
            </w:r>
            <w:r w:rsidRPr="004D4F12">
              <w:rPr>
                <w:lang w:val="es-ES"/>
              </w:rPr>
              <w:t>por</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período</w:t>
            </w:r>
            <w:r w:rsidR="007D17DD" w:rsidRPr="004D4F12">
              <w:rPr>
                <w:lang w:val="es-ES"/>
              </w:rPr>
              <w:t xml:space="preserve"> </w:t>
            </w:r>
            <w:r w:rsidRPr="004D4F12">
              <w:rPr>
                <w:lang w:val="es-ES"/>
              </w:rPr>
              <w:t>indicado</w:t>
            </w:r>
            <w:r w:rsidR="007D17DD" w:rsidRPr="004D4F12">
              <w:rPr>
                <w:b/>
                <w:lang w:val="es-ES"/>
              </w:rPr>
              <w:t xml:space="preserve"> </w:t>
            </w:r>
            <w:r w:rsidRPr="004D4F12">
              <w:rPr>
                <w:b/>
                <w:lang w:val="es-ES"/>
              </w:rPr>
              <w:t>en</w:t>
            </w:r>
            <w:r w:rsidR="007D17DD" w:rsidRPr="004D4F12">
              <w:rPr>
                <w:b/>
                <w:lang w:val="es-ES"/>
              </w:rPr>
              <w:t xml:space="preserve"> </w:t>
            </w:r>
            <w:r w:rsidRPr="004D4F12">
              <w:rPr>
                <w:b/>
                <w:lang w:val="es-ES"/>
              </w:rPr>
              <w:t>los</w:t>
            </w:r>
            <w:r w:rsidR="007D17DD" w:rsidRPr="004D4F12">
              <w:rPr>
                <w:b/>
                <w:lang w:val="es-ES"/>
              </w:rPr>
              <w:t xml:space="preserve"> </w:t>
            </w:r>
            <w:r w:rsidRPr="004D4F12">
              <w:rPr>
                <w:b/>
                <w:lang w:val="es-ES"/>
              </w:rPr>
              <w:t>DDL</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al</w:t>
            </w:r>
            <w:r w:rsidR="007D17DD" w:rsidRPr="004D4F12">
              <w:rPr>
                <w:lang w:val="es-ES"/>
              </w:rPr>
              <w:t xml:space="preserve"> </w:t>
            </w:r>
            <w:r w:rsidRPr="004D4F12">
              <w:rPr>
                <w:lang w:val="es-ES"/>
              </w:rPr>
              <w:t>menos</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múltiplo</w:t>
            </w:r>
            <w:r w:rsidR="007D17DD" w:rsidRPr="004D4F12">
              <w:rPr>
                <w:lang w:val="es-ES"/>
              </w:rPr>
              <w:t xml:space="preserve"> </w:t>
            </w:r>
            <w:r w:rsidR="003E5C22" w:rsidRPr="004D4F12">
              <w:rPr>
                <w:lang w:val="es-ES"/>
              </w:rPr>
              <w:t>del</w:t>
            </w:r>
            <w:r w:rsidR="007D17DD" w:rsidRPr="004D4F12">
              <w:rPr>
                <w:lang w:val="es-ES"/>
              </w:rPr>
              <w:t xml:space="preserve"> </w:t>
            </w:r>
            <w:r w:rsidR="003E5C22" w:rsidRPr="004D4F12">
              <w:rPr>
                <w:lang w:val="es-ES"/>
              </w:rPr>
              <w:t>monto</w:t>
            </w:r>
            <w:r w:rsidR="007D17DD" w:rsidRPr="004D4F12">
              <w:rPr>
                <w:lang w:val="es-ES"/>
              </w:rPr>
              <w:t xml:space="preserve"> </w:t>
            </w:r>
            <w:r w:rsidR="003E5C22" w:rsidRPr="004D4F12">
              <w:rPr>
                <w:lang w:val="es-ES"/>
              </w:rPr>
              <w:t>de</w:t>
            </w:r>
            <w:r w:rsidR="007D17DD" w:rsidRPr="004D4F12">
              <w:rPr>
                <w:lang w:val="es-ES"/>
              </w:rPr>
              <w:t xml:space="preserve"> </w:t>
            </w:r>
            <w:r w:rsidR="003E5C22" w:rsidRPr="004D4F12">
              <w:rPr>
                <w:lang w:val="es-ES"/>
              </w:rPr>
              <w:t>la</w:t>
            </w:r>
            <w:r w:rsidR="007D17DD" w:rsidRPr="004D4F12">
              <w:rPr>
                <w:lang w:val="es-ES"/>
              </w:rPr>
              <w:t xml:space="preserve"> </w:t>
            </w:r>
            <w:r w:rsidR="003E5C22" w:rsidRPr="004D4F12">
              <w:rPr>
                <w:lang w:val="es-ES"/>
              </w:rPr>
              <w:t>Oferta</w:t>
            </w:r>
            <w:r w:rsidR="007D17DD" w:rsidRPr="004D4F12">
              <w:rPr>
                <w:lang w:val="es-ES"/>
              </w:rPr>
              <w:t xml:space="preserve"> </w:t>
            </w:r>
            <w:r w:rsidRPr="004D4F12">
              <w:rPr>
                <w:lang w:val="es-ES"/>
              </w:rPr>
              <w:t>indicado</w:t>
            </w:r>
            <w:r w:rsidR="007D17DD" w:rsidRPr="004D4F12">
              <w:rPr>
                <w:b/>
                <w:lang w:val="es-ES"/>
              </w:rPr>
              <w:t xml:space="preserve"> </w:t>
            </w:r>
            <w:r w:rsidRPr="004D4F12">
              <w:rPr>
                <w:b/>
                <w:lang w:val="es-ES"/>
              </w:rPr>
              <w:t>en</w:t>
            </w:r>
            <w:r w:rsidR="007D17DD" w:rsidRPr="004D4F12">
              <w:rPr>
                <w:b/>
                <w:lang w:val="es-ES"/>
              </w:rPr>
              <w:t xml:space="preserve"> </w:t>
            </w:r>
            <w:r w:rsidRPr="004D4F12">
              <w:rPr>
                <w:b/>
                <w:lang w:val="es-ES"/>
              </w:rPr>
              <w:t>los</w:t>
            </w:r>
            <w:r w:rsidR="007D17DD" w:rsidRPr="004D4F12">
              <w:rPr>
                <w:b/>
                <w:lang w:val="es-ES"/>
              </w:rPr>
              <w:t xml:space="preserve"> </w:t>
            </w:r>
            <w:r w:rsidRPr="004D4F12">
              <w:rPr>
                <w:b/>
                <w:lang w:val="es-ES"/>
              </w:rPr>
              <w:t>DDL</w:t>
            </w:r>
            <w:r w:rsidR="00B04714" w:rsidRPr="004D4F12">
              <w:rPr>
                <w:b/>
                <w:bCs/>
                <w:lang w:val="es-ES"/>
              </w:rPr>
              <w:t>;</w:t>
            </w:r>
          </w:p>
          <w:p w14:paraId="49835FB6" w14:textId="3E8A7553" w:rsidR="003F79AA" w:rsidRPr="004D4F12" w:rsidRDefault="00B04714" w:rsidP="0005344A">
            <w:pPr>
              <w:numPr>
                <w:ilvl w:val="0"/>
                <w:numId w:val="16"/>
              </w:numPr>
              <w:spacing w:after="200"/>
              <w:jc w:val="both"/>
              <w:rPr>
                <w:bCs/>
                <w:lang w:val="es-ES"/>
              </w:rPr>
            </w:pPr>
            <w:r w:rsidRPr="004D4F12">
              <w:rPr>
                <w:bCs/>
                <w:lang w:val="es-ES"/>
              </w:rPr>
              <w:t>demost</w:t>
            </w:r>
            <w:r w:rsidR="00C85739" w:rsidRPr="004D4F12">
              <w:rPr>
                <w:bCs/>
                <w:lang w:val="es-ES"/>
              </w:rPr>
              <w:t>r</w:t>
            </w:r>
            <w:r w:rsidRPr="004D4F12">
              <w:rPr>
                <w:bCs/>
                <w:lang w:val="es-ES"/>
              </w:rPr>
              <w:t>ar</w:t>
            </w:r>
            <w:r w:rsidR="007D17DD" w:rsidRPr="004D4F12">
              <w:rPr>
                <w:bCs/>
                <w:lang w:val="es-ES"/>
              </w:rPr>
              <w:t xml:space="preserve"> </w:t>
            </w:r>
            <w:r w:rsidRPr="004D4F12">
              <w:rPr>
                <w:bCs/>
                <w:lang w:val="es-ES"/>
              </w:rPr>
              <w:t>experiencia</w:t>
            </w:r>
            <w:r w:rsidR="007D17DD" w:rsidRPr="004D4F12">
              <w:rPr>
                <w:bCs/>
                <w:lang w:val="es-ES"/>
              </w:rPr>
              <w:t xml:space="preserve"> </w:t>
            </w:r>
            <w:r w:rsidRPr="004D4F12">
              <w:rPr>
                <w:bCs/>
                <w:lang w:val="es-ES"/>
              </w:rPr>
              <w:t>en</w:t>
            </w:r>
            <w:r w:rsidR="007D17DD" w:rsidRPr="004D4F12">
              <w:rPr>
                <w:bCs/>
                <w:lang w:val="es-ES"/>
              </w:rPr>
              <w:t xml:space="preserve"> </w:t>
            </w:r>
            <w:r w:rsidRPr="004D4F12">
              <w:rPr>
                <w:bCs/>
                <w:lang w:val="es-ES"/>
              </w:rPr>
              <w:t>el</w:t>
            </w:r>
            <w:r w:rsidR="007D17DD" w:rsidRPr="004D4F12">
              <w:rPr>
                <w:bCs/>
                <w:lang w:val="es-ES"/>
              </w:rPr>
              <w:t xml:space="preserve"> </w:t>
            </w:r>
            <w:r w:rsidRPr="004D4F12">
              <w:rPr>
                <w:bCs/>
                <w:lang w:val="es-ES"/>
              </w:rPr>
              <w:t>diseño</w:t>
            </w:r>
            <w:r w:rsidR="007D17DD" w:rsidRPr="004D4F12">
              <w:rPr>
                <w:bCs/>
                <w:lang w:val="es-ES"/>
              </w:rPr>
              <w:t xml:space="preserve"> </w:t>
            </w:r>
            <w:r w:rsidRPr="004D4F12">
              <w:rPr>
                <w:bCs/>
                <w:lang w:val="es-ES"/>
              </w:rPr>
              <w:t>de</w:t>
            </w:r>
            <w:r w:rsidR="007D17DD" w:rsidRPr="004D4F12">
              <w:rPr>
                <w:bCs/>
                <w:lang w:val="es-ES"/>
              </w:rPr>
              <w:t xml:space="preserve"> </w:t>
            </w:r>
            <w:r w:rsidRPr="004D4F12">
              <w:rPr>
                <w:bCs/>
                <w:lang w:val="es-ES"/>
              </w:rPr>
              <w:t>obras</w:t>
            </w:r>
            <w:r w:rsidR="007D17DD" w:rsidRPr="004D4F12">
              <w:rPr>
                <w:bCs/>
                <w:lang w:val="es-ES"/>
              </w:rPr>
              <w:t xml:space="preserve"> </w:t>
            </w:r>
            <w:r w:rsidRPr="004D4F12">
              <w:rPr>
                <w:bCs/>
                <w:lang w:val="es-ES"/>
              </w:rPr>
              <w:t>de</w:t>
            </w:r>
            <w:r w:rsidR="007D17DD" w:rsidRPr="004D4F12">
              <w:rPr>
                <w:bCs/>
                <w:lang w:val="es-ES"/>
              </w:rPr>
              <w:t xml:space="preserve"> </w:t>
            </w:r>
            <w:r w:rsidRPr="004D4F12">
              <w:rPr>
                <w:bCs/>
                <w:lang w:val="es-ES"/>
              </w:rPr>
              <w:t>por</w:t>
            </w:r>
            <w:r w:rsidR="007D17DD" w:rsidRPr="004D4F12">
              <w:rPr>
                <w:bCs/>
                <w:lang w:val="es-ES"/>
              </w:rPr>
              <w:t xml:space="preserve"> </w:t>
            </w:r>
            <w:r w:rsidRPr="004D4F12">
              <w:rPr>
                <w:bCs/>
                <w:lang w:val="es-ES"/>
              </w:rPr>
              <w:t>lo</w:t>
            </w:r>
            <w:r w:rsidR="007D17DD" w:rsidRPr="004D4F12">
              <w:rPr>
                <w:bCs/>
                <w:lang w:val="es-ES"/>
              </w:rPr>
              <w:t xml:space="preserve"> </w:t>
            </w:r>
            <w:r w:rsidRPr="004D4F12">
              <w:rPr>
                <w:bCs/>
                <w:lang w:val="es-ES"/>
              </w:rPr>
              <w:t>menos</w:t>
            </w:r>
            <w:r w:rsidR="007D17DD" w:rsidRPr="004D4F12">
              <w:rPr>
                <w:bCs/>
                <w:lang w:val="es-ES"/>
              </w:rPr>
              <w:t xml:space="preserve"> </w:t>
            </w:r>
            <w:r w:rsidRPr="004D4F12">
              <w:rPr>
                <w:bCs/>
                <w:lang w:val="es-ES"/>
              </w:rPr>
              <w:t>el</w:t>
            </w:r>
            <w:r w:rsidR="007D17DD" w:rsidRPr="004D4F12">
              <w:rPr>
                <w:bCs/>
                <w:lang w:val="es-ES"/>
              </w:rPr>
              <w:t xml:space="preserve"> </w:t>
            </w:r>
            <w:r w:rsidRPr="004D4F12">
              <w:rPr>
                <w:bCs/>
                <w:lang w:val="es-ES"/>
              </w:rPr>
              <w:t>número</w:t>
            </w:r>
            <w:r w:rsidR="007D17DD" w:rsidRPr="004D4F12">
              <w:rPr>
                <w:bCs/>
                <w:lang w:val="es-ES"/>
              </w:rPr>
              <w:t xml:space="preserve"> </w:t>
            </w:r>
            <w:r w:rsidRPr="004D4F12">
              <w:rPr>
                <w:bCs/>
                <w:lang w:val="es-ES"/>
              </w:rPr>
              <w:t>de</w:t>
            </w:r>
            <w:r w:rsidR="007D17DD" w:rsidRPr="004D4F12">
              <w:rPr>
                <w:bCs/>
                <w:lang w:val="es-ES"/>
              </w:rPr>
              <w:t xml:space="preserve"> </w:t>
            </w:r>
            <w:r w:rsidRPr="004D4F12">
              <w:rPr>
                <w:bCs/>
                <w:lang w:val="es-ES"/>
              </w:rPr>
              <w:t>obras</w:t>
            </w:r>
            <w:r w:rsidR="007D17DD" w:rsidRPr="004D4F12">
              <w:rPr>
                <w:bCs/>
                <w:lang w:val="es-ES"/>
              </w:rPr>
              <w:t xml:space="preserve"> </w:t>
            </w:r>
            <w:r w:rsidRPr="004D4F12">
              <w:rPr>
                <w:bCs/>
                <w:lang w:val="es-ES"/>
              </w:rPr>
              <w:t>indicado</w:t>
            </w:r>
            <w:r w:rsidR="007D17DD" w:rsidRPr="004D4F12">
              <w:rPr>
                <w:bCs/>
                <w:lang w:val="es-ES"/>
              </w:rPr>
              <w:t xml:space="preserve"> </w:t>
            </w:r>
            <w:r w:rsidRPr="004D4F12">
              <w:rPr>
                <w:b/>
                <w:bCs/>
                <w:lang w:val="es-ES"/>
              </w:rPr>
              <w:t>en</w:t>
            </w:r>
            <w:r w:rsidR="007D17DD" w:rsidRPr="004D4F12">
              <w:rPr>
                <w:b/>
                <w:bCs/>
                <w:lang w:val="es-ES"/>
              </w:rPr>
              <w:t xml:space="preserve"> </w:t>
            </w:r>
            <w:r w:rsidRPr="004D4F12">
              <w:rPr>
                <w:b/>
                <w:bCs/>
                <w:lang w:val="es-ES"/>
              </w:rPr>
              <w:t>los</w:t>
            </w:r>
            <w:r w:rsidR="007D17DD" w:rsidRPr="004D4F12">
              <w:rPr>
                <w:b/>
                <w:bCs/>
                <w:lang w:val="es-ES"/>
              </w:rPr>
              <w:t xml:space="preserve"> </w:t>
            </w:r>
            <w:r w:rsidRPr="004D4F12">
              <w:rPr>
                <w:b/>
                <w:bCs/>
                <w:lang w:val="es-ES"/>
              </w:rPr>
              <w:t>DDL</w:t>
            </w:r>
            <w:r w:rsidRPr="004D4F12">
              <w:rPr>
                <w:bCs/>
                <w:lang w:val="es-ES"/>
              </w:rPr>
              <w:t>,</w:t>
            </w:r>
            <w:r w:rsidR="007D17DD" w:rsidRPr="004D4F12">
              <w:rPr>
                <w:bCs/>
                <w:lang w:val="es-ES"/>
              </w:rPr>
              <w:t xml:space="preserve"> </w:t>
            </w:r>
            <w:r w:rsidRPr="004D4F12">
              <w:rPr>
                <w:bCs/>
                <w:lang w:val="es-ES"/>
              </w:rPr>
              <w:t>cuya</w:t>
            </w:r>
            <w:r w:rsidR="007D17DD" w:rsidRPr="004D4F12">
              <w:rPr>
                <w:bCs/>
                <w:lang w:val="es-ES"/>
              </w:rPr>
              <w:t xml:space="preserve"> </w:t>
            </w:r>
            <w:r w:rsidRPr="004D4F12">
              <w:rPr>
                <w:bCs/>
                <w:lang w:val="es-ES"/>
              </w:rPr>
              <w:t>naturaleza</w:t>
            </w:r>
            <w:r w:rsidR="003720C8" w:rsidRPr="004D4F12">
              <w:rPr>
                <w:bCs/>
                <w:lang w:val="es-ES"/>
              </w:rPr>
              <w:t>,</w:t>
            </w:r>
            <w:r w:rsidR="007D17DD" w:rsidRPr="004D4F12">
              <w:rPr>
                <w:bCs/>
                <w:lang w:val="es-ES"/>
              </w:rPr>
              <w:t xml:space="preserve"> </w:t>
            </w:r>
            <w:r w:rsidR="003720C8" w:rsidRPr="004D4F12">
              <w:rPr>
                <w:bCs/>
                <w:lang w:val="es-ES"/>
              </w:rPr>
              <w:t>monto</w:t>
            </w:r>
            <w:r w:rsidR="007D17DD" w:rsidRPr="004D4F12">
              <w:rPr>
                <w:bCs/>
                <w:lang w:val="es-ES"/>
              </w:rPr>
              <w:t xml:space="preserve"> </w:t>
            </w:r>
            <w:r w:rsidRPr="004D4F12">
              <w:rPr>
                <w:bCs/>
                <w:lang w:val="es-ES"/>
              </w:rPr>
              <w:t>y</w:t>
            </w:r>
            <w:r w:rsidR="007D17DD" w:rsidRPr="004D4F12">
              <w:rPr>
                <w:bCs/>
                <w:lang w:val="es-ES"/>
              </w:rPr>
              <w:t xml:space="preserve"> </w:t>
            </w:r>
            <w:r w:rsidRPr="004D4F12">
              <w:rPr>
                <w:bCs/>
                <w:lang w:val="es-ES"/>
              </w:rPr>
              <w:t>complejidad</w:t>
            </w:r>
            <w:r w:rsidR="007D17DD" w:rsidRPr="004D4F12">
              <w:rPr>
                <w:bCs/>
                <w:lang w:val="es-ES"/>
              </w:rPr>
              <w:t xml:space="preserve"> </w:t>
            </w:r>
            <w:r w:rsidRPr="004D4F12">
              <w:rPr>
                <w:bCs/>
                <w:lang w:val="es-ES"/>
              </w:rPr>
              <w:t>sean</w:t>
            </w:r>
            <w:r w:rsidR="007D17DD" w:rsidRPr="004D4F12">
              <w:rPr>
                <w:bCs/>
                <w:lang w:val="es-ES"/>
              </w:rPr>
              <w:t xml:space="preserve"> </w:t>
            </w:r>
            <w:r w:rsidRPr="004D4F12">
              <w:rPr>
                <w:bCs/>
                <w:lang w:val="es-ES"/>
              </w:rPr>
              <w:t>equivalentes</w:t>
            </w:r>
            <w:r w:rsidR="007D17DD" w:rsidRPr="004D4F12">
              <w:rPr>
                <w:bCs/>
                <w:lang w:val="es-ES"/>
              </w:rPr>
              <w:t xml:space="preserve"> </w:t>
            </w:r>
            <w:r w:rsidRPr="004D4F12">
              <w:rPr>
                <w:bCs/>
                <w:lang w:val="es-ES"/>
              </w:rPr>
              <w:t>a</w:t>
            </w:r>
            <w:r w:rsidR="007D17DD" w:rsidRPr="004D4F12">
              <w:rPr>
                <w:bCs/>
                <w:lang w:val="es-ES"/>
              </w:rPr>
              <w:t xml:space="preserve"> </w:t>
            </w:r>
            <w:r w:rsidRPr="004D4F12">
              <w:rPr>
                <w:bCs/>
                <w:lang w:val="es-ES"/>
              </w:rPr>
              <w:t>las</w:t>
            </w:r>
            <w:r w:rsidR="007D17DD" w:rsidRPr="004D4F12">
              <w:rPr>
                <w:bCs/>
                <w:lang w:val="es-ES"/>
              </w:rPr>
              <w:t xml:space="preserve"> </w:t>
            </w:r>
            <w:r w:rsidRPr="004D4F12">
              <w:rPr>
                <w:bCs/>
                <w:lang w:val="es-ES"/>
              </w:rPr>
              <w:t>de</w:t>
            </w:r>
            <w:r w:rsidR="007D17DD" w:rsidRPr="004D4F12">
              <w:rPr>
                <w:bCs/>
                <w:lang w:val="es-ES"/>
              </w:rPr>
              <w:t xml:space="preserve"> </w:t>
            </w:r>
            <w:r w:rsidRPr="004D4F12">
              <w:rPr>
                <w:bCs/>
                <w:lang w:val="es-ES"/>
              </w:rPr>
              <w:t>las</w:t>
            </w:r>
            <w:r w:rsidR="007D17DD" w:rsidRPr="004D4F12">
              <w:rPr>
                <w:bCs/>
                <w:lang w:val="es-ES"/>
              </w:rPr>
              <w:t xml:space="preserve"> </w:t>
            </w:r>
            <w:r w:rsidRPr="004D4F12">
              <w:rPr>
                <w:bCs/>
                <w:lang w:val="es-ES"/>
              </w:rPr>
              <w:t>Obras</w:t>
            </w:r>
            <w:r w:rsidR="007D17DD" w:rsidRPr="004D4F12">
              <w:rPr>
                <w:bCs/>
                <w:lang w:val="es-ES"/>
              </w:rPr>
              <w:t xml:space="preserve"> </w:t>
            </w:r>
            <w:r w:rsidRPr="004D4F12">
              <w:rPr>
                <w:bCs/>
                <w:lang w:val="es-ES"/>
              </w:rPr>
              <w:t>licitadas;</w:t>
            </w:r>
          </w:p>
          <w:p w14:paraId="4FFB9CA9" w14:textId="0470656F" w:rsidR="003F79AA" w:rsidRPr="004D4F12" w:rsidRDefault="003F79AA" w:rsidP="0005344A">
            <w:pPr>
              <w:numPr>
                <w:ilvl w:val="0"/>
                <w:numId w:val="16"/>
              </w:numPr>
              <w:spacing w:after="200"/>
              <w:jc w:val="both"/>
              <w:rPr>
                <w:lang w:val="es-ES"/>
              </w:rPr>
            </w:pPr>
            <w:r w:rsidRPr="004D4F12">
              <w:rPr>
                <w:lang w:val="es-ES"/>
              </w:rPr>
              <w:t>demostrar</w:t>
            </w:r>
            <w:r w:rsidR="007D17DD" w:rsidRPr="004D4F12">
              <w:rPr>
                <w:lang w:val="es-ES"/>
              </w:rPr>
              <w:t xml:space="preserve"> </w:t>
            </w:r>
            <w:r w:rsidRPr="004D4F12">
              <w:rPr>
                <w:lang w:val="es-ES"/>
              </w:rPr>
              <w:t>experiencia</w:t>
            </w:r>
            <w:r w:rsidR="007D17DD" w:rsidRPr="004D4F12">
              <w:rPr>
                <w:lang w:val="es-ES"/>
              </w:rPr>
              <w:t xml:space="preserve"> </w:t>
            </w:r>
            <w:r w:rsidRPr="004D4F12">
              <w:rPr>
                <w:lang w:val="es-ES"/>
              </w:rPr>
              <w:t>como</w:t>
            </w:r>
            <w:r w:rsidR="007D17DD" w:rsidRPr="004D4F12">
              <w:rPr>
                <w:lang w:val="es-ES"/>
              </w:rPr>
              <w:t xml:space="preserve"> </w:t>
            </w:r>
            <w:r w:rsidR="00A62B9E" w:rsidRPr="004D4F12">
              <w:rPr>
                <w:lang w:val="es-ES"/>
              </w:rPr>
              <w:t>contratista</w:t>
            </w:r>
            <w:r w:rsidR="007D17DD" w:rsidRPr="004D4F12">
              <w:rPr>
                <w:lang w:val="es-ES"/>
              </w:rPr>
              <w:t xml:space="preserve"> </w:t>
            </w:r>
            <w:r w:rsidRPr="004D4F12">
              <w:rPr>
                <w:lang w:val="es-ES"/>
              </w:rPr>
              <w:t>principal</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construcción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por</w:t>
            </w:r>
            <w:r w:rsidR="007D17DD" w:rsidRPr="004D4F12">
              <w:rPr>
                <w:lang w:val="es-ES"/>
              </w:rPr>
              <w:t xml:space="preserve"> </w:t>
            </w:r>
            <w:r w:rsidRPr="004D4F12">
              <w:rPr>
                <w:lang w:val="es-ES"/>
              </w:rPr>
              <w:t>lo</w:t>
            </w:r>
            <w:r w:rsidR="007D17DD" w:rsidRPr="004D4F12">
              <w:rPr>
                <w:lang w:val="es-ES"/>
              </w:rPr>
              <w:t xml:space="preserve"> </w:t>
            </w:r>
            <w:r w:rsidRPr="004D4F12">
              <w:rPr>
                <w:lang w:val="es-ES"/>
              </w:rPr>
              <w:t>menos</w:t>
            </w:r>
            <w:r w:rsidR="007D17DD" w:rsidRPr="004D4F12">
              <w:rPr>
                <w:lang w:val="es-ES"/>
              </w:rPr>
              <w:t xml:space="preserve"> </w:t>
            </w:r>
            <w:r w:rsidRPr="004D4F12">
              <w:rPr>
                <w:bCs/>
                <w:lang w:val="es-ES"/>
              </w:rPr>
              <w:t>el</w:t>
            </w:r>
            <w:r w:rsidR="007D17DD" w:rsidRPr="004D4F12">
              <w:rPr>
                <w:b/>
                <w:lang w:val="es-ES"/>
              </w:rPr>
              <w:t xml:space="preserve"> </w:t>
            </w:r>
            <w:r w:rsidRPr="004D4F12">
              <w:rPr>
                <w:lang w:val="es-ES"/>
              </w:rPr>
              <w:t>número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obras</w:t>
            </w:r>
            <w:r w:rsidR="007D17DD" w:rsidRPr="004D4F12">
              <w:rPr>
                <w:b/>
                <w:lang w:val="es-ES"/>
              </w:rPr>
              <w:t xml:space="preserve"> </w:t>
            </w:r>
            <w:r w:rsidRPr="004D4F12">
              <w:rPr>
                <w:lang w:val="es-ES"/>
              </w:rPr>
              <w:t>indicado</w:t>
            </w:r>
            <w:r w:rsidR="007D17DD" w:rsidRPr="004D4F12">
              <w:rPr>
                <w:b/>
                <w:lang w:val="es-ES"/>
              </w:rPr>
              <w:t xml:space="preserve"> </w:t>
            </w:r>
            <w:r w:rsidRPr="004D4F12">
              <w:rPr>
                <w:b/>
                <w:lang w:val="es-ES"/>
              </w:rPr>
              <w:t>en</w:t>
            </w:r>
            <w:r w:rsidR="007D17DD" w:rsidRPr="004D4F12">
              <w:rPr>
                <w:b/>
                <w:lang w:val="es-ES"/>
              </w:rPr>
              <w:t xml:space="preserve"> </w:t>
            </w:r>
            <w:r w:rsidRPr="004D4F12">
              <w:rPr>
                <w:b/>
                <w:lang w:val="es-ES"/>
              </w:rPr>
              <w:t>los</w:t>
            </w:r>
            <w:r w:rsidR="007D17DD" w:rsidRPr="004D4F12">
              <w:rPr>
                <w:b/>
                <w:lang w:val="es-ES"/>
              </w:rPr>
              <w:t xml:space="preserve"> </w:t>
            </w:r>
            <w:r w:rsidRPr="004D4F12">
              <w:rPr>
                <w:b/>
                <w:lang w:val="es-ES"/>
              </w:rPr>
              <w:t>DDL,</w:t>
            </w:r>
            <w:r w:rsidR="007D17DD" w:rsidRPr="004D4F12">
              <w:rPr>
                <w:lang w:val="es-ES"/>
              </w:rPr>
              <w:t xml:space="preserve"> </w:t>
            </w:r>
            <w:r w:rsidRPr="004D4F12">
              <w:rPr>
                <w:lang w:val="es-ES"/>
              </w:rPr>
              <w:t>cuya</w:t>
            </w:r>
            <w:r w:rsidR="007D17DD" w:rsidRPr="004D4F12">
              <w:rPr>
                <w:lang w:val="es-ES"/>
              </w:rPr>
              <w:t xml:space="preserve"> </w:t>
            </w:r>
            <w:r w:rsidRPr="004D4F12">
              <w:rPr>
                <w:lang w:val="es-ES"/>
              </w:rPr>
              <w:t>naturaleza</w:t>
            </w:r>
            <w:r w:rsidR="007D17DD" w:rsidRPr="004D4F12">
              <w:rPr>
                <w:lang w:val="es-ES"/>
              </w:rPr>
              <w:t xml:space="preserve"> </w:t>
            </w:r>
            <w:r w:rsidRPr="004D4F12">
              <w:rPr>
                <w:lang w:val="es-ES"/>
              </w:rPr>
              <w:t>y</w:t>
            </w:r>
            <w:r w:rsidR="007D17DD" w:rsidRPr="004D4F12">
              <w:rPr>
                <w:lang w:val="es-ES"/>
              </w:rPr>
              <w:t xml:space="preserve"> </w:t>
            </w:r>
            <w:r w:rsidRPr="004D4F12">
              <w:rPr>
                <w:lang w:val="es-ES"/>
              </w:rPr>
              <w:t>complejidad</w:t>
            </w:r>
            <w:r w:rsidR="007D17DD" w:rsidRPr="004D4F12">
              <w:rPr>
                <w:lang w:val="es-ES"/>
              </w:rPr>
              <w:t xml:space="preserve"> </w:t>
            </w:r>
            <w:r w:rsidRPr="004D4F12">
              <w:rPr>
                <w:lang w:val="es-ES"/>
              </w:rPr>
              <w:t>sean</w:t>
            </w:r>
            <w:r w:rsidR="007D17DD" w:rsidRPr="004D4F12">
              <w:rPr>
                <w:lang w:val="es-ES"/>
              </w:rPr>
              <w:t xml:space="preserve"> </w:t>
            </w:r>
            <w:r w:rsidRPr="004D4F12">
              <w:rPr>
                <w:lang w:val="es-ES"/>
              </w:rPr>
              <w:t>equivalentes</w:t>
            </w:r>
            <w:r w:rsidR="007D17DD" w:rsidRPr="004D4F12">
              <w:rPr>
                <w:lang w:val="es-ES"/>
              </w:rPr>
              <w:t xml:space="preserve"> </w:t>
            </w:r>
            <w:r w:rsidRPr="004D4F12">
              <w:rPr>
                <w:lang w:val="es-ES"/>
              </w:rPr>
              <w:t>a</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Obras</w:t>
            </w:r>
            <w:r w:rsidR="007D17DD" w:rsidRPr="004D4F12">
              <w:rPr>
                <w:lang w:val="es-ES"/>
              </w:rPr>
              <w:t xml:space="preserve"> </w:t>
            </w:r>
            <w:r w:rsidRPr="004D4F12">
              <w:rPr>
                <w:lang w:val="es-ES"/>
              </w:rPr>
              <w:t>licitadas,</w:t>
            </w:r>
            <w:r w:rsidR="007D17DD" w:rsidRPr="004D4F12">
              <w:rPr>
                <w:lang w:val="es-ES"/>
              </w:rPr>
              <w:t xml:space="preserve"> </w:t>
            </w:r>
            <w:r w:rsidRPr="004D4F12">
              <w:rPr>
                <w:lang w:val="es-ES"/>
              </w:rPr>
              <w:t>adquirida</w:t>
            </w:r>
            <w:r w:rsidR="007D17DD" w:rsidRPr="004D4F12">
              <w:rPr>
                <w:lang w:val="es-ES"/>
              </w:rPr>
              <w:t xml:space="preserve"> </w:t>
            </w:r>
            <w:r w:rsidRPr="004D4F12">
              <w:rPr>
                <w:lang w:val="es-ES"/>
              </w:rPr>
              <w:t>durante</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período</w:t>
            </w:r>
            <w:r w:rsidR="007D17DD" w:rsidRPr="004D4F12">
              <w:rPr>
                <w:b/>
                <w:lang w:val="es-ES"/>
              </w:rPr>
              <w:t xml:space="preserve"> </w:t>
            </w:r>
            <w:r w:rsidRPr="004D4F12">
              <w:rPr>
                <w:lang w:val="es-ES"/>
              </w:rPr>
              <w:t>indicado</w:t>
            </w:r>
            <w:r w:rsidR="007D17DD" w:rsidRPr="004D4F12">
              <w:rPr>
                <w:b/>
                <w:lang w:val="es-ES"/>
              </w:rPr>
              <w:t xml:space="preserve"> </w:t>
            </w:r>
            <w:r w:rsidRPr="004D4F12">
              <w:rPr>
                <w:b/>
                <w:lang w:val="es-ES"/>
              </w:rPr>
              <w:t>en</w:t>
            </w:r>
            <w:r w:rsidR="007D17DD" w:rsidRPr="004D4F12">
              <w:rPr>
                <w:b/>
                <w:lang w:val="es-ES"/>
              </w:rPr>
              <w:t xml:space="preserve"> </w:t>
            </w:r>
            <w:r w:rsidRPr="004D4F12">
              <w:rPr>
                <w:b/>
                <w:lang w:val="es-ES"/>
              </w:rPr>
              <w:t>los</w:t>
            </w:r>
            <w:r w:rsidR="007D17DD" w:rsidRPr="004D4F12">
              <w:rPr>
                <w:b/>
                <w:lang w:val="es-ES"/>
              </w:rPr>
              <w:t xml:space="preserve"> </w:t>
            </w:r>
            <w:r w:rsidRPr="004D4F12">
              <w:rPr>
                <w:b/>
                <w:lang w:val="es-ES"/>
              </w:rPr>
              <w:t>DDL</w:t>
            </w:r>
            <w:r w:rsidR="007D17DD" w:rsidRPr="004D4F12">
              <w:rPr>
                <w:lang w:val="es-ES"/>
              </w:rPr>
              <w:t xml:space="preserve"> </w:t>
            </w:r>
            <w:r w:rsidRPr="004D4F12">
              <w:rPr>
                <w:lang w:val="es-ES"/>
              </w:rPr>
              <w:t>(para</w:t>
            </w:r>
            <w:r w:rsidR="007D17DD" w:rsidRPr="004D4F12">
              <w:rPr>
                <w:lang w:val="es-ES"/>
              </w:rPr>
              <w:t xml:space="preserve"> </w:t>
            </w:r>
            <w:r w:rsidRPr="004D4F12">
              <w:rPr>
                <w:lang w:val="es-ES"/>
              </w:rPr>
              <w:t>cumplir</w:t>
            </w:r>
            <w:r w:rsidR="007D17DD" w:rsidRPr="004D4F12">
              <w:rPr>
                <w:lang w:val="es-ES"/>
              </w:rPr>
              <w:t xml:space="preserve"> </w:t>
            </w:r>
            <w:r w:rsidRPr="004D4F12">
              <w:rPr>
                <w:lang w:val="es-ES"/>
              </w:rPr>
              <w:t>con</w:t>
            </w:r>
            <w:r w:rsidR="007D17DD" w:rsidRPr="004D4F12">
              <w:rPr>
                <w:lang w:val="es-ES"/>
              </w:rPr>
              <w:t xml:space="preserve"> </w:t>
            </w:r>
            <w:r w:rsidRPr="004D4F12">
              <w:rPr>
                <w:lang w:val="es-ES"/>
              </w:rPr>
              <w:t>este</w:t>
            </w:r>
            <w:r w:rsidR="007D17DD" w:rsidRPr="004D4F12">
              <w:rPr>
                <w:lang w:val="es-ES"/>
              </w:rPr>
              <w:t xml:space="preserve"> </w:t>
            </w:r>
            <w:r w:rsidRPr="004D4F12">
              <w:rPr>
                <w:lang w:val="es-ES"/>
              </w:rPr>
              <w:t>requisito,</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obras</w:t>
            </w:r>
            <w:r w:rsidR="007D17DD" w:rsidRPr="004D4F12">
              <w:rPr>
                <w:lang w:val="es-ES"/>
              </w:rPr>
              <w:t xml:space="preserve"> </w:t>
            </w:r>
            <w:r w:rsidRPr="004D4F12">
              <w:rPr>
                <w:lang w:val="es-ES"/>
              </w:rPr>
              <w:t>citadas</w:t>
            </w:r>
            <w:r w:rsidR="007D17DD" w:rsidRPr="004D4F12">
              <w:rPr>
                <w:lang w:val="es-ES"/>
              </w:rPr>
              <w:t xml:space="preserve"> </w:t>
            </w:r>
            <w:r w:rsidRPr="004D4F12">
              <w:rPr>
                <w:lang w:val="es-ES"/>
              </w:rPr>
              <w:t>deberán</w:t>
            </w:r>
            <w:r w:rsidR="007D17DD" w:rsidRPr="004D4F12">
              <w:rPr>
                <w:lang w:val="es-ES"/>
              </w:rPr>
              <w:t xml:space="preserve"> </w:t>
            </w:r>
            <w:r w:rsidRPr="004D4F12">
              <w:rPr>
                <w:lang w:val="es-ES"/>
              </w:rPr>
              <w:t>estar</w:t>
            </w:r>
            <w:r w:rsidR="007D17DD" w:rsidRPr="004D4F12">
              <w:rPr>
                <w:lang w:val="es-ES"/>
              </w:rPr>
              <w:t xml:space="preserve"> </w:t>
            </w:r>
            <w:r w:rsidRPr="004D4F12">
              <w:rPr>
                <w:lang w:val="es-ES"/>
              </w:rPr>
              <w:t>terminadas</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al</w:t>
            </w:r>
            <w:r w:rsidR="007D17DD" w:rsidRPr="004D4F12">
              <w:rPr>
                <w:lang w:val="es-ES"/>
              </w:rPr>
              <w:t xml:space="preserve"> </w:t>
            </w:r>
            <w:r w:rsidRPr="004D4F12">
              <w:rPr>
                <w:lang w:val="es-ES"/>
              </w:rPr>
              <w:t>menos</w:t>
            </w:r>
            <w:r w:rsidR="007D17DD" w:rsidRPr="004D4F12">
              <w:rPr>
                <w:lang w:val="es-ES"/>
              </w:rPr>
              <w:t xml:space="preserve"> </w:t>
            </w:r>
            <w:r w:rsidRPr="004D4F12">
              <w:rPr>
                <w:lang w:val="es-ES"/>
              </w:rPr>
              <w:t>un</w:t>
            </w:r>
            <w:r w:rsidR="007D17DD" w:rsidRPr="004D4F12">
              <w:rPr>
                <w:lang w:val="es-ES"/>
              </w:rPr>
              <w:t xml:space="preserve"> </w:t>
            </w:r>
            <w:r w:rsidRPr="004D4F12">
              <w:rPr>
                <w:lang w:val="es-ES"/>
              </w:rPr>
              <w:t>setenta</w:t>
            </w:r>
            <w:r w:rsidR="007D17DD" w:rsidRPr="004D4F12">
              <w:rPr>
                <w:lang w:val="es-ES"/>
              </w:rPr>
              <w:t xml:space="preserve"> </w:t>
            </w:r>
            <w:r w:rsidRPr="004D4F12">
              <w:rPr>
                <w:lang w:val="es-ES"/>
              </w:rPr>
              <w:t>(70)</w:t>
            </w:r>
            <w:r w:rsidR="007D17DD" w:rsidRPr="004D4F12">
              <w:rPr>
                <w:lang w:val="es-ES"/>
              </w:rPr>
              <w:t xml:space="preserve"> </w:t>
            </w:r>
            <w:r w:rsidRPr="004D4F12">
              <w:rPr>
                <w:lang w:val="es-ES"/>
              </w:rPr>
              <w:t>por</w:t>
            </w:r>
            <w:r w:rsidR="007D17DD" w:rsidRPr="004D4F12">
              <w:rPr>
                <w:lang w:val="es-ES"/>
              </w:rPr>
              <w:t xml:space="preserve"> </w:t>
            </w:r>
            <w:r w:rsidRPr="004D4F12">
              <w:rPr>
                <w:lang w:val="es-ES"/>
              </w:rPr>
              <w:t>ciento);</w:t>
            </w:r>
          </w:p>
          <w:p w14:paraId="02B5ED8B" w14:textId="3F8F9BCB" w:rsidR="003F79AA" w:rsidRPr="004D4F12" w:rsidRDefault="003F79AA" w:rsidP="0005344A">
            <w:pPr>
              <w:numPr>
                <w:ilvl w:val="0"/>
                <w:numId w:val="16"/>
              </w:numPr>
              <w:spacing w:after="200"/>
              <w:jc w:val="both"/>
              <w:rPr>
                <w:lang w:val="es-ES"/>
              </w:rPr>
            </w:pPr>
            <w:r w:rsidRPr="004D4F12">
              <w:rPr>
                <w:lang w:val="es-ES"/>
              </w:rPr>
              <w:t>demostrar</w:t>
            </w:r>
            <w:r w:rsidR="007D17DD" w:rsidRPr="004D4F12">
              <w:rPr>
                <w:lang w:val="es-ES"/>
              </w:rPr>
              <w:t xml:space="preserve"> </w:t>
            </w:r>
            <w:r w:rsidRPr="004D4F12">
              <w:rPr>
                <w:lang w:val="es-ES"/>
              </w:rPr>
              <w:t>que</w:t>
            </w:r>
            <w:r w:rsidR="007D17DD" w:rsidRPr="004D4F12">
              <w:rPr>
                <w:lang w:val="es-ES"/>
              </w:rPr>
              <w:t xml:space="preserve"> </w:t>
            </w:r>
            <w:r w:rsidRPr="004D4F12">
              <w:rPr>
                <w:lang w:val="es-ES"/>
              </w:rPr>
              <w:t>puede</w:t>
            </w:r>
            <w:r w:rsidR="007D17DD" w:rsidRPr="004D4F12">
              <w:rPr>
                <w:lang w:val="es-ES"/>
              </w:rPr>
              <w:t xml:space="preserve"> </w:t>
            </w:r>
            <w:r w:rsidRPr="004D4F12">
              <w:rPr>
                <w:lang w:val="es-ES"/>
              </w:rPr>
              <w:t>asegurar</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disponibilidad</w:t>
            </w:r>
            <w:r w:rsidR="007D17DD" w:rsidRPr="004D4F12">
              <w:rPr>
                <w:lang w:val="es-ES"/>
              </w:rPr>
              <w:t xml:space="preserve"> </w:t>
            </w:r>
            <w:r w:rsidRPr="004D4F12">
              <w:rPr>
                <w:lang w:val="es-ES"/>
              </w:rPr>
              <w:t>oportuna</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equipo</w:t>
            </w:r>
            <w:r w:rsidR="007D17DD" w:rsidRPr="004D4F12">
              <w:rPr>
                <w:lang w:val="es-ES"/>
              </w:rPr>
              <w:t xml:space="preserve"> </w:t>
            </w:r>
            <w:r w:rsidRPr="004D4F12">
              <w:rPr>
                <w:lang w:val="es-ES"/>
              </w:rPr>
              <w:t>esencial</w:t>
            </w:r>
            <w:r w:rsidR="007D17DD" w:rsidRPr="004D4F12">
              <w:rPr>
                <w:lang w:val="es-ES"/>
              </w:rPr>
              <w:t xml:space="preserve"> </w:t>
            </w:r>
            <w:r w:rsidRPr="004D4F12">
              <w:rPr>
                <w:lang w:val="es-ES"/>
              </w:rPr>
              <w:t>listado</w:t>
            </w:r>
            <w:r w:rsidR="007D17DD" w:rsidRPr="004D4F12">
              <w:rPr>
                <w:b/>
                <w:lang w:val="es-ES"/>
              </w:rPr>
              <w:t xml:space="preserve"> </w:t>
            </w:r>
            <w:r w:rsidRPr="004D4F12">
              <w:rPr>
                <w:b/>
                <w:lang w:val="es-ES"/>
              </w:rPr>
              <w:t>en</w:t>
            </w:r>
            <w:r w:rsidR="007D17DD" w:rsidRPr="004D4F12">
              <w:rPr>
                <w:b/>
                <w:lang w:val="es-ES"/>
              </w:rPr>
              <w:t xml:space="preserve"> </w:t>
            </w:r>
            <w:r w:rsidRPr="004D4F12">
              <w:rPr>
                <w:b/>
                <w:lang w:val="es-ES"/>
              </w:rPr>
              <w:t>los</w:t>
            </w:r>
            <w:r w:rsidR="007D17DD" w:rsidRPr="004D4F12">
              <w:rPr>
                <w:b/>
                <w:lang w:val="es-ES"/>
              </w:rPr>
              <w:t xml:space="preserve"> </w:t>
            </w:r>
            <w:r w:rsidRPr="004D4F12">
              <w:rPr>
                <w:b/>
                <w:lang w:val="es-ES"/>
              </w:rPr>
              <w:t>DDL</w:t>
            </w:r>
            <w:r w:rsidR="007D17DD" w:rsidRPr="004D4F12">
              <w:rPr>
                <w:lang w:val="es-ES"/>
              </w:rPr>
              <w:t xml:space="preserve"> </w:t>
            </w:r>
            <w:r w:rsidRPr="004D4F12">
              <w:rPr>
                <w:lang w:val="es-ES"/>
              </w:rPr>
              <w:t>(sea</w:t>
            </w:r>
            <w:r w:rsidR="007D17DD" w:rsidRPr="004D4F12">
              <w:rPr>
                <w:lang w:val="es-ES"/>
              </w:rPr>
              <w:t xml:space="preserve"> </w:t>
            </w:r>
            <w:r w:rsidRPr="004D4F12">
              <w:rPr>
                <w:lang w:val="es-ES"/>
              </w:rPr>
              <w:t>este</w:t>
            </w:r>
            <w:r w:rsidR="007D17DD" w:rsidRPr="004D4F12">
              <w:rPr>
                <w:lang w:val="es-ES"/>
              </w:rPr>
              <w:t xml:space="preserve"> </w:t>
            </w:r>
            <w:r w:rsidRPr="004D4F12">
              <w:rPr>
                <w:lang w:val="es-ES"/>
              </w:rPr>
              <w:t>propio,</w:t>
            </w:r>
            <w:r w:rsidR="007D17DD" w:rsidRPr="004D4F12">
              <w:rPr>
                <w:lang w:val="es-ES"/>
              </w:rPr>
              <w:t xml:space="preserve"> </w:t>
            </w:r>
            <w:r w:rsidRPr="004D4F12">
              <w:rPr>
                <w:lang w:val="es-ES"/>
              </w:rPr>
              <w:t>alquilado</w:t>
            </w:r>
            <w:r w:rsidR="007D17DD" w:rsidRPr="004D4F12">
              <w:rPr>
                <w:lang w:val="es-ES"/>
              </w:rPr>
              <w:t xml:space="preserve"> </w:t>
            </w:r>
            <w:r w:rsidRPr="004D4F12">
              <w:rPr>
                <w:lang w:val="es-ES"/>
              </w:rPr>
              <w:t>o</w:t>
            </w:r>
            <w:r w:rsidR="007D17DD" w:rsidRPr="004D4F12">
              <w:rPr>
                <w:lang w:val="es-ES"/>
              </w:rPr>
              <w:t xml:space="preserve"> </w:t>
            </w:r>
            <w:r w:rsidRPr="004D4F12">
              <w:rPr>
                <w:lang w:val="es-ES"/>
              </w:rPr>
              <w:t>disponible</w:t>
            </w:r>
            <w:r w:rsidR="007D17DD" w:rsidRPr="004D4F12">
              <w:rPr>
                <w:lang w:val="es-ES"/>
              </w:rPr>
              <w:t xml:space="preserve"> </w:t>
            </w:r>
            <w:r w:rsidRPr="004D4F12">
              <w:rPr>
                <w:lang w:val="es-ES"/>
              </w:rPr>
              <w:t>mediante</w:t>
            </w:r>
            <w:r w:rsidR="007D17DD" w:rsidRPr="004D4F12">
              <w:rPr>
                <w:lang w:val="es-ES"/>
              </w:rPr>
              <w:t xml:space="preserve"> </w:t>
            </w:r>
            <w:r w:rsidRPr="004D4F12">
              <w:rPr>
                <w:lang w:val="es-ES"/>
              </w:rPr>
              <w:t>arrendamiento</w:t>
            </w:r>
            <w:r w:rsidR="007D17DD" w:rsidRPr="004D4F12">
              <w:rPr>
                <w:lang w:val="es-ES"/>
              </w:rPr>
              <w:t xml:space="preserve"> </w:t>
            </w:r>
            <w:r w:rsidRPr="004D4F12">
              <w:rPr>
                <w:lang w:val="es-ES"/>
              </w:rPr>
              <w:t>financiero)</w:t>
            </w:r>
            <w:r w:rsidRPr="004D4F12">
              <w:rPr>
                <w:bCs/>
                <w:lang w:val="es-ES"/>
              </w:rPr>
              <w:t>;</w:t>
            </w:r>
          </w:p>
          <w:p w14:paraId="1866A16D" w14:textId="0E6362DF" w:rsidR="002568D8" w:rsidRPr="004D4F12" w:rsidRDefault="003F79AA" w:rsidP="0005344A">
            <w:pPr>
              <w:numPr>
                <w:ilvl w:val="0"/>
                <w:numId w:val="16"/>
              </w:numPr>
              <w:spacing w:after="200"/>
              <w:jc w:val="both"/>
              <w:rPr>
                <w:lang w:val="es-ES"/>
              </w:rPr>
            </w:pPr>
            <w:r w:rsidRPr="004D4F12">
              <w:rPr>
                <w:spacing w:val="-4"/>
                <w:lang w:val="es-ES"/>
              </w:rPr>
              <w:t>contar</w:t>
            </w:r>
            <w:r w:rsidR="007D17DD" w:rsidRPr="004D4F12">
              <w:rPr>
                <w:spacing w:val="-4"/>
                <w:lang w:val="es-ES"/>
              </w:rPr>
              <w:t xml:space="preserve"> </w:t>
            </w:r>
            <w:r w:rsidRPr="004D4F12">
              <w:rPr>
                <w:spacing w:val="-4"/>
                <w:lang w:val="es-ES"/>
              </w:rPr>
              <w:t>con</w:t>
            </w:r>
            <w:r w:rsidR="007D17DD" w:rsidRPr="004D4F12">
              <w:rPr>
                <w:spacing w:val="-4"/>
                <w:lang w:val="es-ES"/>
              </w:rPr>
              <w:t xml:space="preserve"> </w:t>
            </w:r>
            <w:r w:rsidRPr="004D4F12">
              <w:rPr>
                <w:spacing w:val="-4"/>
                <w:lang w:val="es-ES"/>
              </w:rPr>
              <w:t>un</w:t>
            </w:r>
            <w:r w:rsidR="007D17DD" w:rsidRPr="004D4F12">
              <w:rPr>
                <w:spacing w:val="-4"/>
                <w:lang w:val="es-ES"/>
              </w:rPr>
              <w:t xml:space="preserve"> </w:t>
            </w:r>
            <w:r w:rsidR="00767A42" w:rsidRPr="004D4F12">
              <w:rPr>
                <w:spacing w:val="-4"/>
                <w:lang w:val="es-ES"/>
              </w:rPr>
              <w:t>Gerente de Proyecto</w:t>
            </w:r>
            <w:r w:rsidR="007D17DD" w:rsidRPr="004D4F12">
              <w:rPr>
                <w:spacing w:val="-4"/>
                <w:lang w:val="es-ES"/>
              </w:rPr>
              <w:t xml:space="preserve"> </w:t>
            </w:r>
            <w:r w:rsidRPr="004D4F12">
              <w:rPr>
                <w:spacing w:val="-4"/>
                <w:lang w:val="es-ES"/>
              </w:rPr>
              <w:t>con</w:t>
            </w:r>
            <w:r w:rsidR="007D17DD" w:rsidRPr="004D4F12">
              <w:rPr>
                <w:spacing w:val="-4"/>
                <w:lang w:val="es-ES"/>
              </w:rPr>
              <w:t xml:space="preserve"> </w:t>
            </w:r>
            <w:r w:rsidRPr="004D4F12">
              <w:rPr>
                <w:spacing w:val="-4"/>
                <w:lang w:val="es-ES"/>
              </w:rPr>
              <w:t>cinco</w:t>
            </w:r>
            <w:r w:rsidR="007D17DD" w:rsidRPr="004D4F12">
              <w:rPr>
                <w:spacing w:val="-4"/>
                <w:lang w:val="es-ES"/>
              </w:rPr>
              <w:t xml:space="preserve"> </w:t>
            </w:r>
            <w:r w:rsidRPr="004D4F12">
              <w:rPr>
                <w:spacing w:val="-4"/>
                <w:lang w:val="es-ES"/>
              </w:rPr>
              <w:t>años</w:t>
            </w:r>
            <w:r w:rsidR="007D17DD" w:rsidRPr="004D4F12">
              <w:rPr>
                <w:spacing w:val="-4"/>
                <w:lang w:val="es-ES"/>
              </w:rPr>
              <w:t xml:space="preserve"> </w:t>
            </w:r>
            <w:r w:rsidRPr="004D4F12">
              <w:rPr>
                <w:spacing w:val="-4"/>
                <w:lang w:val="es-ES"/>
              </w:rPr>
              <w:t>de</w:t>
            </w:r>
            <w:r w:rsidR="007D17DD" w:rsidRPr="004D4F12">
              <w:rPr>
                <w:spacing w:val="-4"/>
                <w:lang w:val="es-ES"/>
              </w:rPr>
              <w:t xml:space="preserve"> </w:t>
            </w:r>
            <w:r w:rsidRPr="004D4F12">
              <w:rPr>
                <w:spacing w:val="-4"/>
                <w:lang w:val="es-ES"/>
              </w:rPr>
              <w:t>experiencia</w:t>
            </w:r>
            <w:r w:rsidR="007D17DD" w:rsidRPr="004D4F12">
              <w:rPr>
                <w:spacing w:val="-4"/>
                <w:lang w:val="es-ES"/>
              </w:rPr>
              <w:t xml:space="preserve"> </w:t>
            </w:r>
            <w:r w:rsidRPr="004D4F12">
              <w:rPr>
                <w:spacing w:val="-4"/>
                <w:lang w:val="es-ES"/>
              </w:rPr>
              <w:t>en</w:t>
            </w:r>
            <w:r w:rsidR="007D17DD" w:rsidRPr="004D4F12">
              <w:rPr>
                <w:spacing w:val="-4"/>
                <w:lang w:val="es-ES"/>
              </w:rPr>
              <w:t xml:space="preserve"> </w:t>
            </w:r>
            <w:r w:rsidRPr="004D4F12">
              <w:rPr>
                <w:spacing w:val="-4"/>
                <w:lang w:val="es-ES"/>
              </w:rPr>
              <w:t>obras</w:t>
            </w:r>
            <w:r w:rsidR="007D17DD" w:rsidRPr="004D4F12">
              <w:rPr>
                <w:spacing w:val="-4"/>
                <w:lang w:val="es-ES"/>
              </w:rPr>
              <w:t xml:space="preserve"> </w:t>
            </w:r>
            <w:r w:rsidRPr="004D4F12">
              <w:rPr>
                <w:spacing w:val="-4"/>
                <w:lang w:val="es-ES"/>
              </w:rPr>
              <w:t>cuya</w:t>
            </w:r>
            <w:r w:rsidR="007D17DD" w:rsidRPr="004D4F12">
              <w:rPr>
                <w:spacing w:val="-4"/>
                <w:lang w:val="es-ES"/>
              </w:rPr>
              <w:t xml:space="preserve"> </w:t>
            </w:r>
            <w:r w:rsidRPr="004D4F12">
              <w:rPr>
                <w:spacing w:val="-4"/>
                <w:lang w:val="es-ES"/>
              </w:rPr>
              <w:t>naturaleza</w:t>
            </w:r>
            <w:r w:rsidR="007D17DD" w:rsidRPr="004D4F12">
              <w:rPr>
                <w:spacing w:val="-4"/>
                <w:lang w:val="es-ES"/>
              </w:rPr>
              <w:t xml:space="preserve"> </w:t>
            </w:r>
            <w:r w:rsidRPr="004D4F12">
              <w:rPr>
                <w:spacing w:val="-4"/>
                <w:lang w:val="es-ES"/>
              </w:rPr>
              <w:t>y</w:t>
            </w:r>
            <w:r w:rsidR="007D17DD" w:rsidRPr="004D4F12">
              <w:rPr>
                <w:spacing w:val="-4"/>
                <w:lang w:val="es-ES"/>
              </w:rPr>
              <w:t xml:space="preserve"> </w:t>
            </w:r>
            <w:r w:rsidRPr="004D4F12">
              <w:rPr>
                <w:spacing w:val="-4"/>
                <w:lang w:val="es-ES"/>
              </w:rPr>
              <w:t>volumen</w:t>
            </w:r>
            <w:r w:rsidR="007D17DD" w:rsidRPr="004D4F12">
              <w:rPr>
                <w:spacing w:val="-4"/>
                <w:lang w:val="es-ES"/>
              </w:rPr>
              <w:t xml:space="preserve"> </w:t>
            </w:r>
            <w:r w:rsidRPr="004D4F12">
              <w:rPr>
                <w:spacing w:val="-4"/>
                <w:lang w:val="es-ES"/>
              </w:rPr>
              <w:t>sean</w:t>
            </w:r>
            <w:r w:rsidR="007D17DD" w:rsidRPr="004D4F12">
              <w:rPr>
                <w:spacing w:val="-4"/>
                <w:lang w:val="es-ES"/>
              </w:rPr>
              <w:t xml:space="preserve"> </w:t>
            </w:r>
            <w:r w:rsidRPr="004D4F12">
              <w:rPr>
                <w:spacing w:val="-4"/>
                <w:lang w:val="es-ES"/>
              </w:rPr>
              <w:t>equivalentes</w:t>
            </w:r>
            <w:r w:rsidR="007D17DD" w:rsidRPr="004D4F12">
              <w:rPr>
                <w:spacing w:val="-4"/>
                <w:lang w:val="es-ES"/>
              </w:rPr>
              <w:t xml:space="preserve"> </w:t>
            </w:r>
            <w:r w:rsidRPr="004D4F12">
              <w:rPr>
                <w:spacing w:val="-4"/>
                <w:lang w:val="es-ES"/>
              </w:rPr>
              <w:t>a</w:t>
            </w:r>
            <w:r w:rsidR="007D17DD" w:rsidRPr="004D4F12">
              <w:rPr>
                <w:spacing w:val="-4"/>
                <w:lang w:val="es-ES"/>
              </w:rPr>
              <w:t xml:space="preserve"> </w:t>
            </w:r>
            <w:r w:rsidRPr="004D4F12">
              <w:rPr>
                <w:spacing w:val="-4"/>
                <w:lang w:val="es-ES"/>
              </w:rPr>
              <w:t>las</w:t>
            </w:r>
            <w:r w:rsidR="007D17DD" w:rsidRPr="004D4F12">
              <w:rPr>
                <w:spacing w:val="-4"/>
                <w:lang w:val="es-ES"/>
              </w:rPr>
              <w:t xml:space="preserve"> </w:t>
            </w:r>
            <w:r w:rsidRPr="004D4F12">
              <w:rPr>
                <w:spacing w:val="-4"/>
                <w:lang w:val="es-ES"/>
              </w:rPr>
              <w:t>de</w:t>
            </w:r>
            <w:r w:rsidR="007D17DD" w:rsidRPr="004D4F12">
              <w:rPr>
                <w:spacing w:val="-4"/>
                <w:lang w:val="es-ES"/>
              </w:rPr>
              <w:t xml:space="preserve"> </w:t>
            </w:r>
            <w:r w:rsidRPr="004D4F12">
              <w:rPr>
                <w:spacing w:val="-4"/>
                <w:lang w:val="es-ES"/>
              </w:rPr>
              <w:t>las</w:t>
            </w:r>
            <w:r w:rsidR="007D17DD" w:rsidRPr="004D4F12">
              <w:rPr>
                <w:spacing w:val="-4"/>
                <w:lang w:val="es-ES"/>
              </w:rPr>
              <w:t xml:space="preserve"> </w:t>
            </w:r>
            <w:r w:rsidRPr="004D4F12">
              <w:rPr>
                <w:spacing w:val="-4"/>
                <w:lang w:val="es-ES"/>
              </w:rPr>
              <w:t>Obras</w:t>
            </w:r>
            <w:r w:rsidR="007D17DD" w:rsidRPr="004D4F12">
              <w:rPr>
                <w:spacing w:val="-4"/>
                <w:lang w:val="es-ES"/>
              </w:rPr>
              <w:t xml:space="preserve"> </w:t>
            </w:r>
            <w:r w:rsidRPr="004D4F12">
              <w:rPr>
                <w:spacing w:val="-4"/>
                <w:lang w:val="es-ES"/>
              </w:rPr>
              <w:t>licitadas,</w:t>
            </w:r>
            <w:r w:rsidR="007D17DD" w:rsidRPr="004D4F12">
              <w:rPr>
                <w:spacing w:val="-4"/>
                <w:lang w:val="es-ES"/>
              </w:rPr>
              <w:t xml:space="preserve"> </w:t>
            </w:r>
            <w:r w:rsidRPr="004D4F12">
              <w:rPr>
                <w:spacing w:val="-4"/>
                <w:lang w:val="es-ES"/>
              </w:rPr>
              <w:t>de</w:t>
            </w:r>
            <w:r w:rsidR="007D17DD" w:rsidRPr="004D4F12">
              <w:rPr>
                <w:spacing w:val="-4"/>
                <w:lang w:val="es-ES"/>
              </w:rPr>
              <w:t xml:space="preserve"> </w:t>
            </w:r>
            <w:r w:rsidRPr="004D4F12">
              <w:rPr>
                <w:spacing w:val="-4"/>
                <w:lang w:val="es-ES"/>
              </w:rPr>
              <w:t>los</w:t>
            </w:r>
            <w:r w:rsidR="007D17DD" w:rsidRPr="004D4F12">
              <w:rPr>
                <w:spacing w:val="-4"/>
                <w:lang w:val="es-ES"/>
              </w:rPr>
              <w:t xml:space="preserve"> </w:t>
            </w:r>
            <w:r w:rsidRPr="004D4F12">
              <w:rPr>
                <w:spacing w:val="-4"/>
                <w:lang w:val="es-ES"/>
              </w:rPr>
              <w:t>cuales</w:t>
            </w:r>
            <w:r w:rsidR="007D17DD" w:rsidRPr="004D4F12">
              <w:rPr>
                <w:spacing w:val="-4"/>
                <w:lang w:val="es-ES"/>
              </w:rPr>
              <w:t xml:space="preserve"> </w:t>
            </w:r>
            <w:r w:rsidRPr="004D4F12">
              <w:rPr>
                <w:spacing w:val="-4"/>
                <w:lang w:val="es-ES"/>
              </w:rPr>
              <w:t>al</w:t>
            </w:r>
            <w:r w:rsidR="007D17DD" w:rsidRPr="004D4F12">
              <w:rPr>
                <w:spacing w:val="-4"/>
                <w:lang w:val="es-ES"/>
              </w:rPr>
              <w:t xml:space="preserve"> </w:t>
            </w:r>
            <w:r w:rsidRPr="004D4F12">
              <w:rPr>
                <w:spacing w:val="-4"/>
                <w:lang w:val="es-ES"/>
              </w:rPr>
              <w:t>menos</w:t>
            </w:r>
            <w:r w:rsidR="007D17DD" w:rsidRPr="004D4F12">
              <w:rPr>
                <w:spacing w:val="-4"/>
                <w:lang w:val="es-ES"/>
              </w:rPr>
              <w:t xml:space="preserve"> </w:t>
            </w:r>
            <w:r w:rsidRPr="004D4F12">
              <w:rPr>
                <w:spacing w:val="-4"/>
                <w:lang w:val="es-ES"/>
              </w:rPr>
              <w:t>tres</w:t>
            </w:r>
            <w:r w:rsidR="007D17DD" w:rsidRPr="004D4F12">
              <w:rPr>
                <w:spacing w:val="-4"/>
                <w:lang w:val="es-ES"/>
              </w:rPr>
              <w:t xml:space="preserve"> </w:t>
            </w:r>
            <w:r w:rsidRPr="004D4F12">
              <w:rPr>
                <w:spacing w:val="-4"/>
                <w:lang w:val="es-ES"/>
              </w:rPr>
              <w:t>años</w:t>
            </w:r>
            <w:r w:rsidR="007D17DD" w:rsidRPr="004D4F12">
              <w:rPr>
                <w:spacing w:val="-4"/>
                <w:lang w:val="es-ES"/>
              </w:rPr>
              <w:t xml:space="preserve"> </w:t>
            </w:r>
            <w:r w:rsidRPr="004D4F12">
              <w:rPr>
                <w:spacing w:val="-4"/>
                <w:lang w:val="es-ES"/>
              </w:rPr>
              <w:t>han</w:t>
            </w:r>
            <w:r w:rsidR="007D17DD" w:rsidRPr="004D4F12">
              <w:rPr>
                <w:spacing w:val="-4"/>
                <w:lang w:val="es-ES"/>
              </w:rPr>
              <w:t xml:space="preserve"> </w:t>
            </w:r>
            <w:r w:rsidRPr="004D4F12">
              <w:rPr>
                <w:spacing w:val="-4"/>
                <w:lang w:val="es-ES"/>
              </w:rPr>
              <w:t>de</w:t>
            </w:r>
            <w:r w:rsidR="007D17DD" w:rsidRPr="004D4F12">
              <w:rPr>
                <w:spacing w:val="-4"/>
                <w:lang w:val="es-ES"/>
              </w:rPr>
              <w:t xml:space="preserve"> </w:t>
            </w:r>
            <w:r w:rsidRPr="004D4F12">
              <w:rPr>
                <w:spacing w:val="-4"/>
                <w:lang w:val="es-ES"/>
              </w:rPr>
              <w:t>ser</w:t>
            </w:r>
            <w:r w:rsidR="007D17DD" w:rsidRPr="004D4F12">
              <w:rPr>
                <w:spacing w:val="-4"/>
                <w:lang w:val="es-ES"/>
              </w:rPr>
              <w:t xml:space="preserve"> </w:t>
            </w:r>
            <w:r w:rsidRPr="004D4F12">
              <w:rPr>
                <w:spacing w:val="-4"/>
                <w:lang w:val="es-ES"/>
              </w:rPr>
              <w:t>como</w:t>
            </w:r>
            <w:r w:rsidR="007D17DD" w:rsidRPr="004D4F12">
              <w:rPr>
                <w:spacing w:val="-4"/>
                <w:lang w:val="es-ES"/>
              </w:rPr>
              <w:t xml:space="preserve"> </w:t>
            </w:r>
            <w:r w:rsidR="00767A42" w:rsidRPr="004D4F12">
              <w:rPr>
                <w:spacing w:val="-4"/>
                <w:lang w:val="es-ES"/>
              </w:rPr>
              <w:t>Gerente de Proyecto</w:t>
            </w:r>
            <w:r w:rsidRPr="004D4F12">
              <w:rPr>
                <w:spacing w:val="-4"/>
                <w:lang w:val="es-ES"/>
              </w:rPr>
              <w:t>;</w:t>
            </w:r>
            <w:r w:rsidR="007D17DD" w:rsidRPr="004D4F12">
              <w:rPr>
                <w:spacing w:val="-4"/>
                <w:lang w:val="es-ES"/>
              </w:rPr>
              <w:t xml:space="preserve"> </w:t>
            </w:r>
          </w:p>
          <w:p w14:paraId="344B815B" w14:textId="30E74DAF" w:rsidR="006B7C19" w:rsidRPr="004D4F12" w:rsidRDefault="002568D8" w:rsidP="0005344A">
            <w:pPr>
              <w:numPr>
                <w:ilvl w:val="0"/>
                <w:numId w:val="16"/>
              </w:numPr>
              <w:spacing w:after="200"/>
              <w:jc w:val="both"/>
              <w:rPr>
                <w:spacing w:val="-4"/>
                <w:lang w:val="es-ES"/>
              </w:rPr>
            </w:pPr>
            <w:r w:rsidRPr="004D4F12">
              <w:rPr>
                <w:spacing w:val="-4"/>
                <w:lang w:val="es-ES"/>
              </w:rPr>
              <w:t>contar</w:t>
            </w:r>
            <w:r w:rsidR="007D17DD" w:rsidRPr="004D4F12">
              <w:rPr>
                <w:spacing w:val="-4"/>
                <w:lang w:val="es-ES"/>
              </w:rPr>
              <w:t xml:space="preserve"> </w:t>
            </w:r>
            <w:r w:rsidR="00A62B9E" w:rsidRPr="004D4F12">
              <w:rPr>
                <w:spacing w:val="-4"/>
                <w:lang w:val="es-ES"/>
              </w:rPr>
              <w:t>con</w:t>
            </w:r>
            <w:r w:rsidR="007D17DD" w:rsidRPr="004D4F12">
              <w:rPr>
                <w:spacing w:val="-4"/>
                <w:lang w:val="es-ES"/>
              </w:rPr>
              <w:t xml:space="preserve"> </w:t>
            </w:r>
            <w:r w:rsidRPr="004D4F12">
              <w:rPr>
                <w:spacing w:val="-4"/>
                <w:lang w:val="es-ES"/>
              </w:rPr>
              <w:t>un</w:t>
            </w:r>
            <w:r w:rsidR="007D17DD" w:rsidRPr="004D4F12">
              <w:rPr>
                <w:spacing w:val="-4"/>
                <w:lang w:val="es-ES"/>
              </w:rPr>
              <w:t xml:space="preserve"> </w:t>
            </w:r>
            <w:r w:rsidRPr="004D4F12">
              <w:rPr>
                <w:spacing w:val="-4"/>
                <w:lang w:val="es-ES"/>
              </w:rPr>
              <w:t>equipo</w:t>
            </w:r>
            <w:r w:rsidR="007D17DD" w:rsidRPr="004D4F12">
              <w:rPr>
                <w:spacing w:val="-4"/>
                <w:lang w:val="es-ES"/>
              </w:rPr>
              <w:t xml:space="preserve"> </w:t>
            </w:r>
            <w:r w:rsidRPr="004D4F12">
              <w:rPr>
                <w:spacing w:val="-4"/>
                <w:lang w:val="es-ES"/>
              </w:rPr>
              <w:t>de</w:t>
            </w:r>
            <w:r w:rsidR="007D17DD" w:rsidRPr="004D4F12">
              <w:rPr>
                <w:spacing w:val="-4"/>
                <w:lang w:val="es-ES"/>
              </w:rPr>
              <w:t xml:space="preserve"> </w:t>
            </w:r>
            <w:r w:rsidRPr="004D4F12">
              <w:rPr>
                <w:spacing w:val="-4"/>
                <w:lang w:val="es-ES"/>
              </w:rPr>
              <w:t>ingenieros</w:t>
            </w:r>
            <w:r w:rsidR="007D17DD" w:rsidRPr="004D4F12">
              <w:rPr>
                <w:spacing w:val="-4"/>
                <w:lang w:val="es-ES"/>
              </w:rPr>
              <w:t xml:space="preserve"> </w:t>
            </w:r>
            <w:r w:rsidRPr="004D4F12">
              <w:rPr>
                <w:spacing w:val="-4"/>
                <w:lang w:val="es-ES"/>
              </w:rPr>
              <w:t>que</w:t>
            </w:r>
            <w:r w:rsidR="007D17DD" w:rsidRPr="004D4F12">
              <w:rPr>
                <w:spacing w:val="-4"/>
                <w:lang w:val="es-ES"/>
              </w:rPr>
              <w:t xml:space="preserve"> </w:t>
            </w:r>
            <w:r w:rsidRPr="004D4F12">
              <w:rPr>
                <w:spacing w:val="-4"/>
                <w:lang w:val="es-ES"/>
              </w:rPr>
              <w:t>realicen</w:t>
            </w:r>
            <w:r w:rsidR="007D17DD" w:rsidRPr="004D4F12">
              <w:rPr>
                <w:spacing w:val="-4"/>
                <w:lang w:val="es-ES"/>
              </w:rPr>
              <w:t xml:space="preserve"> </w:t>
            </w:r>
            <w:r w:rsidRPr="004D4F12">
              <w:rPr>
                <w:spacing w:val="-4"/>
                <w:lang w:val="es-ES"/>
              </w:rPr>
              <w:t>la</w:t>
            </w:r>
            <w:r w:rsidR="007D17DD" w:rsidRPr="004D4F12">
              <w:rPr>
                <w:spacing w:val="-4"/>
                <w:lang w:val="es-ES"/>
              </w:rPr>
              <w:t xml:space="preserve"> </w:t>
            </w:r>
            <w:r w:rsidRPr="004D4F12">
              <w:rPr>
                <w:spacing w:val="-4"/>
                <w:lang w:val="es-ES"/>
              </w:rPr>
              <w:t>supervisión</w:t>
            </w:r>
            <w:r w:rsidR="007D17DD" w:rsidRPr="004D4F12">
              <w:rPr>
                <w:spacing w:val="-4"/>
                <w:lang w:val="es-ES"/>
              </w:rPr>
              <w:t xml:space="preserve"> </w:t>
            </w:r>
            <w:r w:rsidRPr="004D4F12">
              <w:rPr>
                <w:spacing w:val="-4"/>
                <w:lang w:val="es-ES"/>
              </w:rPr>
              <w:t>técnica,</w:t>
            </w:r>
            <w:r w:rsidR="007D17DD" w:rsidRPr="004D4F12">
              <w:rPr>
                <w:spacing w:val="-4"/>
                <w:lang w:val="es-ES"/>
              </w:rPr>
              <w:t xml:space="preserve"> </w:t>
            </w:r>
            <w:r w:rsidRPr="004D4F12">
              <w:rPr>
                <w:spacing w:val="-4"/>
                <w:lang w:val="es-ES"/>
              </w:rPr>
              <w:t>control</w:t>
            </w:r>
            <w:r w:rsidR="007D17DD" w:rsidRPr="004D4F12">
              <w:rPr>
                <w:spacing w:val="-4"/>
                <w:lang w:val="es-ES"/>
              </w:rPr>
              <w:t xml:space="preserve"> </w:t>
            </w:r>
            <w:r w:rsidRPr="004D4F12">
              <w:rPr>
                <w:spacing w:val="-4"/>
                <w:lang w:val="es-ES"/>
              </w:rPr>
              <w:t>de</w:t>
            </w:r>
            <w:r w:rsidR="007D17DD" w:rsidRPr="004D4F12">
              <w:rPr>
                <w:spacing w:val="-4"/>
                <w:lang w:val="es-ES"/>
              </w:rPr>
              <w:t xml:space="preserve"> </w:t>
            </w:r>
            <w:r w:rsidRPr="004D4F12">
              <w:rPr>
                <w:spacing w:val="-4"/>
                <w:lang w:val="es-ES"/>
              </w:rPr>
              <w:t>calidad</w:t>
            </w:r>
            <w:r w:rsidR="007D17DD" w:rsidRPr="004D4F12">
              <w:rPr>
                <w:spacing w:val="-4"/>
                <w:lang w:val="es-ES"/>
              </w:rPr>
              <w:t xml:space="preserve"> </w:t>
            </w:r>
            <w:r w:rsidRPr="004D4F12">
              <w:rPr>
                <w:spacing w:val="-4"/>
                <w:lang w:val="es-ES"/>
              </w:rPr>
              <w:t>del</w:t>
            </w:r>
            <w:r w:rsidR="007D17DD" w:rsidRPr="004D4F12">
              <w:rPr>
                <w:spacing w:val="-4"/>
                <w:lang w:val="es-ES"/>
              </w:rPr>
              <w:t xml:space="preserve"> </w:t>
            </w:r>
            <w:r w:rsidRPr="004D4F12">
              <w:rPr>
                <w:spacing w:val="-4"/>
                <w:lang w:val="es-ES"/>
              </w:rPr>
              <w:t>diseño</w:t>
            </w:r>
            <w:r w:rsidR="007D17DD" w:rsidRPr="004D4F12">
              <w:rPr>
                <w:spacing w:val="-4"/>
                <w:lang w:val="es-ES"/>
              </w:rPr>
              <w:t xml:space="preserve"> </w:t>
            </w:r>
            <w:r w:rsidRPr="004D4F12">
              <w:rPr>
                <w:spacing w:val="-4"/>
                <w:lang w:val="es-ES"/>
              </w:rPr>
              <w:t>y</w:t>
            </w:r>
            <w:r w:rsidR="007D17DD" w:rsidRPr="004D4F12">
              <w:rPr>
                <w:spacing w:val="-4"/>
                <w:lang w:val="es-ES"/>
              </w:rPr>
              <w:t xml:space="preserve"> </w:t>
            </w:r>
            <w:r w:rsidRPr="004D4F12">
              <w:rPr>
                <w:spacing w:val="-4"/>
                <w:lang w:val="es-ES"/>
              </w:rPr>
              <w:t>de</w:t>
            </w:r>
            <w:r w:rsidR="007D17DD" w:rsidRPr="004D4F12">
              <w:rPr>
                <w:spacing w:val="-4"/>
                <w:lang w:val="es-ES"/>
              </w:rPr>
              <w:t xml:space="preserve"> </w:t>
            </w:r>
            <w:r w:rsidRPr="004D4F12">
              <w:rPr>
                <w:spacing w:val="-4"/>
                <w:lang w:val="es-ES"/>
              </w:rPr>
              <w:t>las</w:t>
            </w:r>
            <w:r w:rsidR="007D17DD" w:rsidRPr="004D4F12">
              <w:rPr>
                <w:spacing w:val="-4"/>
                <w:lang w:val="es-ES"/>
              </w:rPr>
              <w:t xml:space="preserve"> </w:t>
            </w:r>
            <w:r w:rsidRPr="004D4F12">
              <w:rPr>
                <w:spacing w:val="-4"/>
                <w:lang w:val="es-ES"/>
              </w:rPr>
              <w:t>obras;</w:t>
            </w:r>
            <w:r w:rsidR="007D17DD" w:rsidRPr="004D4F12">
              <w:rPr>
                <w:spacing w:val="-4"/>
                <w:lang w:val="es-ES"/>
              </w:rPr>
              <w:t xml:space="preserve"> </w:t>
            </w:r>
            <w:r w:rsidRPr="004D4F12">
              <w:rPr>
                <w:spacing w:val="-4"/>
                <w:lang w:val="es-ES"/>
              </w:rPr>
              <w:t>y</w:t>
            </w:r>
          </w:p>
          <w:p w14:paraId="4FAE57B9" w14:textId="0BBEC6DB" w:rsidR="003F79AA" w:rsidRPr="004D4F12" w:rsidRDefault="003F79AA" w:rsidP="0005344A">
            <w:pPr>
              <w:numPr>
                <w:ilvl w:val="0"/>
                <w:numId w:val="16"/>
              </w:numPr>
              <w:spacing w:after="200"/>
              <w:jc w:val="both"/>
              <w:rPr>
                <w:b/>
                <w:bCs/>
                <w:lang w:val="es-ES"/>
              </w:rPr>
            </w:pPr>
            <w:r w:rsidRPr="004D4F12">
              <w:rPr>
                <w:spacing w:val="-4"/>
                <w:lang w:val="es-ES"/>
              </w:rPr>
              <w:t>contar</w:t>
            </w:r>
            <w:r w:rsidR="007D17DD" w:rsidRPr="004D4F12">
              <w:rPr>
                <w:spacing w:val="-4"/>
                <w:lang w:val="es-ES"/>
              </w:rPr>
              <w:t xml:space="preserve"> </w:t>
            </w:r>
            <w:r w:rsidRPr="004D4F12">
              <w:rPr>
                <w:spacing w:val="-4"/>
                <w:lang w:val="es-ES"/>
              </w:rPr>
              <w:t>con</w:t>
            </w:r>
            <w:r w:rsidR="007D17DD" w:rsidRPr="004D4F12">
              <w:rPr>
                <w:spacing w:val="-4"/>
                <w:lang w:val="es-ES"/>
              </w:rPr>
              <w:t xml:space="preserve"> </w:t>
            </w:r>
            <w:r w:rsidRPr="004D4F12">
              <w:rPr>
                <w:spacing w:val="-4"/>
                <w:lang w:val="es-ES"/>
              </w:rPr>
              <w:t>activos</w:t>
            </w:r>
            <w:r w:rsidR="007D17DD" w:rsidRPr="004D4F12">
              <w:rPr>
                <w:spacing w:val="-4"/>
                <w:lang w:val="es-ES"/>
              </w:rPr>
              <w:t xml:space="preserve"> </w:t>
            </w:r>
            <w:r w:rsidRPr="004D4F12">
              <w:rPr>
                <w:spacing w:val="-4"/>
                <w:lang w:val="es-ES"/>
              </w:rPr>
              <w:t>líquidos</w:t>
            </w:r>
            <w:r w:rsidR="007D17DD" w:rsidRPr="004D4F12">
              <w:rPr>
                <w:spacing w:val="-4"/>
                <w:lang w:val="es-ES"/>
              </w:rPr>
              <w:t xml:space="preserve"> </w:t>
            </w:r>
            <w:r w:rsidRPr="004D4F12">
              <w:rPr>
                <w:spacing w:val="-4"/>
                <w:lang w:val="es-ES"/>
              </w:rPr>
              <w:t>y/o</w:t>
            </w:r>
            <w:r w:rsidR="007D17DD" w:rsidRPr="004D4F12">
              <w:rPr>
                <w:spacing w:val="-4"/>
                <w:lang w:val="es-ES"/>
              </w:rPr>
              <w:t xml:space="preserve"> </w:t>
            </w:r>
            <w:r w:rsidRPr="004D4F12">
              <w:rPr>
                <w:spacing w:val="-4"/>
                <w:lang w:val="es-ES"/>
              </w:rPr>
              <w:t>disponibilidad</w:t>
            </w:r>
            <w:r w:rsidR="007D17DD" w:rsidRPr="004D4F12">
              <w:rPr>
                <w:spacing w:val="-4"/>
                <w:lang w:val="es-ES"/>
              </w:rPr>
              <w:t xml:space="preserve"> </w:t>
            </w:r>
            <w:r w:rsidRPr="004D4F12">
              <w:rPr>
                <w:spacing w:val="-4"/>
                <w:lang w:val="es-ES"/>
              </w:rPr>
              <w:t>de</w:t>
            </w:r>
            <w:r w:rsidR="007D17DD" w:rsidRPr="004D4F12">
              <w:rPr>
                <w:spacing w:val="-4"/>
                <w:lang w:val="es-ES"/>
              </w:rPr>
              <w:t xml:space="preserve"> </w:t>
            </w:r>
            <w:r w:rsidRPr="004D4F12">
              <w:rPr>
                <w:spacing w:val="-4"/>
                <w:lang w:val="es-ES"/>
              </w:rPr>
              <w:t>crédito</w:t>
            </w:r>
            <w:r w:rsidR="007D17DD" w:rsidRPr="004D4F12">
              <w:rPr>
                <w:spacing w:val="-4"/>
                <w:lang w:val="es-ES"/>
              </w:rPr>
              <w:t xml:space="preserve"> </w:t>
            </w:r>
            <w:r w:rsidRPr="004D4F12">
              <w:rPr>
                <w:spacing w:val="-4"/>
                <w:lang w:val="es-ES"/>
              </w:rPr>
              <w:t>libres</w:t>
            </w:r>
            <w:r w:rsidR="007D17DD" w:rsidRPr="004D4F12">
              <w:rPr>
                <w:spacing w:val="-4"/>
                <w:lang w:val="es-ES"/>
              </w:rPr>
              <w:t xml:space="preserve"> </w:t>
            </w:r>
            <w:r w:rsidRPr="004D4F12">
              <w:rPr>
                <w:spacing w:val="-4"/>
                <w:lang w:val="es-ES"/>
              </w:rPr>
              <w:t>de</w:t>
            </w:r>
            <w:r w:rsidR="007D17DD" w:rsidRPr="004D4F12">
              <w:rPr>
                <w:spacing w:val="-4"/>
                <w:lang w:val="es-ES"/>
              </w:rPr>
              <w:t xml:space="preserve"> </w:t>
            </w:r>
            <w:r w:rsidRPr="004D4F12">
              <w:rPr>
                <w:spacing w:val="-4"/>
                <w:lang w:val="es-ES"/>
              </w:rPr>
              <w:t>otros</w:t>
            </w:r>
            <w:r w:rsidR="007D17DD" w:rsidRPr="004D4F12">
              <w:rPr>
                <w:spacing w:val="-4"/>
                <w:lang w:val="es-ES"/>
              </w:rPr>
              <w:t xml:space="preserve"> </w:t>
            </w:r>
            <w:r w:rsidRPr="004D4F12">
              <w:rPr>
                <w:spacing w:val="-4"/>
                <w:lang w:val="es-ES"/>
              </w:rPr>
              <w:t>compromisos</w:t>
            </w:r>
            <w:r w:rsidR="007D17DD" w:rsidRPr="004D4F12">
              <w:rPr>
                <w:spacing w:val="-4"/>
                <w:lang w:val="es-ES"/>
              </w:rPr>
              <w:t xml:space="preserve"> </w:t>
            </w:r>
            <w:r w:rsidRPr="004D4F12">
              <w:rPr>
                <w:spacing w:val="-4"/>
                <w:lang w:val="es-ES"/>
              </w:rPr>
              <w:t>contractuales</w:t>
            </w:r>
            <w:r w:rsidR="007D17DD" w:rsidRPr="004D4F12">
              <w:rPr>
                <w:spacing w:val="-4"/>
                <w:lang w:val="es-ES"/>
              </w:rPr>
              <w:t xml:space="preserve"> </w:t>
            </w:r>
            <w:r w:rsidRPr="004D4F12">
              <w:rPr>
                <w:spacing w:val="-4"/>
                <w:lang w:val="es-ES"/>
              </w:rPr>
              <w:t>y</w:t>
            </w:r>
            <w:r w:rsidR="007D17DD" w:rsidRPr="004D4F12">
              <w:rPr>
                <w:spacing w:val="-4"/>
                <w:lang w:val="es-ES"/>
              </w:rPr>
              <w:t xml:space="preserve"> </w:t>
            </w:r>
            <w:r w:rsidRPr="004D4F12">
              <w:rPr>
                <w:spacing w:val="-4"/>
                <w:lang w:val="es-ES"/>
              </w:rPr>
              <w:t>excluyendo</w:t>
            </w:r>
            <w:r w:rsidR="007D17DD" w:rsidRPr="004D4F12">
              <w:rPr>
                <w:spacing w:val="-4"/>
                <w:lang w:val="es-ES"/>
              </w:rPr>
              <w:t xml:space="preserve"> </w:t>
            </w:r>
            <w:r w:rsidRPr="004D4F12">
              <w:rPr>
                <w:spacing w:val="-4"/>
                <w:lang w:val="es-ES"/>
              </w:rPr>
              <w:t>cualquier</w:t>
            </w:r>
            <w:r w:rsidR="007D17DD" w:rsidRPr="004D4F12">
              <w:rPr>
                <w:spacing w:val="-4"/>
                <w:lang w:val="es-ES"/>
              </w:rPr>
              <w:t xml:space="preserve"> </w:t>
            </w:r>
            <w:r w:rsidR="0074343F" w:rsidRPr="004D4F12">
              <w:rPr>
                <w:spacing w:val="-4"/>
                <w:lang w:val="es-ES"/>
              </w:rPr>
              <w:t>anticipo</w:t>
            </w:r>
            <w:r w:rsidR="007D17DD" w:rsidRPr="004D4F12">
              <w:rPr>
                <w:spacing w:val="-4"/>
                <w:lang w:val="es-ES"/>
              </w:rPr>
              <w:t xml:space="preserve"> </w:t>
            </w:r>
            <w:r w:rsidRPr="004D4F12">
              <w:rPr>
                <w:spacing w:val="-4"/>
                <w:lang w:val="es-ES"/>
              </w:rPr>
              <w:t>que</w:t>
            </w:r>
            <w:r w:rsidR="007D17DD" w:rsidRPr="004D4F12">
              <w:rPr>
                <w:spacing w:val="-4"/>
                <w:lang w:val="es-ES"/>
              </w:rPr>
              <w:t xml:space="preserve"> </w:t>
            </w:r>
            <w:r w:rsidRPr="004D4F12">
              <w:rPr>
                <w:spacing w:val="-4"/>
                <w:lang w:val="es-ES"/>
              </w:rPr>
              <w:t>pudiera</w:t>
            </w:r>
            <w:r w:rsidR="007D17DD" w:rsidRPr="004D4F12">
              <w:rPr>
                <w:spacing w:val="-4"/>
                <w:lang w:val="es-ES"/>
              </w:rPr>
              <w:t xml:space="preserve"> </w:t>
            </w:r>
            <w:r w:rsidRPr="004D4F12">
              <w:rPr>
                <w:spacing w:val="-4"/>
                <w:lang w:val="es-ES"/>
              </w:rPr>
              <w:t>recibir</w:t>
            </w:r>
            <w:r w:rsidR="007D17DD" w:rsidRPr="004D4F12">
              <w:rPr>
                <w:spacing w:val="-4"/>
                <w:lang w:val="es-ES"/>
              </w:rPr>
              <w:t xml:space="preserve"> </w:t>
            </w:r>
            <w:r w:rsidRPr="004D4F12">
              <w:rPr>
                <w:spacing w:val="-4"/>
                <w:lang w:val="es-ES"/>
              </w:rPr>
              <w:t>bajo</w:t>
            </w:r>
            <w:r w:rsidR="007D17DD" w:rsidRPr="004D4F12">
              <w:rPr>
                <w:spacing w:val="-4"/>
                <w:lang w:val="es-ES"/>
              </w:rPr>
              <w:t xml:space="preserve"> </w:t>
            </w:r>
            <w:r w:rsidRPr="004D4F12">
              <w:rPr>
                <w:spacing w:val="-4"/>
                <w:lang w:val="es-ES"/>
              </w:rPr>
              <w:t>el</w:t>
            </w:r>
            <w:r w:rsidR="007D17DD" w:rsidRPr="004D4F12">
              <w:rPr>
                <w:spacing w:val="-4"/>
                <w:lang w:val="es-ES"/>
              </w:rPr>
              <w:t xml:space="preserve"> </w:t>
            </w:r>
            <w:r w:rsidRPr="004D4F12">
              <w:rPr>
                <w:spacing w:val="-4"/>
                <w:lang w:val="es-ES"/>
              </w:rPr>
              <w:t>Contrato,</w:t>
            </w:r>
            <w:r w:rsidR="007D17DD" w:rsidRPr="004D4F12">
              <w:rPr>
                <w:spacing w:val="-4"/>
                <w:lang w:val="es-ES"/>
              </w:rPr>
              <w:t xml:space="preserve"> </w:t>
            </w:r>
            <w:r w:rsidRPr="004D4F12">
              <w:rPr>
                <w:spacing w:val="-4"/>
                <w:lang w:val="es-ES"/>
              </w:rPr>
              <w:t>por</w:t>
            </w:r>
            <w:r w:rsidR="007D17DD" w:rsidRPr="004D4F12">
              <w:rPr>
                <w:spacing w:val="-4"/>
                <w:lang w:val="es-ES"/>
              </w:rPr>
              <w:t xml:space="preserve"> </w:t>
            </w:r>
            <w:r w:rsidRPr="004D4F12">
              <w:rPr>
                <w:spacing w:val="-4"/>
                <w:lang w:val="es-ES"/>
              </w:rPr>
              <w:t>un</w:t>
            </w:r>
            <w:r w:rsidR="007D17DD" w:rsidRPr="004D4F12">
              <w:rPr>
                <w:spacing w:val="-4"/>
                <w:lang w:val="es-ES"/>
              </w:rPr>
              <w:t xml:space="preserve"> </w:t>
            </w:r>
            <w:r w:rsidRPr="004D4F12">
              <w:rPr>
                <w:spacing w:val="-4"/>
                <w:lang w:val="es-ES"/>
              </w:rPr>
              <w:t>monto</w:t>
            </w:r>
            <w:r w:rsidR="007D17DD" w:rsidRPr="004D4F12">
              <w:rPr>
                <w:spacing w:val="-4"/>
                <w:lang w:val="es-ES"/>
              </w:rPr>
              <w:t xml:space="preserve"> </w:t>
            </w:r>
            <w:r w:rsidRPr="004D4F12">
              <w:rPr>
                <w:spacing w:val="-4"/>
                <w:lang w:val="es-ES"/>
              </w:rPr>
              <w:t>superior</w:t>
            </w:r>
            <w:r w:rsidR="007D17DD" w:rsidRPr="004D4F12">
              <w:rPr>
                <w:spacing w:val="-4"/>
                <w:lang w:val="es-ES"/>
              </w:rPr>
              <w:t xml:space="preserve"> </w:t>
            </w:r>
            <w:r w:rsidRPr="004D4F12">
              <w:rPr>
                <w:spacing w:val="-4"/>
                <w:lang w:val="es-ES"/>
              </w:rPr>
              <w:t>a</w:t>
            </w:r>
            <w:r w:rsidR="007D17DD" w:rsidRPr="004D4F12">
              <w:rPr>
                <w:spacing w:val="-4"/>
                <w:lang w:val="es-ES"/>
              </w:rPr>
              <w:t xml:space="preserve"> </w:t>
            </w:r>
            <w:r w:rsidRPr="004D4F12">
              <w:rPr>
                <w:spacing w:val="-4"/>
                <w:lang w:val="es-ES"/>
              </w:rPr>
              <w:t>la</w:t>
            </w:r>
            <w:r w:rsidR="007D17DD" w:rsidRPr="004D4F12">
              <w:rPr>
                <w:spacing w:val="-4"/>
                <w:lang w:val="es-ES"/>
              </w:rPr>
              <w:t xml:space="preserve"> </w:t>
            </w:r>
            <w:r w:rsidRPr="004D4F12">
              <w:rPr>
                <w:spacing w:val="-4"/>
                <w:lang w:val="es-ES"/>
              </w:rPr>
              <w:t>suma</w:t>
            </w:r>
            <w:r w:rsidR="007D17DD" w:rsidRPr="004D4F12">
              <w:rPr>
                <w:spacing w:val="-4"/>
                <w:lang w:val="es-ES"/>
              </w:rPr>
              <w:t xml:space="preserve"> </w:t>
            </w:r>
            <w:r w:rsidRPr="004D4F12">
              <w:rPr>
                <w:spacing w:val="-4"/>
                <w:lang w:val="es-ES"/>
              </w:rPr>
              <w:t>indicada</w:t>
            </w:r>
            <w:r w:rsidR="007D17DD" w:rsidRPr="004D4F12">
              <w:rPr>
                <w:b/>
                <w:spacing w:val="-4"/>
                <w:lang w:val="es-ES"/>
              </w:rPr>
              <w:t xml:space="preserve"> </w:t>
            </w:r>
            <w:r w:rsidRPr="004D4F12">
              <w:rPr>
                <w:b/>
                <w:spacing w:val="-4"/>
                <w:lang w:val="es-ES"/>
              </w:rPr>
              <w:t>en</w:t>
            </w:r>
            <w:r w:rsidR="007D17DD" w:rsidRPr="004D4F12">
              <w:rPr>
                <w:b/>
                <w:spacing w:val="-4"/>
                <w:lang w:val="es-ES"/>
              </w:rPr>
              <w:t xml:space="preserve"> </w:t>
            </w:r>
            <w:r w:rsidRPr="004D4F12">
              <w:rPr>
                <w:b/>
                <w:spacing w:val="-4"/>
                <w:lang w:val="es-ES"/>
              </w:rPr>
              <w:t>los</w:t>
            </w:r>
            <w:r w:rsidR="007D17DD" w:rsidRPr="004D4F12">
              <w:rPr>
                <w:b/>
                <w:spacing w:val="-4"/>
                <w:lang w:val="es-ES"/>
              </w:rPr>
              <w:t xml:space="preserve"> </w:t>
            </w:r>
            <w:r w:rsidRPr="004D4F12">
              <w:rPr>
                <w:b/>
                <w:spacing w:val="-4"/>
                <w:lang w:val="es-ES"/>
              </w:rPr>
              <w:t>DDL</w:t>
            </w:r>
            <w:r w:rsidR="00870E47" w:rsidRPr="004D4F12">
              <w:rPr>
                <w:rStyle w:val="Refdenotaalpie"/>
                <w:spacing w:val="-4"/>
                <w:lang w:val="es-ES"/>
              </w:rPr>
              <w:footnoteReference w:id="8"/>
            </w:r>
            <w:r w:rsidRPr="004D4F12">
              <w:rPr>
                <w:spacing w:val="-4"/>
                <w:lang w:val="es-ES"/>
              </w:rPr>
              <w:t>.</w:t>
            </w:r>
            <w:r w:rsidR="007D17DD" w:rsidRPr="004D4F12">
              <w:rPr>
                <w:b/>
                <w:bCs/>
                <w:spacing w:val="-4"/>
                <w:lang w:val="es-ES"/>
              </w:rPr>
              <w:t xml:space="preserve"> </w:t>
            </w:r>
          </w:p>
          <w:p w14:paraId="6E6841F9" w14:textId="3CA967B6" w:rsidR="003F79AA" w:rsidRPr="004D4F12" w:rsidRDefault="003F79AA" w:rsidP="00682250">
            <w:pPr>
              <w:spacing w:after="200"/>
              <w:ind w:left="904"/>
              <w:jc w:val="both"/>
              <w:rPr>
                <w:spacing w:val="-3"/>
                <w:lang w:val="es-ES"/>
              </w:rPr>
            </w:pPr>
            <w:r w:rsidRPr="004D4F12">
              <w:rPr>
                <w:spacing w:val="-3"/>
                <w:lang w:val="es-ES"/>
              </w:rPr>
              <w:t>Un</w:t>
            </w:r>
            <w:r w:rsidR="007D17DD" w:rsidRPr="004D4F12">
              <w:rPr>
                <w:spacing w:val="-3"/>
                <w:lang w:val="es-ES"/>
              </w:rPr>
              <w:t xml:space="preserve"> </w:t>
            </w:r>
            <w:r w:rsidRPr="004D4F12">
              <w:rPr>
                <w:lang w:val="es-ES"/>
              </w:rPr>
              <w:t>historial</w:t>
            </w:r>
            <w:r w:rsidR="007D17DD" w:rsidRPr="004D4F12">
              <w:rPr>
                <w:spacing w:val="-3"/>
                <w:lang w:val="es-ES"/>
              </w:rPr>
              <w:t xml:space="preserve"> </w:t>
            </w:r>
            <w:r w:rsidRPr="004D4F12">
              <w:rPr>
                <w:spacing w:val="-3"/>
                <w:lang w:val="es-ES"/>
              </w:rPr>
              <w:t>consistente</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000C256F" w:rsidRPr="004D4F12">
              <w:rPr>
                <w:spacing w:val="-3"/>
                <w:lang w:val="es-ES"/>
              </w:rPr>
              <w:t>litigios</w:t>
            </w:r>
            <w:r w:rsidR="007D17DD" w:rsidRPr="004D4F12">
              <w:rPr>
                <w:spacing w:val="-3"/>
                <w:lang w:val="es-ES"/>
              </w:rPr>
              <w:t xml:space="preserve"> </w:t>
            </w:r>
            <w:r w:rsidR="000C256F" w:rsidRPr="004D4F12">
              <w:rPr>
                <w:spacing w:val="-3"/>
                <w:lang w:val="es-ES"/>
              </w:rPr>
              <w:t>o</w:t>
            </w:r>
            <w:r w:rsidR="007D17DD" w:rsidRPr="004D4F12">
              <w:rPr>
                <w:spacing w:val="-3"/>
                <w:lang w:val="es-ES"/>
              </w:rPr>
              <w:t xml:space="preserve"> </w:t>
            </w:r>
            <w:r w:rsidRPr="004D4F12">
              <w:rPr>
                <w:spacing w:val="-3"/>
                <w:lang w:val="es-ES"/>
              </w:rPr>
              <w:t>laudos</w:t>
            </w:r>
            <w:r w:rsidR="007D17DD" w:rsidRPr="004D4F12">
              <w:rPr>
                <w:spacing w:val="-3"/>
                <w:lang w:val="es-ES"/>
              </w:rPr>
              <w:t xml:space="preserve"> </w:t>
            </w:r>
            <w:r w:rsidRPr="004D4F12">
              <w:rPr>
                <w:spacing w:val="-3"/>
                <w:lang w:val="es-ES"/>
              </w:rPr>
              <w:t>arbitrales</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contra</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Oferente</w:t>
            </w:r>
            <w:r w:rsidR="007D17DD" w:rsidRPr="004D4F12">
              <w:rPr>
                <w:spacing w:val="-3"/>
                <w:lang w:val="es-ES"/>
              </w:rPr>
              <w:t xml:space="preserve"> </w:t>
            </w:r>
            <w:r w:rsidRPr="004D4F12">
              <w:rPr>
                <w:spacing w:val="-3"/>
                <w:lang w:val="es-ES"/>
              </w:rPr>
              <w:t>o</w:t>
            </w:r>
            <w:r w:rsidR="007D17DD" w:rsidRPr="004D4F12">
              <w:rPr>
                <w:spacing w:val="-3"/>
                <w:lang w:val="es-ES"/>
              </w:rPr>
              <w:t xml:space="preserve"> </w:t>
            </w:r>
            <w:r w:rsidRPr="004D4F12">
              <w:rPr>
                <w:spacing w:val="-3"/>
                <w:lang w:val="es-ES"/>
              </w:rPr>
              <w:t>cualquiera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00DD2F0C" w:rsidRPr="004D4F12">
              <w:rPr>
                <w:spacing w:val="-3"/>
                <w:lang w:val="es-ES"/>
              </w:rPr>
              <w:t>miembros</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una</w:t>
            </w:r>
            <w:r w:rsidR="007D17DD" w:rsidRPr="004D4F12">
              <w:rPr>
                <w:spacing w:val="-3"/>
                <w:lang w:val="es-ES"/>
              </w:rPr>
              <w:t xml:space="preserve"> </w:t>
            </w:r>
            <w:r w:rsidRPr="004D4F12">
              <w:rPr>
                <w:spacing w:val="-3"/>
                <w:lang w:val="es-ES"/>
              </w:rPr>
              <w:t>APCA</w:t>
            </w:r>
            <w:r w:rsidR="007D17DD" w:rsidRPr="004D4F12">
              <w:rPr>
                <w:spacing w:val="-3"/>
                <w:lang w:val="es-ES"/>
              </w:rPr>
              <w:t xml:space="preserve"> </w:t>
            </w:r>
            <w:r w:rsidRPr="004D4F12">
              <w:rPr>
                <w:spacing w:val="-3"/>
                <w:lang w:val="es-ES"/>
              </w:rPr>
              <w:t>podría</w:t>
            </w:r>
            <w:r w:rsidR="007D17DD" w:rsidRPr="004D4F12">
              <w:rPr>
                <w:spacing w:val="-3"/>
                <w:lang w:val="es-ES"/>
              </w:rPr>
              <w:t xml:space="preserve"> </w:t>
            </w:r>
            <w:r w:rsidRPr="004D4F12">
              <w:rPr>
                <w:spacing w:val="-3"/>
                <w:lang w:val="es-ES"/>
              </w:rPr>
              <w:t>ser</w:t>
            </w:r>
            <w:r w:rsidR="007D17DD" w:rsidRPr="004D4F12">
              <w:rPr>
                <w:spacing w:val="-3"/>
                <w:lang w:val="es-ES"/>
              </w:rPr>
              <w:t xml:space="preserve"> </w:t>
            </w:r>
            <w:r w:rsidRPr="004D4F12">
              <w:rPr>
                <w:spacing w:val="-3"/>
                <w:lang w:val="es-ES"/>
              </w:rPr>
              <w:t>causal</w:t>
            </w:r>
            <w:r w:rsidR="007D17DD" w:rsidRPr="004D4F12">
              <w:rPr>
                <w:spacing w:val="-3"/>
                <w:lang w:val="es-ES"/>
              </w:rPr>
              <w:t xml:space="preserve"> </w:t>
            </w:r>
            <w:r w:rsidRPr="004D4F12">
              <w:rPr>
                <w:spacing w:val="-3"/>
                <w:lang w:val="es-ES"/>
              </w:rPr>
              <w:t>para</w:t>
            </w:r>
            <w:r w:rsidR="007D17DD" w:rsidRPr="004D4F12">
              <w:rPr>
                <w:spacing w:val="-3"/>
                <w:lang w:val="es-ES"/>
              </w:rPr>
              <w:t xml:space="preserve"> </w:t>
            </w:r>
            <w:r w:rsidRPr="004D4F12">
              <w:rPr>
                <w:spacing w:val="-3"/>
                <w:lang w:val="es-ES"/>
              </w:rPr>
              <w:t>su</w:t>
            </w:r>
            <w:r w:rsidR="007D17DD" w:rsidRPr="004D4F12">
              <w:rPr>
                <w:spacing w:val="-3"/>
                <w:lang w:val="es-ES"/>
              </w:rPr>
              <w:t xml:space="preserve"> </w:t>
            </w:r>
            <w:r w:rsidRPr="004D4F12">
              <w:rPr>
                <w:spacing w:val="-3"/>
                <w:lang w:val="es-ES"/>
              </w:rPr>
              <w:t>descalificación.</w:t>
            </w:r>
          </w:p>
          <w:p w14:paraId="30B7F1A2" w14:textId="6AFDEBA0" w:rsidR="00870E47" w:rsidRPr="004D4F12" w:rsidRDefault="007F0878" w:rsidP="00682250">
            <w:pPr>
              <w:spacing w:after="200"/>
              <w:ind w:left="612" w:hanging="540"/>
              <w:jc w:val="both"/>
              <w:rPr>
                <w:spacing w:val="-3"/>
                <w:lang w:val="es-ES"/>
              </w:rPr>
            </w:pPr>
            <w:r>
              <w:rPr>
                <w:spacing w:val="-3"/>
                <w:lang w:val="es-ES"/>
              </w:rPr>
              <w:t>6</w:t>
            </w:r>
            <w:r w:rsidR="003F79AA" w:rsidRPr="004D4F12">
              <w:rPr>
                <w:spacing w:val="-3"/>
                <w:lang w:val="es-ES"/>
              </w:rPr>
              <w:t>.6</w:t>
            </w:r>
            <w:r w:rsidR="003F79AA" w:rsidRPr="004D4F12">
              <w:rPr>
                <w:spacing w:val="-3"/>
                <w:lang w:val="es-ES"/>
              </w:rPr>
              <w:tab/>
              <w:t>Las</w:t>
            </w:r>
            <w:r w:rsidR="007D17DD" w:rsidRPr="004D4F12">
              <w:rPr>
                <w:spacing w:val="-3"/>
                <w:lang w:val="es-ES"/>
              </w:rPr>
              <w:t xml:space="preserve"> </w:t>
            </w:r>
            <w:r w:rsidR="003F79AA" w:rsidRPr="004D4F12">
              <w:rPr>
                <w:spacing w:val="-3"/>
                <w:lang w:val="es-ES"/>
              </w:rPr>
              <w:t>cifras</w:t>
            </w:r>
            <w:r w:rsidR="007D17DD" w:rsidRPr="004D4F12">
              <w:rPr>
                <w:spacing w:val="-3"/>
                <w:lang w:val="es-ES"/>
              </w:rPr>
              <w:t xml:space="preserve"> </w:t>
            </w:r>
            <w:r w:rsidR="003F79AA" w:rsidRPr="004D4F12">
              <w:rPr>
                <w:spacing w:val="-3"/>
                <w:lang w:val="es-ES"/>
              </w:rPr>
              <w:t>correspondientes</w:t>
            </w:r>
            <w:r w:rsidR="007D17DD" w:rsidRPr="004D4F12">
              <w:rPr>
                <w:spacing w:val="-3"/>
                <w:lang w:val="es-ES"/>
              </w:rPr>
              <w:t xml:space="preserve"> </w:t>
            </w:r>
            <w:r w:rsidR="003F79AA" w:rsidRPr="004D4F12">
              <w:rPr>
                <w:spacing w:val="-3"/>
                <w:lang w:val="es-ES"/>
              </w:rPr>
              <w:t>a</w:t>
            </w:r>
            <w:r w:rsidR="007D17DD" w:rsidRPr="004D4F12">
              <w:rPr>
                <w:spacing w:val="-3"/>
                <w:lang w:val="es-ES"/>
              </w:rPr>
              <w:t xml:space="preserve"> </w:t>
            </w:r>
            <w:r w:rsidR="003F79AA" w:rsidRPr="004D4F12">
              <w:rPr>
                <w:spacing w:val="-3"/>
                <w:lang w:val="es-ES"/>
              </w:rPr>
              <w:t>cada</w:t>
            </w:r>
            <w:r w:rsidR="007D17DD" w:rsidRPr="004D4F12">
              <w:rPr>
                <w:spacing w:val="-3"/>
                <w:lang w:val="es-ES"/>
              </w:rPr>
              <w:t xml:space="preserve"> </w:t>
            </w:r>
            <w:r w:rsidR="003F79AA" w:rsidRPr="004D4F12">
              <w:rPr>
                <w:spacing w:val="-3"/>
                <w:lang w:val="es-ES"/>
              </w:rPr>
              <w:t>uno</w:t>
            </w:r>
            <w:r w:rsidR="007D17DD" w:rsidRPr="004D4F12">
              <w:rPr>
                <w:spacing w:val="-3"/>
                <w:lang w:val="es-ES"/>
              </w:rPr>
              <w:t xml:space="preserve"> </w:t>
            </w:r>
            <w:r w:rsidR="003F79AA" w:rsidRPr="004D4F12">
              <w:rPr>
                <w:spacing w:val="-3"/>
                <w:lang w:val="es-ES"/>
              </w:rPr>
              <w:t>de</w:t>
            </w:r>
            <w:r w:rsidR="007D17DD" w:rsidRPr="004D4F12">
              <w:rPr>
                <w:spacing w:val="-3"/>
                <w:lang w:val="es-ES"/>
              </w:rPr>
              <w:t xml:space="preserve"> </w:t>
            </w:r>
            <w:r w:rsidR="003F79AA" w:rsidRPr="004D4F12">
              <w:rPr>
                <w:spacing w:val="-3"/>
                <w:lang w:val="es-ES"/>
              </w:rPr>
              <w:t>los</w:t>
            </w:r>
            <w:r w:rsidR="007D17DD" w:rsidRPr="004D4F12">
              <w:rPr>
                <w:spacing w:val="-3"/>
                <w:lang w:val="es-ES"/>
              </w:rPr>
              <w:t xml:space="preserve"> </w:t>
            </w:r>
            <w:r w:rsidR="00DD2F0C" w:rsidRPr="004D4F12">
              <w:rPr>
                <w:spacing w:val="-3"/>
                <w:lang w:val="es-ES"/>
              </w:rPr>
              <w:t xml:space="preserve">miembros </w:t>
            </w:r>
            <w:r w:rsidR="003F79AA" w:rsidRPr="004D4F12">
              <w:rPr>
                <w:spacing w:val="-3"/>
                <w:lang w:val="es-ES"/>
              </w:rPr>
              <w:t>de</w:t>
            </w:r>
            <w:r w:rsidR="007D17DD" w:rsidRPr="004D4F12">
              <w:rPr>
                <w:spacing w:val="-3"/>
                <w:lang w:val="es-ES"/>
              </w:rPr>
              <w:t xml:space="preserve"> </w:t>
            </w:r>
            <w:r w:rsidR="003F79AA" w:rsidRPr="004D4F12">
              <w:rPr>
                <w:spacing w:val="-3"/>
                <w:lang w:val="es-ES"/>
              </w:rPr>
              <w:t>una</w:t>
            </w:r>
            <w:r w:rsidR="007D17DD" w:rsidRPr="004D4F12">
              <w:rPr>
                <w:spacing w:val="-3"/>
                <w:lang w:val="es-ES"/>
              </w:rPr>
              <w:t xml:space="preserve"> </w:t>
            </w:r>
            <w:r w:rsidR="003F79AA" w:rsidRPr="004D4F12">
              <w:rPr>
                <w:spacing w:val="-3"/>
                <w:lang w:val="es-ES"/>
              </w:rPr>
              <w:t>APCA</w:t>
            </w:r>
            <w:r w:rsidR="007D17DD" w:rsidRPr="004D4F12">
              <w:rPr>
                <w:spacing w:val="-3"/>
                <w:lang w:val="es-ES"/>
              </w:rPr>
              <w:t xml:space="preserve"> </w:t>
            </w:r>
            <w:r w:rsidR="003F79AA" w:rsidRPr="004D4F12">
              <w:rPr>
                <w:spacing w:val="-3"/>
                <w:lang w:val="es-ES"/>
              </w:rPr>
              <w:t>se</w:t>
            </w:r>
            <w:r w:rsidR="007D17DD" w:rsidRPr="004D4F12">
              <w:rPr>
                <w:spacing w:val="-3"/>
                <w:lang w:val="es-ES"/>
              </w:rPr>
              <w:t xml:space="preserve"> </w:t>
            </w:r>
            <w:r w:rsidR="003F79AA" w:rsidRPr="004D4F12">
              <w:rPr>
                <w:spacing w:val="-3"/>
                <w:lang w:val="es-ES"/>
              </w:rPr>
              <w:t>sumarán</w:t>
            </w:r>
            <w:r w:rsidR="007D17DD" w:rsidRPr="004D4F12">
              <w:rPr>
                <w:spacing w:val="-3"/>
                <w:lang w:val="es-ES"/>
              </w:rPr>
              <w:t xml:space="preserve"> </w:t>
            </w:r>
            <w:r w:rsidR="003F79AA" w:rsidRPr="004D4F12">
              <w:rPr>
                <w:spacing w:val="-3"/>
                <w:lang w:val="es-ES"/>
              </w:rPr>
              <w:t>a</w:t>
            </w:r>
            <w:r w:rsidR="007D17DD" w:rsidRPr="004D4F12">
              <w:rPr>
                <w:spacing w:val="-3"/>
                <w:lang w:val="es-ES"/>
              </w:rPr>
              <w:t xml:space="preserve"> </w:t>
            </w:r>
            <w:r w:rsidR="003F79AA" w:rsidRPr="004D4F12">
              <w:rPr>
                <w:spacing w:val="-3"/>
                <w:lang w:val="es-ES"/>
              </w:rPr>
              <w:t>fin</w:t>
            </w:r>
            <w:r w:rsidR="007D17DD" w:rsidRPr="004D4F12">
              <w:rPr>
                <w:spacing w:val="-3"/>
                <w:lang w:val="es-ES"/>
              </w:rPr>
              <w:t xml:space="preserve"> </w:t>
            </w:r>
            <w:r w:rsidR="003F79AA" w:rsidRPr="004D4F12">
              <w:rPr>
                <w:spacing w:val="-3"/>
                <w:lang w:val="es-ES"/>
              </w:rPr>
              <w:t>de</w:t>
            </w:r>
            <w:r w:rsidR="007D17DD" w:rsidRPr="004D4F12">
              <w:rPr>
                <w:spacing w:val="-3"/>
                <w:lang w:val="es-ES"/>
              </w:rPr>
              <w:t xml:space="preserve"> </w:t>
            </w:r>
            <w:r w:rsidR="003F79AA" w:rsidRPr="004D4F12">
              <w:rPr>
                <w:spacing w:val="-3"/>
                <w:lang w:val="es-ES"/>
              </w:rPr>
              <w:t>determinar</w:t>
            </w:r>
            <w:r w:rsidR="007D17DD" w:rsidRPr="004D4F12">
              <w:rPr>
                <w:spacing w:val="-3"/>
                <w:lang w:val="es-ES"/>
              </w:rPr>
              <w:t xml:space="preserve"> </w:t>
            </w:r>
            <w:r w:rsidR="003F79AA" w:rsidRPr="004D4F12">
              <w:rPr>
                <w:spacing w:val="-3"/>
                <w:lang w:val="es-ES"/>
              </w:rPr>
              <w:t>si</w:t>
            </w:r>
            <w:r w:rsidR="007D17DD" w:rsidRPr="004D4F12">
              <w:rPr>
                <w:spacing w:val="-3"/>
                <w:lang w:val="es-ES"/>
              </w:rPr>
              <w:t xml:space="preserve"> </w:t>
            </w:r>
            <w:r w:rsidR="003F79AA" w:rsidRPr="004D4F12">
              <w:rPr>
                <w:spacing w:val="-3"/>
                <w:lang w:val="es-ES"/>
              </w:rPr>
              <w:t>el</w:t>
            </w:r>
            <w:r w:rsidR="007D17DD" w:rsidRPr="004D4F12">
              <w:rPr>
                <w:spacing w:val="-3"/>
                <w:lang w:val="es-ES"/>
              </w:rPr>
              <w:t xml:space="preserve"> </w:t>
            </w:r>
            <w:r w:rsidR="003F79AA" w:rsidRPr="004D4F12">
              <w:rPr>
                <w:spacing w:val="-3"/>
                <w:lang w:val="es-ES"/>
              </w:rPr>
              <w:t>Oferente</w:t>
            </w:r>
            <w:r w:rsidR="007D17DD" w:rsidRPr="004D4F12">
              <w:rPr>
                <w:spacing w:val="-3"/>
                <w:lang w:val="es-ES"/>
              </w:rPr>
              <w:t xml:space="preserve"> </w:t>
            </w:r>
            <w:r w:rsidR="003F79AA" w:rsidRPr="004D4F12">
              <w:rPr>
                <w:spacing w:val="-3"/>
                <w:lang w:val="es-ES"/>
              </w:rPr>
              <w:t>cumple</w:t>
            </w:r>
            <w:r w:rsidR="007D17DD" w:rsidRPr="004D4F12">
              <w:rPr>
                <w:spacing w:val="-3"/>
                <w:lang w:val="es-ES"/>
              </w:rPr>
              <w:t xml:space="preserve"> </w:t>
            </w:r>
            <w:r w:rsidR="003F79AA" w:rsidRPr="004D4F12">
              <w:rPr>
                <w:spacing w:val="-3"/>
                <w:lang w:val="es-ES"/>
              </w:rPr>
              <w:t>con</w:t>
            </w:r>
            <w:r w:rsidR="007D17DD" w:rsidRPr="004D4F12">
              <w:rPr>
                <w:spacing w:val="-3"/>
                <w:lang w:val="es-ES"/>
              </w:rPr>
              <w:t xml:space="preserve"> </w:t>
            </w:r>
            <w:r w:rsidR="003F79AA" w:rsidRPr="004D4F12">
              <w:rPr>
                <w:spacing w:val="-3"/>
                <w:lang w:val="es-ES"/>
              </w:rPr>
              <w:t>los</w:t>
            </w:r>
            <w:r w:rsidR="007D17DD" w:rsidRPr="004D4F12">
              <w:rPr>
                <w:spacing w:val="-3"/>
                <w:lang w:val="es-ES"/>
              </w:rPr>
              <w:t xml:space="preserve"> </w:t>
            </w:r>
            <w:r w:rsidR="003F79AA" w:rsidRPr="004D4F12">
              <w:rPr>
                <w:spacing w:val="-3"/>
                <w:lang w:val="es-ES"/>
              </w:rPr>
              <w:t>requisitos</w:t>
            </w:r>
            <w:r w:rsidR="007D17DD" w:rsidRPr="004D4F12">
              <w:rPr>
                <w:spacing w:val="-3"/>
                <w:lang w:val="es-ES"/>
              </w:rPr>
              <w:t xml:space="preserve"> </w:t>
            </w:r>
            <w:r w:rsidR="003F79AA" w:rsidRPr="004D4F12">
              <w:rPr>
                <w:spacing w:val="-3"/>
                <w:lang w:val="es-ES"/>
              </w:rPr>
              <w:t>mínimos</w:t>
            </w:r>
            <w:r w:rsidR="007D17DD" w:rsidRPr="004D4F12">
              <w:rPr>
                <w:spacing w:val="-3"/>
                <w:lang w:val="es-ES"/>
              </w:rPr>
              <w:t xml:space="preserve"> </w:t>
            </w:r>
            <w:r w:rsidR="003F79AA" w:rsidRPr="004D4F12">
              <w:rPr>
                <w:spacing w:val="-3"/>
                <w:lang w:val="es-ES"/>
              </w:rPr>
              <w:t>de</w:t>
            </w:r>
            <w:r w:rsidR="007D17DD" w:rsidRPr="004D4F12">
              <w:rPr>
                <w:spacing w:val="-3"/>
                <w:lang w:val="es-ES"/>
              </w:rPr>
              <w:t xml:space="preserve"> </w:t>
            </w:r>
            <w:r w:rsidR="003F79AA" w:rsidRPr="004D4F12">
              <w:rPr>
                <w:spacing w:val="-3"/>
                <w:lang w:val="es-ES"/>
              </w:rPr>
              <w:t>calificación</w:t>
            </w:r>
            <w:r w:rsidR="007D17DD" w:rsidRPr="004D4F12">
              <w:rPr>
                <w:spacing w:val="-3"/>
                <w:lang w:val="es-ES"/>
              </w:rPr>
              <w:t xml:space="preserve"> </w:t>
            </w:r>
            <w:r w:rsidR="003F79AA" w:rsidRPr="004D4F12">
              <w:rPr>
                <w:spacing w:val="-3"/>
                <w:lang w:val="es-ES"/>
              </w:rPr>
              <w:t>de</w:t>
            </w:r>
            <w:r w:rsidR="007D17DD" w:rsidRPr="004D4F12">
              <w:rPr>
                <w:spacing w:val="-3"/>
                <w:lang w:val="es-ES"/>
              </w:rPr>
              <w:t xml:space="preserve"> </w:t>
            </w:r>
            <w:r w:rsidR="003F79AA" w:rsidRPr="004D4F12">
              <w:rPr>
                <w:spacing w:val="-3"/>
                <w:lang w:val="es-ES"/>
              </w:rPr>
              <w:t>conformidad</w:t>
            </w:r>
            <w:r w:rsidR="007D17DD" w:rsidRPr="004D4F12">
              <w:rPr>
                <w:spacing w:val="-3"/>
                <w:lang w:val="es-ES"/>
              </w:rPr>
              <w:t xml:space="preserve"> </w:t>
            </w:r>
            <w:r w:rsidR="003F79AA" w:rsidRPr="004D4F12">
              <w:rPr>
                <w:spacing w:val="-3"/>
                <w:lang w:val="es-ES"/>
              </w:rPr>
              <w:t>con</w:t>
            </w:r>
            <w:r w:rsidR="007D17DD" w:rsidRPr="004D4F12">
              <w:rPr>
                <w:spacing w:val="-3"/>
                <w:lang w:val="es-ES"/>
              </w:rPr>
              <w:t xml:space="preserve"> </w:t>
            </w:r>
            <w:r w:rsidR="003F79AA" w:rsidRPr="004D4F12">
              <w:rPr>
                <w:spacing w:val="-3"/>
                <w:lang w:val="es-ES"/>
              </w:rPr>
              <w:t>las</w:t>
            </w:r>
            <w:r w:rsidR="007D17DD" w:rsidRPr="004D4F12">
              <w:rPr>
                <w:spacing w:val="-3"/>
                <w:lang w:val="es-ES"/>
              </w:rPr>
              <w:t xml:space="preserve"> </w:t>
            </w:r>
            <w:r w:rsidR="00682EA2" w:rsidRPr="004D4F12">
              <w:rPr>
                <w:spacing w:val="-3"/>
                <w:lang w:val="es-ES"/>
              </w:rPr>
              <w:t xml:space="preserve">IAO </w:t>
            </w:r>
            <w:r w:rsidR="006832AF">
              <w:rPr>
                <w:spacing w:val="-3"/>
                <w:lang w:val="es-ES"/>
              </w:rPr>
              <w:t>6</w:t>
            </w:r>
            <w:r w:rsidR="003F79AA" w:rsidRPr="004D4F12">
              <w:rPr>
                <w:spacing w:val="-3"/>
                <w:lang w:val="es-ES"/>
              </w:rPr>
              <w:t>.5(a)</w:t>
            </w:r>
            <w:r w:rsidR="007D17DD" w:rsidRPr="004D4F12">
              <w:rPr>
                <w:spacing w:val="-3"/>
                <w:lang w:val="es-ES"/>
              </w:rPr>
              <w:t xml:space="preserve"> </w:t>
            </w:r>
            <w:r w:rsidR="003F79AA" w:rsidRPr="004D4F12">
              <w:rPr>
                <w:spacing w:val="-3"/>
                <w:lang w:val="es-ES"/>
              </w:rPr>
              <w:t>y</w:t>
            </w:r>
            <w:r w:rsidR="007D17DD" w:rsidRPr="004D4F12">
              <w:rPr>
                <w:spacing w:val="-3"/>
                <w:lang w:val="es-ES"/>
              </w:rPr>
              <w:t xml:space="preserve"> </w:t>
            </w:r>
            <w:r w:rsidR="003F79AA" w:rsidRPr="004D4F12">
              <w:rPr>
                <w:spacing w:val="-3"/>
                <w:lang w:val="es-ES"/>
              </w:rPr>
              <w:t>(</w:t>
            </w:r>
            <w:r w:rsidR="00B26CA1" w:rsidRPr="004D4F12">
              <w:rPr>
                <w:spacing w:val="-3"/>
                <w:lang w:val="es-ES"/>
              </w:rPr>
              <w:t>e</w:t>
            </w:r>
            <w:r w:rsidR="003F79AA" w:rsidRPr="004D4F12">
              <w:rPr>
                <w:spacing w:val="-3"/>
                <w:lang w:val="es-ES"/>
              </w:rPr>
              <w:t>);</w:t>
            </w:r>
            <w:r w:rsidR="007D17DD" w:rsidRPr="004D4F12">
              <w:rPr>
                <w:spacing w:val="-3"/>
                <w:lang w:val="es-ES"/>
              </w:rPr>
              <w:t xml:space="preserve"> </w:t>
            </w:r>
            <w:r w:rsidR="003F79AA" w:rsidRPr="004D4F12">
              <w:rPr>
                <w:spacing w:val="-3"/>
                <w:lang w:val="es-ES"/>
              </w:rPr>
              <w:t>sin</w:t>
            </w:r>
            <w:r w:rsidR="007D17DD" w:rsidRPr="004D4F12">
              <w:rPr>
                <w:spacing w:val="-3"/>
                <w:lang w:val="es-ES"/>
              </w:rPr>
              <w:t xml:space="preserve"> </w:t>
            </w:r>
            <w:r w:rsidR="003F79AA" w:rsidRPr="004D4F12">
              <w:rPr>
                <w:spacing w:val="-3"/>
                <w:lang w:val="es-ES"/>
              </w:rPr>
              <w:t>embargo,</w:t>
            </w:r>
            <w:r w:rsidR="007D17DD" w:rsidRPr="004D4F12">
              <w:rPr>
                <w:spacing w:val="-3"/>
                <w:lang w:val="es-ES"/>
              </w:rPr>
              <w:t xml:space="preserve"> </w:t>
            </w:r>
            <w:r w:rsidR="003F79AA" w:rsidRPr="004D4F12">
              <w:rPr>
                <w:spacing w:val="-3"/>
                <w:lang w:val="es-ES"/>
              </w:rPr>
              <w:t>para</w:t>
            </w:r>
            <w:r w:rsidR="007D17DD" w:rsidRPr="004D4F12">
              <w:rPr>
                <w:spacing w:val="-3"/>
                <w:lang w:val="es-ES"/>
              </w:rPr>
              <w:t xml:space="preserve"> </w:t>
            </w:r>
            <w:r w:rsidR="003F79AA" w:rsidRPr="004D4F12">
              <w:rPr>
                <w:spacing w:val="-3"/>
                <w:lang w:val="es-ES"/>
              </w:rPr>
              <w:t>que</w:t>
            </w:r>
            <w:r w:rsidR="007D17DD" w:rsidRPr="004D4F12">
              <w:rPr>
                <w:spacing w:val="-3"/>
                <w:lang w:val="es-ES"/>
              </w:rPr>
              <w:t xml:space="preserve"> </w:t>
            </w:r>
            <w:r w:rsidR="003F79AA" w:rsidRPr="004D4F12">
              <w:rPr>
                <w:spacing w:val="-3"/>
                <w:lang w:val="es-ES"/>
              </w:rPr>
              <w:t>pueda</w:t>
            </w:r>
            <w:r w:rsidR="007D17DD" w:rsidRPr="004D4F12">
              <w:rPr>
                <w:spacing w:val="-3"/>
                <w:lang w:val="es-ES"/>
              </w:rPr>
              <w:t xml:space="preserve"> </w:t>
            </w:r>
            <w:r w:rsidR="003F79AA" w:rsidRPr="004D4F12">
              <w:rPr>
                <w:spacing w:val="-3"/>
                <w:lang w:val="es-ES"/>
              </w:rPr>
              <w:t>adjudicarse</w:t>
            </w:r>
            <w:r w:rsidR="007D17DD" w:rsidRPr="004D4F12">
              <w:rPr>
                <w:spacing w:val="-3"/>
                <w:lang w:val="es-ES"/>
              </w:rPr>
              <w:t xml:space="preserve"> </w:t>
            </w:r>
            <w:r w:rsidR="003F79AA" w:rsidRPr="004D4F12">
              <w:rPr>
                <w:spacing w:val="-3"/>
                <w:lang w:val="es-ES"/>
              </w:rPr>
              <w:t>el</w:t>
            </w:r>
            <w:r w:rsidR="007D17DD" w:rsidRPr="004D4F12">
              <w:rPr>
                <w:spacing w:val="-3"/>
                <w:lang w:val="es-ES"/>
              </w:rPr>
              <w:t xml:space="preserve"> </w:t>
            </w:r>
            <w:r w:rsidR="003F79AA" w:rsidRPr="004D4F12">
              <w:rPr>
                <w:spacing w:val="-3"/>
                <w:lang w:val="es-ES"/>
              </w:rPr>
              <w:t>Contrato</w:t>
            </w:r>
            <w:r w:rsidR="007D17DD" w:rsidRPr="004D4F12">
              <w:rPr>
                <w:spacing w:val="-3"/>
                <w:lang w:val="es-ES"/>
              </w:rPr>
              <w:t xml:space="preserve"> </w:t>
            </w:r>
            <w:r w:rsidR="003F79AA" w:rsidRPr="004D4F12">
              <w:rPr>
                <w:spacing w:val="-3"/>
                <w:lang w:val="es-ES"/>
              </w:rPr>
              <w:t>a</w:t>
            </w:r>
            <w:r w:rsidR="007D17DD" w:rsidRPr="004D4F12">
              <w:rPr>
                <w:spacing w:val="-3"/>
                <w:lang w:val="es-ES"/>
              </w:rPr>
              <w:t xml:space="preserve"> </w:t>
            </w:r>
            <w:r w:rsidR="003F79AA" w:rsidRPr="004D4F12">
              <w:rPr>
                <w:spacing w:val="-3"/>
                <w:lang w:val="es-ES"/>
              </w:rPr>
              <w:t>una</w:t>
            </w:r>
            <w:r w:rsidR="007D17DD" w:rsidRPr="004D4F12">
              <w:rPr>
                <w:spacing w:val="-3"/>
                <w:lang w:val="es-ES"/>
              </w:rPr>
              <w:t xml:space="preserve"> </w:t>
            </w:r>
            <w:r w:rsidR="003F79AA" w:rsidRPr="004D4F12">
              <w:rPr>
                <w:spacing w:val="-3"/>
                <w:lang w:val="es-ES"/>
              </w:rPr>
              <w:t>APCA,</w:t>
            </w:r>
            <w:r w:rsidR="007D17DD" w:rsidRPr="004D4F12">
              <w:rPr>
                <w:spacing w:val="-3"/>
                <w:lang w:val="es-ES"/>
              </w:rPr>
              <w:t xml:space="preserve"> </w:t>
            </w:r>
            <w:r w:rsidR="003F79AA" w:rsidRPr="004D4F12">
              <w:rPr>
                <w:spacing w:val="-3"/>
                <w:lang w:val="es-ES"/>
              </w:rPr>
              <w:t>cada</w:t>
            </w:r>
            <w:r w:rsidR="007D17DD" w:rsidRPr="004D4F12">
              <w:rPr>
                <w:spacing w:val="-3"/>
                <w:lang w:val="es-ES"/>
              </w:rPr>
              <w:t xml:space="preserve"> </w:t>
            </w:r>
            <w:r w:rsidR="003F79AA" w:rsidRPr="004D4F12">
              <w:rPr>
                <w:spacing w:val="-3"/>
                <w:lang w:val="es-ES"/>
              </w:rPr>
              <w:t>uno</w:t>
            </w:r>
            <w:r w:rsidR="007D17DD" w:rsidRPr="004D4F12">
              <w:rPr>
                <w:spacing w:val="-3"/>
                <w:lang w:val="es-ES"/>
              </w:rPr>
              <w:t xml:space="preserve"> </w:t>
            </w:r>
            <w:r w:rsidR="003F79AA" w:rsidRPr="004D4F12">
              <w:rPr>
                <w:spacing w:val="-3"/>
                <w:lang w:val="es-ES"/>
              </w:rPr>
              <w:t>de</w:t>
            </w:r>
            <w:r w:rsidR="007D17DD" w:rsidRPr="004D4F12">
              <w:rPr>
                <w:spacing w:val="-3"/>
                <w:lang w:val="es-ES"/>
              </w:rPr>
              <w:t xml:space="preserve"> </w:t>
            </w:r>
            <w:r w:rsidR="003F79AA" w:rsidRPr="004D4F12">
              <w:rPr>
                <w:spacing w:val="-3"/>
                <w:lang w:val="es-ES"/>
              </w:rPr>
              <w:t>sus</w:t>
            </w:r>
            <w:r w:rsidR="007D17DD" w:rsidRPr="004D4F12">
              <w:rPr>
                <w:spacing w:val="-3"/>
                <w:lang w:val="es-ES"/>
              </w:rPr>
              <w:t xml:space="preserve"> </w:t>
            </w:r>
            <w:r w:rsidR="00DD2F0C" w:rsidRPr="004D4F12">
              <w:rPr>
                <w:spacing w:val="-3"/>
                <w:lang w:val="es-ES"/>
              </w:rPr>
              <w:t xml:space="preserve">miembros </w:t>
            </w:r>
            <w:r w:rsidR="003F79AA" w:rsidRPr="004D4F12">
              <w:rPr>
                <w:spacing w:val="-3"/>
                <w:lang w:val="es-ES"/>
              </w:rPr>
              <w:t>debe</w:t>
            </w:r>
            <w:r w:rsidR="007D17DD" w:rsidRPr="004D4F12">
              <w:rPr>
                <w:spacing w:val="-3"/>
                <w:lang w:val="es-ES"/>
              </w:rPr>
              <w:t xml:space="preserve"> </w:t>
            </w:r>
            <w:r w:rsidR="003F79AA" w:rsidRPr="004D4F12">
              <w:rPr>
                <w:spacing w:val="-3"/>
                <w:lang w:val="es-ES"/>
              </w:rPr>
              <w:t>cumplir</w:t>
            </w:r>
            <w:r w:rsidR="007D17DD" w:rsidRPr="004D4F12">
              <w:rPr>
                <w:spacing w:val="-3"/>
                <w:lang w:val="es-ES"/>
              </w:rPr>
              <w:t xml:space="preserve"> </w:t>
            </w:r>
            <w:r w:rsidR="003F79AA" w:rsidRPr="004D4F12">
              <w:rPr>
                <w:spacing w:val="-3"/>
                <w:lang w:val="es-ES"/>
              </w:rPr>
              <w:t>al</w:t>
            </w:r>
            <w:r w:rsidR="007D17DD" w:rsidRPr="004D4F12">
              <w:rPr>
                <w:spacing w:val="-3"/>
                <w:lang w:val="es-ES"/>
              </w:rPr>
              <w:t xml:space="preserve"> </w:t>
            </w:r>
            <w:r w:rsidR="003F79AA" w:rsidRPr="004D4F12">
              <w:rPr>
                <w:spacing w:val="-3"/>
                <w:lang w:val="es-ES"/>
              </w:rPr>
              <w:t>menos</w:t>
            </w:r>
            <w:r w:rsidR="007D17DD" w:rsidRPr="004D4F12">
              <w:rPr>
                <w:spacing w:val="-3"/>
                <w:lang w:val="es-ES"/>
              </w:rPr>
              <w:t xml:space="preserve"> </w:t>
            </w:r>
            <w:r w:rsidR="003F79AA" w:rsidRPr="004D4F12">
              <w:rPr>
                <w:spacing w:val="-3"/>
                <w:lang w:val="es-ES"/>
              </w:rPr>
              <w:t>con</w:t>
            </w:r>
            <w:r w:rsidR="007D17DD" w:rsidRPr="004D4F12">
              <w:rPr>
                <w:spacing w:val="-3"/>
                <w:lang w:val="es-ES"/>
              </w:rPr>
              <w:t xml:space="preserve"> </w:t>
            </w:r>
            <w:r w:rsidR="003F79AA" w:rsidRPr="004D4F12">
              <w:rPr>
                <w:spacing w:val="-3"/>
                <w:lang w:val="es-ES"/>
              </w:rPr>
              <w:t>el</w:t>
            </w:r>
            <w:r w:rsidR="007D17DD" w:rsidRPr="004D4F12">
              <w:rPr>
                <w:spacing w:val="-3"/>
                <w:lang w:val="es-ES"/>
              </w:rPr>
              <w:t xml:space="preserve"> </w:t>
            </w:r>
            <w:r w:rsidR="003F79AA" w:rsidRPr="004D4F12">
              <w:rPr>
                <w:spacing w:val="-3"/>
                <w:lang w:val="es-ES"/>
              </w:rPr>
              <w:t>veinte</w:t>
            </w:r>
            <w:r w:rsidR="007D17DD" w:rsidRPr="004D4F12">
              <w:rPr>
                <w:spacing w:val="-3"/>
                <w:lang w:val="es-ES"/>
              </w:rPr>
              <w:t xml:space="preserve"> </w:t>
            </w:r>
            <w:r w:rsidR="003F79AA" w:rsidRPr="004D4F12">
              <w:rPr>
                <w:spacing w:val="-3"/>
                <w:lang w:val="es-ES"/>
              </w:rPr>
              <w:t>y</w:t>
            </w:r>
            <w:r w:rsidR="007D17DD" w:rsidRPr="004D4F12">
              <w:rPr>
                <w:spacing w:val="-3"/>
                <w:lang w:val="es-ES"/>
              </w:rPr>
              <w:t xml:space="preserve"> </w:t>
            </w:r>
            <w:r w:rsidR="003F79AA" w:rsidRPr="004D4F12">
              <w:rPr>
                <w:spacing w:val="-3"/>
                <w:lang w:val="es-ES"/>
              </w:rPr>
              <w:t>cinco</w:t>
            </w:r>
            <w:r w:rsidR="007D17DD" w:rsidRPr="004D4F12">
              <w:rPr>
                <w:spacing w:val="-3"/>
                <w:lang w:val="es-ES"/>
              </w:rPr>
              <w:t xml:space="preserve"> </w:t>
            </w:r>
            <w:r w:rsidR="003F79AA" w:rsidRPr="004D4F12">
              <w:rPr>
                <w:spacing w:val="-3"/>
                <w:lang w:val="es-ES"/>
              </w:rPr>
              <w:t>por</w:t>
            </w:r>
            <w:r w:rsidR="007D17DD" w:rsidRPr="004D4F12">
              <w:rPr>
                <w:spacing w:val="-3"/>
                <w:lang w:val="es-ES"/>
              </w:rPr>
              <w:t xml:space="preserve"> </w:t>
            </w:r>
            <w:r w:rsidR="003F79AA" w:rsidRPr="004D4F12">
              <w:rPr>
                <w:spacing w:val="-3"/>
                <w:lang w:val="es-ES"/>
              </w:rPr>
              <w:t>ciento</w:t>
            </w:r>
            <w:r w:rsidR="007D17DD" w:rsidRPr="004D4F12">
              <w:rPr>
                <w:spacing w:val="-3"/>
                <w:lang w:val="es-ES"/>
              </w:rPr>
              <w:t xml:space="preserve"> </w:t>
            </w:r>
            <w:r w:rsidR="003F79AA" w:rsidRPr="004D4F12">
              <w:rPr>
                <w:spacing w:val="-3"/>
                <w:lang w:val="es-ES"/>
              </w:rPr>
              <w:t>(25%)</w:t>
            </w:r>
            <w:r w:rsidR="007D17DD" w:rsidRPr="004D4F12">
              <w:rPr>
                <w:spacing w:val="-3"/>
                <w:lang w:val="es-ES"/>
              </w:rPr>
              <w:t xml:space="preserve"> </w:t>
            </w:r>
            <w:r w:rsidR="003F79AA" w:rsidRPr="004D4F12">
              <w:rPr>
                <w:spacing w:val="-3"/>
                <w:lang w:val="es-ES"/>
              </w:rPr>
              <w:t>de</w:t>
            </w:r>
            <w:r w:rsidR="007D17DD" w:rsidRPr="004D4F12">
              <w:rPr>
                <w:spacing w:val="-3"/>
                <w:lang w:val="es-ES"/>
              </w:rPr>
              <w:t xml:space="preserve"> </w:t>
            </w:r>
            <w:r w:rsidR="003F79AA" w:rsidRPr="004D4F12">
              <w:rPr>
                <w:spacing w:val="-3"/>
                <w:lang w:val="es-ES"/>
              </w:rPr>
              <w:t>los</w:t>
            </w:r>
            <w:r w:rsidR="007D17DD" w:rsidRPr="004D4F12">
              <w:rPr>
                <w:spacing w:val="-3"/>
                <w:lang w:val="es-ES"/>
              </w:rPr>
              <w:t xml:space="preserve"> </w:t>
            </w:r>
            <w:r w:rsidR="003F79AA" w:rsidRPr="004D4F12">
              <w:rPr>
                <w:spacing w:val="-3"/>
                <w:lang w:val="es-ES"/>
              </w:rPr>
              <w:t>requisitos</w:t>
            </w:r>
            <w:r w:rsidR="007D17DD" w:rsidRPr="004D4F12">
              <w:rPr>
                <w:spacing w:val="-3"/>
                <w:lang w:val="es-ES"/>
              </w:rPr>
              <w:t xml:space="preserve"> </w:t>
            </w:r>
            <w:r w:rsidR="003F79AA" w:rsidRPr="004D4F12">
              <w:rPr>
                <w:spacing w:val="-3"/>
                <w:lang w:val="es-ES"/>
              </w:rPr>
              <w:t>mínimos</w:t>
            </w:r>
            <w:r w:rsidR="007D17DD" w:rsidRPr="004D4F12">
              <w:rPr>
                <w:spacing w:val="-3"/>
                <w:lang w:val="es-ES"/>
              </w:rPr>
              <w:t xml:space="preserve"> </w:t>
            </w:r>
            <w:r w:rsidR="003F79AA" w:rsidRPr="004D4F12">
              <w:rPr>
                <w:spacing w:val="-3"/>
                <w:lang w:val="es-ES"/>
              </w:rPr>
              <w:t>para</w:t>
            </w:r>
            <w:r w:rsidR="007D17DD" w:rsidRPr="004D4F12">
              <w:rPr>
                <w:spacing w:val="-3"/>
                <w:lang w:val="es-ES"/>
              </w:rPr>
              <w:t xml:space="preserve"> </w:t>
            </w:r>
            <w:r w:rsidR="003F79AA" w:rsidRPr="004D4F12">
              <w:rPr>
                <w:spacing w:val="-3"/>
                <w:lang w:val="es-ES"/>
              </w:rPr>
              <w:t>Oferentes</w:t>
            </w:r>
            <w:r w:rsidR="007D17DD" w:rsidRPr="004D4F12">
              <w:rPr>
                <w:spacing w:val="-3"/>
                <w:lang w:val="es-ES"/>
              </w:rPr>
              <w:t xml:space="preserve"> </w:t>
            </w:r>
            <w:r w:rsidR="003F79AA" w:rsidRPr="004D4F12">
              <w:rPr>
                <w:spacing w:val="-3"/>
                <w:lang w:val="es-ES"/>
              </w:rPr>
              <w:t>individuales</w:t>
            </w:r>
            <w:r w:rsidR="007D17DD" w:rsidRPr="004D4F12">
              <w:rPr>
                <w:spacing w:val="-3"/>
                <w:lang w:val="es-ES"/>
              </w:rPr>
              <w:t xml:space="preserve"> </w:t>
            </w:r>
            <w:r w:rsidR="003F79AA" w:rsidRPr="004D4F12">
              <w:rPr>
                <w:spacing w:val="-3"/>
                <w:lang w:val="es-ES"/>
              </w:rPr>
              <w:t>que</w:t>
            </w:r>
            <w:r w:rsidR="007D17DD" w:rsidRPr="004D4F12">
              <w:rPr>
                <w:spacing w:val="-3"/>
                <w:lang w:val="es-ES"/>
              </w:rPr>
              <w:t xml:space="preserve"> </w:t>
            </w:r>
            <w:r w:rsidR="003F79AA" w:rsidRPr="004D4F12">
              <w:rPr>
                <w:spacing w:val="-3"/>
                <w:lang w:val="es-ES"/>
              </w:rPr>
              <w:t>se</w:t>
            </w:r>
            <w:r w:rsidR="007D17DD" w:rsidRPr="004D4F12">
              <w:rPr>
                <w:spacing w:val="-3"/>
                <w:lang w:val="es-ES"/>
              </w:rPr>
              <w:t xml:space="preserve"> </w:t>
            </w:r>
            <w:r w:rsidR="003F79AA" w:rsidRPr="004D4F12">
              <w:rPr>
                <w:spacing w:val="-3"/>
                <w:lang w:val="es-ES"/>
              </w:rPr>
              <w:t>establecen</w:t>
            </w:r>
            <w:r w:rsidR="007D17DD" w:rsidRPr="004D4F12">
              <w:rPr>
                <w:spacing w:val="-3"/>
                <w:lang w:val="es-ES"/>
              </w:rPr>
              <w:t xml:space="preserve"> </w:t>
            </w:r>
            <w:r w:rsidR="003F79AA" w:rsidRPr="004D4F12">
              <w:rPr>
                <w:spacing w:val="-3"/>
                <w:lang w:val="es-ES"/>
              </w:rPr>
              <w:t>en</w:t>
            </w:r>
            <w:r w:rsidR="007D17DD" w:rsidRPr="004D4F12">
              <w:rPr>
                <w:spacing w:val="-3"/>
                <w:lang w:val="es-ES"/>
              </w:rPr>
              <w:t xml:space="preserve"> </w:t>
            </w:r>
            <w:r w:rsidR="003F79AA" w:rsidRPr="004D4F12">
              <w:rPr>
                <w:spacing w:val="-3"/>
                <w:lang w:val="es-ES"/>
              </w:rPr>
              <w:t>las</w:t>
            </w:r>
            <w:r w:rsidR="007D17DD" w:rsidRPr="004D4F12">
              <w:rPr>
                <w:spacing w:val="-3"/>
                <w:lang w:val="es-ES"/>
              </w:rPr>
              <w:t xml:space="preserve"> </w:t>
            </w:r>
            <w:r w:rsidR="00AA7042" w:rsidRPr="004D4F12">
              <w:rPr>
                <w:spacing w:val="-3"/>
                <w:lang w:val="es-ES"/>
              </w:rPr>
              <w:t>IAO</w:t>
            </w:r>
            <w:r w:rsidR="007D17DD" w:rsidRPr="004D4F12">
              <w:rPr>
                <w:spacing w:val="-3"/>
                <w:lang w:val="es-ES"/>
              </w:rPr>
              <w:t xml:space="preserve"> </w:t>
            </w:r>
            <w:r w:rsidR="006832AF">
              <w:rPr>
                <w:spacing w:val="-3"/>
                <w:lang w:val="es-ES"/>
              </w:rPr>
              <w:t>6</w:t>
            </w:r>
            <w:r w:rsidR="003F79AA" w:rsidRPr="004D4F12">
              <w:rPr>
                <w:spacing w:val="-3"/>
                <w:lang w:val="es-ES"/>
              </w:rPr>
              <w:t>.5</w:t>
            </w:r>
            <w:r w:rsidR="00B26CA1" w:rsidRPr="004D4F12">
              <w:rPr>
                <w:spacing w:val="-3"/>
                <w:lang w:val="es-ES"/>
              </w:rPr>
              <w:t>(a), (b) y (e)</w:t>
            </w:r>
            <w:r w:rsidR="003F79AA" w:rsidRPr="004D4F12">
              <w:rPr>
                <w:spacing w:val="-3"/>
                <w:lang w:val="es-ES"/>
              </w:rPr>
              <w:t>;</w:t>
            </w:r>
            <w:r w:rsidR="007D17DD" w:rsidRPr="004D4F12">
              <w:rPr>
                <w:spacing w:val="-3"/>
                <w:lang w:val="es-ES"/>
              </w:rPr>
              <w:t xml:space="preserve"> </w:t>
            </w:r>
            <w:r w:rsidR="003F79AA" w:rsidRPr="004D4F12">
              <w:rPr>
                <w:spacing w:val="-3"/>
                <w:lang w:val="es-ES"/>
              </w:rPr>
              <w:t>y</w:t>
            </w:r>
            <w:r w:rsidR="007D17DD" w:rsidRPr="004D4F12">
              <w:rPr>
                <w:spacing w:val="-3"/>
                <w:lang w:val="es-ES"/>
              </w:rPr>
              <w:t xml:space="preserve"> </w:t>
            </w:r>
            <w:r w:rsidR="003F79AA" w:rsidRPr="004D4F12">
              <w:rPr>
                <w:spacing w:val="-3"/>
                <w:lang w:val="es-ES"/>
              </w:rPr>
              <w:t>el</w:t>
            </w:r>
            <w:r w:rsidR="007D17DD" w:rsidRPr="004D4F12">
              <w:rPr>
                <w:spacing w:val="-3"/>
                <w:lang w:val="es-ES"/>
              </w:rPr>
              <w:t xml:space="preserve"> </w:t>
            </w:r>
            <w:r w:rsidR="00A12505" w:rsidRPr="004D4F12">
              <w:rPr>
                <w:spacing w:val="-3"/>
                <w:lang w:val="es-ES"/>
              </w:rPr>
              <w:t>miembro</w:t>
            </w:r>
            <w:r w:rsidR="007D17DD" w:rsidRPr="004D4F12">
              <w:rPr>
                <w:spacing w:val="-3"/>
                <w:lang w:val="es-ES"/>
              </w:rPr>
              <w:t xml:space="preserve"> </w:t>
            </w:r>
            <w:r w:rsidR="003F79AA" w:rsidRPr="004D4F12">
              <w:rPr>
                <w:spacing w:val="-3"/>
                <w:lang w:val="es-ES"/>
              </w:rPr>
              <w:t>designado</w:t>
            </w:r>
            <w:r w:rsidR="007D17DD" w:rsidRPr="004D4F12">
              <w:rPr>
                <w:spacing w:val="-3"/>
                <w:lang w:val="es-ES"/>
              </w:rPr>
              <w:t xml:space="preserve"> </w:t>
            </w:r>
            <w:r w:rsidR="003F79AA" w:rsidRPr="004D4F12">
              <w:rPr>
                <w:spacing w:val="-3"/>
                <w:lang w:val="es-ES"/>
              </w:rPr>
              <w:t>como</w:t>
            </w:r>
            <w:r w:rsidR="007D17DD" w:rsidRPr="004D4F12">
              <w:rPr>
                <w:spacing w:val="-3"/>
                <w:lang w:val="es-ES"/>
              </w:rPr>
              <w:t xml:space="preserve"> </w:t>
            </w:r>
            <w:r w:rsidR="003F79AA" w:rsidRPr="004D4F12">
              <w:rPr>
                <w:spacing w:val="-3"/>
                <w:lang w:val="es-ES"/>
              </w:rPr>
              <w:t>representante</w:t>
            </w:r>
            <w:r w:rsidR="007D17DD" w:rsidRPr="004D4F12">
              <w:rPr>
                <w:spacing w:val="-3"/>
                <w:lang w:val="es-ES"/>
              </w:rPr>
              <w:t xml:space="preserve"> </w:t>
            </w:r>
            <w:r w:rsidR="003F79AA" w:rsidRPr="004D4F12">
              <w:rPr>
                <w:spacing w:val="-3"/>
                <w:lang w:val="es-ES"/>
              </w:rPr>
              <w:t>debe</w:t>
            </w:r>
            <w:r w:rsidR="007D17DD" w:rsidRPr="004D4F12">
              <w:rPr>
                <w:spacing w:val="-3"/>
                <w:lang w:val="es-ES"/>
              </w:rPr>
              <w:t xml:space="preserve"> </w:t>
            </w:r>
            <w:r w:rsidR="003F79AA" w:rsidRPr="004D4F12">
              <w:rPr>
                <w:spacing w:val="-3"/>
                <w:lang w:val="es-ES"/>
              </w:rPr>
              <w:t>cumplir</w:t>
            </w:r>
            <w:r w:rsidR="007D17DD" w:rsidRPr="004D4F12">
              <w:rPr>
                <w:spacing w:val="-3"/>
                <w:lang w:val="es-ES"/>
              </w:rPr>
              <w:t xml:space="preserve"> </w:t>
            </w:r>
            <w:r w:rsidR="003F79AA" w:rsidRPr="004D4F12">
              <w:rPr>
                <w:spacing w:val="-3"/>
                <w:lang w:val="es-ES"/>
              </w:rPr>
              <w:t>al</w:t>
            </w:r>
            <w:r w:rsidR="007D17DD" w:rsidRPr="004D4F12">
              <w:rPr>
                <w:spacing w:val="-3"/>
                <w:lang w:val="es-ES"/>
              </w:rPr>
              <w:t xml:space="preserve"> </w:t>
            </w:r>
            <w:r w:rsidR="003F79AA" w:rsidRPr="004D4F12">
              <w:rPr>
                <w:spacing w:val="-3"/>
                <w:lang w:val="es-ES"/>
              </w:rPr>
              <w:t>menos</w:t>
            </w:r>
            <w:r w:rsidR="007D17DD" w:rsidRPr="004D4F12">
              <w:rPr>
                <w:spacing w:val="-3"/>
                <w:lang w:val="es-ES"/>
              </w:rPr>
              <w:t xml:space="preserve"> </w:t>
            </w:r>
            <w:r w:rsidR="003F79AA" w:rsidRPr="004D4F12">
              <w:rPr>
                <w:spacing w:val="-3"/>
                <w:lang w:val="es-ES"/>
              </w:rPr>
              <w:t>con</w:t>
            </w:r>
            <w:r w:rsidR="007D17DD" w:rsidRPr="004D4F12">
              <w:rPr>
                <w:spacing w:val="-3"/>
                <w:lang w:val="es-ES"/>
              </w:rPr>
              <w:t xml:space="preserve"> </w:t>
            </w:r>
            <w:r w:rsidR="003F79AA" w:rsidRPr="004D4F12">
              <w:rPr>
                <w:spacing w:val="-3"/>
                <w:lang w:val="es-ES"/>
              </w:rPr>
              <w:t>el</w:t>
            </w:r>
            <w:r w:rsidR="007D17DD" w:rsidRPr="004D4F12">
              <w:rPr>
                <w:spacing w:val="-3"/>
                <w:lang w:val="es-ES"/>
              </w:rPr>
              <w:t xml:space="preserve"> </w:t>
            </w:r>
            <w:r w:rsidR="003F79AA" w:rsidRPr="004D4F12">
              <w:rPr>
                <w:spacing w:val="-3"/>
                <w:lang w:val="es-ES"/>
              </w:rPr>
              <w:t>cuarenta</w:t>
            </w:r>
            <w:r w:rsidR="007D17DD" w:rsidRPr="004D4F12">
              <w:rPr>
                <w:spacing w:val="-3"/>
                <w:lang w:val="es-ES"/>
              </w:rPr>
              <w:t xml:space="preserve"> </w:t>
            </w:r>
            <w:r w:rsidR="004C528D" w:rsidRPr="004D4F12">
              <w:rPr>
                <w:spacing w:val="-3"/>
                <w:lang w:val="es-ES"/>
              </w:rPr>
              <w:t>por</w:t>
            </w:r>
            <w:r w:rsidR="007D17DD" w:rsidRPr="004D4F12">
              <w:rPr>
                <w:spacing w:val="-3"/>
                <w:lang w:val="es-ES"/>
              </w:rPr>
              <w:t xml:space="preserve"> </w:t>
            </w:r>
            <w:r w:rsidR="004C528D" w:rsidRPr="004D4F12">
              <w:rPr>
                <w:spacing w:val="-3"/>
                <w:lang w:val="es-ES"/>
              </w:rPr>
              <w:t>ciento</w:t>
            </w:r>
            <w:r w:rsidR="007D17DD" w:rsidRPr="004D4F12">
              <w:rPr>
                <w:spacing w:val="-3"/>
                <w:lang w:val="es-ES"/>
              </w:rPr>
              <w:t xml:space="preserve"> </w:t>
            </w:r>
            <w:r w:rsidR="003F79AA" w:rsidRPr="004D4F12">
              <w:rPr>
                <w:spacing w:val="-3"/>
                <w:lang w:val="es-ES"/>
              </w:rPr>
              <w:t>(40%)</w:t>
            </w:r>
            <w:r w:rsidR="007D17DD" w:rsidRPr="004D4F12">
              <w:rPr>
                <w:spacing w:val="-3"/>
                <w:lang w:val="es-ES"/>
              </w:rPr>
              <w:t xml:space="preserve"> </w:t>
            </w:r>
            <w:r w:rsidR="003F79AA" w:rsidRPr="004D4F12">
              <w:rPr>
                <w:spacing w:val="-3"/>
                <w:lang w:val="es-ES"/>
              </w:rPr>
              <w:t>de</w:t>
            </w:r>
            <w:r w:rsidR="007D17DD" w:rsidRPr="004D4F12">
              <w:rPr>
                <w:spacing w:val="-3"/>
                <w:lang w:val="es-ES"/>
              </w:rPr>
              <w:t xml:space="preserve"> </w:t>
            </w:r>
            <w:r w:rsidR="003F79AA" w:rsidRPr="004D4F12">
              <w:rPr>
                <w:spacing w:val="-3"/>
                <w:lang w:val="es-ES"/>
              </w:rPr>
              <w:t>ellos.</w:t>
            </w:r>
            <w:r w:rsidR="007D17DD" w:rsidRPr="004D4F12">
              <w:rPr>
                <w:spacing w:val="-3"/>
                <w:lang w:val="es-ES"/>
              </w:rPr>
              <w:t xml:space="preserve"> </w:t>
            </w:r>
            <w:r w:rsidR="003F79AA" w:rsidRPr="004D4F12">
              <w:rPr>
                <w:spacing w:val="-3"/>
                <w:lang w:val="es-ES"/>
              </w:rPr>
              <w:t>De</w:t>
            </w:r>
            <w:r w:rsidR="007D17DD" w:rsidRPr="004D4F12">
              <w:rPr>
                <w:spacing w:val="-3"/>
                <w:lang w:val="es-ES"/>
              </w:rPr>
              <w:t xml:space="preserve"> </w:t>
            </w:r>
            <w:r w:rsidR="003F79AA" w:rsidRPr="004D4F12">
              <w:rPr>
                <w:spacing w:val="-3"/>
                <w:lang w:val="es-ES"/>
              </w:rPr>
              <w:t>no</w:t>
            </w:r>
            <w:r w:rsidR="007D17DD" w:rsidRPr="004D4F12">
              <w:rPr>
                <w:spacing w:val="-3"/>
                <w:lang w:val="es-ES"/>
              </w:rPr>
              <w:t xml:space="preserve"> </w:t>
            </w:r>
            <w:r w:rsidR="003F79AA" w:rsidRPr="004D4F12">
              <w:rPr>
                <w:spacing w:val="-3"/>
                <w:lang w:val="es-ES"/>
              </w:rPr>
              <w:t>satisfacerse</w:t>
            </w:r>
            <w:r w:rsidR="007D17DD" w:rsidRPr="004D4F12">
              <w:rPr>
                <w:spacing w:val="-3"/>
                <w:lang w:val="es-ES"/>
              </w:rPr>
              <w:t xml:space="preserve"> </w:t>
            </w:r>
            <w:r w:rsidR="003F79AA" w:rsidRPr="004D4F12">
              <w:rPr>
                <w:spacing w:val="-3"/>
                <w:lang w:val="es-ES"/>
              </w:rPr>
              <w:t>este</w:t>
            </w:r>
            <w:r w:rsidR="007D17DD" w:rsidRPr="004D4F12">
              <w:rPr>
                <w:spacing w:val="-3"/>
                <w:lang w:val="es-ES"/>
              </w:rPr>
              <w:t xml:space="preserve"> </w:t>
            </w:r>
            <w:r w:rsidR="003F79AA" w:rsidRPr="004D4F12">
              <w:rPr>
                <w:spacing w:val="-3"/>
                <w:lang w:val="es-ES"/>
              </w:rPr>
              <w:t>requisito,</w:t>
            </w:r>
            <w:r w:rsidR="007D17DD" w:rsidRPr="004D4F12">
              <w:rPr>
                <w:spacing w:val="-3"/>
                <w:lang w:val="es-ES"/>
              </w:rPr>
              <w:t xml:space="preserve"> </w:t>
            </w:r>
            <w:r w:rsidR="003F79AA" w:rsidRPr="004D4F12">
              <w:rPr>
                <w:spacing w:val="-3"/>
                <w:lang w:val="es-ES"/>
              </w:rPr>
              <w:t>la</w:t>
            </w:r>
            <w:r w:rsidR="007D17DD" w:rsidRPr="004D4F12">
              <w:rPr>
                <w:spacing w:val="-3"/>
                <w:lang w:val="es-ES"/>
              </w:rPr>
              <w:t xml:space="preserve"> </w:t>
            </w:r>
            <w:r w:rsidR="003F79AA" w:rsidRPr="004D4F12">
              <w:rPr>
                <w:spacing w:val="-3"/>
                <w:lang w:val="es-ES"/>
              </w:rPr>
              <w:t>Oferta</w:t>
            </w:r>
            <w:r w:rsidR="007D17DD" w:rsidRPr="004D4F12">
              <w:rPr>
                <w:spacing w:val="-3"/>
                <w:lang w:val="es-ES"/>
              </w:rPr>
              <w:t xml:space="preserve"> </w:t>
            </w:r>
            <w:r w:rsidR="003F79AA" w:rsidRPr="004D4F12">
              <w:rPr>
                <w:spacing w:val="-3"/>
                <w:lang w:val="es-ES"/>
              </w:rPr>
              <w:t>presentada</w:t>
            </w:r>
            <w:r w:rsidR="007D17DD" w:rsidRPr="004D4F12">
              <w:rPr>
                <w:spacing w:val="-3"/>
                <w:lang w:val="es-ES"/>
              </w:rPr>
              <w:t xml:space="preserve"> </w:t>
            </w:r>
            <w:r w:rsidR="003F79AA" w:rsidRPr="004D4F12">
              <w:rPr>
                <w:spacing w:val="-3"/>
                <w:lang w:val="es-ES"/>
              </w:rPr>
              <w:t>por</w:t>
            </w:r>
            <w:r w:rsidR="007D17DD" w:rsidRPr="004D4F12">
              <w:rPr>
                <w:spacing w:val="-3"/>
                <w:lang w:val="es-ES"/>
              </w:rPr>
              <w:t xml:space="preserve"> </w:t>
            </w:r>
            <w:r w:rsidR="003F79AA" w:rsidRPr="004D4F12">
              <w:rPr>
                <w:spacing w:val="-3"/>
                <w:lang w:val="es-ES"/>
              </w:rPr>
              <w:t>la</w:t>
            </w:r>
            <w:r w:rsidR="007D17DD" w:rsidRPr="004D4F12">
              <w:rPr>
                <w:spacing w:val="-3"/>
                <w:lang w:val="es-ES"/>
              </w:rPr>
              <w:t xml:space="preserve"> </w:t>
            </w:r>
            <w:r w:rsidR="003F79AA" w:rsidRPr="004D4F12">
              <w:rPr>
                <w:spacing w:val="-3"/>
                <w:lang w:val="es-ES"/>
              </w:rPr>
              <w:t>APCA</w:t>
            </w:r>
            <w:r w:rsidR="007D17DD" w:rsidRPr="004D4F12">
              <w:rPr>
                <w:spacing w:val="-3"/>
                <w:lang w:val="es-ES"/>
              </w:rPr>
              <w:t xml:space="preserve"> </w:t>
            </w:r>
            <w:r w:rsidR="003F79AA" w:rsidRPr="004D4F12">
              <w:rPr>
                <w:spacing w:val="-3"/>
                <w:lang w:val="es-ES"/>
              </w:rPr>
              <w:t>será</w:t>
            </w:r>
            <w:r w:rsidR="007D17DD" w:rsidRPr="004D4F12">
              <w:rPr>
                <w:spacing w:val="-3"/>
                <w:lang w:val="es-ES"/>
              </w:rPr>
              <w:t xml:space="preserve"> </w:t>
            </w:r>
            <w:r w:rsidR="003F79AA" w:rsidRPr="004D4F12">
              <w:rPr>
                <w:spacing w:val="-3"/>
                <w:lang w:val="es-ES"/>
              </w:rPr>
              <w:t>rechazada.</w:t>
            </w:r>
            <w:r w:rsidR="007D17DD" w:rsidRPr="004D4F12">
              <w:rPr>
                <w:spacing w:val="-3"/>
                <w:lang w:val="es-ES"/>
              </w:rPr>
              <w:t xml:space="preserve"> </w:t>
            </w:r>
          </w:p>
          <w:p w14:paraId="1BBD9737" w14:textId="3E2DE38B" w:rsidR="003F79AA" w:rsidRPr="004D4F12" w:rsidRDefault="007F0878" w:rsidP="00682250">
            <w:pPr>
              <w:spacing w:after="200"/>
              <w:ind w:left="612" w:hanging="540"/>
              <w:jc w:val="both"/>
              <w:rPr>
                <w:lang w:val="es-ES"/>
              </w:rPr>
            </w:pPr>
            <w:r>
              <w:rPr>
                <w:spacing w:val="-3"/>
                <w:lang w:val="es-ES"/>
              </w:rPr>
              <w:t>6</w:t>
            </w:r>
            <w:r w:rsidR="00DC26A9" w:rsidRPr="004D4F12">
              <w:rPr>
                <w:spacing w:val="-3"/>
                <w:lang w:val="es-ES"/>
              </w:rPr>
              <w:t>.7</w:t>
            </w:r>
            <w:r w:rsidR="00473AE6" w:rsidRPr="004D4F12">
              <w:rPr>
                <w:spacing w:val="-3"/>
                <w:lang w:val="es-ES"/>
              </w:rPr>
              <w:tab/>
            </w:r>
            <w:r w:rsidR="003F79AA" w:rsidRPr="004D4F12">
              <w:rPr>
                <w:spacing w:val="-3"/>
                <w:lang w:val="es-ES"/>
              </w:rPr>
              <w:t>Para</w:t>
            </w:r>
            <w:r w:rsidR="007D17DD" w:rsidRPr="004D4F12">
              <w:rPr>
                <w:spacing w:val="-3"/>
                <w:lang w:val="es-ES"/>
              </w:rPr>
              <w:t xml:space="preserve"> </w:t>
            </w:r>
            <w:r w:rsidR="003F79AA" w:rsidRPr="004D4F12">
              <w:rPr>
                <w:spacing w:val="-3"/>
                <w:lang w:val="es-ES"/>
              </w:rPr>
              <w:t>determinar</w:t>
            </w:r>
            <w:r w:rsidR="007D17DD" w:rsidRPr="004D4F12">
              <w:rPr>
                <w:spacing w:val="-3"/>
                <w:lang w:val="es-ES"/>
              </w:rPr>
              <w:t xml:space="preserve"> </w:t>
            </w:r>
            <w:r w:rsidR="003F79AA" w:rsidRPr="004D4F12">
              <w:rPr>
                <w:spacing w:val="-3"/>
                <w:lang w:val="es-ES"/>
              </w:rPr>
              <w:t>la</w:t>
            </w:r>
            <w:r w:rsidR="007D17DD" w:rsidRPr="004D4F12">
              <w:rPr>
                <w:spacing w:val="-3"/>
                <w:lang w:val="es-ES"/>
              </w:rPr>
              <w:t xml:space="preserve"> </w:t>
            </w:r>
            <w:r w:rsidR="003F79AA" w:rsidRPr="004D4F12">
              <w:rPr>
                <w:spacing w:val="-3"/>
                <w:lang w:val="es-ES"/>
              </w:rPr>
              <w:t>conformidad</w:t>
            </w:r>
            <w:r w:rsidR="007D17DD" w:rsidRPr="004D4F12">
              <w:rPr>
                <w:spacing w:val="-3"/>
                <w:lang w:val="es-ES"/>
              </w:rPr>
              <w:t xml:space="preserve"> </w:t>
            </w:r>
            <w:r w:rsidR="003F79AA" w:rsidRPr="004D4F12">
              <w:rPr>
                <w:spacing w:val="-3"/>
                <w:lang w:val="es-ES"/>
              </w:rPr>
              <w:t>del</w:t>
            </w:r>
            <w:r w:rsidR="007D17DD" w:rsidRPr="004D4F12">
              <w:rPr>
                <w:spacing w:val="-3"/>
                <w:lang w:val="es-ES"/>
              </w:rPr>
              <w:t xml:space="preserve"> </w:t>
            </w:r>
            <w:r w:rsidR="003F79AA" w:rsidRPr="004D4F12">
              <w:rPr>
                <w:spacing w:val="-3"/>
                <w:lang w:val="es-ES"/>
              </w:rPr>
              <w:t>Oferente</w:t>
            </w:r>
            <w:r w:rsidR="007D17DD" w:rsidRPr="004D4F12">
              <w:rPr>
                <w:spacing w:val="-3"/>
                <w:lang w:val="es-ES"/>
              </w:rPr>
              <w:t xml:space="preserve"> </w:t>
            </w:r>
            <w:r w:rsidR="003F79AA" w:rsidRPr="004D4F12">
              <w:rPr>
                <w:spacing w:val="-3"/>
                <w:lang w:val="es-ES"/>
              </w:rPr>
              <w:t>con</w:t>
            </w:r>
            <w:r w:rsidR="007D17DD" w:rsidRPr="004D4F12">
              <w:rPr>
                <w:spacing w:val="-3"/>
                <w:lang w:val="es-ES"/>
              </w:rPr>
              <w:t xml:space="preserve"> </w:t>
            </w:r>
            <w:r w:rsidR="003F79AA" w:rsidRPr="004D4F12">
              <w:rPr>
                <w:spacing w:val="-3"/>
                <w:lang w:val="es-ES"/>
              </w:rPr>
              <w:t>los</w:t>
            </w:r>
            <w:r w:rsidR="007D17DD" w:rsidRPr="004D4F12">
              <w:rPr>
                <w:spacing w:val="-3"/>
                <w:lang w:val="es-ES"/>
              </w:rPr>
              <w:t xml:space="preserve"> </w:t>
            </w:r>
            <w:r w:rsidR="003F79AA" w:rsidRPr="004D4F12">
              <w:rPr>
                <w:spacing w:val="-3"/>
                <w:lang w:val="es-ES"/>
              </w:rPr>
              <w:t>criterios</w:t>
            </w:r>
            <w:r w:rsidR="007D17DD" w:rsidRPr="004D4F12">
              <w:rPr>
                <w:spacing w:val="-3"/>
                <w:lang w:val="es-ES"/>
              </w:rPr>
              <w:t xml:space="preserve"> </w:t>
            </w:r>
            <w:r w:rsidR="003F79AA" w:rsidRPr="004D4F12">
              <w:rPr>
                <w:spacing w:val="-3"/>
                <w:lang w:val="es-ES"/>
              </w:rPr>
              <w:t>de</w:t>
            </w:r>
            <w:r w:rsidR="007D17DD" w:rsidRPr="004D4F12">
              <w:rPr>
                <w:spacing w:val="-3"/>
                <w:lang w:val="es-ES"/>
              </w:rPr>
              <w:t xml:space="preserve"> </w:t>
            </w:r>
            <w:r w:rsidR="003F79AA" w:rsidRPr="004D4F12">
              <w:rPr>
                <w:spacing w:val="-3"/>
                <w:lang w:val="es-ES"/>
              </w:rPr>
              <w:t>calificación</w:t>
            </w:r>
            <w:r w:rsidR="007D17DD" w:rsidRPr="004D4F12">
              <w:rPr>
                <w:spacing w:val="-3"/>
                <w:lang w:val="es-ES"/>
              </w:rPr>
              <w:t xml:space="preserve"> </w:t>
            </w:r>
            <w:r w:rsidR="003F79AA" w:rsidRPr="004D4F12">
              <w:rPr>
                <w:spacing w:val="-3"/>
                <w:lang w:val="es-ES"/>
              </w:rPr>
              <w:t>no</w:t>
            </w:r>
            <w:r w:rsidR="007D17DD" w:rsidRPr="004D4F12">
              <w:rPr>
                <w:spacing w:val="-3"/>
                <w:lang w:val="es-ES"/>
              </w:rPr>
              <w:t xml:space="preserve"> </w:t>
            </w:r>
            <w:r w:rsidR="003F79AA" w:rsidRPr="004D4F12">
              <w:rPr>
                <w:spacing w:val="-3"/>
                <w:lang w:val="es-ES"/>
              </w:rPr>
              <w:t>se</w:t>
            </w:r>
            <w:r w:rsidR="007D17DD" w:rsidRPr="004D4F12">
              <w:rPr>
                <w:spacing w:val="-3"/>
                <w:lang w:val="es-ES"/>
              </w:rPr>
              <w:t xml:space="preserve"> </w:t>
            </w:r>
            <w:r w:rsidR="003F79AA" w:rsidRPr="004D4F12">
              <w:rPr>
                <w:spacing w:val="-3"/>
                <w:lang w:val="es-ES"/>
              </w:rPr>
              <w:t>tomarán</w:t>
            </w:r>
            <w:r w:rsidR="007D17DD" w:rsidRPr="004D4F12">
              <w:rPr>
                <w:spacing w:val="-3"/>
                <w:lang w:val="es-ES"/>
              </w:rPr>
              <w:t xml:space="preserve"> </w:t>
            </w:r>
            <w:r w:rsidR="003F79AA" w:rsidRPr="004D4F12">
              <w:rPr>
                <w:spacing w:val="-3"/>
                <w:lang w:val="es-ES"/>
              </w:rPr>
              <w:t>en</w:t>
            </w:r>
            <w:r w:rsidR="007D17DD" w:rsidRPr="004D4F12">
              <w:rPr>
                <w:spacing w:val="-3"/>
                <w:lang w:val="es-ES"/>
              </w:rPr>
              <w:t xml:space="preserve"> </w:t>
            </w:r>
            <w:r w:rsidR="003F79AA" w:rsidRPr="004D4F12">
              <w:rPr>
                <w:spacing w:val="-3"/>
                <w:lang w:val="es-ES"/>
              </w:rPr>
              <w:t>cuenta</w:t>
            </w:r>
            <w:r w:rsidR="007D17DD" w:rsidRPr="004D4F12">
              <w:rPr>
                <w:spacing w:val="-3"/>
                <w:lang w:val="es-ES"/>
              </w:rPr>
              <w:t xml:space="preserve"> </w:t>
            </w:r>
            <w:r w:rsidR="003F79AA" w:rsidRPr="004D4F12">
              <w:rPr>
                <w:spacing w:val="-3"/>
                <w:lang w:val="es-ES"/>
              </w:rPr>
              <w:t>la</w:t>
            </w:r>
            <w:r w:rsidR="007D17DD" w:rsidRPr="004D4F12">
              <w:rPr>
                <w:spacing w:val="-3"/>
                <w:lang w:val="es-ES"/>
              </w:rPr>
              <w:t xml:space="preserve"> </w:t>
            </w:r>
            <w:r w:rsidR="003F79AA" w:rsidRPr="004D4F12">
              <w:rPr>
                <w:spacing w:val="-3"/>
                <w:lang w:val="es-ES"/>
              </w:rPr>
              <w:t>experiencia</w:t>
            </w:r>
            <w:r w:rsidR="007D17DD" w:rsidRPr="004D4F12">
              <w:rPr>
                <w:spacing w:val="-3"/>
                <w:lang w:val="es-ES"/>
              </w:rPr>
              <w:t xml:space="preserve"> </w:t>
            </w:r>
            <w:r w:rsidR="003F79AA" w:rsidRPr="004D4F12">
              <w:rPr>
                <w:spacing w:val="-3"/>
                <w:lang w:val="es-ES"/>
              </w:rPr>
              <w:t>ni</w:t>
            </w:r>
            <w:r w:rsidR="007D17DD" w:rsidRPr="004D4F12">
              <w:rPr>
                <w:spacing w:val="-3"/>
                <w:lang w:val="es-ES"/>
              </w:rPr>
              <w:t xml:space="preserve"> </w:t>
            </w:r>
            <w:r w:rsidR="003F79AA" w:rsidRPr="004D4F12">
              <w:rPr>
                <w:spacing w:val="-3"/>
                <w:lang w:val="es-ES"/>
              </w:rPr>
              <w:t>los</w:t>
            </w:r>
            <w:r w:rsidR="007D17DD" w:rsidRPr="004D4F12">
              <w:rPr>
                <w:spacing w:val="-3"/>
                <w:lang w:val="es-ES"/>
              </w:rPr>
              <w:t xml:space="preserve"> </w:t>
            </w:r>
            <w:r w:rsidR="003F79AA" w:rsidRPr="004D4F12">
              <w:rPr>
                <w:spacing w:val="-3"/>
                <w:lang w:val="es-ES"/>
              </w:rPr>
              <w:t>recursos</w:t>
            </w:r>
            <w:r w:rsidR="007D17DD" w:rsidRPr="004D4F12">
              <w:rPr>
                <w:spacing w:val="-3"/>
                <w:lang w:val="es-ES"/>
              </w:rPr>
              <w:t xml:space="preserve"> </w:t>
            </w:r>
            <w:r w:rsidR="003F79AA" w:rsidRPr="004D4F12">
              <w:rPr>
                <w:spacing w:val="-3"/>
                <w:lang w:val="es-ES"/>
              </w:rPr>
              <w:t>de</w:t>
            </w:r>
            <w:r w:rsidR="007D17DD" w:rsidRPr="004D4F12">
              <w:rPr>
                <w:spacing w:val="-3"/>
                <w:lang w:val="es-ES"/>
              </w:rPr>
              <w:t xml:space="preserve"> </w:t>
            </w:r>
            <w:r w:rsidR="003F79AA" w:rsidRPr="004D4F12">
              <w:rPr>
                <w:spacing w:val="-3"/>
                <w:lang w:val="es-ES"/>
              </w:rPr>
              <w:t>los</w:t>
            </w:r>
            <w:r w:rsidR="007D17DD" w:rsidRPr="004D4F12">
              <w:rPr>
                <w:spacing w:val="-3"/>
                <w:lang w:val="es-ES"/>
              </w:rPr>
              <w:t xml:space="preserve"> </w:t>
            </w:r>
            <w:r w:rsidR="003F79AA" w:rsidRPr="004D4F12">
              <w:rPr>
                <w:spacing w:val="-3"/>
                <w:lang w:val="es-ES"/>
              </w:rPr>
              <w:t>subcontratistas,</w:t>
            </w:r>
            <w:r w:rsidR="007D17DD" w:rsidRPr="004D4F12">
              <w:rPr>
                <w:spacing w:val="-3"/>
                <w:lang w:val="es-ES"/>
              </w:rPr>
              <w:t xml:space="preserve"> </w:t>
            </w:r>
            <w:r w:rsidR="003F79AA" w:rsidRPr="004D4F12">
              <w:rPr>
                <w:spacing w:val="-3"/>
                <w:lang w:val="es-ES"/>
              </w:rPr>
              <w:t>salvo</w:t>
            </w:r>
            <w:r w:rsidR="007D17DD" w:rsidRPr="004D4F12">
              <w:rPr>
                <w:spacing w:val="-3"/>
                <w:lang w:val="es-ES"/>
              </w:rPr>
              <w:t xml:space="preserve"> </w:t>
            </w:r>
            <w:r w:rsidR="003F79AA" w:rsidRPr="004D4F12">
              <w:rPr>
                <w:spacing w:val="-3"/>
                <w:lang w:val="es-ES"/>
              </w:rPr>
              <w:t>que</w:t>
            </w:r>
            <w:r w:rsidR="007D17DD" w:rsidRPr="004D4F12">
              <w:rPr>
                <w:spacing w:val="-3"/>
                <w:lang w:val="es-ES"/>
              </w:rPr>
              <w:t xml:space="preserve"> </w:t>
            </w:r>
            <w:r w:rsidR="003F79AA" w:rsidRPr="004D4F12">
              <w:rPr>
                <w:spacing w:val="-3"/>
                <w:lang w:val="es-ES"/>
              </w:rPr>
              <w:t>se</w:t>
            </w:r>
            <w:r w:rsidR="007D17DD" w:rsidRPr="004D4F12">
              <w:rPr>
                <w:spacing w:val="-3"/>
                <w:lang w:val="es-ES"/>
              </w:rPr>
              <w:t xml:space="preserve"> </w:t>
            </w:r>
            <w:r w:rsidR="003F79AA" w:rsidRPr="004D4F12">
              <w:rPr>
                <w:spacing w:val="-3"/>
                <w:lang w:val="es-ES"/>
              </w:rPr>
              <w:t>indique</w:t>
            </w:r>
            <w:r w:rsidR="007D17DD" w:rsidRPr="004D4F12">
              <w:rPr>
                <w:spacing w:val="-3"/>
                <w:lang w:val="es-ES"/>
              </w:rPr>
              <w:t xml:space="preserve"> </w:t>
            </w:r>
            <w:r w:rsidR="003F79AA" w:rsidRPr="004D4F12">
              <w:rPr>
                <w:spacing w:val="-3"/>
                <w:lang w:val="es-ES"/>
              </w:rPr>
              <w:t>otra</w:t>
            </w:r>
            <w:r w:rsidR="007D17DD" w:rsidRPr="004D4F12">
              <w:rPr>
                <w:spacing w:val="-3"/>
                <w:lang w:val="es-ES"/>
              </w:rPr>
              <w:t xml:space="preserve"> </w:t>
            </w:r>
            <w:r w:rsidR="003F79AA" w:rsidRPr="004D4F12">
              <w:rPr>
                <w:spacing w:val="-3"/>
                <w:lang w:val="es-ES"/>
              </w:rPr>
              <w:t>cosa</w:t>
            </w:r>
            <w:r w:rsidR="007D17DD" w:rsidRPr="004D4F12">
              <w:rPr>
                <w:spacing w:val="-3"/>
                <w:lang w:val="es-ES"/>
              </w:rPr>
              <w:t xml:space="preserve"> </w:t>
            </w:r>
            <w:r w:rsidR="003F79AA" w:rsidRPr="004D4F12">
              <w:rPr>
                <w:b/>
                <w:spacing w:val="-3"/>
                <w:lang w:val="es-ES"/>
              </w:rPr>
              <w:t>en</w:t>
            </w:r>
            <w:r w:rsidR="007D17DD" w:rsidRPr="004D4F12">
              <w:rPr>
                <w:b/>
                <w:spacing w:val="-3"/>
                <w:lang w:val="es-ES"/>
              </w:rPr>
              <w:t xml:space="preserve"> </w:t>
            </w:r>
            <w:r w:rsidR="003F79AA" w:rsidRPr="004D4F12">
              <w:rPr>
                <w:b/>
                <w:spacing w:val="-3"/>
                <w:lang w:val="es-ES"/>
              </w:rPr>
              <w:t>los</w:t>
            </w:r>
            <w:r w:rsidR="007D17DD" w:rsidRPr="004D4F12">
              <w:rPr>
                <w:b/>
                <w:spacing w:val="-3"/>
                <w:lang w:val="es-ES"/>
              </w:rPr>
              <w:t xml:space="preserve"> </w:t>
            </w:r>
            <w:r w:rsidR="003F79AA" w:rsidRPr="004D4F12">
              <w:rPr>
                <w:b/>
                <w:spacing w:val="-3"/>
                <w:lang w:val="es-ES"/>
              </w:rPr>
              <w:t>DDL</w:t>
            </w:r>
            <w:r w:rsidR="003F79AA" w:rsidRPr="004D4F12">
              <w:rPr>
                <w:spacing w:val="-3"/>
                <w:lang w:val="es-ES"/>
              </w:rPr>
              <w:t>.</w:t>
            </w:r>
            <w:r w:rsidR="007D17DD" w:rsidRPr="004D4F12">
              <w:rPr>
                <w:spacing w:val="-3"/>
                <w:lang w:val="es-ES"/>
              </w:rPr>
              <w:t xml:space="preserve"> </w:t>
            </w:r>
            <w:r w:rsidR="00D05C3A" w:rsidRPr="004D4F12">
              <w:rPr>
                <w:spacing w:val="-3"/>
                <w:lang w:val="es-ES"/>
              </w:rPr>
              <w:t>En</w:t>
            </w:r>
            <w:r w:rsidR="007D17DD" w:rsidRPr="004D4F12">
              <w:rPr>
                <w:spacing w:val="-3"/>
                <w:lang w:val="es-ES"/>
              </w:rPr>
              <w:t xml:space="preserve"> </w:t>
            </w:r>
            <w:r w:rsidR="00D05C3A" w:rsidRPr="004D4F12">
              <w:rPr>
                <w:spacing w:val="-3"/>
                <w:lang w:val="es-ES"/>
              </w:rPr>
              <w:t>el</w:t>
            </w:r>
            <w:r w:rsidR="007D17DD" w:rsidRPr="004D4F12">
              <w:rPr>
                <w:spacing w:val="-3"/>
                <w:lang w:val="es-ES"/>
              </w:rPr>
              <w:t xml:space="preserve"> </w:t>
            </w:r>
            <w:r w:rsidR="00D05C3A" w:rsidRPr="004D4F12">
              <w:rPr>
                <w:spacing w:val="-3"/>
                <w:lang w:val="es-ES"/>
              </w:rPr>
              <w:t>caso</w:t>
            </w:r>
            <w:r w:rsidR="007D17DD" w:rsidRPr="004D4F12">
              <w:rPr>
                <w:spacing w:val="-3"/>
                <w:lang w:val="es-ES"/>
              </w:rPr>
              <w:t xml:space="preserve"> </w:t>
            </w:r>
            <w:r w:rsidR="00D05C3A" w:rsidRPr="004D4F12">
              <w:rPr>
                <w:spacing w:val="-3"/>
                <w:lang w:val="es-ES"/>
              </w:rPr>
              <w:t>del</w:t>
            </w:r>
            <w:r w:rsidR="007D17DD" w:rsidRPr="004D4F12">
              <w:rPr>
                <w:spacing w:val="-3"/>
                <w:lang w:val="es-ES"/>
              </w:rPr>
              <w:t xml:space="preserve"> </w:t>
            </w:r>
            <w:r w:rsidR="00D05C3A" w:rsidRPr="004D4F12">
              <w:rPr>
                <w:spacing w:val="-3"/>
                <w:lang w:val="es-ES"/>
              </w:rPr>
              <w:t>diseño</w:t>
            </w:r>
            <w:r w:rsidR="007D17DD" w:rsidRPr="004D4F12">
              <w:rPr>
                <w:spacing w:val="-3"/>
                <w:lang w:val="es-ES"/>
              </w:rPr>
              <w:t xml:space="preserve"> </w:t>
            </w:r>
            <w:r w:rsidR="00D05C3A" w:rsidRPr="004D4F12">
              <w:rPr>
                <w:spacing w:val="-3"/>
                <w:lang w:val="es-ES"/>
              </w:rPr>
              <w:t>de</w:t>
            </w:r>
            <w:r w:rsidR="007D17DD" w:rsidRPr="004D4F12">
              <w:rPr>
                <w:spacing w:val="-3"/>
                <w:lang w:val="es-ES"/>
              </w:rPr>
              <w:t xml:space="preserve"> </w:t>
            </w:r>
            <w:r w:rsidR="00D05C3A" w:rsidRPr="004D4F12">
              <w:rPr>
                <w:spacing w:val="-3"/>
                <w:lang w:val="es-ES"/>
              </w:rPr>
              <w:t>las</w:t>
            </w:r>
            <w:r w:rsidR="007D17DD" w:rsidRPr="004D4F12">
              <w:rPr>
                <w:spacing w:val="-3"/>
                <w:lang w:val="es-ES"/>
              </w:rPr>
              <w:t xml:space="preserve"> </w:t>
            </w:r>
            <w:r w:rsidR="00D05C3A" w:rsidRPr="004D4F12">
              <w:rPr>
                <w:spacing w:val="-3"/>
                <w:lang w:val="es-ES"/>
              </w:rPr>
              <w:t>obras,</w:t>
            </w:r>
            <w:r w:rsidR="007D17DD" w:rsidRPr="004D4F12">
              <w:rPr>
                <w:spacing w:val="-3"/>
                <w:lang w:val="es-ES"/>
              </w:rPr>
              <w:t xml:space="preserve"> </w:t>
            </w:r>
            <w:r w:rsidR="00D05C3A" w:rsidRPr="004D4F12">
              <w:rPr>
                <w:spacing w:val="-3"/>
                <w:lang w:val="es-ES"/>
              </w:rPr>
              <w:t>el</w:t>
            </w:r>
            <w:r w:rsidR="007D17DD" w:rsidRPr="004D4F12">
              <w:rPr>
                <w:spacing w:val="-3"/>
                <w:lang w:val="es-ES"/>
              </w:rPr>
              <w:t xml:space="preserve"> </w:t>
            </w:r>
            <w:r w:rsidR="00D05C3A" w:rsidRPr="004D4F12">
              <w:rPr>
                <w:spacing w:val="-3"/>
                <w:lang w:val="es-ES"/>
              </w:rPr>
              <w:t>diseñador</w:t>
            </w:r>
            <w:r w:rsidR="007D17DD" w:rsidRPr="004D4F12">
              <w:rPr>
                <w:spacing w:val="-3"/>
                <w:lang w:val="es-ES"/>
              </w:rPr>
              <w:t xml:space="preserve"> </w:t>
            </w:r>
            <w:r w:rsidR="00D05C3A" w:rsidRPr="004D4F12">
              <w:rPr>
                <w:spacing w:val="-3"/>
                <w:lang w:val="es-ES"/>
              </w:rPr>
              <w:t>puede</w:t>
            </w:r>
            <w:r w:rsidR="007D17DD" w:rsidRPr="004D4F12">
              <w:rPr>
                <w:spacing w:val="-3"/>
                <w:lang w:val="es-ES"/>
              </w:rPr>
              <w:t xml:space="preserve"> </w:t>
            </w:r>
            <w:r w:rsidR="00D05C3A" w:rsidRPr="004D4F12">
              <w:rPr>
                <w:spacing w:val="-3"/>
                <w:lang w:val="es-ES"/>
              </w:rPr>
              <w:t>ser</w:t>
            </w:r>
            <w:r w:rsidR="007D17DD" w:rsidRPr="004D4F12">
              <w:rPr>
                <w:spacing w:val="-3"/>
                <w:lang w:val="es-ES"/>
              </w:rPr>
              <w:t xml:space="preserve"> </w:t>
            </w:r>
            <w:r w:rsidR="00D05C3A" w:rsidRPr="004D4F12">
              <w:rPr>
                <w:spacing w:val="-3"/>
                <w:lang w:val="es-ES"/>
              </w:rPr>
              <w:t>un</w:t>
            </w:r>
            <w:r w:rsidR="007D17DD" w:rsidRPr="004D4F12">
              <w:rPr>
                <w:spacing w:val="-3"/>
                <w:lang w:val="es-ES"/>
              </w:rPr>
              <w:t xml:space="preserve"> </w:t>
            </w:r>
            <w:r w:rsidR="00D05C3A" w:rsidRPr="004D4F12">
              <w:rPr>
                <w:spacing w:val="-3"/>
                <w:lang w:val="es-ES"/>
              </w:rPr>
              <w:t>Subcontratista</w:t>
            </w:r>
            <w:r w:rsidR="007D17DD" w:rsidRPr="004D4F12">
              <w:rPr>
                <w:spacing w:val="-3"/>
                <w:lang w:val="es-ES"/>
              </w:rPr>
              <w:t xml:space="preserve"> </w:t>
            </w:r>
            <w:r w:rsidR="00D05C3A" w:rsidRPr="004D4F12">
              <w:rPr>
                <w:spacing w:val="-3"/>
                <w:lang w:val="es-ES"/>
              </w:rPr>
              <w:t>especializado,</w:t>
            </w:r>
            <w:r w:rsidR="007D17DD" w:rsidRPr="004D4F12">
              <w:rPr>
                <w:spacing w:val="-3"/>
                <w:lang w:val="es-ES"/>
              </w:rPr>
              <w:t xml:space="preserve"> </w:t>
            </w:r>
            <w:r w:rsidR="00D05C3A" w:rsidRPr="004D4F12">
              <w:rPr>
                <w:spacing w:val="-3"/>
                <w:lang w:val="es-ES"/>
              </w:rPr>
              <w:t>en</w:t>
            </w:r>
            <w:r w:rsidR="007D17DD" w:rsidRPr="004D4F12">
              <w:rPr>
                <w:spacing w:val="-3"/>
                <w:lang w:val="es-ES"/>
              </w:rPr>
              <w:t xml:space="preserve"> </w:t>
            </w:r>
            <w:r w:rsidR="00D05C3A" w:rsidRPr="004D4F12">
              <w:rPr>
                <w:spacing w:val="-3"/>
                <w:lang w:val="es-ES"/>
              </w:rPr>
              <w:t>cuyo</w:t>
            </w:r>
            <w:r w:rsidR="007D17DD" w:rsidRPr="004D4F12">
              <w:rPr>
                <w:spacing w:val="-3"/>
                <w:lang w:val="es-ES"/>
              </w:rPr>
              <w:t xml:space="preserve"> </w:t>
            </w:r>
            <w:r w:rsidR="00D05C3A" w:rsidRPr="004D4F12">
              <w:rPr>
                <w:spacing w:val="-3"/>
                <w:lang w:val="es-ES"/>
              </w:rPr>
              <w:t>caso,</w:t>
            </w:r>
            <w:r w:rsidR="007D17DD" w:rsidRPr="004D4F12">
              <w:rPr>
                <w:spacing w:val="-3"/>
                <w:lang w:val="es-ES"/>
              </w:rPr>
              <w:t xml:space="preserve"> </w:t>
            </w:r>
            <w:r w:rsidR="00D05C3A" w:rsidRPr="004D4F12">
              <w:rPr>
                <w:spacing w:val="-3"/>
                <w:lang w:val="es-ES"/>
              </w:rPr>
              <w:t>la</w:t>
            </w:r>
            <w:r w:rsidR="007D17DD" w:rsidRPr="004D4F12">
              <w:rPr>
                <w:spacing w:val="-3"/>
                <w:lang w:val="es-ES"/>
              </w:rPr>
              <w:t xml:space="preserve"> </w:t>
            </w:r>
            <w:r w:rsidR="00D05C3A" w:rsidRPr="004D4F12">
              <w:rPr>
                <w:spacing w:val="-3"/>
                <w:lang w:val="es-ES"/>
              </w:rPr>
              <w:t>experiencia</w:t>
            </w:r>
            <w:r w:rsidR="007D17DD" w:rsidRPr="004D4F12">
              <w:rPr>
                <w:spacing w:val="-3"/>
                <w:lang w:val="es-ES"/>
              </w:rPr>
              <w:t xml:space="preserve"> </w:t>
            </w:r>
            <w:r w:rsidR="00D05C3A" w:rsidRPr="004D4F12">
              <w:rPr>
                <w:spacing w:val="-3"/>
                <w:lang w:val="es-ES"/>
              </w:rPr>
              <w:t>específica</w:t>
            </w:r>
            <w:r w:rsidR="007D17DD" w:rsidRPr="004D4F12">
              <w:rPr>
                <w:spacing w:val="-3"/>
                <w:lang w:val="es-ES"/>
              </w:rPr>
              <w:t xml:space="preserve"> </w:t>
            </w:r>
            <w:r w:rsidR="00D05C3A" w:rsidRPr="004D4F12">
              <w:rPr>
                <w:spacing w:val="-3"/>
                <w:lang w:val="es-ES"/>
              </w:rPr>
              <w:t>del</w:t>
            </w:r>
            <w:r w:rsidR="007D17DD" w:rsidRPr="004D4F12">
              <w:rPr>
                <w:spacing w:val="-3"/>
                <w:lang w:val="es-ES"/>
              </w:rPr>
              <w:t xml:space="preserve"> </w:t>
            </w:r>
            <w:r w:rsidR="00D05C3A" w:rsidRPr="004D4F12">
              <w:rPr>
                <w:spacing w:val="-3"/>
                <w:lang w:val="es-ES"/>
              </w:rPr>
              <w:t>diseñador</w:t>
            </w:r>
            <w:r w:rsidR="007D17DD" w:rsidRPr="004D4F12">
              <w:rPr>
                <w:spacing w:val="-3"/>
                <w:lang w:val="es-ES"/>
              </w:rPr>
              <w:t xml:space="preserve"> </w:t>
            </w:r>
            <w:r w:rsidR="00D05C3A" w:rsidRPr="004D4F12">
              <w:rPr>
                <w:spacing w:val="-3"/>
                <w:lang w:val="es-ES"/>
              </w:rPr>
              <w:t>se</w:t>
            </w:r>
            <w:r w:rsidR="007D17DD" w:rsidRPr="004D4F12">
              <w:rPr>
                <w:spacing w:val="-3"/>
                <w:lang w:val="es-ES"/>
              </w:rPr>
              <w:t xml:space="preserve"> </w:t>
            </w:r>
            <w:r w:rsidR="00D05C3A" w:rsidRPr="004D4F12">
              <w:rPr>
                <w:spacing w:val="-3"/>
                <w:lang w:val="es-ES"/>
              </w:rPr>
              <w:t>agregará</w:t>
            </w:r>
            <w:r w:rsidR="007D17DD" w:rsidRPr="004D4F12">
              <w:rPr>
                <w:spacing w:val="-3"/>
                <w:lang w:val="es-ES"/>
              </w:rPr>
              <w:t xml:space="preserve"> </w:t>
            </w:r>
            <w:r w:rsidR="00D05C3A" w:rsidRPr="004D4F12">
              <w:rPr>
                <w:spacing w:val="-3"/>
                <w:lang w:val="es-ES"/>
              </w:rPr>
              <w:t>a</w:t>
            </w:r>
            <w:r w:rsidR="007D17DD" w:rsidRPr="004D4F12">
              <w:rPr>
                <w:spacing w:val="-3"/>
                <w:lang w:val="es-ES"/>
              </w:rPr>
              <w:t xml:space="preserve"> </w:t>
            </w:r>
            <w:r w:rsidR="00D05C3A" w:rsidRPr="004D4F12">
              <w:rPr>
                <w:spacing w:val="-3"/>
                <w:lang w:val="es-ES"/>
              </w:rPr>
              <w:t>las</w:t>
            </w:r>
            <w:r w:rsidR="007D17DD" w:rsidRPr="004D4F12">
              <w:rPr>
                <w:spacing w:val="-3"/>
                <w:lang w:val="es-ES"/>
              </w:rPr>
              <w:t xml:space="preserve"> </w:t>
            </w:r>
            <w:r w:rsidR="00D05C3A" w:rsidRPr="004D4F12">
              <w:rPr>
                <w:spacing w:val="-3"/>
                <w:lang w:val="es-ES"/>
              </w:rPr>
              <w:t>del</w:t>
            </w:r>
            <w:r w:rsidR="007D17DD" w:rsidRPr="004D4F12">
              <w:rPr>
                <w:spacing w:val="-3"/>
                <w:lang w:val="es-ES"/>
              </w:rPr>
              <w:t xml:space="preserve"> </w:t>
            </w:r>
            <w:r w:rsidR="00D05C3A" w:rsidRPr="004D4F12">
              <w:rPr>
                <w:spacing w:val="-3"/>
                <w:lang w:val="es-ES"/>
              </w:rPr>
              <w:t>Oferente</w:t>
            </w:r>
            <w:r w:rsidR="007D17DD" w:rsidRPr="004D4F12">
              <w:rPr>
                <w:spacing w:val="-3"/>
                <w:lang w:val="es-ES"/>
              </w:rPr>
              <w:t xml:space="preserve"> </w:t>
            </w:r>
            <w:r w:rsidR="00D05C3A" w:rsidRPr="004D4F12">
              <w:rPr>
                <w:spacing w:val="-3"/>
                <w:lang w:val="es-ES"/>
              </w:rPr>
              <w:t>para</w:t>
            </w:r>
            <w:r w:rsidR="007D17DD" w:rsidRPr="004D4F12">
              <w:rPr>
                <w:spacing w:val="-3"/>
                <w:lang w:val="es-ES"/>
              </w:rPr>
              <w:t xml:space="preserve"> </w:t>
            </w:r>
            <w:r w:rsidR="00D05C3A" w:rsidRPr="004D4F12">
              <w:rPr>
                <w:spacing w:val="-3"/>
                <w:lang w:val="es-ES"/>
              </w:rPr>
              <w:t>los</w:t>
            </w:r>
            <w:r w:rsidR="007D17DD" w:rsidRPr="004D4F12">
              <w:rPr>
                <w:spacing w:val="-3"/>
                <w:lang w:val="es-ES"/>
              </w:rPr>
              <w:t xml:space="preserve"> </w:t>
            </w:r>
            <w:r w:rsidR="00D05C3A" w:rsidRPr="004D4F12">
              <w:rPr>
                <w:spacing w:val="-3"/>
                <w:lang w:val="es-ES"/>
              </w:rPr>
              <w:t>efectos</w:t>
            </w:r>
            <w:r w:rsidR="007D17DD" w:rsidRPr="004D4F12">
              <w:rPr>
                <w:spacing w:val="-3"/>
                <w:lang w:val="es-ES"/>
              </w:rPr>
              <w:t xml:space="preserve"> </w:t>
            </w:r>
            <w:r w:rsidR="00D05C3A" w:rsidRPr="004D4F12">
              <w:rPr>
                <w:spacing w:val="-3"/>
                <w:lang w:val="es-ES"/>
              </w:rPr>
              <w:t>de</w:t>
            </w:r>
            <w:r w:rsidR="007D17DD" w:rsidRPr="004D4F12">
              <w:rPr>
                <w:spacing w:val="-3"/>
                <w:lang w:val="es-ES"/>
              </w:rPr>
              <w:t xml:space="preserve"> </w:t>
            </w:r>
            <w:r w:rsidR="00682EA2" w:rsidRPr="004D4F12">
              <w:rPr>
                <w:spacing w:val="-3"/>
                <w:lang w:val="es-ES"/>
              </w:rPr>
              <w:t xml:space="preserve">las </w:t>
            </w:r>
            <w:r w:rsidR="00D05C3A" w:rsidRPr="004D4F12">
              <w:rPr>
                <w:spacing w:val="-3"/>
                <w:lang w:val="es-ES"/>
              </w:rPr>
              <w:t>IAO</w:t>
            </w:r>
            <w:r w:rsidR="007D17DD" w:rsidRPr="004D4F12">
              <w:rPr>
                <w:spacing w:val="-3"/>
                <w:lang w:val="es-ES"/>
              </w:rPr>
              <w:t xml:space="preserve"> </w:t>
            </w:r>
            <w:r w:rsidR="006832AF">
              <w:rPr>
                <w:spacing w:val="-3"/>
                <w:lang w:val="es-ES"/>
              </w:rPr>
              <w:t>6</w:t>
            </w:r>
            <w:r w:rsidR="00D05C3A" w:rsidRPr="004D4F12">
              <w:rPr>
                <w:spacing w:val="-3"/>
                <w:lang w:val="es-ES"/>
              </w:rPr>
              <w:t>.5(b).</w:t>
            </w:r>
            <w:r w:rsidR="007D17DD" w:rsidRPr="004D4F12">
              <w:rPr>
                <w:spacing w:val="-3"/>
                <w:lang w:val="es-ES"/>
              </w:rPr>
              <w:t xml:space="preserve"> </w:t>
            </w:r>
          </w:p>
        </w:tc>
      </w:tr>
      <w:tr w:rsidR="003F79AA" w:rsidRPr="004D4F12" w14:paraId="7934F080" w14:textId="77777777" w:rsidTr="525935B2">
        <w:trPr>
          <w:trHeight w:val="360"/>
        </w:trPr>
        <w:tc>
          <w:tcPr>
            <w:tcW w:w="2528" w:type="dxa"/>
          </w:tcPr>
          <w:p w14:paraId="788882A5" w14:textId="017F2411" w:rsidR="003F79AA" w:rsidRPr="004D4F12" w:rsidRDefault="00CB51CB" w:rsidP="00170C4D">
            <w:pPr>
              <w:pStyle w:val="Ttulo3"/>
              <w:spacing w:after="200"/>
              <w:rPr>
                <w:lang w:val="es-ES"/>
              </w:rPr>
            </w:pPr>
            <w:bookmarkStart w:id="12" w:name="_Toc28336809"/>
            <w:r>
              <w:rPr>
                <w:lang w:val="es-ES"/>
              </w:rPr>
              <w:t>7</w:t>
            </w:r>
            <w:r w:rsidR="003F79AA" w:rsidRPr="004D4F12">
              <w:rPr>
                <w:lang w:val="es-ES"/>
              </w:rPr>
              <w:t>.</w:t>
            </w:r>
            <w:r w:rsidR="003F79AA" w:rsidRPr="004D4F12">
              <w:rPr>
                <w:lang w:val="es-ES"/>
              </w:rPr>
              <w:tab/>
              <w:t>Una</w:t>
            </w:r>
            <w:r w:rsidR="007D17DD" w:rsidRPr="004D4F12">
              <w:rPr>
                <w:lang w:val="es-ES"/>
              </w:rPr>
              <w:t xml:space="preserve"> </w:t>
            </w:r>
            <w:r w:rsidR="003F79AA" w:rsidRPr="004D4F12">
              <w:rPr>
                <w:lang w:val="es-ES"/>
              </w:rPr>
              <w:t>Oferta</w:t>
            </w:r>
            <w:r w:rsidR="007D17DD" w:rsidRPr="004D4F12">
              <w:rPr>
                <w:lang w:val="es-ES"/>
              </w:rPr>
              <w:t xml:space="preserve"> </w:t>
            </w:r>
            <w:r w:rsidR="003F79AA" w:rsidRPr="004D4F12">
              <w:rPr>
                <w:lang w:val="es-ES"/>
              </w:rPr>
              <w:t>por</w:t>
            </w:r>
            <w:r w:rsidR="007D17DD" w:rsidRPr="004D4F12">
              <w:rPr>
                <w:lang w:val="es-ES"/>
              </w:rPr>
              <w:t xml:space="preserve"> </w:t>
            </w:r>
            <w:r w:rsidR="003F79AA" w:rsidRPr="004D4F12">
              <w:rPr>
                <w:lang w:val="es-ES"/>
              </w:rPr>
              <w:t>Oferente</w:t>
            </w:r>
            <w:bookmarkEnd w:id="12"/>
          </w:p>
        </w:tc>
        <w:tc>
          <w:tcPr>
            <w:tcW w:w="6724" w:type="dxa"/>
          </w:tcPr>
          <w:p w14:paraId="2808EB3B" w14:textId="41F4BDB1" w:rsidR="003F79AA" w:rsidRPr="004D4F12" w:rsidRDefault="00CB51CB" w:rsidP="00682250">
            <w:pPr>
              <w:spacing w:after="200"/>
              <w:ind w:left="612" w:hanging="540"/>
              <w:jc w:val="both"/>
              <w:rPr>
                <w:lang w:val="es-ES"/>
              </w:rPr>
            </w:pPr>
            <w:r>
              <w:rPr>
                <w:lang w:val="es-ES"/>
              </w:rPr>
              <w:t>7</w:t>
            </w:r>
            <w:r w:rsidR="003F79AA" w:rsidRPr="004D4F12">
              <w:rPr>
                <w:lang w:val="es-ES"/>
              </w:rPr>
              <w:t>.1</w:t>
            </w:r>
            <w:r w:rsidR="003F79AA" w:rsidRPr="004D4F12">
              <w:rPr>
                <w:lang w:val="es-ES"/>
              </w:rPr>
              <w:tab/>
              <w:t>Cada</w:t>
            </w:r>
            <w:r w:rsidR="007D17DD" w:rsidRPr="004D4F12">
              <w:rPr>
                <w:lang w:val="es-ES"/>
              </w:rPr>
              <w:t xml:space="preserve"> </w:t>
            </w:r>
            <w:r w:rsidR="003F79AA" w:rsidRPr="004D4F12">
              <w:rPr>
                <w:lang w:val="es-ES"/>
              </w:rPr>
              <w:t>Oferente</w:t>
            </w:r>
            <w:r w:rsidR="007D17DD" w:rsidRPr="004D4F12">
              <w:rPr>
                <w:lang w:val="es-ES"/>
              </w:rPr>
              <w:t xml:space="preserve"> </w:t>
            </w:r>
            <w:r w:rsidR="003F79AA" w:rsidRPr="004D4F12">
              <w:rPr>
                <w:lang w:val="es-ES"/>
              </w:rPr>
              <w:t>presentará</w:t>
            </w:r>
            <w:r w:rsidR="007D17DD" w:rsidRPr="004D4F12">
              <w:rPr>
                <w:lang w:val="es-ES"/>
              </w:rPr>
              <w:t xml:space="preserve"> </w:t>
            </w:r>
            <w:r w:rsidR="003F79AA" w:rsidRPr="004D4F12">
              <w:rPr>
                <w:lang w:val="es-ES"/>
              </w:rPr>
              <w:t>solamente</w:t>
            </w:r>
            <w:r w:rsidR="007D17DD" w:rsidRPr="004D4F12">
              <w:rPr>
                <w:lang w:val="es-ES"/>
              </w:rPr>
              <w:t xml:space="preserve"> </w:t>
            </w:r>
            <w:r w:rsidR="003F79AA" w:rsidRPr="004D4F12">
              <w:rPr>
                <w:lang w:val="es-ES"/>
              </w:rPr>
              <w:t>una</w:t>
            </w:r>
            <w:r w:rsidR="007D17DD" w:rsidRPr="004D4F12">
              <w:rPr>
                <w:lang w:val="es-ES"/>
              </w:rPr>
              <w:t xml:space="preserve"> </w:t>
            </w:r>
            <w:r w:rsidR="003F79AA" w:rsidRPr="004D4F12">
              <w:rPr>
                <w:lang w:val="es-ES"/>
              </w:rPr>
              <w:t>Oferta,</w:t>
            </w:r>
            <w:r w:rsidR="007D17DD" w:rsidRPr="004D4F12">
              <w:rPr>
                <w:lang w:val="es-ES"/>
              </w:rPr>
              <w:t xml:space="preserve"> </w:t>
            </w:r>
            <w:r w:rsidR="003F79AA" w:rsidRPr="004D4F12">
              <w:rPr>
                <w:lang w:val="es-ES"/>
              </w:rPr>
              <w:t>ya</w:t>
            </w:r>
            <w:r w:rsidR="007D17DD" w:rsidRPr="004D4F12">
              <w:rPr>
                <w:lang w:val="es-ES"/>
              </w:rPr>
              <w:t xml:space="preserve"> </w:t>
            </w:r>
            <w:r w:rsidR="003F79AA" w:rsidRPr="004D4F12">
              <w:rPr>
                <w:lang w:val="es-ES"/>
              </w:rPr>
              <w:t>sea</w:t>
            </w:r>
            <w:r w:rsidR="007D17DD" w:rsidRPr="004D4F12">
              <w:rPr>
                <w:lang w:val="es-ES"/>
              </w:rPr>
              <w:t xml:space="preserve"> </w:t>
            </w:r>
            <w:r w:rsidR="003F79AA" w:rsidRPr="004D4F12">
              <w:rPr>
                <w:lang w:val="es-ES"/>
              </w:rPr>
              <w:t>individualmente</w:t>
            </w:r>
            <w:r w:rsidR="007D17DD" w:rsidRPr="004D4F12">
              <w:rPr>
                <w:lang w:val="es-ES"/>
              </w:rPr>
              <w:t xml:space="preserve"> </w:t>
            </w:r>
            <w:r w:rsidR="003F79AA" w:rsidRPr="004D4F12">
              <w:rPr>
                <w:lang w:val="es-ES"/>
              </w:rPr>
              <w:t>o</w:t>
            </w:r>
            <w:r w:rsidR="007D17DD" w:rsidRPr="004D4F12">
              <w:rPr>
                <w:lang w:val="es-ES"/>
              </w:rPr>
              <w:t xml:space="preserve"> </w:t>
            </w:r>
            <w:r w:rsidR="003F79AA" w:rsidRPr="004D4F12">
              <w:rPr>
                <w:lang w:val="es-ES"/>
              </w:rPr>
              <w:t>como</w:t>
            </w:r>
            <w:r w:rsidR="007D17DD" w:rsidRPr="004D4F12">
              <w:rPr>
                <w:lang w:val="es-ES"/>
              </w:rPr>
              <w:t xml:space="preserve"> </w:t>
            </w:r>
            <w:r w:rsidR="003F79AA" w:rsidRPr="004D4F12">
              <w:rPr>
                <w:lang w:val="es-ES"/>
              </w:rPr>
              <w:t>miembro</w:t>
            </w:r>
            <w:r w:rsidR="007D17DD" w:rsidRPr="004D4F12">
              <w:rPr>
                <w:lang w:val="es-ES"/>
              </w:rPr>
              <w:t xml:space="preserve"> </w:t>
            </w:r>
            <w:r w:rsidR="003F79AA" w:rsidRPr="004D4F12">
              <w:rPr>
                <w:lang w:val="es-ES"/>
              </w:rPr>
              <w:t>de</w:t>
            </w:r>
            <w:r w:rsidR="007D17DD" w:rsidRPr="004D4F12">
              <w:rPr>
                <w:lang w:val="es-ES"/>
              </w:rPr>
              <w:t xml:space="preserve"> </w:t>
            </w:r>
            <w:r w:rsidR="003F79AA" w:rsidRPr="004D4F12">
              <w:rPr>
                <w:lang w:val="es-ES"/>
              </w:rPr>
              <w:t>una</w:t>
            </w:r>
            <w:r w:rsidR="007D17DD" w:rsidRPr="004D4F12">
              <w:rPr>
                <w:lang w:val="es-ES"/>
              </w:rPr>
              <w:t xml:space="preserve"> </w:t>
            </w:r>
            <w:r w:rsidR="003F79AA" w:rsidRPr="004D4F12">
              <w:rPr>
                <w:lang w:val="es-ES"/>
              </w:rPr>
              <w:t>APCA</w:t>
            </w:r>
            <w:r w:rsidR="008404D3" w:rsidRPr="004D4F12">
              <w:rPr>
                <w:rStyle w:val="Refdenotaalpie"/>
                <w:lang w:val="es-ES"/>
              </w:rPr>
              <w:footnoteReference w:id="9"/>
            </w:r>
            <w:r w:rsidR="003F79AA" w:rsidRPr="004D4F12">
              <w:rPr>
                <w:lang w:val="es-ES"/>
              </w:rPr>
              <w:t>.</w:t>
            </w:r>
            <w:r w:rsidR="007D17DD" w:rsidRPr="004D4F12">
              <w:rPr>
                <w:lang w:val="es-ES"/>
              </w:rPr>
              <w:t xml:space="preserve"> </w:t>
            </w:r>
            <w:r w:rsidR="003F79AA" w:rsidRPr="004D4F12">
              <w:rPr>
                <w:lang w:val="es-ES"/>
              </w:rPr>
              <w:t>El</w:t>
            </w:r>
            <w:r w:rsidR="007D17DD" w:rsidRPr="004D4F12">
              <w:rPr>
                <w:lang w:val="es-ES"/>
              </w:rPr>
              <w:t xml:space="preserve"> </w:t>
            </w:r>
            <w:r w:rsidR="003F79AA" w:rsidRPr="004D4F12">
              <w:rPr>
                <w:lang w:val="es-ES"/>
              </w:rPr>
              <w:t>Oferente</w:t>
            </w:r>
            <w:r w:rsidR="007D17DD" w:rsidRPr="004D4F12">
              <w:rPr>
                <w:lang w:val="es-ES"/>
              </w:rPr>
              <w:t xml:space="preserve"> </w:t>
            </w:r>
            <w:r w:rsidR="003F79AA" w:rsidRPr="004D4F12">
              <w:rPr>
                <w:lang w:val="es-ES"/>
              </w:rPr>
              <w:t>que</w:t>
            </w:r>
            <w:r w:rsidR="007D17DD" w:rsidRPr="004D4F12">
              <w:rPr>
                <w:lang w:val="es-ES"/>
              </w:rPr>
              <w:t xml:space="preserve"> </w:t>
            </w:r>
            <w:r w:rsidR="003F79AA" w:rsidRPr="004D4F12">
              <w:rPr>
                <w:lang w:val="es-ES"/>
              </w:rPr>
              <w:t>presente</w:t>
            </w:r>
            <w:r w:rsidR="007D17DD" w:rsidRPr="004D4F12">
              <w:rPr>
                <w:lang w:val="es-ES"/>
              </w:rPr>
              <w:t xml:space="preserve"> </w:t>
            </w:r>
            <w:r w:rsidR="003F79AA" w:rsidRPr="004D4F12">
              <w:rPr>
                <w:lang w:val="es-ES"/>
              </w:rPr>
              <w:t>o</w:t>
            </w:r>
            <w:r w:rsidR="007D17DD" w:rsidRPr="004D4F12">
              <w:rPr>
                <w:lang w:val="es-ES"/>
              </w:rPr>
              <w:t xml:space="preserve"> </w:t>
            </w:r>
            <w:r w:rsidR="003F79AA" w:rsidRPr="004D4F12">
              <w:rPr>
                <w:lang w:val="es-ES"/>
              </w:rPr>
              <w:t>participe</w:t>
            </w:r>
            <w:r w:rsidR="007D17DD" w:rsidRPr="004D4F12">
              <w:rPr>
                <w:lang w:val="es-ES"/>
              </w:rPr>
              <w:t xml:space="preserve"> </w:t>
            </w:r>
            <w:r w:rsidR="003F79AA" w:rsidRPr="004D4F12">
              <w:rPr>
                <w:lang w:val="es-ES"/>
              </w:rPr>
              <w:t>en</w:t>
            </w:r>
            <w:r w:rsidR="007D17DD" w:rsidRPr="004D4F12">
              <w:rPr>
                <w:lang w:val="es-ES"/>
              </w:rPr>
              <w:t xml:space="preserve"> </w:t>
            </w:r>
            <w:r w:rsidR="003F79AA" w:rsidRPr="004D4F12">
              <w:rPr>
                <w:lang w:val="es-ES"/>
              </w:rPr>
              <w:t>más</w:t>
            </w:r>
            <w:r w:rsidR="007D17DD" w:rsidRPr="004D4F12">
              <w:rPr>
                <w:lang w:val="es-ES"/>
              </w:rPr>
              <w:t xml:space="preserve"> </w:t>
            </w:r>
            <w:r w:rsidR="003F79AA" w:rsidRPr="004D4F12">
              <w:rPr>
                <w:lang w:val="es-ES"/>
              </w:rPr>
              <w:t>de</w:t>
            </w:r>
            <w:r w:rsidR="007D17DD" w:rsidRPr="004D4F12">
              <w:rPr>
                <w:lang w:val="es-ES"/>
              </w:rPr>
              <w:t xml:space="preserve"> </w:t>
            </w:r>
            <w:r w:rsidR="003F79AA" w:rsidRPr="004D4F12">
              <w:rPr>
                <w:lang w:val="es-ES"/>
              </w:rPr>
              <w:t>una</w:t>
            </w:r>
            <w:r w:rsidR="007D17DD" w:rsidRPr="004D4F12">
              <w:rPr>
                <w:lang w:val="es-ES"/>
              </w:rPr>
              <w:t xml:space="preserve"> </w:t>
            </w:r>
            <w:r w:rsidR="003F79AA" w:rsidRPr="004D4F12">
              <w:rPr>
                <w:lang w:val="es-ES"/>
              </w:rPr>
              <w:t>Oferta</w:t>
            </w:r>
            <w:r w:rsidR="007D17DD" w:rsidRPr="004D4F12">
              <w:rPr>
                <w:lang w:val="es-ES"/>
              </w:rPr>
              <w:t xml:space="preserve"> </w:t>
            </w:r>
            <w:r w:rsidR="003F79AA" w:rsidRPr="004D4F12">
              <w:rPr>
                <w:lang w:val="es-ES"/>
              </w:rPr>
              <w:t>(a</w:t>
            </w:r>
            <w:r w:rsidR="007D17DD" w:rsidRPr="004D4F12">
              <w:rPr>
                <w:lang w:val="es-ES"/>
              </w:rPr>
              <w:t xml:space="preserve"> </w:t>
            </w:r>
            <w:r w:rsidR="003F79AA" w:rsidRPr="004D4F12">
              <w:rPr>
                <w:lang w:val="es-ES"/>
              </w:rPr>
              <w:t>menos</w:t>
            </w:r>
            <w:r w:rsidR="007D17DD" w:rsidRPr="004D4F12">
              <w:rPr>
                <w:lang w:val="es-ES"/>
              </w:rPr>
              <w:t xml:space="preserve"> </w:t>
            </w:r>
            <w:r w:rsidR="003F79AA" w:rsidRPr="004D4F12">
              <w:rPr>
                <w:lang w:val="es-ES"/>
              </w:rPr>
              <w:t>que</w:t>
            </w:r>
            <w:r w:rsidR="007D17DD" w:rsidRPr="004D4F12">
              <w:rPr>
                <w:lang w:val="es-ES"/>
              </w:rPr>
              <w:t xml:space="preserve"> </w:t>
            </w:r>
            <w:r w:rsidR="003F79AA" w:rsidRPr="004D4F12">
              <w:rPr>
                <w:lang w:val="es-ES"/>
              </w:rPr>
              <w:t>lo</w:t>
            </w:r>
            <w:r w:rsidR="007D17DD" w:rsidRPr="004D4F12">
              <w:rPr>
                <w:lang w:val="es-ES"/>
              </w:rPr>
              <w:t xml:space="preserve"> </w:t>
            </w:r>
            <w:r w:rsidR="003F79AA" w:rsidRPr="004D4F12">
              <w:rPr>
                <w:lang w:val="es-ES"/>
              </w:rPr>
              <w:t>haga</w:t>
            </w:r>
            <w:r w:rsidR="007D17DD" w:rsidRPr="004D4F12">
              <w:rPr>
                <w:lang w:val="es-ES"/>
              </w:rPr>
              <w:t xml:space="preserve"> </w:t>
            </w:r>
            <w:r w:rsidR="003F79AA" w:rsidRPr="004D4F12">
              <w:rPr>
                <w:lang w:val="es-ES"/>
              </w:rPr>
              <w:t>como</w:t>
            </w:r>
            <w:r w:rsidR="007D17DD" w:rsidRPr="004D4F12">
              <w:rPr>
                <w:lang w:val="es-ES"/>
              </w:rPr>
              <w:t xml:space="preserve"> </w:t>
            </w:r>
            <w:r w:rsidR="003F79AA" w:rsidRPr="004D4F12">
              <w:rPr>
                <w:lang w:val="es-ES"/>
              </w:rPr>
              <w:t>subcontratista</w:t>
            </w:r>
            <w:r w:rsidR="007D17DD" w:rsidRPr="004D4F12">
              <w:rPr>
                <w:lang w:val="es-ES"/>
              </w:rPr>
              <w:t xml:space="preserve"> </w:t>
            </w:r>
            <w:r w:rsidR="003F79AA" w:rsidRPr="004D4F12">
              <w:rPr>
                <w:lang w:val="es-ES"/>
              </w:rPr>
              <w:t>o</w:t>
            </w:r>
            <w:r w:rsidR="007D17DD" w:rsidRPr="004D4F12">
              <w:rPr>
                <w:lang w:val="es-ES"/>
              </w:rPr>
              <w:t xml:space="preserve"> </w:t>
            </w:r>
            <w:r w:rsidR="003F79AA" w:rsidRPr="004D4F12">
              <w:rPr>
                <w:lang w:val="es-ES"/>
              </w:rPr>
              <w:t>en</w:t>
            </w:r>
            <w:r w:rsidR="007D17DD" w:rsidRPr="004D4F12">
              <w:rPr>
                <w:lang w:val="es-ES"/>
              </w:rPr>
              <w:t xml:space="preserve"> </w:t>
            </w:r>
            <w:r w:rsidR="003F79AA" w:rsidRPr="004D4F12">
              <w:rPr>
                <w:lang w:val="es-ES"/>
              </w:rPr>
              <w:t>los</w:t>
            </w:r>
            <w:r w:rsidR="007D17DD" w:rsidRPr="004D4F12">
              <w:rPr>
                <w:lang w:val="es-ES"/>
              </w:rPr>
              <w:t xml:space="preserve"> </w:t>
            </w:r>
            <w:r w:rsidR="003F79AA" w:rsidRPr="004D4F12">
              <w:rPr>
                <w:lang w:val="es-ES"/>
              </w:rPr>
              <w:t>casos</w:t>
            </w:r>
            <w:r w:rsidR="007D17DD" w:rsidRPr="004D4F12">
              <w:rPr>
                <w:lang w:val="es-ES"/>
              </w:rPr>
              <w:t xml:space="preserve"> </w:t>
            </w:r>
            <w:r w:rsidR="003F79AA" w:rsidRPr="004D4F12">
              <w:rPr>
                <w:lang w:val="es-ES"/>
              </w:rPr>
              <w:t>cuando</w:t>
            </w:r>
            <w:r w:rsidR="007D17DD" w:rsidRPr="004D4F12">
              <w:rPr>
                <w:lang w:val="es-ES"/>
              </w:rPr>
              <w:t xml:space="preserve"> </w:t>
            </w:r>
            <w:r w:rsidR="003F79AA" w:rsidRPr="004D4F12">
              <w:rPr>
                <w:lang w:val="es-ES"/>
              </w:rPr>
              <w:t>se</w:t>
            </w:r>
            <w:r w:rsidR="007D17DD" w:rsidRPr="004D4F12">
              <w:rPr>
                <w:lang w:val="es-ES"/>
              </w:rPr>
              <w:t xml:space="preserve"> </w:t>
            </w:r>
            <w:r w:rsidR="003F79AA" w:rsidRPr="004D4F12">
              <w:rPr>
                <w:lang w:val="es-ES"/>
              </w:rPr>
              <w:t>permite</w:t>
            </w:r>
            <w:r w:rsidR="007D17DD" w:rsidRPr="004D4F12">
              <w:rPr>
                <w:lang w:val="es-ES"/>
              </w:rPr>
              <w:t xml:space="preserve"> </w:t>
            </w:r>
            <w:r w:rsidR="003F79AA" w:rsidRPr="004D4F12">
              <w:rPr>
                <w:lang w:val="es-ES"/>
              </w:rPr>
              <w:t>presentar</w:t>
            </w:r>
            <w:r w:rsidR="007D17DD" w:rsidRPr="004D4F12">
              <w:rPr>
                <w:lang w:val="es-ES"/>
              </w:rPr>
              <w:t xml:space="preserve"> </w:t>
            </w:r>
            <w:r w:rsidR="003F79AA" w:rsidRPr="004D4F12">
              <w:rPr>
                <w:lang w:val="es-ES"/>
              </w:rPr>
              <w:t>o</w:t>
            </w:r>
            <w:r w:rsidR="007D17DD" w:rsidRPr="004D4F12">
              <w:rPr>
                <w:lang w:val="es-ES"/>
              </w:rPr>
              <w:t xml:space="preserve"> </w:t>
            </w:r>
            <w:r w:rsidR="003F79AA" w:rsidRPr="004D4F12">
              <w:rPr>
                <w:lang w:val="es-ES"/>
              </w:rPr>
              <w:t>se</w:t>
            </w:r>
            <w:r w:rsidR="007D17DD" w:rsidRPr="004D4F12">
              <w:rPr>
                <w:lang w:val="es-ES"/>
              </w:rPr>
              <w:t xml:space="preserve"> </w:t>
            </w:r>
            <w:r w:rsidR="003F79AA" w:rsidRPr="004D4F12">
              <w:rPr>
                <w:lang w:val="es-ES"/>
              </w:rPr>
              <w:t>solicitan</w:t>
            </w:r>
            <w:r w:rsidR="007D17DD" w:rsidRPr="004D4F12">
              <w:rPr>
                <w:lang w:val="es-ES"/>
              </w:rPr>
              <w:t xml:space="preserve"> </w:t>
            </w:r>
            <w:r w:rsidR="003F79AA" w:rsidRPr="004D4F12">
              <w:rPr>
                <w:lang w:val="es-ES"/>
              </w:rPr>
              <w:t>propuestas</w:t>
            </w:r>
            <w:r w:rsidR="007D17DD" w:rsidRPr="004D4F12">
              <w:rPr>
                <w:lang w:val="es-ES"/>
              </w:rPr>
              <w:t xml:space="preserve"> </w:t>
            </w:r>
            <w:r w:rsidR="003F79AA" w:rsidRPr="004D4F12">
              <w:rPr>
                <w:lang w:val="es-ES"/>
              </w:rPr>
              <w:t>alternativas)</w:t>
            </w:r>
            <w:r w:rsidR="007D17DD" w:rsidRPr="004D4F12">
              <w:rPr>
                <w:lang w:val="es-ES"/>
              </w:rPr>
              <w:t xml:space="preserve"> </w:t>
            </w:r>
            <w:r w:rsidR="003F79AA" w:rsidRPr="004D4F12">
              <w:rPr>
                <w:lang w:val="es-ES"/>
              </w:rPr>
              <w:t>ocasionará</w:t>
            </w:r>
            <w:r w:rsidR="007D17DD" w:rsidRPr="004D4F12">
              <w:rPr>
                <w:lang w:val="es-ES"/>
              </w:rPr>
              <w:t xml:space="preserve"> </w:t>
            </w:r>
            <w:r w:rsidR="003F79AA" w:rsidRPr="004D4F12">
              <w:rPr>
                <w:lang w:val="es-ES"/>
              </w:rPr>
              <w:t>que</w:t>
            </w:r>
            <w:r w:rsidR="007D17DD" w:rsidRPr="004D4F12">
              <w:rPr>
                <w:lang w:val="es-ES"/>
              </w:rPr>
              <w:t xml:space="preserve"> </w:t>
            </w:r>
            <w:r w:rsidR="003F79AA" w:rsidRPr="004D4F12">
              <w:rPr>
                <w:lang w:val="es-ES"/>
              </w:rPr>
              <w:t>todas</w:t>
            </w:r>
            <w:r w:rsidR="007D17DD" w:rsidRPr="004D4F12">
              <w:rPr>
                <w:lang w:val="es-ES"/>
              </w:rPr>
              <w:t xml:space="preserve"> </w:t>
            </w:r>
            <w:r w:rsidR="003F79AA" w:rsidRPr="004D4F12">
              <w:rPr>
                <w:lang w:val="es-ES"/>
              </w:rPr>
              <w:t>las</w:t>
            </w:r>
            <w:r w:rsidR="007D17DD" w:rsidRPr="004D4F12">
              <w:rPr>
                <w:lang w:val="es-ES"/>
              </w:rPr>
              <w:t xml:space="preserve"> </w:t>
            </w:r>
            <w:r w:rsidR="003F79AA" w:rsidRPr="004D4F12">
              <w:rPr>
                <w:lang w:val="es-ES"/>
              </w:rPr>
              <w:t>propuestas</w:t>
            </w:r>
            <w:r w:rsidR="007D17DD" w:rsidRPr="004D4F12">
              <w:rPr>
                <w:lang w:val="es-ES"/>
              </w:rPr>
              <w:t xml:space="preserve"> </w:t>
            </w:r>
            <w:r w:rsidR="003F79AA" w:rsidRPr="004D4F12">
              <w:rPr>
                <w:lang w:val="es-ES"/>
              </w:rPr>
              <w:t>en</w:t>
            </w:r>
            <w:r w:rsidR="007D17DD" w:rsidRPr="004D4F12">
              <w:rPr>
                <w:lang w:val="es-ES"/>
              </w:rPr>
              <w:t xml:space="preserve"> </w:t>
            </w:r>
            <w:r w:rsidR="003F79AA" w:rsidRPr="004D4F12">
              <w:rPr>
                <w:lang w:val="es-ES"/>
              </w:rPr>
              <w:t>las</w:t>
            </w:r>
            <w:r w:rsidR="007D17DD" w:rsidRPr="004D4F12">
              <w:rPr>
                <w:lang w:val="es-ES"/>
              </w:rPr>
              <w:t xml:space="preserve"> </w:t>
            </w:r>
            <w:r w:rsidR="003F79AA" w:rsidRPr="004D4F12">
              <w:rPr>
                <w:lang w:val="es-ES"/>
              </w:rPr>
              <w:t>cuales</w:t>
            </w:r>
            <w:r w:rsidR="007D17DD" w:rsidRPr="004D4F12">
              <w:rPr>
                <w:lang w:val="es-ES"/>
              </w:rPr>
              <w:t xml:space="preserve"> </w:t>
            </w:r>
            <w:r w:rsidR="003F79AA" w:rsidRPr="004D4F12">
              <w:rPr>
                <w:lang w:val="es-ES"/>
              </w:rPr>
              <w:t>participa</w:t>
            </w:r>
            <w:r w:rsidR="007D17DD" w:rsidRPr="004D4F12">
              <w:rPr>
                <w:lang w:val="es-ES"/>
              </w:rPr>
              <w:t xml:space="preserve"> </w:t>
            </w:r>
            <w:r w:rsidR="003F79AA" w:rsidRPr="004D4F12">
              <w:rPr>
                <w:lang w:val="es-ES"/>
              </w:rPr>
              <w:t>sean</w:t>
            </w:r>
            <w:r w:rsidR="007D17DD" w:rsidRPr="004D4F12">
              <w:rPr>
                <w:lang w:val="es-ES"/>
              </w:rPr>
              <w:t xml:space="preserve"> </w:t>
            </w:r>
            <w:r w:rsidR="003F79AA" w:rsidRPr="004D4F12">
              <w:rPr>
                <w:lang w:val="es-ES"/>
              </w:rPr>
              <w:t>rechazadas.</w:t>
            </w:r>
            <w:r w:rsidR="007D17DD" w:rsidRPr="004D4F12">
              <w:rPr>
                <w:lang w:val="es-ES"/>
              </w:rPr>
              <w:t xml:space="preserve"> </w:t>
            </w:r>
          </w:p>
        </w:tc>
      </w:tr>
      <w:tr w:rsidR="003F79AA" w:rsidRPr="004D4F12" w14:paraId="644026CF" w14:textId="77777777" w:rsidTr="525935B2">
        <w:trPr>
          <w:trHeight w:val="360"/>
        </w:trPr>
        <w:tc>
          <w:tcPr>
            <w:tcW w:w="2528" w:type="dxa"/>
          </w:tcPr>
          <w:p w14:paraId="7EFB55EF" w14:textId="651E0E88" w:rsidR="003F79AA" w:rsidRPr="004D4F12" w:rsidRDefault="006832AF" w:rsidP="00170C4D">
            <w:pPr>
              <w:pStyle w:val="Ttulo3"/>
              <w:spacing w:after="200"/>
              <w:rPr>
                <w:lang w:val="es-ES"/>
              </w:rPr>
            </w:pPr>
            <w:bookmarkStart w:id="13" w:name="_Toc28336810"/>
            <w:r>
              <w:rPr>
                <w:lang w:val="es-ES"/>
              </w:rPr>
              <w:t>8</w:t>
            </w:r>
            <w:r w:rsidR="003F79AA" w:rsidRPr="004D4F12">
              <w:rPr>
                <w:lang w:val="es-ES"/>
              </w:rPr>
              <w:t>.</w:t>
            </w:r>
            <w:r w:rsidR="003F79AA" w:rsidRPr="004D4F12">
              <w:rPr>
                <w:lang w:val="es-ES"/>
              </w:rPr>
              <w:tab/>
              <w:t>Costo</w:t>
            </w:r>
            <w:r w:rsidR="007D17DD" w:rsidRPr="004D4F12">
              <w:rPr>
                <w:lang w:val="es-ES"/>
              </w:rPr>
              <w:t xml:space="preserve"> </w:t>
            </w:r>
            <w:r w:rsidR="003F79AA" w:rsidRPr="004D4F12">
              <w:rPr>
                <w:lang w:val="es-ES"/>
              </w:rPr>
              <w:t>de</w:t>
            </w:r>
            <w:r w:rsidR="007D17DD" w:rsidRPr="004D4F12">
              <w:rPr>
                <w:lang w:val="es-ES"/>
              </w:rPr>
              <w:t xml:space="preserve"> </w:t>
            </w:r>
            <w:r w:rsidR="003F79AA" w:rsidRPr="004D4F12">
              <w:rPr>
                <w:lang w:val="es-ES"/>
              </w:rPr>
              <w:t>las</w:t>
            </w:r>
            <w:r w:rsidR="007D17DD" w:rsidRPr="004D4F12">
              <w:rPr>
                <w:lang w:val="es-ES"/>
              </w:rPr>
              <w:t xml:space="preserve"> </w:t>
            </w:r>
            <w:bookmarkEnd w:id="13"/>
            <w:r w:rsidR="00473AE6" w:rsidRPr="004D4F12">
              <w:rPr>
                <w:lang w:val="es-ES"/>
              </w:rPr>
              <w:t>Ofertas</w:t>
            </w:r>
          </w:p>
        </w:tc>
        <w:tc>
          <w:tcPr>
            <w:tcW w:w="6724" w:type="dxa"/>
          </w:tcPr>
          <w:p w14:paraId="0B1CA059" w14:textId="3B7B40E9" w:rsidR="003F79AA" w:rsidRPr="004D4F12" w:rsidRDefault="006832AF" w:rsidP="00682250">
            <w:pPr>
              <w:spacing w:after="200"/>
              <w:ind w:left="612" w:hanging="540"/>
              <w:jc w:val="both"/>
              <w:rPr>
                <w:lang w:val="es-ES"/>
              </w:rPr>
            </w:pPr>
            <w:r>
              <w:rPr>
                <w:lang w:val="es-ES"/>
              </w:rPr>
              <w:t>8</w:t>
            </w:r>
            <w:r w:rsidR="003F79AA" w:rsidRPr="004D4F12">
              <w:rPr>
                <w:lang w:val="es-ES"/>
              </w:rPr>
              <w:t>.1</w:t>
            </w:r>
            <w:r w:rsidR="003F79AA" w:rsidRPr="004D4F12">
              <w:rPr>
                <w:lang w:val="es-ES"/>
              </w:rPr>
              <w:tab/>
            </w:r>
            <w:r w:rsidR="003F79AA" w:rsidRPr="004D4F12">
              <w:rPr>
                <w:spacing w:val="-4"/>
                <w:lang w:val="es-ES"/>
              </w:rPr>
              <w:t>Los</w:t>
            </w:r>
            <w:r w:rsidR="007D17DD" w:rsidRPr="004D4F12">
              <w:rPr>
                <w:spacing w:val="-4"/>
                <w:lang w:val="es-ES"/>
              </w:rPr>
              <w:t xml:space="preserve"> </w:t>
            </w:r>
            <w:r w:rsidR="003F79AA" w:rsidRPr="004D4F12">
              <w:rPr>
                <w:spacing w:val="-4"/>
                <w:lang w:val="es-ES"/>
              </w:rPr>
              <w:t>Oferentes</w:t>
            </w:r>
            <w:r w:rsidR="007D17DD" w:rsidRPr="004D4F12">
              <w:rPr>
                <w:spacing w:val="-4"/>
                <w:lang w:val="es-ES"/>
              </w:rPr>
              <w:t xml:space="preserve"> </w:t>
            </w:r>
            <w:r w:rsidR="003F79AA" w:rsidRPr="004D4F12">
              <w:rPr>
                <w:spacing w:val="-4"/>
                <w:lang w:val="es-ES"/>
              </w:rPr>
              <w:t>serán</w:t>
            </w:r>
            <w:r w:rsidR="007D17DD" w:rsidRPr="004D4F12">
              <w:rPr>
                <w:spacing w:val="-4"/>
                <w:lang w:val="es-ES"/>
              </w:rPr>
              <w:t xml:space="preserve"> </w:t>
            </w:r>
            <w:r w:rsidR="003F79AA" w:rsidRPr="004D4F12">
              <w:rPr>
                <w:spacing w:val="-4"/>
                <w:lang w:val="es-ES"/>
              </w:rPr>
              <w:t>responsables</w:t>
            </w:r>
            <w:r w:rsidR="007D17DD" w:rsidRPr="004D4F12">
              <w:rPr>
                <w:spacing w:val="-4"/>
                <w:lang w:val="es-ES"/>
              </w:rPr>
              <w:t xml:space="preserve"> </w:t>
            </w:r>
            <w:r w:rsidR="003F79AA" w:rsidRPr="004D4F12">
              <w:rPr>
                <w:spacing w:val="-4"/>
                <w:lang w:val="es-ES"/>
              </w:rPr>
              <w:t>por</w:t>
            </w:r>
            <w:r w:rsidR="007D17DD" w:rsidRPr="004D4F12">
              <w:rPr>
                <w:spacing w:val="-4"/>
                <w:lang w:val="es-ES"/>
              </w:rPr>
              <w:t xml:space="preserve"> </w:t>
            </w:r>
            <w:r w:rsidR="003F79AA" w:rsidRPr="004D4F12">
              <w:rPr>
                <w:spacing w:val="-4"/>
                <w:lang w:val="es-ES"/>
              </w:rPr>
              <w:t>todos</w:t>
            </w:r>
            <w:r w:rsidR="007D17DD" w:rsidRPr="004D4F12">
              <w:rPr>
                <w:spacing w:val="-4"/>
                <w:lang w:val="es-ES"/>
              </w:rPr>
              <w:t xml:space="preserve"> </w:t>
            </w:r>
            <w:r w:rsidR="003F79AA" w:rsidRPr="004D4F12">
              <w:rPr>
                <w:spacing w:val="-4"/>
                <w:lang w:val="es-ES"/>
              </w:rPr>
              <w:t>los</w:t>
            </w:r>
            <w:r w:rsidR="007D17DD" w:rsidRPr="004D4F12">
              <w:rPr>
                <w:spacing w:val="-4"/>
                <w:lang w:val="es-ES"/>
              </w:rPr>
              <w:t xml:space="preserve"> </w:t>
            </w:r>
            <w:r w:rsidR="003F79AA" w:rsidRPr="004D4F12">
              <w:rPr>
                <w:spacing w:val="-4"/>
                <w:lang w:val="es-ES"/>
              </w:rPr>
              <w:t>gastos</w:t>
            </w:r>
            <w:r w:rsidR="007D17DD" w:rsidRPr="004D4F12">
              <w:rPr>
                <w:spacing w:val="-4"/>
                <w:lang w:val="es-ES"/>
              </w:rPr>
              <w:t xml:space="preserve"> </w:t>
            </w:r>
            <w:r w:rsidR="003F79AA" w:rsidRPr="004D4F12">
              <w:rPr>
                <w:spacing w:val="-4"/>
                <w:lang w:val="es-ES"/>
              </w:rPr>
              <w:t>asociados</w:t>
            </w:r>
            <w:r w:rsidR="007D17DD" w:rsidRPr="004D4F12">
              <w:rPr>
                <w:spacing w:val="-4"/>
                <w:lang w:val="es-ES"/>
              </w:rPr>
              <w:t xml:space="preserve"> </w:t>
            </w:r>
            <w:r w:rsidR="003F79AA" w:rsidRPr="004D4F12">
              <w:rPr>
                <w:spacing w:val="-4"/>
                <w:lang w:val="es-ES"/>
              </w:rPr>
              <w:t>con</w:t>
            </w:r>
            <w:r w:rsidR="007D17DD" w:rsidRPr="004D4F12">
              <w:rPr>
                <w:spacing w:val="-4"/>
                <w:lang w:val="es-ES"/>
              </w:rPr>
              <w:t xml:space="preserve"> </w:t>
            </w:r>
            <w:r w:rsidR="003F79AA" w:rsidRPr="004D4F12">
              <w:rPr>
                <w:spacing w:val="-4"/>
                <w:lang w:val="es-ES"/>
              </w:rPr>
              <w:t>la</w:t>
            </w:r>
            <w:r w:rsidR="007D17DD" w:rsidRPr="004D4F12">
              <w:rPr>
                <w:spacing w:val="-4"/>
                <w:lang w:val="es-ES"/>
              </w:rPr>
              <w:t xml:space="preserve"> </w:t>
            </w:r>
            <w:r w:rsidR="003F79AA" w:rsidRPr="004D4F12">
              <w:rPr>
                <w:spacing w:val="-4"/>
                <w:lang w:val="es-ES"/>
              </w:rPr>
              <w:t>preparación</w:t>
            </w:r>
            <w:r w:rsidR="00B04714" w:rsidRPr="004D4F12">
              <w:rPr>
                <w:spacing w:val="-4"/>
                <w:lang w:val="es-ES"/>
              </w:rPr>
              <w:t>,</w:t>
            </w:r>
            <w:r w:rsidR="007D17DD" w:rsidRPr="004D4F12">
              <w:rPr>
                <w:spacing w:val="-4"/>
                <w:lang w:val="es-ES"/>
              </w:rPr>
              <w:t xml:space="preserve"> </w:t>
            </w:r>
            <w:r w:rsidR="00B04714" w:rsidRPr="004D4F12">
              <w:rPr>
                <w:spacing w:val="-4"/>
                <w:lang w:val="es-ES"/>
              </w:rPr>
              <w:t>incluyendo</w:t>
            </w:r>
            <w:r w:rsidR="007D17DD" w:rsidRPr="004D4F12">
              <w:rPr>
                <w:spacing w:val="-4"/>
                <w:lang w:val="es-ES"/>
              </w:rPr>
              <w:t xml:space="preserve"> </w:t>
            </w:r>
            <w:r w:rsidR="00B04714" w:rsidRPr="004D4F12">
              <w:rPr>
                <w:spacing w:val="-4"/>
                <w:lang w:val="es-ES"/>
              </w:rPr>
              <w:t>los</w:t>
            </w:r>
            <w:r w:rsidR="007D17DD" w:rsidRPr="004D4F12">
              <w:rPr>
                <w:spacing w:val="-4"/>
                <w:lang w:val="es-ES"/>
              </w:rPr>
              <w:t xml:space="preserve"> </w:t>
            </w:r>
            <w:r w:rsidR="00B04714" w:rsidRPr="004D4F12">
              <w:rPr>
                <w:spacing w:val="-4"/>
                <w:lang w:val="es-ES"/>
              </w:rPr>
              <w:t>estudios</w:t>
            </w:r>
            <w:r w:rsidR="007D17DD" w:rsidRPr="004D4F12">
              <w:rPr>
                <w:spacing w:val="-4"/>
                <w:lang w:val="es-ES"/>
              </w:rPr>
              <w:t xml:space="preserve"> </w:t>
            </w:r>
            <w:r w:rsidR="00C85739" w:rsidRPr="004D4F12">
              <w:rPr>
                <w:spacing w:val="-4"/>
                <w:lang w:val="es-ES"/>
              </w:rPr>
              <w:t>básicos</w:t>
            </w:r>
            <w:r w:rsidR="007D17DD" w:rsidRPr="004D4F12">
              <w:rPr>
                <w:spacing w:val="-4"/>
                <w:lang w:val="es-ES"/>
              </w:rPr>
              <w:t xml:space="preserve"> </w:t>
            </w:r>
            <w:r w:rsidR="00C85739" w:rsidRPr="004D4F12">
              <w:rPr>
                <w:spacing w:val="-4"/>
                <w:lang w:val="es-ES"/>
              </w:rPr>
              <w:t>adicionales</w:t>
            </w:r>
            <w:r w:rsidR="00B04714" w:rsidRPr="004D4F12">
              <w:rPr>
                <w:spacing w:val="-4"/>
                <w:lang w:val="es-ES"/>
              </w:rPr>
              <w:t>,</w:t>
            </w:r>
            <w:r w:rsidR="007D17DD" w:rsidRPr="004D4F12">
              <w:rPr>
                <w:spacing w:val="-4"/>
                <w:lang w:val="es-ES"/>
              </w:rPr>
              <w:t xml:space="preserve"> </w:t>
            </w:r>
            <w:r w:rsidR="00B04714" w:rsidRPr="004D4F12">
              <w:rPr>
                <w:spacing w:val="-4"/>
                <w:lang w:val="es-ES"/>
              </w:rPr>
              <w:t>diseños</w:t>
            </w:r>
            <w:r w:rsidR="007D17DD" w:rsidRPr="004D4F12">
              <w:rPr>
                <w:spacing w:val="-4"/>
                <w:lang w:val="es-ES"/>
              </w:rPr>
              <w:t xml:space="preserve"> </w:t>
            </w:r>
            <w:r w:rsidR="00B04714" w:rsidRPr="004D4F12">
              <w:rPr>
                <w:spacing w:val="-4"/>
                <w:lang w:val="es-ES"/>
              </w:rPr>
              <w:t>preliminares</w:t>
            </w:r>
            <w:r w:rsidR="007D17DD" w:rsidRPr="004D4F12">
              <w:rPr>
                <w:spacing w:val="-4"/>
                <w:lang w:val="es-ES"/>
              </w:rPr>
              <w:t xml:space="preserve"> </w:t>
            </w:r>
            <w:r w:rsidR="00B04714" w:rsidRPr="004D4F12">
              <w:rPr>
                <w:spacing w:val="-4"/>
                <w:lang w:val="es-ES"/>
              </w:rPr>
              <w:t>y</w:t>
            </w:r>
            <w:r w:rsidR="007D17DD" w:rsidRPr="004D4F12">
              <w:rPr>
                <w:spacing w:val="-4"/>
                <w:lang w:val="es-ES"/>
              </w:rPr>
              <w:t xml:space="preserve"> </w:t>
            </w:r>
            <w:r w:rsidR="00B04714" w:rsidRPr="004D4F12">
              <w:rPr>
                <w:spacing w:val="-4"/>
                <w:lang w:val="es-ES"/>
              </w:rPr>
              <w:t>cálculos</w:t>
            </w:r>
            <w:r w:rsidR="007D17DD" w:rsidRPr="004D4F12">
              <w:rPr>
                <w:spacing w:val="-4"/>
                <w:lang w:val="es-ES"/>
              </w:rPr>
              <w:t xml:space="preserve"> </w:t>
            </w:r>
            <w:r w:rsidR="00B04714" w:rsidRPr="004D4F12">
              <w:rPr>
                <w:spacing w:val="-4"/>
                <w:lang w:val="es-ES"/>
              </w:rPr>
              <w:t>necesarios</w:t>
            </w:r>
            <w:r w:rsidR="007D17DD" w:rsidRPr="004D4F12">
              <w:rPr>
                <w:spacing w:val="-4"/>
                <w:lang w:val="es-ES"/>
              </w:rPr>
              <w:t xml:space="preserve"> </w:t>
            </w:r>
            <w:r w:rsidR="00B04714" w:rsidRPr="004D4F12">
              <w:rPr>
                <w:spacing w:val="-4"/>
                <w:lang w:val="es-ES"/>
              </w:rPr>
              <w:t>para</w:t>
            </w:r>
            <w:r w:rsidR="007D17DD" w:rsidRPr="004D4F12">
              <w:rPr>
                <w:spacing w:val="-4"/>
                <w:lang w:val="es-ES"/>
              </w:rPr>
              <w:t xml:space="preserve"> </w:t>
            </w:r>
            <w:r w:rsidR="00B04714" w:rsidRPr="004D4F12">
              <w:rPr>
                <w:spacing w:val="-4"/>
                <w:lang w:val="es-ES"/>
              </w:rPr>
              <w:t>la</w:t>
            </w:r>
            <w:r w:rsidR="007D17DD" w:rsidRPr="004D4F12">
              <w:rPr>
                <w:spacing w:val="-4"/>
                <w:lang w:val="es-ES"/>
              </w:rPr>
              <w:t xml:space="preserve"> </w:t>
            </w:r>
            <w:r w:rsidR="003F79AA" w:rsidRPr="004D4F12">
              <w:rPr>
                <w:spacing w:val="-4"/>
                <w:lang w:val="es-ES"/>
              </w:rPr>
              <w:t>presentación</w:t>
            </w:r>
            <w:r w:rsidR="007D17DD" w:rsidRPr="004D4F12">
              <w:rPr>
                <w:spacing w:val="-4"/>
                <w:lang w:val="es-ES"/>
              </w:rPr>
              <w:t xml:space="preserve"> </w:t>
            </w:r>
            <w:r w:rsidR="003F79AA" w:rsidRPr="004D4F12">
              <w:rPr>
                <w:spacing w:val="-4"/>
                <w:lang w:val="es-ES"/>
              </w:rPr>
              <w:t>de</w:t>
            </w:r>
            <w:r w:rsidR="007D17DD" w:rsidRPr="004D4F12">
              <w:rPr>
                <w:spacing w:val="-4"/>
                <w:lang w:val="es-ES"/>
              </w:rPr>
              <w:t xml:space="preserve"> </w:t>
            </w:r>
            <w:r w:rsidR="003F79AA" w:rsidRPr="004D4F12">
              <w:rPr>
                <w:spacing w:val="-4"/>
                <w:lang w:val="es-ES"/>
              </w:rPr>
              <w:t>sus</w:t>
            </w:r>
            <w:r w:rsidR="007D17DD" w:rsidRPr="004D4F12">
              <w:rPr>
                <w:spacing w:val="-4"/>
                <w:lang w:val="es-ES"/>
              </w:rPr>
              <w:t xml:space="preserve"> </w:t>
            </w:r>
            <w:r w:rsidR="003F79AA" w:rsidRPr="004D4F12">
              <w:rPr>
                <w:spacing w:val="-4"/>
                <w:lang w:val="es-ES"/>
              </w:rPr>
              <w:t>Ofertas</w:t>
            </w:r>
            <w:r w:rsidR="007D17DD" w:rsidRPr="004D4F12">
              <w:rPr>
                <w:spacing w:val="-4"/>
                <w:lang w:val="es-ES"/>
              </w:rPr>
              <w:t xml:space="preserve"> </w:t>
            </w:r>
            <w:r w:rsidR="003F79AA" w:rsidRPr="004D4F12">
              <w:rPr>
                <w:spacing w:val="-4"/>
                <w:lang w:val="es-ES"/>
              </w:rPr>
              <w:t>y</w:t>
            </w:r>
            <w:r w:rsidR="007D17DD" w:rsidRPr="004D4F12">
              <w:rPr>
                <w:spacing w:val="-4"/>
                <w:lang w:val="es-ES"/>
              </w:rPr>
              <w:t xml:space="preserve"> </w:t>
            </w:r>
            <w:r w:rsidR="003F79AA" w:rsidRPr="004D4F12">
              <w:rPr>
                <w:spacing w:val="-4"/>
                <w:lang w:val="es-ES"/>
              </w:rPr>
              <w:t>el</w:t>
            </w:r>
            <w:r w:rsidR="007D17DD" w:rsidRPr="004D4F12">
              <w:rPr>
                <w:spacing w:val="-4"/>
                <w:lang w:val="es-ES"/>
              </w:rPr>
              <w:t xml:space="preserve"> </w:t>
            </w:r>
            <w:r w:rsidR="003F79AA" w:rsidRPr="004D4F12">
              <w:rPr>
                <w:spacing w:val="-4"/>
                <w:lang w:val="es-ES"/>
              </w:rPr>
              <w:t>Contratante</w:t>
            </w:r>
            <w:r w:rsidR="007D17DD" w:rsidRPr="004D4F12">
              <w:rPr>
                <w:spacing w:val="-4"/>
                <w:lang w:val="es-ES"/>
              </w:rPr>
              <w:t xml:space="preserve"> </w:t>
            </w:r>
            <w:r w:rsidR="003F79AA" w:rsidRPr="004D4F12">
              <w:rPr>
                <w:spacing w:val="-4"/>
                <w:lang w:val="es-ES"/>
              </w:rPr>
              <w:t>en</w:t>
            </w:r>
            <w:r w:rsidR="007D17DD" w:rsidRPr="004D4F12">
              <w:rPr>
                <w:spacing w:val="-4"/>
                <w:lang w:val="es-ES"/>
              </w:rPr>
              <w:t xml:space="preserve"> </w:t>
            </w:r>
            <w:r w:rsidR="003F79AA" w:rsidRPr="004D4F12">
              <w:rPr>
                <w:spacing w:val="-4"/>
                <w:lang w:val="es-ES"/>
              </w:rPr>
              <w:t>ningún</w:t>
            </w:r>
            <w:r w:rsidR="007D17DD" w:rsidRPr="004D4F12">
              <w:rPr>
                <w:spacing w:val="-4"/>
                <w:lang w:val="es-ES"/>
              </w:rPr>
              <w:t xml:space="preserve"> </w:t>
            </w:r>
            <w:r w:rsidR="003F79AA" w:rsidRPr="004D4F12">
              <w:rPr>
                <w:spacing w:val="-4"/>
                <w:lang w:val="es-ES"/>
              </w:rPr>
              <w:t>momento</w:t>
            </w:r>
            <w:r w:rsidR="007D17DD" w:rsidRPr="004D4F12">
              <w:rPr>
                <w:spacing w:val="-4"/>
                <w:lang w:val="es-ES"/>
              </w:rPr>
              <w:t xml:space="preserve"> </w:t>
            </w:r>
            <w:r w:rsidR="003F79AA" w:rsidRPr="004D4F12">
              <w:rPr>
                <w:spacing w:val="-4"/>
                <w:lang w:val="es-ES"/>
              </w:rPr>
              <w:t>será</w:t>
            </w:r>
            <w:r w:rsidR="007D17DD" w:rsidRPr="004D4F12">
              <w:rPr>
                <w:spacing w:val="-4"/>
                <w:lang w:val="es-ES"/>
              </w:rPr>
              <w:t xml:space="preserve"> </w:t>
            </w:r>
            <w:r w:rsidR="003F79AA" w:rsidRPr="004D4F12">
              <w:rPr>
                <w:spacing w:val="-4"/>
                <w:lang w:val="es-ES"/>
              </w:rPr>
              <w:t>responsable</w:t>
            </w:r>
            <w:r w:rsidR="007D17DD" w:rsidRPr="004D4F12">
              <w:rPr>
                <w:spacing w:val="-4"/>
                <w:lang w:val="es-ES"/>
              </w:rPr>
              <w:t xml:space="preserve"> </w:t>
            </w:r>
            <w:r w:rsidR="003F79AA" w:rsidRPr="004D4F12">
              <w:rPr>
                <w:spacing w:val="-4"/>
                <w:lang w:val="es-ES"/>
              </w:rPr>
              <w:t>por</w:t>
            </w:r>
            <w:r w:rsidR="007D17DD" w:rsidRPr="004D4F12">
              <w:rPr>
                <w:spacing w:val="-4"/>
                <w:lang w:val="es-ES"/>
              </w:rPr>
              <w:t xml:space="preserve"> </w:t>
            </w:r>
            <w:r w:rsidR="003F79AA" w:rsidRPr="004D4F12">
              <w:rPr>
                <w:spacing w:val="-4"/>
                <w:lang w:val="es-ES"/>
              </w:rPr>
              <w:t>dichos</w:t>
            </w:r>
            <w:r w:rsidR="007D17DD" w:rsidRPr="004D4F12">
              <w:rPr>
                <w:spacing w:val="-4"/>
                <w:lang w:val="es-ES"/>
              </w:rPr>
              <w:t xml:space="preserve"> </w:t>
            </w:r>
            <w:r w:rsidR="003F79AA" w:rsidRPr="004D4F12">
              <w:rPr>
                <w:spacing w:val="-4"/>
                <w:lang w:val="es-ES"/>
              </w:rPr>
              <w:t>gastos</w:t>
            </w:r>
            <w:r w:rsidR="003F79AA" w:rsidRPr="004D4F12">
              <w:rPr>
                <w:lang w:val="es-ES"/>
              </w:rPr>
              <w:t>.</w:t>
            </w:r>
          </w:p>
        </w:tc>
      </w:tr>
      <w:tr w:rsidR="003F79AA" w:rsidRPr="004D4F12" w14:paraId="11C83C89" w14:textId="77777777" w:rsidTr="525935B2">
        <w:trPr>
          <w:trHeight w:val="360"/>
        </w:trPr>
        <w:tc>
          <w:tcPr>
            <w:tcW w:w="2528" w:type="dxa"/>
          </w:tcPr>
          <w:p w14:paraId="0C1DC10C" w14:textId="0275F4C1" w:rsidR="003F79AA" w:rsidRPr="004D4F12" w:rsidRDefault="006832AF" w:rsidP="00170C4D">
            <w:pPr>
              <w:pStyle w:val="Ttulo3"/>
              <w:spacing w:after="200"/>
              <w:rPr>
                <w:lang w:val="es-ES"/>
              </w:rPr>
            </w:pPr>
            <w:bookmarkStart w:id="14" w:name="_Toc28336811"/>
            <w:r>
              <w:rPr>
                <w:lang w:val="es-ES"/>
              </w:rPr>
              <w:t>9</w:t>
            </w:r>
            <w:r w:rsidR="003F79AA" w:rsidRPr="004D4F12">
              <w:rPr>
                <w:lang w:val="es-ES"/>
              </w:rPr>
              <w:t>.</w:t>
            </w:r>
            <w:r w:rsidR="003F79AA" w:rsidRPr="004D4F12">
              <w:rPr>
                <w:lang w:val="es-ES"/>
              </w:rPr>
              <w:tab/>
              <w:t>Visita</w:t>
            </w:r>
            <w:r w:rsidR="007D17DD" w:rsidRPr="004D4F12">
              <w:rPr>
                <w:lang w:val="es-ES"/>
              </w:rPr>
              <w:t xml:space="preserve"> </w:t>
            </w:r>
            <w:r w:rsidR="003F79AA" w:rsidRPr="004D4F12">
              <w:rPr>
                <w:lang w:val="es-ES"/>
              </w:rPr>
              <w:t>al</w:t>
            </w:r>
            <w:r w:rsidR="007D17DD" w:rsidRPr="004D4F12">
              <w:rPr>
                <w:lang w:val="es-ES"/>
              </w:rPr>
              <w:t xml:space="preserve"> </w:t>
            </w:r>
            <w:r w:rsidR="00CC769A" w:rsidRPr="004D4F12">
              <w:rPr>
                <w:lang w:val="es-ES"/>
              </w:rPr>
              <w:t>Lugar</w:t>
            </w:r>
            <w:r w:rsidR="007D17DD" w:rsidRPr="004D4F12">
              <w:rPr>
                <w:lang w:val="es-ES"/>
              </w:rPr>
              <w:t xml:space="preserve"> </w:t>
            </w:r>
            <w:r w:rsidR="003F79AA" w:rsidRPr="004D4F12">
              <w:rPr>
                <w:lang w:val="es-ES"/>
              </w:rPr>
              <w:t>de</w:t>
            </w:r>
            <w:r w:rsidR="007D17DD" w:rsidRPr="004D4F12">
              <w:rPr>
                <w:lang w:val="es-ES"/>
              </w:rPr>
              <w:t xml:space="preserve"> </w:t>
            </w:r>
            <w:r w:rsidR="003F79AA" w:rsidRPr="004D4F12">
              <w:rPr>
                <w:lang w:val="es-ES"/>
              </w:rPr>
              <w:t>las</w:t>
            </w:r>
            <w:r w:rsidR="007D17DD" w:rsidRPr="004D4F12">
              <w:rPr>
                <w:lang w:val="es-ES"/>
              </w:rPr>
              <w:t xml:space="preserve"> </w:t>
            </w:r>
            <w:r w:rsidR="00CC769A" w:rsidRPr="004D4F12">
              <w:rPr>
                <w:lang w:val="es-ES"/>
              </w:rPr>
              <w:t>O</w:t>
            </w:r>
            <w:r w:rsidR="003F79AA" w:rsidRPr="004D4F12">
              <w:rPr>
                <w:lang w:val="es-ES"/>
              </w:rPr>
              <w:t>bras</w:t>
            </w:r>
            <w:bookmarkEnd w:id="14"/>
          </w:p>
        </w:tc>
        <w:tc>
          <w:tcPr>
            <w:tcW w:w="6724" w:type="dxa"/>
          </w:tcPr>
          <w:p w14:paraId="6C83A7C6" w14:textId="1FA2952F" w:rsidR="003F79AA" w:rsidRPr="004D4F12" w:rsidRDefault="006832AF" w:rsidP="00682250">
            <w:pPr>
              <w:suppressAutoHyphens/>
              <w:spacing w:after="200"/>
              <w:ind w:left="612" w:hanging="612"/>
              <w:jc w:val="both"/>
              <w:rPr>
                <w:lang w:val="es-ES"/>
              </w:rPr>
            </w:pPr>
            <w:r>
              <w:rPr>
                <w:lang w:val="es-ES"/>
              </w:rPr>
              <w:t>9</w:t>
            </w:r>
            <w:r w:rsidR="003F79AA" w:rsidRPr="004D4F12">
              <w:rPr>
                <w:lang w:val="es-ES"/>
              </w:rPr>
              <w:t>.1</w:t>
            </w:r>
            <w:r w:rsidR="003F79AA" w:rsidRPr="004D4F12">
              <w:rPr>
                <w:lang w:val="es-ES"/>
              </w:rPr>
              <w:tab/>
            </w:r>
            <w:r w:rsidR="0036436A" w:rsidRPr="004D4F12">
              <w:rPr>
                <w:spacing w:val="-3"/>
                <w:lang w:val="es-ES"/>
              </w:rPr>
              <w:t>Se</w:t>
            </w:r>
            <w:r w:rsidR="007D17DD" w:rsidRPr="004D4F12">
              <w:rPr>
                <w:spacing w:val="-3"/>
                <w:lang w:val="es-ES"/>
              </w:rPr>
              <w:t xml:space="preserve"> </w:t>
            </w:r>
            <w:r w:rsidR="0036436A" w:rsidRPr="004D4F12">
              <w:rPr>
                <w:spacing w:val="-3"/>
                <w:lang w:val="es-ES"/>
              </w:rPr>
              <w:t>aconseja</w:t>
            </w:r>
            <w:r w:rsidR="007D17DD" w:rsidRPr="004D4F12">
              <w:rPr>
                <w:spacing w:val="-3"/>
                <w:lang w:val="es-ES"/>
              </w:rPr>
              <w:t xml:space="preserve"> </w:t>
            </w:r>
            <w:r w:rsidR="0036436A" w:rsidRPr="004D4F12">
              <w:rPr>
                <w:spacing w:val="-3"/>
                <w:lang w:val="es-ES"/>
              </w:rPr>
              <w:t>que</w:t>
            </w:r>
            <w:r w:rsidR="007D17DD" w:rsidRPr="004D4F12">
              <w:rPr>
                <w:spacing w:val="-3"/>
                <w:lang w:val="es-ES"/>
              </w:rPr>
              <w:t xml:space="preserve"> </w:t>
            </w:r>
            <w:r w:rsidR="003F79AA" w:rsidRPr="004D4F12">
              <w:rPr>
                <w:spacing w:val="-3"/>
                <w:lang w:val="es-ES"/>
              </w:rPr>
              <w:t>Oferente,</w:t>
            </w:r>
            <w:r w:rsidR="007D17DD" w:rsidRPr="004D4F12">
              <w:rPr>
                <w:spacing w:val="-3"/>
                <w:lang w:val="es-ES"/>
              </w:rPr>
              <w:t xml:space="preserve"> </w:t>
            </w:r>
            <w:r w:rsidR="003F79AA" w:rsidRPr="004D4F12">
              <w:rPr>
                <w:spacing w:val="-3"/>
                <w:lang w:val="es-ES"/>
              </w:rPr>
              <w:t>bajo</w:t>
            </w:r>
            <w:r w:rsidR="007D17DD" w:rsidRPr="004D4F12">
              <w:rPr>
                <w:spacing w:val="-3"/>
                <w:lang w:val="es-ES"/>
              </w:rPr>
              <w:t xml:space="preserve"> </w:t>
            </w:r>
            <w:r w:rsidR="003F79AA" w:rsidRPr="004D4F12">
              <w:rPr>
                <w:spacing w:val="-3"/>
                <w:lang w:val="es-ES"/>
              </w:rPr>
              <w:t>su</w:t>
            </w:r>
            <w:r w:rsidR="007D17DD" w:rsidRPr="004D4F12">
              <w:rPr>
                <w:spacing w:val="-3"/>
                <w:lang w:val="es-ES"/>
              </w:rPr>
              <w:t xml:space="preserve"> </w:t>
            </w:r>
            <w:r w:rsidR="003F79AA" w:rsidRPr="004D4F12">
              <w:rPr>
                <w:spacing w:val="-3"/>
                <w:lang w:val="es-ES"/>
              </w:rPr>
              <w:t>propia</w:t>
            </w:r>
            <w:r w:rsidR="007D17DD" w:rsidRPr="004D4F12">
              <w:rPr>
                <w:spacing w:val="-3"/>
                <w:lang w:val="es-ES"/>
              </w:rPr>
              <w:t xml:space="preserve"> </w:t>
            </w:r>
            <w:r w:rsidR="003F79AA" w:rsidRPr="004D4F12">
              <w:rPr>
                <w:spacing w:val="-3"/>
                <w:lang w:val="es-ES"/>
              </w:rPr>
              <w:t>responsabilidad</w:t>
            </w:r>
            <w:r w:rsidR="007D17DD" w:rsidRPr="004D4F12">
              <w:rPr>
                <w:spacing w:val="-3"/>
                <w:lang w:val="es-ES"/>
              </w:rPr>
              <w:t xml:space="preserve"> </w:t>
            </w:r>
            <w:r w:rsidR="003F79AA" w:rsidRPr="004D4F12">
              <w:rPr>
                <w:spacing w:val="-3"/>
                <w:lang w:val="es-ES"/>
              </w:rPr>
              <w:t>y</w:t>
            </w:r>
            <w:r w:rsidR="007D17DD" w:rsidRPr="004D4F12">
              <w:rPr>
                <w:spacing w:val="-3"/>
                <w:lang w:val="es-ES"/>
              </w:rPr>
              <w:t xml:space="preserve"> </w:t>
            </w:r>
            <w:r w:rsidR="003F79AA" w:rsidRPr="004D4F12">
              <w:rPr>
                <w:spacing w:val="-3"/>
                <w:lang w:val="es-ES"/>
              </w:rPr>
              <w:t>a</w:t>
            </w:r>
            <w:r w:rsidR="007D17DD" w:rsidRPr="004D4F12">
              <w:rPr>
                <w:spacing w:val="-3"/>
                <w:lang w:val="es-ES"/>
              </w:rPr>
              <w:t xml:space="preserve"> </w:t>
            </w:r>
            <w:r w:rsidR="003F79AA" w:rsidRPr="004D4F12">
              <w:rPr>
                <w:spacing w:val="-3"/>
                <w:lang w:val="es-ES"/>
              </w:rPr>
              <w:t>su</w:t>
            </w:r>
            <w:r w:rsidR="007D17DD" w:rsidRPr="004D4F12">
              <w:rPr>
                <w:spacing w:val="-3"/>
                <w:lang w:val="es-ES"/>
              </w:rPr>
              <w:t xml:space="preserve"> </w:t>
            </w:r>
            <w:r w:rsidR="003F79AA" w:rsidRPr="004D4F12">
              <w:rPr>
                <w:spacing w:val="-3"/>
                <w:lang w:val="es-ES"/>
              </w:rPr>
              <w:t>propio</w:t>
            </w:r>
            <w:r w:rsidR="007D17DD" w:rsidRPr="004D4F12">
              <w:rPr>
                <w:spacing w:val="-3"/>
                <w:lang w:val="es-ES"/>
              </w:rPr>
              <w:t xml:space="preserve"> </w:t>
            </w:r>
            <w:r w:rsidR="003F79AA" w:rsidRPr="004D4F12">
              <w:rPr>
                <w:spacing w:val="-3"/>
                <w:lang w:val="es-ES"/>
              </w:rPr>
              <w:t>riesgo,</w:t>
            </w:r>
            <w:r w:rsidR="007D17DD" w:rsidRPr="004D4F12">
              <w:rPr>
                <w:spacing w:val="-3"/>
                <w:lang w:val="es-ES"/>
              </w:rPr>
              <w:t xml:space="preserve"> </w:t>
            </w:r>
            <w:r w:rsidR="0036436A" w:rsidRPr="004D4F12">
              <w:rPr>
                <w:spacing w:val="-3"/>
                <w:lang w:val="es-ES"/>
              </w:rPr>
              <w:t>visite</w:t>
            </w:r>
            <w:r w:rsidR="007D17DD" w:rsidRPr="004D4F12">
              <w:rPr>
                <w:spacing w:val="-3"/>
                <w:lang w:val="es-ES"/>
              </w:rPr>
              <w:t xml:space="preserve"> </w:t>
            </w:r>
            <w:r w:rsidR="0036436A" w:rsidRPr="004D4F12">
              <w:rPr>
                <w:spacing w:val="-3"/>
                <w:lang w:val="es-ES"/>
              </w:rPr>
              <w:t>e</w:t>
            </w:r>
            <w:r w:rsidR="007D17DD" w:rsidRPr="004D4F12">
              <w:rPr>
                <w:spacing w:val="-3"/>
                <w:lang w:val="es-ES"/>
              </w:rPr>
              <w:t xml:space="preserve"> </w:t>
            </w:r>
            <w:r w:rsidR="0036436A" w:rsidRPr="004D4F12">
              <w:rPr>
                <w:spacing w:val="-3"/>
                <w:lang w:val="es-ES"/>
              </w:rPr>
              <w:t>inspeccione</w:t>
            </w:r>
            <w:r w:rsidR="007D17DD" w:rsidRPr="004D4F12">
              <w:rPr>
                <w:spacing w:val="-3"/>
                <w:lang w:val="es-ES"/>
              </w:rPr>
              <w:t xml:space="preserve"> </w:t>
            </w:r>
            <w:r w:rsidR="003F79AA" w:rsidRPr="004D4F12">
              <w:rPr>
                <w:spacing w:val="-3"/>
                <w:lang w:val="es-ES"/>
              </w:rPr>
              <w:t>el</w:t>
            </w:r>
            <w:r w:rsidR="007D17DD" w:rsidRPr="004D4F12">
              <w:rPr>
                <w:spacing w:val="-3"/>
                <w:lang w:val="es-ES"/>
              </w:rPr>
              <w:t xml:space="preserve"> </w:t>
            </w:r>
            <w:r w:rsidR="00CC769A" w:rsidRPr="004D4F12">
              <w:rPr>
                <w:spacing w:val="-3"/>
                <w:lang w:val="es-ES"/>
              </w:rPr>
              <w:t>Lugar</w:t>
            </w:r>
            <w:r w:rsidR="007D17DD" w:rsidRPr="004D4F12">
              <w:rPr>
                <w:spacing w:val="-3"/>
                <w:lang w:val="es-ES"/>
              </w:rPr>
              <w:t xml:space="preserve"> </w:t>
            </w:r>
            <w:r w:rsidR="003F79AA" w:rsidRPr="004D4F12">
              <w:rPr>
                <w:spacing w:val="-3"/>
                <w:lang w:val="es-ES"/>
              </w:rPr>
              <w:t>de</w:t>
            </w:r>
            <w:r w:rsidR="007D17DD" w:rsidRPr="004D4F12">
              <w:rPr>
                <w:spacing w:val="-3"/>
                <w:lang w:val="es-ES"/>
              </w:rPr>
              <w:t xml:space="preserve"> </w:t>
            </w:r>
            <w:r w:rsidR="003F79AA" w:rsidRPr="004D4F12">
              <w:rPr>
                <w:spacing w:val="-3"/>
                <w:lang w:val="es-ES"/>
              </w:rPr>
              <w:t>las</w:t>
            </w:r>
            <w:r w:rsidR="007D17DD" w:rsidRPr="004D4F12">
              <w:rPr>
                <w:spacing w:val="-3"/>
                <w:lang w:val="es-ES"/>
              </w:rPr>
              <w:t xml:space="preserve"> </w:t>
            </w:r>
            <w:r w:rsidR="003F79AA" w:rsidRPr="004D4F12">
              <w:rPr>
                <w:spacing w:val="-3"/>
                <w:lang w:val="es-ES"/>
              </w:rPr>
              <w:t>Obras</w:t>
            </w:r>
            <w:r w:rsidR="007D17DD" w:rsidRPr="004D4F12">
              <w:rPr>
                <w:spacing w:val="-3"/>
                <w:lang w:val="es-ES"/>
              </w:rPr>
              <w:t xml:space="preserve"> </w:t>
            </w:r>
            <w:r w:rsidR="003F79AA" w:rsidRPr="004D4F12">
              <w:rPr>
                <w:spacing w:val="-3"/>
                <w:lang w:val="es-ES"/>
              </w:rPr>
              <w:t>y</w:t>
            </w:r>
            <w:r w:rsidR="007D17DD" w:rsidRPr="004D4F12">
              <w:rPr>
                <w:spacing w:val="-3"/>
                <w:lang w:val="es-ES"/>
              </w:rPr>
              <w:t xml:space="preserve"> </w:t>
            </w:r>
            <w:r w:rsidR="003F79AA" w:rsidRPr="004D4F12">
              <w:rPr>
                <w:spacing w:val="-3"/>
                <w:lang w:val="es-ES"/>
              </w:rPr>
              <w:t>sus</w:t>
            </w:r>
            <w:r w:rsidR="007D17DD" w:rsidRPr="004D4F12">
              <w:rPr>
                <w:spacing w:val="-3"/>
                <w:lang w:val="es-ES"/>
              </w:rPr>
              <w:t xml:space="preserve"> </w:t>
            </w:r>
            <w:r w:rsidR="003F79AA" w:rsidRPr="004D4F12">
              <w:rPr>
                <w:spacing w:val="-3"/>
                <w:lang w:val="es-ES"/>
              </w:rPr>
              <w:t>alrededores</w:t>
            </w:r>
            <w:r w:rsidR="007D17DD" w:rsidRPr="004D4F12">
              <w:rPr>
                <w:spacing w:val="-3"/>
                <w:lang w:val="es-ES"/>
              </w:rPr>
              <w:t xml:space="preserve"> </w:t>
            </w:r>
            <w:r w:rsidR="003F79AA" w:rsidRPr="004D4F12">
              <w:rPr>
                <w:spacing w:val="-3"/>
                <w:lang w:val="es-ES"/>
              </w:rPr>
              <w:t>y</w:t>
            </w:r>
            <w:r w:rsidR="007D17DD" w:rsidRPr="004D4F12">
              <w:rPr>
                <w:spacing w:val="-3"/>
                <w:lang w:val="es-ES"/>
              </w:rPr>
              <w:t xml:space="preserve"> </w:t>
            </w:r>
            <w:r w:rsidR="00B04714" w:rsidRPr="004D4F12">
              <w:rPr>
                <w:spacing w:val="-3"/>
                <w:lang w:val="es-ES"/>
              </w:rPr>
              <w:t>obtener</w:t>
            </w:r>
            <w:r w:rsidR="007D17DD" w:rsidRPr="004D4F12">
              <w:rPr>
                <w:spacing w:val="-3"/>
                <w:lang w:val="es-ES"/>
              </w:rPr>
              <w:t xml:space="preserve"> </w:t>
            </w:r>
            <w:r w:rsidR="003F79AA" w:rsidRPr="004D4F12">
              <w:rPr>
                <w:spacing w:val="-3"/>
                <w:lang w:val="es-ES"/>
              </w:rPr>
              <w:t>por</w:t>
            </w:r>
            <w:r w:rsidR="007D17DD" w:rsidRPr="004D4F12">
              <w:rPr>
                <w:spacing w:val="-3"/>
                <w:lang w:val="es-ES"/>
              </w:rPr>
              <w:t xml:space="preserve"> </w:t>
            </w:r>
            <w:r w:rsidR="003F79AA" w:rsidRPr="004D4F12">
              <w:rPr>
                <w:spacing w:val="-3"/>
                <w:lang w:val="es-ES"/>
              </w:rPr>
              <w:t>sí</w:t>
            </w:r>
            <w:r w:rsidR="007D17DD" w:rsidRPr="004D4F12">
              <w:rPr>
                <w:spacing w:val="-3"/>
                <w:lang w:val="es-ES"/>
              </w:rPr>
              <w:t xml:space="preserve"> </w:t>
            </w:r>
            <w:r w:rsidR="003F79AA" w:rsidRPr="004D4F12">
              <w:rPr>
                <w:spacing w:val="-3"/>
                <w:lang w:val="es-ES"/>
              </w:rPr>
              <w:t>mismo</w:t>
            </w:r>
            <w:r w:rsidR="007D17DD" w:rsidRPr="004D4F12">
              <w:rPr>
                <w:spacing w:val="-3"/>
                <w:lang w:val="es-ES"/>
              </w:rPr>
              <w:t xml:space="preserve"> </w:t>
            </w:r>
            <w:r w:rsidR="003F79AA" w:rsidRPr="004D4F12">
              <w:rPr>
                <w:spacing w:val="-3"/>
                <w:lang w:val="es-ES"/>
              </w:rPr>
              <w:t>toda</w:t>
            </w:r>
            <w:r w:rsidR="007D17DD" w:rsidRPr="004D4F12">
              <w:rPr>
                <w:spacing w:val="-3"/>
                <w:lang w:val="es-ES"/>
              </w:rPr>
              <w:t xml:space="preserve"> </w:t>
            </w:r>
            <w:r w:rsidR="003F79AA" w:rsidRPr="004D4F12">
              <w:rPr>
                <w:spacing w:val="-3"/>
                <w:lang w:val="es-ES"/>
              </w:rPr>
              <w:t>la</w:t>
            </w:r>
            <w:r w:rsidR="007D17DD" w:rsidRPr="004D4F12">
              <w:rPr>
                <w:spacing w:val="-3"/>
                <w:lang w:val="es-ES"/>
              </w:rPr>
              <w:t xml:space="preserve"> </w:t>
            </w:r>
            <w:r w:rsidR="003F79AA" w:rsidRPr="004D4F12">
              <w:rPr>
                <w:spacing w:val="-3"/>
                <w:lang w:val="es-ES"/>
              </w:rPr>
              <w:t>información</w:t>
            </w:r>
            <w:r w:rsidR="007D17DD" w:rsidRPr="004D4F12">
              <w:rPr>
                <w:spacing w:val="-3"/>
                <w:lang w:val="es-ES"/>
              </w:rPr>
              <w:t xml:space="preserve"> </w:t>
            </w:r>
            <w:r w:rsidR="003F79AA" w:rsidRPr="004D4F12">
              <w:rPr>
                <w:spacing w:val="-3"/>
                <w:lang w:val="es-ES"/>
              </w:rPr>
              <w:t>que</w:t>
            </w:r>
            <w:r w:rsidR="007D17DD" w:rsidRPr="004D4F12">
              <w:rPr>
                <w:spacing w:val="-3"/>
                <w:lang w:val="es-ES"/>
              </w:rPr>
              <w:t xml:space="preserve"> </w:t>
            </w:r>
            <w:r w:rsidR="003F79AA" w:rsidRPr="004D4F12">
              <w:rPr>
                <w:spacing w:val="-3"/>
                <w:lang w:val="es-ES"/>
              </w:rPr>
              <w:t>pueda</w:t>
            </w:r>
            <w:r w:rsidR="007D17DD" w:rsidRPr="004D4F12">
              <w:rPr>
                <w:spacing w:val="-3"/>
                <w:lang w:val="es-ES"/>
              </w:rPr>
              <w:t xml:space="preserve"> </w:t>
            </w:r>
            <w:r w:rsidR="003F79AA" w:rsidRPr="004D4F12">
              <w:rPr>
                <w:spacing w:val="-3"/>
                <w:lang w:val="es-ES"/>
              </w:rPr>
              <w:t>ser</w:t>
            </w:r>
            <w:r w:rsidR="007D17DD" w:rsidRPr="004D4F12">
              <w:rPr>
                <w:spacing w:val="-3"/>
                <w:lang w:val="es-ES"/>
              </w:rPr>
              <w:t xml:space="preserve"> </w:t>
            </w:r>
            <w:r w:rsidR="003F79AA" w:rsidRPr="004D4F12">
              <w:rPr>
                <w:spacing w:val="-3"/>
                <w:lang w:val="es-ES"/>
              </w:rPr>
              <w:t>necesaria</w:t>
            </w:r>
            <w:r w:rsidR="007D17DD" w:rsidRPr="004D4F12">
              <w:rPr>
                <w:spacing w:val="-3"/>
                <w:lang w:val="es-ES"/>
              </w:rPr>
              <w:t xml:space="preserve"> </w:t>
            </w:r>
            <w:r w:rsidR="003F79AA" w:rsidRPr="004D4F12">
              <w:rPr>
                <w:spacing w:val="-3"/>
                <w:lang w:val="es-ES"/>
              </w:rPr>
              <w:t>para</w:t>
            </w:r>
            <w:r w:rsidR="007D17DD" w:rsidRPr="004D4F12">
              <w:rPr>
                <w:spacing w:val="-3"/>
                <w:lang w:val="es-ES"/>
              </w:rPr>
              <w:t xml:space="preserve"> </w:t>
            </w:r>
            <w:r w:rsidR="003F79AA" w:rsidRPr="004D4F12">
              <w:rPr>
                <w:spacing w:val="-3"/>
                <w:lang w:val="es-ES"/>
              </w:rPr>
              <w:t>preparar</w:t>
            </w:r>
            <w:r w:rsidR="007D17DD" w:rsidRPr="004D4F12">
              <w:rPr>
                <w:spacing w:val="-3"/>
                <w:lang w:val="es-ES"/>
              </w:rPr>
              <w:t xml:space="preserve"> </w:t>
            </w:r>
            <w:r w:rsidR="003F79AA" w:rsidRPr="004D4F12">
              <w:rPr>
                <w:spacing w:val="-3"/>
                <w:lang w:val="es-ES"/>
              </w:rPr>
              <w:t>la</w:t>
            </w:r>
            <w:r w:rsidR="007D17DD" w:rsidRPr="004D4F12">
              <w:rPr>
                <w:spacing w:val="-3"/>
                <w:lang w:val="es-ES"/>
              </w:rPr>
              <w:t xml:space="preserve"> </w:t>
            </w:r>
            <w:r w:rsidR="003F79AA" w:rsidRPr="004D4F12">
              <w:rPr>
                <w:spacing w:val="-3"/>
                <w:lang w:val="es-ES"/>
              </w:rPr>
              <w:t>Oferta</w:t>
            </w:r>
            <w:r w:rsidR="007D17DD" w:rsidRPr="004D4F12">
              <w:rPr>
                <w:spacing w:val="-3"/>
                <w:lang w:val="es-ES"/>
              </w:rPr>
              <w:t xml:space="preserve"> </w:t>
            </w:r>
            <w:r w:rsidR="003F79AA" w:rsidRPr="004D4F12">
              <w:rPr>
                <w:spacing w:val="-3"/>
                <w:lang w:val="es-ES"/>
              </w:rPr>
              <w:t>y</w:t>
            </w:r>
            <w:r w:rsidR="007D17DD" w:rsidRPr="004D4F12">
              <w:rPr>
                <w:spacing w:val="-3"/>
                <w:lang w:val="es-ES"/>
              </w:rPr>
              <w:t xml:space="preserve"> </w:t>
            </w:r>
            <w:r w:rsidR="003F79AA" w:rsidRPr="004D4F12">
              <w:rPr>
                <w:spacing w:val="-3"/>
                <w:lang w:val="es-ES"/>
              </w:rPr>
              <w:t>celebrar</w:t>
            </w:r>
            <w:r w:rsidR="007D17DD" w:rsidRPr="004D4F12">
              <w:rPr>
                <w:spacing w:val="-3"/>
                <w:lang w:val="es-ES"/>
              </w:rPr>
              <w:t xml:space="preserve"> </w:t>
            </w:r>
            <w:r w:rsidR="003F79AA" w:rsidRPr="004D4F12">
              <w:rPr>
                <w:spacing w:val="-3"/>
                <w:lang w:val="es-ES"/>
              </w:rPr>
              <w:t>el</w:t>
            </w:r>
            <w:r w:rsidR="007D17DD" w:rsidRPr="004D4F12">
              <w:rPr>
                <w:spacing w:val="-3"/>
                <w:lang w:val="es-ES"/>
              </w:rPr>
              <w:t xml:space="preserve"> </w:t>
            </w:r>
            <w:r w:rsidR="003F79AA" w:rsidRPr="004D4F12">
              <w:rPr>
                <w:spacing w:val="-3"/>
                <w:lang w:val="es-ES"/>
              </w:rPr>
              <w:t>Contrato</w:t>
            </w:r>
            <w:r w:rsidR="007D17DD" w:rsidRPr="004D4F12">
              <w:rPr>
                <w:spacing w:val="-3"/>
                <w:lang w:val="es-ES"/>
              </w:rPr>
              <w:t xml:space="preserve"> </w:t>
            </w:r>
            <w:r w:rsidR="003F79AA" w:rsidRPr="004D4F12">
              <w:rPr>
                <w:spacing w:val="-3"/>
                <w:lang w:val="es-ES"/>
              </w:rPr>
              <w:t>para</w:t>
            </w:r>
            <w:r w:rsidR="007D17DD" w:rsidRPr="004D4F12">
              <w:rPr>
                <w:spacing w:val="-3"/>
                <w:lang w:val="es-ES"/>
              </w:rPr>
              <w:t xml:space="preserve"> </w:t>
            </w:r>
            <w:r w:rsidR="00B04714" w:rsidRPr="004D4F12">
              <w:rPr>
                <w:spacing w:val="-3"/>
                <w:lang w:val="es-ES"/>
              </w:rPr>
              <w:t>el</w:t>
            </w:r>
            <w:r w:rsidR="007D17DD" w:rsidRPr="004D4F12">
              <w:rPr>
                <w:spacing w:val="-3"/>
                <w:lang w:val="es-ES"/>
              </w:rPr>
              <w:t xml:space="preserve"> </w:t>
            </w:r>
            <w:r w:rsidR="00B04714" w:rsidRPr="004D4F12">
              <w:rPr>
                <w:spacing w:val="-3"/>
                <w:lang w:val="es-ES"/>
              </w:rPr>
              <w:t>diseño</w:t>
            </w:r>
            <w:r w:rsidR="007D17DD" w:rsidRPr="004D4F12">
              <w:rPr>
                <w:spacing w:val="-3"/>
                <w:lang w:val="es-ES"/>
              </w:rPr>
              <w:t xml:space="preserve"> </w:t>
            </w:r>
            <w:r w:rsidR="00B04714" w:rsidRPr="004D4F12">
              <w:rPr>
                <w:spacing w:val="-3"/>
                <w:lang w:val="es-ES"/>
              </w:rPr>
              <w:t>y</w:t>
            </w:r>
            <w:r w:rsidR="007D17DD" w:rsidRPr="004D4F12">
              <w:rPr>
                <w:spacing w:val="-3"/>
                <w:lang w:val="es-ES"/>
              </w:rPr>
              <w:t xml:space="preserve"> </w:t>
            </w:r>
            <w:r w:rsidR="00B04714" w:rsidRPr="004D4F12">
              <w:rPr>
                <w:spacing w:val="-3"/>
                <w:lang w:val="es-ES"/>
              </w:rPr>
              <w:t>la</w:t>
            </w:r>
            <w:r w:rsidR="007D17DD" w:rsidRPr="004D4F12">
              <w:rPr>
                <w:spacing w:val="-3"/>
                <w:lang w:val="es-ES"/>
              </w:rPr>
              <w:t xml:space="preserve"> </w:t>
            </w:r>
            <w:r w:rsidR="003F79AA" w:rsidRPr="004D4F12">
              <w:rPr>
                <w:spacing w:val="-3"/>
                <w:lang w:val="es-ES"/>
              </w:rPr>
              <w:t>construcción</w:t>
            </w:r>
            <w:r w:rsidR="007D17DD" w:rsidRPr="004D4F12">
              <w:rPr>
                <w:spacing w:val="-3"/>
                <w:lang w:val="es-ES"/>
              </w:rPr>
              <w:t xml:space="preserve"> </w:t>
            </w:r>
            <w:r w:rsidR="003F79AA" w:rsidRPr="004D4F12">
              <w:rPr>
                <w:spacing w:val="-3"/>
                <w:lang w:val="es-ES"/>
              </w:rPr>
              <w:t>de</w:t>
            </w:r>
            <w:r w:rsidR="007D17DD" w:rsidRPr="004D4F12">
              <w:rPr>
                <w:spacing w:val="-3"/>
                <w:lang w:val="es-ES"/>
              </w:rPr>
              <w:t xml:space="preserve"> </w:t>
            </w:r>
            <w:r w:rsidR="003F79AA" w:rsidRPr="004D4F12">
              <w:rPr>
                <w:spacing w:val="-3"/>
                <w:lang w:val="es-ES"/>
              </w:rPr>
              <w:t>las</w:t>
            </w:r>
            <w:r w:rsidR="007D17DD" w:rsidRPr="004D4F12">
              <w:rPr>
                <w:spacing w:val="-3"/>
                <w:lang w:val="es-ES"/>
              </w:rPr>
              <w:t xml:space="preserve"> </w:t>
            </w:r>
            <w:r w:rsidR="003F79AA" w:rsidRPr="004D4F12">
              <w:rPr>
                <w:spacing w:val="-3"/>
                <w:lang w:val="es-ES"/>
              </w:rPr>
              <w:t>Obras.</w:t>
            </w:r>
            <w:r w:rsidR="007D17DD" w:rsidRPr="004D4F12">
              <w:rPr>
                <w:spacing w:val="-3"/>
                <w:lang w:val="es-ES"/>
              </w:rPr>
              <w:t xml:space="preserve"> </w:t>
            </w:r>
            <w:r w:rsidR="003F79AA" w:rsidRPr="004D4F12">
              <w:rPr>
                <w:spacing w:val="-3"/>
                <w:lang w:val="es-ES"/>
              </w:rPr>
              <w:t>Los</w:t>
            </w:r>
            <w:r w:rsidR="007D17DD" w:rsidRPr="004D4F12">
              <w:rPr>
                <w:spacing w:val="-3"/>
                <w:lang w:val="es-ES"/>
              </w:rPr>
              <w:t xml:space="preserve"> </w:t>
            </w:r>
            <w:r w:rsidR="003F79AA" w:rsidRPr="004D4F12">
              <w:rPr>
                <w:spacing w:val="-3"/>
                <w:lang w:val="es-ES"/>
              </w:rPr>
              <w:t>gastos</w:t>
            </w:r>
            <w:r w:rsidR="007D17DD" w:rsidRPr="004D4F12">
              <w:rPr>
                <w:spacing w:val="-3"/>
                <w:lang w:val="es-ES"/>
              </w:rPr>
              <w:t xml:space="preserve"> </w:t>
            </w:r>
            <w:r w:rsidR="003F79AA" w:rsidRPr="004D4F12">
              <w:rPr>
                <w:spacing w:val="-3"/>
                <w:lang w:val="es-ES"/>
              </w:rPr>
              <w:t>relacionados</w:t>
            </w:r>
            <w:r w:rsidR="007D17DD" w:rsidRPr="004D4F12">
              <w:rPr>
                <w:spacing w:val="-3"/>
                <w:lang w:val="es-ES"/>
              </w:rPr>
              <w:t xml:space="preserve"> </w:t>
            </w:r>
            <w:r w:rsidR="003F79AA" w:rsidRPr="004D4F12">
              <w:rPr>
                <w:spacing w:val="-3"/>
                <w:lang w:val="es-ES"/>
              </w:rPr>
              <w:t>con</w:t>
            </w:r>
            <w:r w:rsidR="007D17DD" w:rsidRPr="004D4F12">
              <w:rPr>
                <w:spacing w:val="-3"/>
                <w:lang w:val="es-ES"/>
              </w:rPr>
              <w:t xml:space="preserve"> </w:t>
            </w:r>
            <w:r w:rsidR="003F79AA" w:rsidRPr="004D4F12">
              <w:rPr>
                <w:spacing w:val="-3"/>
                <w:lang w:val="es-ES"/>
              </w:rPr>
              <w:t>dicha</w:t>
            </w:r>
            <w:r w:rsidR="007D17DD" w:rsidRPr="004D4F12">
              <w:rPr>
                <w:spacing w:val="-3"/>
                <w:lang w:val="es-ES"/>
              </w:rPr>
              <w:t xml:space="preserve"> </w:t>
            </w:r>
            <w:r w:rsidR="003F79AA" w:rsidRPr="004D4F12">
              <w:rPr>
                <w:spacing w:val="-3"/>
                <w:lang w:val="es-ES"/>
              </w:rPr>
              <w:t>visita</w:t>
            </w:r>
            <w:r w:rsidR="007D17DD" w:rsidRPr="004D4F12">
              <w:rPr>
                <w:spacing w:val="-3"/>
                <w:lang w:val="es-ES"/>
              </w:rPr>
              <w:t xml:space="preserve"> </w:t>
            </w:r>
            <w:r w:rsidR="003F79AA" w:rsidRPr="004D4F12">
              <w:rPr>
                <w:spacing w:val="-3"/>
                <w:lang w:val="es-ES"/>
              </w:rPr>
              <w:t>correrán</w:t>
            </w:r>
            <w:r w:rsidR="007D17DD" w:rsidRPr="004D4F12">
              <w:rPr>
                <w:spacing w:val="-3"/>
                <w:lang w:val="es-ES"/>
              </w:rPr>
              <w:t xml:space="preserve"> </w:t>
            </w:r>
            <w:r w:rsidR="003F79AA" w:rsidRPr="004D4F12">
              <w:rPr>
                <w:spacing w:val="-3"/>
                <w:lang w:val="es-ES"/>
              </w:rPr>
              <w:t>por</w:t>
            </w:r>
            <w:r w:rsidR="007D17DD" w:rsidRPr="004D4F12">
              <w:rPr>
                <w:spacing w:val="-3"/>
                <w:lang w:val="es-ES"/>
              </w:rPr>
              <w:t xml:space="preserve"> </w:t>
            </w:r>
            <w:r w:rsidR="003F79AA" w:rsidRPr="004D4F12">
              <w:rPr>
                <w:spacing w:val="-3"/>
                <w:lang w:val="es-ES"/>
              </w:rPr>
              <w:t>cuenta</w:t>
            </w:r>
            <w:r w:rsidR="007D17DD" w:rsidRPr="004D4F12">
              <w:rPr>
                <w:spacing w:val="-3"/>
                <w:lang w:val="es-ES"/>
              </w:rPr>
              <w:t xml:space="preserve"> </w:t>
            </w:r>
            <w:r w:rsidR="003F79AA" w:rsidRPr="004D4F12">
              <w:rPr>
                <w:spacing w:val="-3"/>
                <w:lang w:val="es-ES"/>
              </w:rPr>
              <w:t>del</w:t>
            </w:r>
            <w:r w:rsidR="007D17DD" w:rsidRPr="004D4F12">
              <w:rPr>
                <w:spacing w:val="-3"/>
                <w:lang w:val="es-ES"/>
              </w:rPr>
              <w:t xml:space="preserve"> </w:t>
            </w:r>
            <w:r w:rsidR="003F79AA" w:rsidRPr="004D4F12">
              <w:rPr>
                <w:spacing w:val="-3"/>
                <w:lang w:val="es-ES"/>
              </w:rPr>
              <w:t>Oferente.</w:t>
            </w:r>
          </w:p>
        </w:tc>
      </w:tr>
      <w:tr w:rsidR="00672697" w:rsidRPr="004D4F12" w14:paraId="095C4749" w14:textId="77777777" w:rsidTr="525935B2">
        <w:trPr>
          <w:trHeight w:val="360"/>
        </w:trPr>
        <w:tc>
          <w:tcPr>
            <w:tcW w:w="2528" w:type="dxa"/>
          </w:tcPr>
          <w:p w14:paraId="49C712EF" w14:textId="77777777" w:rsidR="00672697" w:rsidRPr="004D4F12" w:rsidRDefault="00672697" w:rsidP="00170C4D">
            <w:pPr>
              <w:pStyle w:val="Ttulo3"/>
              <w:spacing w:after="200"/>
              <w:rPr>
                <w:lang w:val="es-ES"/>
              </w:rPr>
            </w:pPr>
          </w:p>
        </w:tc>
        <w:tc>
          <w:tcPr>
            <w:tcW w:w="6724" w:type="dxa"/>
          </w:tcPr>
          <w:p w14:paraId="752E3961" w14:textId="3B41EB9D" w:rsidR="00672697" w:rsidRPr="004D4F12" w:rsidRDefault="006832AF" w:rsidP="00682250">
            <w:pPr>
              <w:suppressAutoHyphens/>
              <w:spacing w:after="200"/>
              <w:ind w:left="612" w:hanging="612"/>
              <w:jc w:val="both"/>
              <w:rPr>
                <w:lang w:val="es-ES"/>
              </w:rPr>
            </w:pPr>
            <w:r>
              <w:rPr>
                <w:spacing w:val="-3"/>
                <w:lang w:val="es-ES"/>
              </w:rPr>
              <w:t>9</w:t>
            </w:r>
            <w:r w:rsidR="00672697" w:rsidRPr="004D4F12">
              <w:rPr>
                <w:spacing w:val="-3"/>
                <w:lang w:val="es-ES"/>
              </w:rPr>
              <w:t>.2</w:t>
            </w:r>
            <w:r w:rsidR="00C53284" w:rsidRPr="004D4F12">
              <w:rPr>
                <w:lang w:val="es-ES"/>
              </w:rPr>
              <w:tab/>
            </w:r>
            <w:r w:rsidR="00672697" w:rsidRPr="004D4F12">
              <w:rPr>
                <w:spacing w:val="-3"/>
                <w:lang w:val="es-ES"/>
              </w:rPr>
              <w:t>De</w:t>
            </w:r>
            <w:r w:rsidR="007D17DD" w:rsidRPr="004D4F12">
              <w:rPr>
                <w:spacing w:val="-3"/>
                <w:lang w:val="es-ES"/>
              </w:rPr>
              <w:t xml:space="preserve"> </w:t>
            </w:r>
            <w:r w:rsidR="007B342A" w:rsidRPr="004D4F12">
              <w:rPr>
                <w:spacing w:val="-3"/>
                <w:lang w:val="es-ES"/>
              </w:rPr>
              <w:t>conformidad</w:t>
            </w:r>
            <w:r w:rsidR="007D17DD" w:rsidRPr="004D4F12">
              <w:rPr>
                <w:spacing w:val="-3"/>
                <w:lang w:val="es-ES"/>
              </w:rPr>
              <w:t xml:space="preserve"> </w:t>
            </w:r>
            <w:r w:rsidR="00672697" w:rsidRPr="004D4F12">
              <w:rPr>
                <w:spacing w:val="-3"/>
                <w:lang w:val="es-ES"/>
              </w:rPr>
              <w:t>con</w:t>
            </w:r>
            <w:r w:rsidR="007D17DD" w:rsidRPr="004D4F12">
              <w:rPr>
                <w:spacing w:val="-3"/>
                <w:lang w:val="es-ES"/>
              </w:rPr>
              <w:t xml:space="preserve"> </w:t>
            </w:r>
            <w:r w:rsidR="00672697" w:rsidRPr="004D4F12">
              <w:rPr>
                <w:spacing w:val="-3"/>
                <w:lang w:val="es-ES"/>
              </w:rPr>
              <w:t>la</w:t>
            </w:r>
            <w:r w:rsidR="007D17DD" w:rsidRPr="004D4F12">
              <w:rPr>
                <w:spacing w:val="-3"/>
                <w:lang w:val="es-ES"/>
              </w:rPr>
              <w:t xml:space="preserve"> </w:t>
            </w:r>
            <w:r w:rsidR="00C53284" w:rsidRPr="004D4F12">
              <w:rPr>
                <w:spacing w:val="-3"/>
                <w:lang w:val="es-ES"/>
              </w:rPr>
              <w:t>Subc</w:t>
            </w:r>
            <w:r w:rsidR="00672697" w:rsidRPr="004D4F12">
              <w:rPr>
                <w:spacing w:val="-3"/>
                <w:lang w:val="es-ES"/>
              </w:rPr>
              <w:t>láusula</w:t>
            </w:r>
            <w:r w:rsidR="007D17DD" w:rsidRPr="004D4F12">
              <w:rPr>
                <w:spacing w:val="-3"/>
                <w:lang w:val="es-ES"/>
              </w:rPr>
              <w:t xml:space="preserve"> </w:t>
            </w:r>
            <w:r w:rsidR="00672697" w:rsidRPr="004D4F12">
              <w:rPr>
                <w:spacing w:val="-3"/>
                <w:lang w:val="es-ES"/>
              </w:rPr>
              <w:t>12.</w:t>
            </w:r>
            <w:r w:rsidR="00262ADC" w:rsidRPr="004D4F12">
              <w:rPr>
                <w:spacing w:val="-3"/>
                <w:lang w:val="es-ES"/>
              </w:rPr>
              <w:t>3</w:t>
            </w:r>
            <w:r w:rsidR="007D17DD" w:rsidRPr="004D4F12">
              <w:rPr>
                <w:spacing w:val="-3"/>
                <w:lang w:val="es-ES"/>
              </w:rPr>
              <w:t xml:space="preserve"> </w:t>
            </w:r>
            <w:r w:rsidR="00672697" w:rsidRPr="004D4F12">
              <w:rPr>
                <w:spacing w:val="-3"/>
                <w:lang w:val="es-ES"/>
              </w:rPr>
              <w:t>de</w:t>
            </w:r>
            <w:r w:rsidR="007D17DD" w:rsidRPr="004D4F12">
              <w:rPr>
                <w:spacing w:val="-3"/>
                <w:lang w:val="es-ES"/>
              </w:rPr>
              <w:t xml:space="preserve"> </w:t>
            </w:r>
            <w:r w:rsidR="00672697" w:rsidRPr="004D4F12">
              <w:rPr>
                <w:spacing w:val="-3"/>
                <w:lang w:val="es-ES"/>
              </w:rPr>
              <w:t>las</w:t>
            </w:r>
            <w:r w:rsidR="007D17DD" w:rsidRPr="004D4F12">
              <w:rPr>
                <w:spacing w:val="-3"/>
                <w:lang w:val="es-ES"/>
              </w:rPr>
              <w:t xml:space="preserve"> </w:t>
            </w:r>
            <w:r w:rsidR="00672697" w:rsidRPr="004D4F12">
              <w:rPr>
                <w:spacing w:val="-3"/>
                <w:lang w:val="es-ES"/>
              </w:rPr>
              <w:t>CGC,</w:t>
            </w:r>
            <w:r w:rsidR="007D17DD" w:rsidRPr="004D4F12">
              <w:rPr>
                <w:spacing w:val="-3"/>
                <w:lang w:val="es-ES"/>
              </w:rPr>
              <w:t xml:space="preserve"> </w:t>
            </w:r>
            <w:r w:rsidR="00672697" w:rsidRPr="004D4F12">
              <w:rPr>
                <w:spacing w:val="-3"/>
                <w:lang w:val="es-ES"/>
              </w:rPr>
              <w:t>los</w:t>
            </w:r>
            <w:r w:rsidR="007D17DD" w:rsidRPr="004D4F12">
              <w:rPr>
                <w:spacing w:val="-3"/>
                <w:lang w:val="es-ES"/>
              </w:rPr>
              <w:t xml:space="preserve"> </w:t>
            </w:r>
            <w:r w:rsidR="00672697" w:rsidRPr="004D4F12">
              <w:rPr>
                <w:spacing w:val="-3"/>
                <w:lang w:val="es-ES"/>
              </w:rPr>
              <w:t>datos</w:t>
            </w:r>
            <w:r w:rsidR="007D17DD" w:rsidRPr="004D4F12">
              <w:rPr>
                <w:spacing w:val="-3"/>
                <w:lang w:val="es-ES"/>
              </w:rPr>
              <w:t xml:space="preserve"> </w:t>
            </w:r>
            <w:r w:rsidR="00672697" w:rsidRPr="004D4F12">
              <w:rPr>
                <w:spacing w:val="-3"/>
                <w:lang w:val="es-ES"/>
              </w:rPr>
              <w:t>básicos</w:t>
            </w:r>
            <w:r w:rsidR="007D17DD" w:rsidRPr="004D4F12">
              <w:rPr>
                <w:spacing w:val="-3"/>
                <w:lang w:val="es-ES"/>
              </w:rPr>
              <w:t xml:space="preserve"> </w:t>
            </w:r>
            <w:r w:rsidR="00672697" w:rsidRPr="004D4F12">
              <w:rPr>
                <w:spacing w:val="-3"/>
                <w:lang w:val="es-ES"/>
              </w:rPr>
              <w:t>e</w:t>
            </w:r>
            <w:r w:rsidR="007D17DD" w:rsidRPr="004D4F12">
              <w:rPr>
                <w:spacing w:val="-3"/>
                <w:lang w:val="es-ES"/>
              </w:rPr>
              <w:t xml:space="preserve"> </w:t>
            </w:r>
            <w:r w:rsidR="00672697" w:rsidRPr="004D4F12">
              <w:rPr>
                <w:spacing w:val="-3"/>
                <w:lang w:val="es-ES"/>
              </w:rPr>
              <w:t>informaciones</w:t>
            </w:r>
            <w:r w:rsidR="007D17DD" w:rsidRPr="004D4F12">
              <w:rPr>
                <w:spacing w:val="-3"/>
                <w:lang w:val="es-ES"/>
              </w:rPr>
              <w:t xml:space="preserve"> </w:t>
            </w:r>
            <w:r w:rsidR="00672697" w:rsidRPr="004D4F12">
              <w:rPr>
                <w:spacing w:val="-3"/>
                <w:lang w:val="es-ES"/>
              </w:rPr>
              <w:t>que</w:t>
            </w:r>
            <w:r w:rsidR="007D17DD" w:rsidRPr="004D4F12">
              <w:rPr>
                <w:spacing w:val="-3"/>
                <w:lang w:val="es-ES"/>
              </w:rPr>
              <w:t xml:space="preserve"> </w:t>
            </w:r>
            <w:r w:rsidR="00672697" w:rsidRPr="004D4F12">
              <w:rPr>
                <w:spacing w:val="-3"/>
                <w:lang w:val="es-ES"/>
              </w:rPr>
              <w:t>entrega</w:t>
            </w:r>
            <w:r w:rsidR="007D17DD" w:rsidRPr="004D4F12">
              <w:rPr>
                <w:spacing w:val="-3"/>
                <w:lang w:val="es-ES"/>
              </w:rPr>
              <w:t xml:space="preserve"> </w:t>
            </w:r>
            <w:r w:rsidR="00672697" w:rsidRPr="004D4F12">
              <w:rPr>
                <w:spacing w:val="-3"/>
                <w:lang w:val="es-ES"/>
              </w:rPr>
              <w:t>el</w:t>
            </w:r>
            <w:r w:rsidR="007D17DD" w:rsidRPr="004D4F12">
              <w:rPr>
                <w:spacing w:val="-3"/>
                <w:lang w:val="es-ES"/>
              </w:rPr>
              <w:t xml:space="preserve"> </w:t>
            </w:r>
            <w:r w:rsidR="00672697" w:rsidRPr="004D4F12">
              <w:rPr>
                <w:spacing w:val="-3"/>
                <w:lang w:val="es-ES"/>
              </w:rPr>
              <w:t>Contratante</w:t>
            </w:r>
            <w:r w:rsidR="007D17DD" w:rsidRPr="004D4F12">
              <w:rPr>
                <w:spacing w:val="-3"/>
                <w:lang w:val="es-ES"/>
              </w:rPr>
              <w:t xml:space="preserve"> </w:t>
            </w:r>
            <w:r w:rsidR="00672697" w:rsidRPr="004D4F12">
              <w:rPr>
                <w:spacing w:val="-3"/>
                <w:lang w:val="es-ES"/>
              </w:rPr>
              <w:t>en</w:t>
            </w:r>
            <w:r w:rsidR="007D17DD" w:rsidRPr="004D4F12">
              <w:rPr>
                <w:spacing w:val="-3"/>
                <w:lang w:val="es-ES"/>
              </w:rPr>
              <w:t xml:space="preserve"> </w:t>
            </w:r>
            <w:r w:rsidR="00672697" w:rsidRPr="004D4F12">
              <w:rPr>
                <w:spacing w:val="-3"/>
                <w:lang w:val="es-ES"/>
              </w:rPr>
              <w:t>este</w:t>
            </w:r>
            <w:r w:rsidR="007D17DD" w:rsidRPr="004D4F12">
              <w:rPr>
                <w:spacing w:val="-3"/>
                <w:lang w:val="es-ES"/>
              </w:rPr>
              <w:t xml:space="preserve"> </w:t>
            </w:r>
            <w:r w:rsidR="00CC769A" w:rsidRPr="004D4F12">
              <w:rPr>
                <w:spacing w:val="-3"/>
                <w:lang w:val="es-ES"/>
              </w:rPr>
              <w:t>documento</w:t>
            </w:r>
            <w:r w:rsidR="007D17DD" w:rsidRPr="004D4F12">
              <w:rPr>
                <w:spacing w:val="-3"/>
                <w:lang w:val="es-ES"/>
              </w:rPr>
              <w:t xml:space="preserve"> </w:t>
            </w:r>
            <w:r w:rsidR="00672697" w:rsidRPr="004D4F12">
              <w:rPr>
                <w:spacing w:val="-3"/>
                <w:lang w:val="es-ES"/>
              </w:rPr>
              <w:t>de</w:t>
            </w:r>
            <w:r w:rsidR="007D17DD" w:rsidRPr="004D4F12">
              <w:rPr>
                <w:spacing w:val="-3"/>
                <w:lang w:val="es-ES"/>
              </w:rPr>
              <w:t xml:space="preserve"> </w:t>
            </w:r>
            <w:r w:rsidR="00CC769A" w:rsidRPr="004D4F12">
              <w:rPr>
                <w:spacing w:val="-3"/>
                <w:lang w:val="es-ES"/>
              </w:rPr>
              <w:t>licitación</w:t>
            </w:r>
            <w:r w:rsidR="00672697" w:rsidRPr="004D4F12">
              <w:rPr>
                <w:spacing w:val="-3"/>
                <w:lang w:val="es-ES"/>
              </w:rPr>
              <w:t>,</w:t>
            </w:r>
            <w:r w:rsidR="007D17DD" w:rsidRPr="004D4F12">
              <w:rPr>
                <w:spacing w:val="-3"/>
                <w:lang w:val="es-ES"/>
              </w:rPr>
              <w:t xml:space="preserve"> </w:t>
            </w:r>
            <w:r w:rsidR="00672697" w:rsidRPr="004D4F12">
              <w:rPr>
                <w:spacing w:val="-3"/>
                <w:lang w:val="es-ES"/>
              </w:rPr>
              <w:t>respecto</w:t>
            </w:r>
            <w:r w:rsidR="007D17DD" w:rsidRPr="004D4F12">
              <w:rPr>
                <w:spacing w:val="-3"/>
                <w:lang w:val="es-ES"/>
              </w:rPr>
              <w:t xml:space="preserve"> </w:t>
            </w:r>
            <w:r w:rsidR="00672697" w:rsidRPr="004D4F12">
              <w:rPr>
                <w:spacing w:val="-3"/>
                <w:lang w:val="es-ES"/>
              </w:rPr>
              <w:t>a</w:t>
            </w:r>
            <w:r w:rsidR="007D17DD" w:rsidRPr="004D4F12">
              <w:rPr>
                <w:spacing w:val="-3"/>
                <w:lang w:val="es-ES"/>
              </w:rPr>
              <w:t xml:space="preserve"> </w:t>
            </w:r>
            <w:r w:rsidR="00672697" w:rsidRPr="004D4F12">
              <w:rPr>
                <w:spacing w:val="-3"/>
                <w:lang w:val="es-ES"/>
              </w:rPr>
              <w:t>las</w:t>
            </w:r>
            <w:r w:rsidR="007D17DD" w:rsidRPr="004D4F12">
              <w:rPr>
                <w:spacing w:val="-3"/>
                <w:lang w:val="es-ES"/>
              </w:rPr>
              <w:t xml:space="preserve"> </w:t>
            </w:r>
            <w:r w:rsidR="00672697" w:rsidRPr="004D4F12">
              <w:rPr>
                <w:spacing w:val="-3"/>
                <w:lang w:val="es-ES"/>
              </w:rPr>
              <w:t>cuales</w:t>
            </w:r>
            <w:r w:rsidR="007D17DD" w:rsidRPr="004D4F12">
              <w:rPr>
                <w:spacing w:val="-3"/>
                <w:lang w:val="es-ES"/>
              </w:rPr>
              <w:t xml:space="preserve"> </w:t>
            </w:r>
            <w:r w:rsidR="00672697" w:rsidRPr="004D4F12">
              <w:rPr>
                <w:spacing w:val="-3"/>
                <w:lang w:val="es-ES"/>
              </w:rPr>
              <w:t>el</w:t>
            </w:r>
            <w:r w:rsidR="007D17DD" w:rsidRPr="004D4F12">
              <w:rPr>
                <w:spacing w:val="-3"/>
                <w:lang w:val="es-ES"/>
              </w:rPr>
              <w:t xml:space="preserve"> </w:t>
            </w:r>
            <w:r w:rsidR="00672697" w:rsidRPr="004D4F12">
              <w:rPr>
                <w:spacing w:val="-3"/>
                <w:lang w:val="es-ES"/>
              </w:rPr>
              <w:t>Contra</w:t>
            </w:r>
            <w:r w:rsidR="00DD71CC" w:rsidRPr="004D4F12">
              <w:rPr>
                <w:spacing w:val="-3"/>
                <w:lang w:val="es-ES"/>
              </w:rPr>
              <w:t>ta</w:t>
            </w:r>
            <w:r w:rsidR="00672697" w:rsidRPr="004D4F12">
              <w:rPr>
                <w:spacing w:val="-3"/>
                <w:lang w:val="es-ES"/>
              </w:rPr>
              <w:t>nte</w:t>
            </w:r>
            <w:r w:rsidR="007D17DD" w:rsidRPr="004D4F12">
              <w:rPr>
                <w:spacing w:val="-3"/>
                <w:lang w:val="es-ES"/>
              </w:rPr>
              <w:t xml:space="preserve"> </w:t>
            </w:r>
            <w:r w:rsidR="00672697" w:rsidRPr="004D4F12">
              <w:rPr>
                <w:spacing w:val="-3"/>
                <w:lang w:val="es-ES"/>
              </w:rPr>
              <w:t>no</w:t>
            </w:r>
            <w:r w:rsidR="007D17DD" w:rsidRPr="004D4F12">
              <w:rPr>
                <w:spacing w:val="-3"/>
                <w:lang w:val="es-ES"/>
              </w:rPr>
              <w:t xml:space="preserve"> </w:t>
            </w:r>
            <w:r w:rsidR="00672697" w:rsidRPr="004D4F12">
              <w:rPr>
                <w:spacing w:val="-3"/>
                <w:lang w:val="es-ES"/>
              </w:rPr>
              <w:t>ha</w:t>
            </w:r>
            <w:r w:rsidR="007D17DD" w:rsidRPr="004D4F12">
              <w:rPr>
                <w:spacing w:val="-3"/>
                <w:lang w:val="es-ES"/>
              </w:rPr>
              <w:t xml:space="preserve"> </w:t>
            </w:r>
            <w:r w:rsidR="00672697" w:rsidRPr="004D4F12">
              <w:rPr>
                <w:spacing w:val="-3"/>
                <w:lang w:val="es-ES"/>
              </w:rPr>
              <w:t>declarado</w:t>
            </w:r>
            <w:r w:rsidR="007D17DD" w:rsidRPr="004D4F12">
              <w:rPr>
                <w:spacing w:val="-3"/>
                <w:lang w:val="es-ES"/>
              </w:rPr>
              <w:t xml:space="preserve"> </w:t>
            </w:r>
            <w:r w:rsidR="00672697" w:rsidRPr="004D4F12">
              <w:rPr>
                <w:spacing w:val="-3"/>
                <w:lang w:val="es-ES"/>
              </w:rPr>
              <w:t>que</w:t>
            </w:r>
            <w:r w:rsidR="007D17DD" w:rsidRPr="004D4F12">
              <w:rPr>
                <w:spacing w:val="-3"/>
                <w:lang w:val="es-ES"/>
              </w:rPr>
              <w:t xml:space="preserve"> </w:t>
            </w:r>
            <w:r w:rsidR="00672697" w:rsidRPr="004D4F12">
              <w:rPr>
                <w:spacing w:val="-3"/>
                <w:lang w:val="es-ES"/>
              </w:rPr>
              <w:t>son</w:t>
            </w:r>
            <w:r w:rsidR="007D17DD" w:rsidRPr="004D4F12">
              <w:rPr>
                <w:spacing w:val="-3"/>
                <w:lang w:val="es-ES"/>
              </w:rPr>
              <w:t xml:space="preserve"> </w:t>
            </w:r>
            <w:r w:rsidR="00672697" w:rsidRPr="004D4F12">
              <w:rPr>
                <w:spacing w:val="-3"/>
                <w:lang w:val="es-ES"/>
              </w:rPr>
              <w:t>veraces</w:t>
            </w:r>
            <w:r w:rsidR="007D17DD" w:rsidRPr="004D4F12">
              <w:rPr>
                <w:spacing w:val="-3"/>
                <w:lang w:val="es-ES"/>
              </w:rPr>
              <w:t xml:space="preserve"> </w:t>
            </w:r>
            <w:r w:rsidR="00672697" w:rsidRPr="004D4F12">
              <w:rPr>
                <w:spacing w:val="-3"/>
                <w:lang w:val="es-ES"/>
              </w:rPr>
              <w:t>y</w:t>
            </w:r>
            <w:r w:rsidR="007D17DD" w:rsidRPr="004D4F12">
              <w:rPr>
                <w:spacing w:val="-3"/>
                <w:lang w:val="es-ES"/>
              </w:rPr>
              <w:t xml:space="preserve"> </w:t>
            </w:r>
            <w:r w:rsidR="00672697" w:rsidRPr="004D4F12">
              <w:rPr>
                <w:spacing w:val="-3"/>
                <w:lang w:val="es-ES"/>
              </w:rPr>
              <w:t>suficientes,</w:t>
            </w:r>
            <w:r w:rsidR="007D17DD" w:rsidRPr="004D4F12">
              <w:rPr>
                <w:spacing w:val="-3"/>
                <w:lang w:val="es-ES"/>
              </w:rPr>
              <w:t xml:space="preserve"> </w:t>
            </w:r>
            <w:r w:rsidR="00672697" w:rsidRPr="004D4F12">
              <w:rPr>
                <w:spacing w:val="-3"/>
                <w:lang w:val="es-ES"/>
              </w:rPr>
              <w:t>deben</w:t>
            </w:r>
            <w:r w:rsidR="007D17DD" w:rsidRPr="004D4F12">
              <w:rPr>
                <w:spacing w:val="-3"/>
                <w:lang w:val="es-ES"/>
              </w:rPr>
              <w:t xml:space="preserve"> </w:t>
            </w:r>
            <w:r w:rsidR="00672697" w:rsidRPr="004D4F12">
              <w:rPr>
                <w:spacing w:val="-3"/>
                <w:lang w:val="es-ES"/>
              </w:rPr>
              <w:t>ser</w:t>
            </w:r>
            <w:r w:rsidR="007D17DD" w:rsidRPr="004D4F12">
              <w:rPr>
                <w:spacing w:val="-3"/>
                <w:lang w:val="es-ES"/>
              </w:rPr>
              <w:t xml:space="preserve"> </w:t>
            </w:r>
            <w:r w:rsidR="00672697" w:rsidRPr="004D4F12">
              <w:rPr>
                <w:spacing w:val="-3"/>
                <w:lang w:val="es-ES"/>
              </w:rPr>
              <w:t>corroboradas</w:t>
            </w:r>
            <w:r w:rsidR="007D17DD" w:rsidRPr="004D4F12">
              <w:rPr>
                <w:spacing w:val="-3"/>
                <w:lang w:val="es-ES"/>
              </w:rPr>
              <w:t xml:space="preserve"> </w:t>
            </w:r>
            <w:r w:rsidR="00672697" w:rsidRPr="004D4F12">
              <w:rPr>
                <w:spacing w:val="-3"/>
                <w:lang w:val="es-ES"/>
              </w:rPr>
              <w:t>por</w:t>
            </w:r>
            <w:r w:rsidR="007D17DD" w:rsidRPr="004D4F12">
              <w:rPr>
                <w:spacing w:val="-3"/>
                <w:lang w:val="es-ES"/>
              </w:rPr>
              <w:t xml:space="preserve"> </w:t>
            </w:r>
            <w:r w:rsidR="00672697" w:rsidRPr="004D4F12">
              <w:rPr>
                <w:spacing w:val="-3"/>
                <w:lang w:val="es-ES"/>
              </w:rPr>
              <w:t>los</w:t>
            </w:r>
            <w:r w:rsidR="007D17DD" w:rsidRPr="004D4F12">
              <w:rPr>
                <w:spacing w:val="-3"/>
                <w:lang w:val="es-ES"/>
              </w:rPr>
              <w:t xml:space="preserve"> </w:t>
            </w:r>
            <w:r w:rsidR="00672697" w:rsidRPr="004D4F12">
              <w:rPr>
                <w:spacing w:val="-3"/>
                <w:lang w:val="es-ES"/>
              </w:rPr>
              <w:t>Oferentes</w:t>
            </w:r>
            <w:r w:rsidR="007D17DD" w:rsidRPr="004D4F12">
              <w:rPr>
                <w:spacing w:val="-3"/>
                <w:lang w:val="es-ES"/>
              </w:rPr>
              <w:t xml:space="preserve"> </w:t>
            </w:r>
            <w:r w:rsidR="00672697" w:rsidRPr="004D4F12">
              <w:rPr>
                <w:spacing w:val="-3"/>
                <w:lang w:val="es-ES"/>
              </w:rPr>
              <w:t>y</w:t>
            </w:r>
            <w:r w:rsidR="007D17DD" w:rsidRPr="004D4F12">
              <w:rPr>
                <w:spacing w:val="-3"/>
                <w:lang w:val="es-ES"/>
              </w:rPr>
              <w:t xml:space="preserve"> </w:t>
            </w:r>
            <w:r w:rsidR="00672697" w:rsidRPr="004D4F12">
              <w:rPr>
                <w:spacing w:val="-3"/>
                <w:lang w:val="es-ES"/>
              </w:rPr>
              <w:t>posteriormente,</w:t>
            </w:r>
            <w:r w:rsidR="007D17DD" w:rsidRPr="004D4F12">
              <w:rPr>
                <w:spacing w:val="-3"/>
                <w:lang w:val="es-ES"/>
              </w:rPr>
              <w:t xml:space="preserve"> </w:t>
            </w:r>
            <w:r w:rsidR="00672697" w:rsidRPr="004D4F12">
              <w:rPr>
                <w:spacing w:val="-3"/>
                <w:lang w:val="es-ES"/>
              </w:rPr>
              <w:t>durante</w:t>
            </w:r>
            <w:r w:rsidR="007D17DD" w:rsidRPr="004D4F12">
              <w:rPr>
                <w:spacing w:val="-3"/>
                <w:lang w:val="es-ES"/>
              </w:rPr>
              <w:t xml:space="preserve"> </w:t>
            </w:r>
            <w:r w:rsidR="00672697" w:rsidRPr="004D4F12">
              <w:rPr>
                <w:spacing w:val="-3"/>
                <w:lang w:val="es-ES"/>
              </w:rPr>
              <w:t>el</w:t>
            </w:r>
            <w:r w:rsidR="007D17DD" w:rsidRPr="004D4F12">
              <w:rPr>
                <w:spacing w:val="-3"/>
                <w:lang w:val="es-ES"/>
              </w:rPr>
              <w:t xml:space="preserve"> </w:t>
            </w:r>
            <w:r w:rsidR="00672697" w:rsidRPr="004D4F12">
              <w:rPr>
                <w:spacing w:val="-3"/>
                <w:lang w:val="es-ES"/>
              </w:rPr>
              <w:t>diseño</w:t>
            </w:r>
            <w:r w:rsidR="007D17DD" w:rsidRPr="004D4F12">
              <w:rPr>
                <w:spacing w:val="-3"/>
                <w:lang w:val="es-ES"/>
              </w:rPr>
              <w:t xml:space="preserve"> </w:t>
            </w:r>
            <w:r w:rsidR="00672697" w:rsidRPr="004D4F12">
              <w:rPr>
                <w:spacing w:val="-3"/>
                <w:lang w:val="es-ES"/>
              </w:rPr>
              <w:t>de</w:t>
            </w:r>
            <w:r w:rsidR="007D17DD" w:rsidRPr="004D4F12">
              <w:rPr>
                <w:spacing w:val="-3"/>
                <w:lang w:val="es-ES"/>
              </w:rPr>
              <w:t xml:space="preserve"> </w:t>
            </w:r>
            <w:r w:rsidR="00672697" w:rsidRPr="004D4F12">
              <w:rPr>
                <w:spacing w:val="-3"/>
                <w:lang w:val="es-ES"/>
              </w:rPr>
              <w:t>las</w:t>
            </w:r>
            <w:r w:rsidR="007D17DD" w:rsidRPr="004D4F12">
              <w:rPr>
                <w:spacing w:val="-3"/>
                <w:lang w:val="es-ES"/>
              </w:rPr>
              <w:t xml:space="preserve"> </w:t>
            </w:r>
            <w:r w:rsidR="00672697" w:rsidRPr="004D4F12">
              <w:rPr>
                <w:spacing w:val="-3"/>
                <w:lang w:val="es-ES"/>
              </w:rPr>
              <w:t>obras,</w:t>
            </w:r>
            <w:r w:rsidR="007D17DD" w:rsidRPr="004D4F12">
              <w:rPr>
                <w:spacing w:val="-3"/>
                <w:lang w:val="es-ES"/>
              </w:rPr>
              <w:t xml:space="preserve"> </w:t>
            </w:r>
            <w:r w:rsidR="00672697" w:rsidRPr="004D4F12">
              <w:rPr>
                <w:spacing w:val="-3"/>
                <w:lang w:val="es-ES"/>
              </w:rPr>
              <w:t>modificadas</w:t>
            </w:r>
            <w:r w:rsidR="007D17DD" w:rsidRPr="004D4F12">
              <w:rPr>
                <w:spacing w:val="-3"/>
                <w:lang w:val="es-ES"/>
              </w:rPr>
              <w:t xml:space="preserve"> </w:t>
            </w:r>
            <w:r w:rsidR="00672697" w:rsidRPr="004D4F12">
              <w:rPr>
                <w:spacing w:val="-3"/>
                <w:lang w:val="es-ES"/>
              </w:rPr>
              <w:t>o</w:t>
            </w:r>
            <w:r w:rsidR="007D17DD" w:rsidRPr="004D4F12">
              <w:rPr>
                <w:spacing w:val="-3"/>
                <w:lang w:val="es-ES"/>
              </w:rPr>
              <w:t xml:space="preserve"> </w:t>
            </w:r>
            <w:r w:rsidR="00672697" w:rsidRPr="004D4F12">
              <w:rPr>
                <w:spacing w:val="-3"/>
                <w:lang w:val="es-ES"/>
              </w:rPr>
              <w:t>no</w:t>
            </w:r>
            <w:r w:rsidR="007D17DD" w:rsidRPr="004D4F12">
              <w:rPr>
                <w:spacing w:val="-3"/>
                <w:lang w:val="es-ES"/>
              </w:rPr>
              <w:t xml:space="preserve"> </w:t>
            </w:r>
            <w:r w:rsidR="00672697" w:rsidRPr="004D4F12">
              <w:rPr>
                <w:spacing w:val="-3"/>
                <w:lang w:val="es-ES"/>
              </w:rPr>
              <w:t>por</w:t>
            </w:r>
            <w:r w:rsidR="007D17DD" w:rsidRPr="004D4F12">
              <w:rPr>
                <w:spacing w:val="-3"/>
                <w:lang w:val="es-ES"/>
              </w:rPr>
              <w:t xml:space="preserve"> </w:t>
            </w:r>
            <w:r w:rsidR="00672697" w:rsidRPr="004D4F12">
              <w:rPr>
                <w:spacing w:val="-3"/>
                <w:lang w:val="es-ES"/>
              </w:rPr>
              <w:t>el</w:t>
            </w:r>
            <w:r w:rsidR="007D17DD" w:rsidRPr="004D4F12">
              <w:rPr>
                <w:spacing w:val="-3"/>
                <w:lang w:val="es-ES"/>
              </w:rPr>
              <w:t xml:space="preserve"> </w:t>
            </w:r>
            <w:r w:rsidR="00672697" w:rsidRPr="004D4F12">
              <w:rPr>
                <w:spacing w:val="-3"/>
                <w:lang w:val="es-ES"/>
              </w:rPr>
              <w:t>Contratista</w:t>
            </w:r>
            <w:r w:rsidR="007D17DD" w:rsidRPr="004D4F12">
              <w:rPr>
                <w:spacing w:val="-3"/>
                <w:lang w:val="es-ES"/>
              </w:rPr>
              <w:t xml:space="preserve"> </w:t>
            </w:r>
            <w:r w:rsidR="00672697" w:rsidRPr="004D4F12">
              <w:rPr>
                <w:spacing w:val="-3"/>
                <w:lang w:val="es-ES"/>
              </w:rPr>
              <w:t>a</w:t>
            </w:r>
            <w:r w:rsidR="007D17DD" w:rsidRPr="004D4F12">
              <w:rPr>
                <w:spacing w:val="-3"/>
                <w:lang w:val="es-ES"/>
              </w:rPr>
              <w:t xml:space="preserve"> </w:t>
            </w:r>
            <w:r w:rsidR="00672697" w:rsidRPr="004D4F12">
              <w:rPr>
                <w:spacing w:val="-3"/>
                <w:lang w:val="es-ES"/>
              </w:rPr>
              <w:t>su</w:t>
            </w:r>
            <w:r w:rsidR="007D17DD" w:rsidRPr="004D4F12">
              <w:rPr>
                <w:spacing w:val="-3"/>
                <w:lang w:val="es-ES"/>
              </w:rPr>
              <w:t xml:space="preserve"> </w:t>
            </w:r>
            <w:r w:rsidR="00672697" w:rsidRPr="004D4F12">
              <w:rPr>
                <w:spacing w:val="-3"/>
                <w:lang w:val="es-ES"/>
              </w:rPr>
              <w:t>criterio</w:t>
            </w:r>
            <w:r w:rsidR="007D17DD" w:rsidRPr="004D4F12">
              <w:rPr>
                <w:spacing w:val="-3"/>
                <w:lang w:val="es-ES"/>
              </w:rPr>
              <w:t xml:space="preserve"> </w:t>
            </w:r>
            <w:r w:rsidR="00672697" w:rsidRPr="004D4F12">
              <w:rPr>
                <w:spacing w:val="-3"/>
                <w:lang w:val="es-ES"/>
              </w:rPr>
              <w:t>para</w:t>
            </w:r>
            <w:r w:rsidR="007D17DD" w:rsidRPr="004D4F12">
              <w:rPr>
                <w:spacing w:val="-3"/>
                <w:lang w:val="es-ES"/>
              </w:rPr>
              <w:t xml:space="preserve"> </w:t>
            </w:r>
            <w:r w:rsidR="00672697" w:rsidRPr="004D4F12">
              <w:rPr>
                <w:spacing w:val="-3"/>
                <w:lang w:val="es-ES"/>
              </w:rPr>
              <w:t>poder</w:t>
            </w:r>
            <w:r w:rsidR="007D17DD" w:rsidRPr="004D4F12">
              <w:rPr>
                <w:spacing w:val="-3"/>
                <w:lang w:val="es-ES"/>
              </w:rPr>
              <w:t xml:space="preserve"> </w:t>
            </w:r>
            <w:r w:rsidR="00C85739" w:rsidRPr="004D4F12">
              <w:rPr>
                <w:spacing w:val="-3"/>
                <w:lang w:val="es-ES"/>
              </w:rPr>
              <w:t>cumplir</w:t>
            </w:r>
            <w:r w:rsidR="007D17DD" w:rsidRPr="004D4F12">
              <w:rPr>
                <w:spacing w:val="-3"/>
                <w:lang w:val="es-ES"/>
              </w:rPr>
              <w:t xml:space="preserve"> </w:t>
            </w:r>
            <w:r w:rsidR="004F6C79" w:rsidRPr="004D4F12">
              <w:rPr>
                <w:spacing w:val="-3"/>
                <w:lang w:val="es-ES"/>
              </w:rPr>
              <w:t>con</w:t>
            </w:r>
            <w:r w:rsidR="007D17DD" w:rsidRPr="004D4F12">
              <w:rPr>
                <w:spacing w:val="-3"/>
                <w:lang w:val="es-ES"/>
              </w:rPr>
              <w:t xml:space="preserve"> </w:t>
            </w:r>
            <w:r w:rsidR="004F6C79" w:rsidRPr="004D4F12">
              <w:rPr>
                <w:spacing w:val="-3"/>
                <w:lang w:val="es-ES"/>
              </w:rPr>
              <w:t>los</w:t>
            </w:r>
            <w:r w:rsidR="007D17DD" w:rsidRPr="004D4F12">
              <w:rPr>
                <w:spacing w:val="-3"/>
                <w:lang w:val="es-ES"/>
              </w:rPr>
              <w:t xml:space="preserve"> </w:t>
            </w:r>
            <w:r w:rsidR="004F6C79" w:rsidRPr="004D4F12">
              <w:rPr>
                <w:spacing w:val="-3"/>
                <w:lang w:val="es-ES"/>
              </w:rPr>
              <w:t>requisitos</w:t>
            </w:r>
            <w:r w:rsidR="007D17DD" w:rsidRPr="004D4F12">
              <w:rPr>
                <w:spacing w:val="-3"/>
                <w:lang w:val="es-ES"/>
              </w:rPr>
              <w:t xml:space="preserve"> </w:t>
            </w:r>
            <w:r w:rsidR="004F6C79" w:rsidRPr="004D4F12">
              <w:rPr>
                <w:spacing w:val="-3"/>
                <w:lang w:val="es-ES"/>
              </w:rPr>
              <w:t>de</w:t>
            </w:r>
            <w:r w:rsidR="007D17DD" w:rsidRPr="004D4F12">
              <w:rPr>
                <w:spacing w:val="-3"/>
                <w:lang w:val="es-ES"/>
              </w:rPr>
              <w:t xml:space="preserve"> </w:t>
            </w:r>
            <w:r w:rsidR="004F6C79" w:rsidRPr="004D4F12">
              <w:rPr>
                <w:spacing w:val="-3"/>
                <w:lang w:val="es-ES"/>
              </w:rPr>
              <w:t>la</w:t>
            </w:r>
            <w:r w:rsidR="007D17DD" w:rsidRPr="004D4F12">
              <w:rPr>
                <w:spacing w:val="-3"/>
                <w:lang w:val="es-ES"/>
              </w:rPr>
              <w:t xml:space="preserve"> </w:t>
            </w:r>
            <w:r w:rsidR="004F6C79" w:rsidRPr="004D4F12">
              <w:rPr>
                <w:spacing w:val="-3"/>
                <w:lang w:val="es-ES"/>
              </w:rPr>
              <w:t>Sección</w:t>
            </w:r>
            <w:r w:rsidR="007D17DD" w:rsidRPr="004D4F12">
              <w:rPr>
                <w:spacing w:val="-3"/>
                <w:lang w:val="es-ES"/>
              </w:rPr>
              <w:t xml:space="preserve"> </w:t>
            </w:r>
            <w:r w:rsidR="004F6C79" w:rsidRPr="004D4F12">
              <w:rPr>
                <w:spacing w:val="-3"/>
                <w:lang w:val="es-ES"/>
              </w:rPr>
              <w:t>VII.</w:t>
            </w:r>
            <w:r w:rsidR="007D17DD" w:rsidRPr="004D4F12">
              <w:rPr>
                <w:spacing w:val="-3"/>
                <w:lang w:val="es-ES"/>
              </w:rPr>
              <w:t xml:space="preserve"> </w:t>
            </w:r>
            <w:r w:rsidR="006B22A7" w:rsidRPr="004D4F12">
              <w:rPr>
                <w:spacing w:val="-3"/>
                <w:lang w:val="es-ES"/>
              </w:rPr>
              <w:t>“</w:t>
            </w:r>
            <w:r w:rsidR="004F6C79" w:rsidRPr="004D4F12">
              <w:rPr>
                <w:spacing w:val="-3"/>
                <w:lang w:val="es-ES"/>
              </w:rPr>
              <w:t>Especificaciones</w:t>
            </w:r>
            <w:r w:rsidR="007D17DD" w:rsidRPr="004D4F12">
              <w:rPr>
                <w:spacing w:val="-3"/>
                <w:lang w:val="es-ES"/>
              </w:rPr>
              <w:t xml:space="preserve"> </w:t>
            </w:r>
            <w:r w:rsidR="004F6C79" w:rsidRPr="004D4F12">
              <w:rPr>
                <w:spacing w:val="-3"/>
                <w:lang w:val="es-ES"/>
              </w:rPr>
              <w:t>y</w:t>
            </w:r>
            <w:r w:rsidR="007D17DD" w:rsidRPr="004D4F12">
              <w:rPr>
                <w:spacing w:val="-3"/>
                <w:lang w:val="es-ES"/>
              </w:rPr>
              <w:t xml:space="preserve"> </w:t>
            </w:r>
            <w:r w:rsidR="004F6C79" w:rsidRPr="004D4F12">
              <w:rPr>
                <w:spacing w:val="-3"/>
                <w:lang w:val="es-ES"/>
              </w:rPr>
              <w:t>Condiciones</w:t>
            </w:r>
            <w:r w:rsidR="007D17DD" w:rsidRPr="004D4F12">
              <w:rPr>
                <w:spacing w:val="-3"/>
                <w:lang w:val="es-ES"/>
              </w:rPr>
              <w:t xml:space="preserve"> </w:t>
            </w:r>
            <w:r w:rsidR="004F6C79" w:rsidRPr="004D4F12">
              <w:rPr>
                <w:spacing w:val="-3"/>
                <w:lang w:val="es-ES"/>
              </w:rPr>
              <w:t>de</w:t>
            </w:r>
            <w:r w:rsidR="007D17DD" w:rsidRPr="004D4F12">
              <w:rPr>
                <w:spacing w:val="-3"/>
                <w:lang w:val="es-ES"/>
              </w:rPr>
              <w:t xml:space="preserve"> </w:t>
            </w:r>
            <w:r w:rsidR="004F6C79" w:rsidRPr="004D4F12">
              <w:rPr>
                <w:spacing w:val="-3"/>
                <w:lang w:val="es-ES"/>
              </w:rPr>
              <w:t>Cumplimiento</w:t>
            </w:r>
            <w:r w:rsidR="006B22A7" w:rsidRPr="004D4F12">
              <w:rPr>
                <w:spacing w:val="-3"/>
                <w:lang w:val="es-ES"/>
              </w:rPr>
              <w:t>”</w:t>
            </w:r>
            <w:r w:rsidR="007D17DD" w:rsidRPr="004D4F12">
              <w:rPr>
                <w:spacing w:val="-3"/>
                <w:lang w:val="es-ES"/>
              </w:rPr>
              <w:t xml:space="preserve"> </w:t>
            </w:r>
            <w:r w:rsidR="00672697" w:rsidRPr="004D4F12">
              <w:rPr>
                <w:spacing w:val="-3"/>
                <w:lang w:val="es-ES"/>
              </w:rPr>
              <w:t>y</w:t>
            </w:r>
            <w:r w:rsidR="007D17DD" w:rsidRPr="004D4F12">
              <w:rPr>
                <w:spacing w:val="-3"/>
                <w:lang w:val="es-ES"/>
              </w:rPr>
              <w:t xml:space="preserve"> </w:t>
            </w:r>
            <w:r w:rsidR="00C85739" w:rsidRPr="004D4F12">
              <w:rPr>
                <w:spacing w:val="-3"/>
                <w:lang w:val="es-ES"/>
              </w:rPr>
              <w:t>alcanzar</w:t>
            </w:r>
            <w:r w:rsidR="007D17DD" w:rsidRPr="004D4F12">
              <w:rPr>
                <w:spacing w:val="-3"/>
                <w:lang w:val="es-ES"/>
              </w:rPr>
              <w:t xml:space="preserve"> </w:t>
            </w:r>
            <w:r w:rsidR="00672697" w:rsidRPr="004D4F12">
              <w:rPr>
                <w:spacing w:val="-3"/>
                <w:lang w:val="es-ES"/>
              </w:rPr>
              <w:t>sus</w:t>
            </w:r>
            <w:r w:rsidR="007D17DD" w:rsidRPr="004D4F12">
              <w:rPr>
                <w:spacing w:val="-3"/>
                <w:lang w:val="es-ES"/>
              </w:rPr>
              <w:t xml:space="preserve"> </w:t>
            </w:r>
            <w:r w:rsidR="00672697" w:rsidRPr="004D4F12">
              <w:rPr>
                <w:spacing w:val="-3"/>
                <w:lang w:val="es-ES"/>
              </w:rPr>
              <w:t>propósitos.</w:t>
            </w:r>
            <w:r w:rsidR="007D17DD" w:rsidRPr="004D4F12">
              <w:rPr>
                <w:spacing w:val="-3"/>
                <w:lang w:val="es-ES"/>
              </w:rPr>
              <w:t xml:space="preserve"> </w:t>
            </w:r>
            <w:r w:rsidR="00B06705" w:rsidRPr="004D4F12">
              <w:rPr>
                <w:spacing w:val="-3"/>
                <w:lang w:val="es-ES"/>
              </w:rPr>
              <w:t>Excepto</w:t>
            </w:r>
            <w:r w:rsidR="007D17DD" w:rsidRPr="004D4F12">
              <w:rPr>
                <w:spacing w:val="-3"/>
                <w:lang w:val="es-ES"/>
              </w:rPr>
              <w:t xml:space="preserve"> </w:t>
            </w:r>
            <w:r w:rsidR="00B06705" w:rsidRPr="004D4F12">
              <w:rPr>
                <w:spacing w:val="-3"/>
                <w:lang w:val="es-ES"/>
              </w:rPr>
              <w:t>por</w:t>
            </w:r>
            <w:r w:rsidR="007D17DD" w:rsidRPr="004D4F12">
              <w:rPr>
                <w:spacing w:val="-3"/>
                <w:lang w:val="es-ES"/>
              </w:rPr>
              <w:t xml:space="preserve"> </w:t>
            </w:r>
            <w:r w:rsidR="00B06705" w:rsidRPr="004D4F12">
              <w:rPr>
                <w:spacing w:val="-3"/>
                <w:lang w:val="es-ES"/>
              </w:rPr>
              <w:t>la</w:t>
            </w:r>
            <w:r w:rsidR="007D17DD" w:rsidRPr="004D4F12">
              <w:rPr>
                <w:spacing w:val="-3"/>
                <w:lang w:val="es-ES"/>
              </w:rPr>
              <w:t xml:space="preserve"> </w:t>
            </w:r>
            <w:r w:rsidR="00B06705" w:rsidRPr="004D4F12">
              <w:rPr>
                <w:spacing w:val="-3"/>
                <w:lang w:val="es-ES"/>
              </w:rPr>
              <w:t>información</w:t>
            </w:r>
            <w:r w:rsidR="007D17DD" w:rsidRPr="004D4F12">
              <w:rPr>
                <w:spacing w:val="-3"/>
                <w:lang w:val="es-ES"/>
              </w:rPr>
              <w:t xml:space="preserve"> </w:t>
            </w:r>
            <w:r w:rsidR="00B06705" w:rsidRPr="004D4F12">
              <w:rPr>
                <w:spacing w:val="-3"/>
                <w:lang w:val="es-ES"/>
              </w:rPr>
              <w:t>sobre</w:t>
            </w:r>
            <w:r w:rsidR="007D17DD" w:rsidRPr="004D4F12">
              <w:rPr>
                <w:spacing w:val="-3"/>
                <w:lang w:val="es-ES"/>
              </w:rPr>
              <w:t xml:space="preserve"> </w:t>
            </w:r>
            <w:r w:rsidR="00B06705" w:rsidRPr="004D4F12">
              <w:rPr>
                <w:spacing w:val="-3"/>
                <w:lang w:val="es-ES"/>
              </w:rPr>
              <w:t>la</w:t>
            </w:r>
            <w:r w:rsidR="007D17DD" w:rsidRPr="004D4F12">
              <w:rPr>
                <w:spacing w:val="-3"/>
                <w:lang w:val="es-ES"/>
              </w:rPr>
              <w:t xml:space="preserve"> </w:t>
            </w:r>
            <w:r w:rsidR="00B06705" w:rsidRPr="004D4F12">
              <w:rPr>
                <w:spacing w:val="-3"/>
                <w:lang w:val="es-ES"/>
              </w:rPr>
              <w:t>titularidad</w:t>
            </w:r>
            <w:r w:rsidR="007D17DD" w:rsidRPr="004D4F12">
              <w:rPr>
                <w:spacing w:val="-3"/>
                <w:lang w:val="es-ES"/>
              </w:rPr>
              <w:t xml:space="preserve"> </w:t>
            </w:r>
            <w:r w:rsidR="00B06705" w:rsidRPr="004D4F12">
              <w:rPr>
                <w:spacing w:val="-3"/>
                <w:lang w:val="es-ES"/>
              </w:rPr>
              <w:t>de</w:t>
            </w:r>
            <w:r w:rsidR="007D17DD" w:rsidRPr="004D4F12">
              <w:rPr>
                <w:spacing w:val="-3"/>
                <w:lang w:val="es-ES"/>
              </w:rPr>
              <w:t xml:space="preserve"> </w:t>
            </w:r>
            <w:r w:rsidR="00B06705" w:rsidRPr="004D4F12">
              <w:rPr>
                <w:spacing w:val="-3"/>
                <w:lang w:val="es-ES"/>
              </w:rPr>
              <w:t>los</w:t>
            </w:r>
            <w:r w:rsidR="007D17DD" w:rsidRPr="004D4F12">
              <w:rPr>
                <w:spacing w:val="-3"/>
                <w:lang w:val="es-ES"/>
              </w:rPr>
              <w:t xml:space="preserve"> </w:t>
            </w:r>
            <w:r w:rsidR="00B06705" w:rsidRPr="004D4F12">
              <w:rPr>
                <w:spacing w:val="-3"/>
                <w:lang w:val="es-ES"/>
              </w:rPr>
              <w:t>terrenos</w:t>
            </w:r>
            <w:r w:rsidR="007D17DD" w:rsidRPr="004D4F12">
              <w:rPr>
                <w:spacing w:val="-3"/>
                <w:lang w:val="es-ES"/>
              </w:rPr>
              <w:t xml:space="preserve"> </w:t>
            </w:r>
            <w:r w:rsidR="00B06705" w:rsidRPr="004D4F12">
              <w:rPr>
                <w:spacing w:val="-3"/>
                <w:lang w:val="es-ES"/>
              </w:rPr>
              <w:t>de</w:t>
            </w:r>
            <w:r w:rsidR="007D17DD" w:rsidRPr="004D4F12">
              <w:rPr>
                <w:spacing w:val="-3"/>
                <w:lang w:val="es-ES"/>
              </w:rPr>
              <w:t xml:space="preserve"> </w:t>
            </w:r>
            <w:r w:rsidR="00B06705" w:rsidRPr="004D4F12">
              <w:rPr>
                <w:spacing w:val="-3"/>
                <w:lang w:val="es-ES"/>
              </w:rPr>
              <w:t>las</w:t>
            </w:r>
            <w:r w:rsidR="007D17DD" w:rsidRPr="004D4F12">
              <w:rPr>
                <w:spacing w:val="-3"/>
                <w:lang w:val="es-ES"/>
              </w:rPr>
              <w:t xml:space="preserve"> </w:t>
            </w:r>
            <w:r w:rsidR="00B06705" w:rsidRPr="004D4F12">
              <w:rPr>
                <w:spacing w:val="-3"/>
                <w:lang w:val="es-ES"/>
              </w:rPr>
              <w:t>Obras,</w:t>
            </w:r>
            <w:r w:rsidR="007D17DD" w:rsidRPr="004D4F12">
              <w:rPr>
                <w:spacing w:val="-3"/>
                <w:lang w:val="es-ES"/>
              </w:rPr>
              <w:t xml:space="preserve"> </w:t>
            </w:r>
            <w:r w:rsidR="00B06705" w:rsidRPr="004D4F12">
              <w:rPr>
                <w:spacing w:val="-3"/>
                <w:lang w:val="es-ES"/>
              </w:rPr>
              <w:t>el</w:t>
            </w:r>
            <w:r w:rsidR="007D17DD" w:rsidRPr="004D4F12">
              <w:rPr>
                <w:spacing w:val="-3"/>
                <w:lang w:val="es-ES"/>
              </w:rPr>
              <w:t xml:space="preserve"> </w:t>
            </w:r>
            <w:r w:rsidR="00B06705" w:rsidRPr="004D4F12">
              <w:rPr>
                <w:lang w:val="es-ES"/>
              </w:rPr>
              <w:t>Contratante</w:t>
            </w:r>
            <w:r w:rsidR="007D17DD" w:rsidRPr="004D4F12">
              <w:rPr>
                <w:lang w:val="es-ES"/>
              </w:rPr>
              <w:t xml:space="preserve"> </w:t>
            </w:r>
            <w:r w:rsidR="00B06705" w:rsidRPr="004D4F12">
              <w:rPr>
                <w:lang w:val="es-ES"/>
              </w:rPr>
              <w:t>no</w:t>
            </w:r>
            <w:r w:rsidR="007D17DD" w:rsidRPr="004D4F12">
              <w:rPr>
                <w:lang w:val="es-ES"/>
              </w:rPr>
              <w:t xml:space="preserve"> </w:t>
            </w:r>
            <w:r w:rsidR="00B06705" w:rsidRPr="004D4F12">
              <w:rPr>
                <w:lang w:val="es-ES"/>
              </w:rPr>
              <w:t>es</w:t>
            </w:r>
            <w:r w:rsidR="007D17DD" w:rsidRPr="004D4F12">
              <w:rPr>
                <w:lang w:val="es-ES"/>
              </w:rPr>
              <w:t xml:space="preserve"> </w:t>
            </w:r>
            <w:r w:rsidR="00B06705" w:rsidRPr="004D4F12">
              <w:rPr>
                <w:lang w:val="es-ES"/>
              </w:rPr>
              <w:t>responsable</w:t>
            </w:r>
            <w:r w:rsidR="007D17DD" w:rsidRPr="004D4F12">
              <w:rPr>
                <w:lang w:val="es-ES"/>
              </w:rPr>
              <w:t xml:space="preserve"> </w:t>
            </w:r>
            <w:r w:rsidR="00B06705" w:rsidRPr="004D4F12">
              <w:rPr>
                <w:lang w:val="es-ES"/>
              </w:rPr>
              <w:t>por</w:t>
            </w:r>
            <w:r w:rsidR="007D17DD" w:rsidRPr="004D4F12">
              <w:rPr>
                <w:lang w:val="es-ES"/>
              </w:rPr>
              <w:t xml:space="preserve"> </w:t>
            </w:r>
            <w:r w:rsidR="00B06705" w:rsidRPr="004D4F12">
              <w:rPr>
                <w:lang w:val="es-ES"/>
              </w:rPr>
              <w:t>la</w:t>
            </w:r>
            <w:r w:rsidR="007D17DD" w:rsidRPr="004D4F12">
              <w:rPr>
                <w:lang w:val="es-ES"/>
              </w:rPr>
              <w:t xml:space="preserve"> </w:t>
            </w:r>
            <w:r w:rsidR="00B06705" w:rsidRPr="004D4F12">
              <w:rPr>
                <w:lang w:val="es-ES"/>
              </w:rPr>
              <w:t>veracidad</w:t>
            </w:r>
            <w:r w:rsidR="007D17DD" w:rsidRPr="004D4F12">
              <w:rPr>
                <w:lang w:val="es-ES"/>
              </w:rPr>
              <w:t xml:space="preserve"> </w:t>
            </w:r>
            <w:r w:rsidR="00B06705" w:rsidRPr="004D4F12">
              <w:rPr>
                <w:lang w:val="es-ES"/>
              </w:rPr>
              <w:t>y</w:t>
            </w:r>
            <w:r w:rsidR="007D17DD" w:rsidRPr="004D4F12">
              <w:rPr>
                <w:lang w:val="es-ES"/>
              </w:rPr>
              <w:t xml:space="preserve"> </w:t>
            </w:r>
            <w:r w:rsidR="00B06705" w:rsidRPr="004D4F12">
              <w:rPr>
                <w:lang w:val="es-ES"/>
              </w:rPr>
              <w:t>suficiencia</w:t>
            </w:r>
            <w:r w:rsidR="007D17DD" w:rsidRPr="004D4F12">
              <w:rPr>
                <w:lang w:val="es-ES"/>
              </w:rPr>
              <w:t xml:space="preserve"> </w:t>
            </w:r>
            <w:r w:rsidR="00B06705" w:rsidRPr="004D4F12">
              <w:rPr>
                <w:lang w:val="es-ES"/>
              </w:rPr>
              <w:t>de</w:t>
            </w:r>
            <w:r w:rsidR="007D17DD" w:rsidRPr="004D4F12">
              <w:rPr>
                <w:lang w:val="es-ES"/>
              </w:rPr>
              <w:t xml:space="preserve"> </w:t>
            </w:r>
            <w:r w:rsidR="00B06705" w:rsidRPr="004D4F12">
              <w:rPr>
                <w:lang w:val="es-ES"/>
              </w:rPr>
              <w:t>los</w:t>
            </w:r>
            <w:r w:rsidR="007D17DD" w:rsidRPr="004D4F12">
              <w:rPr>
                <w:lang w:val="es-ES"/>
              </w:rPr>
              <w:t xml:space="preserve"> </w:t>
            </w:r>
            <w:r w:rsidR="00B06705" w:rsidRPr="004D4F12">
              <w:rPr>
                <w:lang w:val="es-ES"/>
              </w:rPr>
              <w:t>datos</w:t>
            </w:r>
            <w:r w:rsidR="007D17DD" w:rsidRPr="004D4F12">
              <w:rPr>
                <w:lang w:val="es-ES"/>
              </w:rPr>
              <w:t xml:space="preserve"> </w:t>
            </w:r>
            <w:r w:rsidR="00B06705" w:rsidRPr="004D4F12">
              <w:rPr>
                <w:lang w:val="es-ES"/>
              </w:rPr>
              <w:t>por</w:t>
            </w:r>
            <w:r w:rsidR="007D17DD" w:rsidRPr="004D4F12">
              <w:rPr>
                <w:lang w:val="es-ES"/>
              </w:rPr>
              <w:t xml:space="preserve"> </w:t>
            </w:r>
            <w:r w:rsidR="00B06705" w:rsidRPr="004D4F12">
              <w:rPr>
                <w:lang w:val="es-ES"/>
              </w:rPr>
              <w:t>lo</w:t>
            </w:r>
            <w:r w:rsidR="007D17DD" w:rsidRPr="004D4F12">
              <w:rPr>
                <w:lang w:val="es-ES"/>
              </w:rPr>
              <w:t xml:space="preserve"> </w:t>
            </w:r>
            <w:r w:rsidR="00B06705" w:rsidRPr="004D4F12">
              <w:rPr>
                <w:lang w:val="es-ES"/>
              </w:rPr>
              <w:t>que</w:t>
            </w:r>
            <w:r w:rsidR="007D17DD" w:rsidRPr="004D4F12">
              <w:rPr>
                <w:lang w:val="es-ES"/>
              </w:rPr>
              <w:t xml:space="preserve"> </w:t>
            </w:r>
            <w:r w:rsidR="00B06705" w:rsidRPr="004D4F12">
              <w:rPr>
                <w:lang w:val="es-ES"/>
              </w:rPr>
              <w:t>estas</w:t>
            </w:r>
            <w:r w:rsidR="007D17DD" w:rsidRPr="004D4F12">
              <w:rPr>
                <w:lang w:val="es-ES"/>
              </w:rPr>
              <w:t xml:space="preserve"> </w:t>
            </w:r>
            <w:r w:rsidR="00B06705" w:rsidRPr="004D4F12">
              <w:rPr>
                <w:lang w:val="es-ES"/>
              </w:rPr>
              <w:t>informaciones</w:t>
            </w:r>
            <w:r w:rsidR="007D17DD" w:rsidRPr="004D4F12">
              <w:rPr>
                <w:lang w:val="es-ES"/>
              </w:rPr>
              <w:t xml:space="preserve"> </w:t>
            </w:r>
            <w:r w:rsidR="00B06705" w:rsidRPr="004D4F12">
              <w:rPr>
                <w:lang w:val="es-ES"/>
              </w:rPr>
              <w:t>son</w:t>
            </w:r>
            <w:r w:rsidR="007D17DD" w:rsidRPr="004D4F12">
              <w:rPr>
                <w:lang w:val="es-ES"/>
              </w:rPr>
              <w:t xml:space="preserve"> </w:t>
            </w:r>
            <w:r w:rsidR="00B06705" w:rsidRPr="004D4F12">
              <w:rPr>
                <w:lang w:val="es-ES"/>
              </w:rPr>
              <w:t>un</w:t>
            </w:r>
            <w:r w:rsidR="007D17DD" w:rsidRPr="004D4F12">
              <w:rPr>
                <w:lang w:val="es-ES"/>
              </w:rPr>
              <w:t xml:space="preserve"> </w:t>
            </w:r>
            <w:r w:rsidR="00B06705" w:rsidRPr="004D4F12">
              <w:rPr>
                <w:lang w:val="es-ES"/>
              </w:rPr>
              <w:t>riesgo</w:t>
            </w:r>
            <w:r w:rsidR="007D17DD" w:rsidRPr="004D4F12">
              <w:rPr>
                <w:lang w:val="es-ES"/>
              </w:rPr>
              <w:t xml:space="preserve"> </w:t>
            </w:r>
            <w:r w:rsidR="00B06705" w:rsidRPr="004D4F12">
              <w:rPr>
                <w:lang w:val="es-ES"/>
              </w:rPr>
              <w:t>de</w:t>
            </w:r>
            <w:r w:rsidR="007D17DD" w:rsidRPr="004D4F12">
              <w:rPr>
                <w:lang w:val="es-ES"/>
              </w:rPr>
              <w:t xml:space="preserve"> </w:t>
            </w:r>
            <w:r w:rsidR="00B06705" w:rsidRPr="004D4F12">
              <w:rPr>
                <w:lang w:val="es-ES"/>
              </w:rPr>
              <w:t>los</w:t>
            </w:r>
            <w:r w:rsidR="007D17DD" w:rsidRPr="004D4F12">
              <w:rPr>
                <w:lang w:val="es-ES"/>
              </w:rPr>
              <w:t xml:space="preserve"> </w:t>
            </w:r>
            <w:r w:rsidR="00B06705" w:rsidRPr="004D4F12">
              <w:rPr>
                <w:lang w:val="es-ES"/>
              </w:rPr>
              <w:t>Oferentes</w:t>
            </w:r>
            <w:r w:rsidR="007D17DD" w:rsidRPr="004D4F12">
              <w:rPr>
                <w:lang w:val="es-ES"/>
              </w:rPr>
              <w:t xml:space="preserve"> </w:t>
            </w:r>
            <w:r w:rsidR="00B06705" w:rsidRPr="004D4F12">
              <w:rPr>
                <w:lang w:val="es-ES"/>
              </w:rPr>
              <w:t>y</w:t>
            </w:r>
            <w:r w:rsidR="007D17DD" w:rsidRPr="004D4F12">
              <w:rPr>
                <w:lang w:val="es-ES"/>
              </w:rPr>
              <w:t xml:space="preserve"> </w:t>
            </w:r>
            <w:r w:rsidR="00B06705" w:rsidRPr="004D4F12">
              <w:rPr>
                <w:lang w:val="es-ES"/>
              </w:rPr>
              <w:t>luego</w:t>
            </w:r>
            <w:r w:rsidR="007D17DD" w:rsidRPr="004D4F12">
              <w:rPr>
                <w:lang w:val="es-ES"/>
              </w:rPr>
              <w:t xml:space="preserve"> </w:t>
            </w:r>
            <w:r w:rsidR="00B06705" w:rsidRPr="004D4F12">
              <w:rPr>
                <w:lang w:val="es-ES"/>
              </w:rPr>
              <w:t>del</w:t>
            </w:r>
            <w:r w:rsidR="007D17DD" w:rsidRPr="004D4F12">
              <w:rPr>
                <w:lang w:val="es-ES"/>
              </w:rPr>
              <w:t xml:space="preserve"> </w:t>
            </w:r>
            <w:r w:rsidR="00B06705" w:rsidRPr="004D4F12">
              <w:rPr>
                <w:lang w:val="es-ES"/>
              </w:rPr>
              <w:t>Contratista</w:t>
            </w:r>
            <w:r w:rsidR="007D17DD" w:rsidRPr="004D4F12">
              <w:rPr>
                <w:lang w:val="es-ES"/>
              </w:rPr>
              <w:t xml:space="preserve"> </w:t>
            </w:r>
            <w:r w:rsidR="00B06705" w:rsidRPr="004D4F12">
              <w:rPr>
                <w:lang w:val="es-ES"/>
              </w:rPr>
              <w:t>seleccionado.</w:t>
            </w:r>
          </w:p>
        </w:tc>
      </w:tr>
      <w:tr w:rsidR="003F79AA" w:rsidRPr="004D4F12" w14:paraId="6921AF90" w14:textId="77777777" w:rsidTr="525935B2">
        <w:trPr>
          <w:trHeight w:val="360"/>
        </w:trPr>
        <w:tc>
          <w:tcPr>
            <w:tcW w:w="9252" w:type="dxa"/>
            <w:gridSpan w:val="2"/>
          </w:tcPr>
          <w:p w14:paraId="3427778A" w14:textId="1CA3F01B" w:rsidR="003F79AA" w:rsidRPr="004D4F12" w:rsidRDefault="003F79AA" w:rsidP="00B912BB">
            <w:pPr>
              <w:pStyle w:val="Ttulo2"/>
              <w:tabs>
                <w:tab w:val="left" w:pos="495"/>
              </w:tabs>
              <w:spacing w:before="200"/>
              <w:rPr>
                <w:lang w:val="es-ES"/>
              </w:rPr>
            </w:pPr>
            <w:bookmarkStart w:id="15" w:name="_Toc28336812"/>
            <w:r w:rsidRPr="004D4F12">
              <w:rPr>
                <w:lang w:val="es-ES"/>
              </w:rPr>
              <w:t>B.</w:t>
            </w:r>
            <w:r w:rsidR="00C53284" w:rsidRPr="004D4F12">
              <w:rPr>
                <w:lang w:val="es-ES"/>
              </w:rPr>
              <w:tab/>
            </w:r>
            <w:r w:rsidRPr="004D4F12">
              <w:rPr>
                <w:lang w:val="es-ES"/>
              </w:rPr>
              <w:t>Documento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Licitación</w:t>
            </w:r>
            <w:bookmarkEnd w:id="15"/>
          </w:p>
        </w:tc>
      </w:tr>
      <w:tr w:rsidR="003F79AA" w:rsidRPr="004D4F12" w14:paraId="5DEC98BB" w14:textId="77777777" w:rsidTr="525935B2">
        <w:trPr>
          <w:trHeight w:val="360"/>
        </w:trPr>
        <w:tc>
          <w:tcPr>
            <w:tcW w:w="2528" w:type="dxa"/>
          </w:tcPr>
          <w:p w14:paraId="4C591DA0" w14:textId="6AF8C112" w:rsidR="003F79AA" w:rsidRPr="004D4F12" w:rsidRDefault="006832AF" w:rsidP="00170C4D">
            <w:pPr>
              <w:pStyle w:val="Ttulo3"/>
              <w:spacing w:after="200"/>
              <w:rPr>
                <w:lang w:val="es-ES"/>
              </w:rPr>
            </w:pPr>
            <w:bookmarkStart w:id="16" w:name="_Toc28336813"/>
            <w:r>
              <w:rPr>
                <w:lang w:val="es-ES"/>
              </w:rPr>
              <w:t>10</w:t>
            </w:r>
            <w:r w:rsidR="003F79AA" w:rsidRPr="004D4F12">
              <w:rPr>
                <w:lang w:val="es-ES"/>
              </w:rPr>
              <w:t>.</w:t>
            </w:r>
            <w:r w:rsidR="003F79AA" w:rsidRPr="004D4F12">
              <w:rPr>
                <w:lang w:val="es-ES"/>
              </w:rPr>
              <w:tab/>
              <w:t>Contenido</w:t>
            </w:r>
            <w:r w:rsidR="007D17DD" w:rsidRPr="004D4F12">
              <w:rPr>
                <w:lang w:val="es-ES"/>
              </w:rPr>
              <w:t xml:space="preserve"> </w:t>
            </w:r>
            <w:r w:rsidR="00120EC6" w:rsidRPr="004D4F12">
              <w:rPr>
                <w:lang w:val="es-ES"/>
              </w:rPr>
              <w:t>del</w:t>
            </w:r>
            <w:r w:rsidR="007D17DD" w:rsidRPr="004D4F12">
              <w:rPr>
                <w:lang w:val="es-ES"/>
              </w:rPr>
              <w:t xml:space="preserve"> </w:t>
            </w:r>
            <w:r w:rsidR="003F79AA" w:rsidRPr="004D4F12">
              <w:rPr>
                <w:lang w:val="es-ES"/>
              </w:rPr>
              <w:t>Documento</w:t>
            </w:r>
            <w:r w:rsidR="007D17DD" w:rsidRPr="004D4F12">
              <w:rPr>
                <w:lang w:val="es-ES"/>
              </w:rPr>
              <w:t xml:space="preserve"> </w:t>
            </w:r>
            <w:r w:rsidR="003F79AA" w:rsidRPr="004D4F12">
              <w:rPr>
                <w:lang w:val="es-ES"/>
              </w:rPr>
              <w:t>de</w:t>
            </w:r>
            <w:r w:rsidR="007D17DD" w:rsidRPr="004D4F12">
              <w:rPr>
                <w:lang w:val="es-ES"/>
              </w:rPr>
              <w:t xml:space="preserve"> </w:t>
            </w:r>
            <w:r w:rsidR="003F79AA" w:rsidRPr="004D4F12">
              <w:rPr>
                <w:lang w:val="es-ES"/>
              </w:rPr>
              <w:t>Licitación</w:t>
            </w:r>
            <w:bookmarkEnd w:id="16"/>
          </w:p>
        </w:tc>
        <w:tc>
          <w:tcPr>
            <w:tcW w:w="6724" w:type="dxa"/>
          </w:tcPr>
          <w:p w14:paraId="11D255B3" w14:textId="71308456" w:rsidR="003F79AA" w:rsidRPr="004D4F12" w:rsidRDefault="006832AF" w:rsidP="00682250">
            <w:pPr>
              <w:pStyle w:val="Outline"/>
              <w:suppressAutoHyphens/>
              <w:spacing w:before="0" w:after="200"/>
              <w:ind w:left="612" w:hanging="612"/>
              <w:jc w:val="both"/>
              <w:rPr>
                <w:kern w:val="0"/>
                <w:szCs w:val="24"/>
                <w:lang w:val="es-ES"/>
              </w:rPr>
            </w:pPr>
            <w:r>
              <w:rPr>
                <w:kern w:val="0"/>
                <w:szCs w:val="24"/>
                <w:lang w:val="es-ES"/>
              </w:rPr>
              <w:t>10</w:t>
            </w:r>
            <w:r w:rsidR="003F79AA" w:rsidRPr="004D4F12">
              <w:rPr>
                <w:kern w:val="0"/>
                <w:szCs w:val="24"/>
                <w:lang w:val="es-ES"/>
              </w:rPr>
              <w:t>.1</w:t>
            </w:r>
            <w:r w:rsidR="003F79AA" w:rsidRPr="004D4F12">
              <w:rPr>
                <w:kern w:val="0"/>
                <w:szCs w:val="24"/>
                <w:lang w:val="es-ES"/>
              </w:rPr>
              <w:tab/>
            </w:r>
            <w:r w:rsidR="00967608" w:rsidRPr="004D4F12">
              <w:rPr>
                <w:kern w:val="0"/>
                <w:szCs w:val="24"/>
                <w:lang w:val="es-ES"/>
              </w:rPr>
              <w:t>El documento de licitación comprende el conjunto de documentos que se enumeran a continuación y todas las enmiendas que hayan sido emitidas de conformidad con las IAO 11:</w:t>
            </w:r>
            <w:r w:rsidR="007D17DD" w:rsidRPr="004D4F12">
              <w:rPr>
                <w:kern w:val="0"/>
                <w:szCs w:val="24"/>
                <w:lang w:val="es-ES"/>
              </w:rPr>
              <w:t xml:space="preserve"> </w:t>
            </w:r>
          </w:p>
          <w:p w14:paraId="4D2E6DF2" w14:textId="725D5587" w:rsidR="003F79AA" w:rsidRPr="004D4F12" w:rsidRDefault="003F79AA" w:rsidP="00682250">
            <w:pPr>
              <w:spacing w:after="200"/>
              <w:ind w:left="660"/>
            </w:pPr>
            <w:r w:rsidRPr="2ED74242">
              <w:rPr>
                <w:lang w:val="es-ES"/>
              </w:rPr>
              <w:t>Sección</w:t>
            </w:r>
            <w:r w:rsidR="007D17DD" w:rsidRPr="2ED74242">
              <w:rPr>
                <w:lang w:val="es-ES"/>
              </w:rPr>
              <w:t xml:space="preserve"> </w:t>
            </w:r>
            <w:r w:rsidRPr="2ED74242">
              <w:rPr>
                <w:lang w:val="es-ES"/>
              </w:rPr>
              <w:t>I</w:t>
            </w:r>
            <w:r w:rsidR="003A15E5" w:rsidRPr="2ED74242">
              <w:rPr>
                <w:lang w:val="es-ES"/>
              </w:rPr>
              <w:t>.</w:t>
            </w:r>
            <w:r>
              <w:tab/>
            </w:r>
            <w:r w:rsidRPr="2ED74242">
              <w:rPr>
                <w:lang w:val="es-ES"/>
              </w:rPr>
              <w:t>Instrucciones</w:t>
            </w:r>
            <w:r w:rsidR="007D17DD" w:rsidRPr="2ED74242">
              <w:rPr>
                <w:lang w:val="es-ES"/>
              </w:rPr>
              <w:t xml:space="preserve"> </w:t>
            </w:r>
            <w:r w:rsidRPr="2ED74242">
              <w:rPr>
                <w:lang w:val="es-ES"/>
              </w:rPr>
              <w:t>a</w:t>
            </w:r>
            <w:r w:rsidR="007D17DD" w:rsidRPr="2ED74242">
              <w:rPr>
                <w:lang w:val="es-ES"/>
              </w:rPr>
              <w:t xml:space="preserve"> </w:t>
            </w:r>
            <w:r w:rsidRPr="2ED74242">
              <w:rPr>
                <w:lang w:val="es-ES"/>
              </w:rPr>
              <w:t>los</w:t>
            </w:r>
            <w:r w:rsidR="007D17DD" w:rsidRPr="2ED74242">
              <w:rPr>
                <w:lang w:val="es-ES"/>
              </w:rPr>
              <w:t xml:space="preserve"> </w:t>
            </w:r>
            <w:r w:rsidRPr="2ED74242">
              <w:rPr>
                <w:lang w:val="es-ES"/>
              </w:rPr>
              <w:t>Oferentes</w:t>
            </w:r>
            <w:r w:rsidR="007D17DD" w:rsidRPr="2ED74242">
              <w:rPr>
                <w:lang w:val="es-ES"/>
              </w:rPr>
              <w:t xml:space="preserve"> </w:t>
            </w:r>
            <w:r w:rsidRPr="2ED74242">
              <w:rPr>
                <w:lang w:val="es-ES"/>
              </w:rPr>
              <w:t>(IAO)</w:t>
            </w:r>
            <w:r w:rsidR="00E01268" w:rsidRPr="2ED74242">
              <w:rPr>
                <w:lang w:val="es-ES"/>
              </w:rPr>
              <w:t>;</w:t>
            </w:r>
          </w:p>
          <w:p w14:paraId="093CC66B" w14:textId="01A71E7F" w:rsidR="003F79AA" w:rsidRPr="004D4F12" w:rsidRDefault="003F79AA" w:rsidP="00682250">
            <w:pPr>
              <w:spacing w:after="200"/>
              <w:ind w:left="660"/>
            </w:pPr>
            <w:r w:rsidRPr="2ED74242">
              <w:rPr>
                <w:lang w:val="es-ES"/>
              </w:rPr>
              <w:t>Sección</w:t>
            </w:r>
            <w:r w:rsidR="007D17DD" w:rsidRPr="2ED74242">
              <w:rPr>
                <w:lang w:val="es-ES"/>
              </w:rPr>
              <w:t xml:space="preserve"> </w:t>
            </w:r>
            <w:r w:rsidRPr="2ED74242">
              <w:rPr>
                <w:lang w:val="es-ES"/>
              </w:rPr>
              <w:t>II</w:t>
            </w:r>
            <w:r w:rsidR="003A15E5" w:rsidRPr="2ED74242">
              <w:rPr>
                <w:lang w:val="es-ES"/>
              </w:rPr>
              <w:t>.</w:t>
            </w:r>
            <w:r>
              <w:tab/>
            </w:r>
            <w:r w:rsidRPr="2ED74242">
              <w:rPr>
                <w:lang w:val="es-ES"/>
              </w:rPr>
              <w:t>Datos</w:t>
            </w:r>
            <w:r w:rsidR="007D17DD" w:rsidRPr="2ED74242">
              <w:rPr>
                <w:lang w:val="es-ES"/>
              </w:rPr>
              <w:t xml:space="preserve"> </w:t>
            </w:r>
            <w:r w:rsidRPr="2ED74242">
              <w:rPr>
                <w:lang w:val="es-ES"/>
              </w:rPr>
              <w:t>de</w:t>
            </w:r>
            <w:r w:rsidR="007D17DD" w:rsidRPr="2ED74242">
              <w:rPr>
                <w:lang w:val="es-ES"/>
              </w:rPr>
              <w:t xml:space="preserve"> </w:t>
            </w:r>
            <w:r w:rsidRPr="2ED74242">
              <w:rPr>
                <w:lang w:val="es-ES"/>
              </w:rPr>
              <w:t>la</w:t>
            </w:r>
            <w:r w:rsidR="007D17DD" w:rsidRPr="2ED74242">
              <w:rPr>
                <w:lang w:val="es-ES"/>
              </w:rPr>
              <w:t xml:space="preserve"> </w:t>
            </w:r>
            <w:r w:rsidRPr="2ED74242">
              <w:rPr>
                <w:lang w:val="es-ES"/>
              </w:rPr>
              <w:t>Licitación</w:t>
            </w:r>
            <w:r w:rsidR="007D17DD" w:rsidRPr="2ED74242">
              <w:rPr>
                <w:lang w:val="es-ES"/>
              </w:rPr>
              <w:t xml:space="preserve"> </w:t>
            </w:r>
            <w:r w:rsidRPr="2ED74242">
              <w:rPr>
                <w:lang w:val="es-ES"/>
              </w:rPr>
              <w:t>(DDL)</w:t>
            </w:r>
            <w:r w:rsidR="00E01268" w:rsidRPr="2ED74242">
              <w:rPr>
                <w:lang w:val="es-ES"/>
              </w:rPr>
              <w:t>;</w:t>
            </w:r>
          </w:p>
          <w:p w14:paraId="7B94A0C1" w14:textId="0349AAC2" w:rsidR="003F79AA" w:rsidRPr="004D4F12" w:rsidRDefault="003F79AA" w:rsidP="00682250">
            <w:pPr>
              <w:spacing w:after="200"/>
              <w:ind w:left="660"/>
            </w:pPr>
            <w:r w:rsidRPr="2ED74242">
              <w:rPr>
                <w:lang w:val="es-ES"/>
              </w:rPr>
              <w:t>Sección</w:t>
            </w:r>
            <w:r w:rsidR="007D17DD" w:rsidRPr="2ED74242">
              <w:rPr>
                <w:lang w:val="es-ES"/>
              </w:rPr>
              <w:t xml:space="preserve"> </w:t>
            </w:r>
            <w:r w:rsidRPr="2ED74242">
              <w:rPr>
                <w:lang w:val="es-ES"/>
              </w:rPr>
              <w:t>III</w:t>
            </w:r>
            <w:r w:rsidR="003A15E5" w:rsidRPr="2ED74242">
              <w:rPr>
                <w:lang w:val="es-ES"/>
              </w:rPr>
              <w:t>.</w:t>
            </w:r>
            <w:r>
              <w:tab/>
            </w:r>
            <w:r w:rsidRPr="2ED74242">
              <w:rPr>
                <w:lang w:val="es-ES"/>
              </w:rPr>
              <w:t>Países</w:t>
            </w:r>
            <w:r w:rsidR="007D17DD" w:rsidRPr="2ED74242">
              <w:rPr>
                <w:lang w:val="es-ES"/>
              </w:rPr>
              <w:t xml:space="preserve"> </w:t>
            </w:r>
            <w:r w:rsidRPr="2ED74242">
              <w:rPr>
                <w:lang w:val="es-ES"/>
              </w:rPr>
              <w:t>Elegibles</w:t>
            </w:r>
            <w:r w:rsidR="00E01268" w:rsidRPr="2ED74242">
              <w:rPr>
                <w:lang w:val="es-ES"/>
              </w:rPr>
              <w:t>;</w:t>
            </w:r>
          </w:p>
          <w:p w14:paraId="0FE7FA90" w14:textId="3C2885EE" w:rsidR="003F79AA" w:rsidRPr="004D4F12" w:rsidRDefault="003F79AA" w:rsidP="00682250">
            <w:pPr>
              <w:spacing w:after="200"/>
              <w:ind w:left="660"/>
            </w:pPr>
            <w:r w:rsidRPr="2ED74242">
              <w:rPr>
                <w:lang w:val="es-ES"/>
              </w:rPr>
              <w:t>Sección</w:t>
            </w:r>
            <w:r w:rsidR="007D17DD" w:rsidRPr="2ED74242">
              <w:rPr>
                <w:lang w:val="es-ES"/>
              </w:rPr>
              <w:t xml:space="preserve"> </w:t>
            </w:r>
            <w:r w:rsidRPr="2ED74242">
              <w:rPr>
                <w:lang w:val="es-ES"/>
              </w:rPr>
              <w:t>IV</w:t>
            </w:r>
            <w:r w:rsidR="003A15E5" w:rsidRPr="2ED74242">
              <w:rPr>
                <w:lang w:val="es-ES"/>
              </w:rPr>
              <w:t>.</w:t>
            </w:r>
            <w:r>
              <w:tab/>
            </w:r>
            <w:r w:rsidRPr="2ED74242">
              <w:rPr>
                <w:lang w:val="es-ES"/>
              </w:rPr>
              <w:t>Formularios</w:t>
            </w:r>
            <w:r w:rsidR="007D17DD" w:rsidRPr="2ED74242">
              <w:rPr>
                <w:lang w:val="es-ES"/>
              </w:rPr>
              <w:t xml:space="preserve"> </w:t>
            </w:r>
            <w:r w:rsidRPr="2ED74242">
              <w:rPr>
                <w:lang w:val="es-ES"/>
              </w:rPr>
              <w:t>de</w:t>
            </w:r>
            <w:r w:rsidR="007D17DD" w:rsidRPr="2ED74242">
              <w:rPr>
                <w:lang w:val="es-ES"/>
              </w:rPr>
              <w:t xml:space="preserve"> </w:t>
            </w:r>
            <w:r w:rsidRPr="2ED74242">
              <w:rPr>
                <w:lang w:val="es-ES"/>
              </w:rPr>
              <w:t>la</w:t>
            </w:r>
            <w:r w:rsidR="007D17DD" w:rsidRPr="2ED74242">
              <w:rPr>
                <w:lang w:val="es-ES"/>
              </w:rPr>
              <w:t xml:space="preserve"> </w:t>
            </w:r>
            <w:r w:rsidRPr="2ED74242">
              <w:rPr>
                <w:lang w:val="es-ES"/>
              </w:rPr>
              <w:t>Oferta</w:t>
            </w:r>
            <w:r w:rsidR="00E01268" w:rsidRPr="2ED74242">
              <w:rPr>
                <w:lang w:val="es-ES"/>
              </w:rPr>
              <w:t>;</w:t>
            </w:r>
          </w:p>
          <w:p w14:paraId="51840FE6" w14:textId="79A6DC4D" w:rsidR="003F79AA" w:rsidRPr="004D4F12" w:rsidRDefault="003F79AA" w:rsidP="00682250">
            <w:pPr>
              <w:spacing w:after="200"/>
              <w:ind w:left="660"/>
            </w:pPr>
            <w:r w:rsidRPr="2ED74242">
              <w:rPr>
                <w:lang w:val="es-ES"/>
              </w:rPr>
              <w:t>Sección</w:t>
            </w:r>
            <w:r w:rsidR="007D17DD" w:rsidRPr="2ED74242">
              <w:rPr>
                <w:lang w:val="es-ES"/>
              </w:rPr>
              <w:t xml:space="preserve"> </w:t>
            </w:r>
            <w:r w:rsidRPr="2ED74242">
              <w:rPr>
                <w:lang w:val="es-ES"/>
              </w:rPr>
              <w:t>V</w:t>
            </w:r>
            <w:r w:rsidR="003A15E5" w:rsidRPr="2ED74242">
              <w:rPr>
                <w:lang w:val="es-ES"/>
              </w:rPr>
              <w:t>.</w:t>
            </w:r>
            <w:r>
              <w:tab/>
            </w:r>
            <w:r w:rsidRPr="2ED74242">
              <w:rPr>
                <w:lang w:val="es-ES"/>
              </w:rPr>
              <w:t>Condiciones</w:t>
            </w:r>
            <w:r w:rsidR="007D17DD" w:rsidRPr="2ED74242">
              <w:rPr>
                <w:lang w:val="es-ES"/>
              </w:rPr>
              <w:t xml:space="preserve"> </w:t>
            </w:r>
            <w:r w:rsidRPr="2ED74242">
              <w:rPr>
                <w:lang w:val="es-ES"/>
              </w:rPr>
              <w:t>Generales</w:t>
            </w:r>
            <w:r w:rsidR="007D17DD" w:rsidRPr="2ED74242">
              <w:rPr>
                <w:lang w:val="es-ES"/>
              </w:rPr>
              <w:t xml:space="preserve"> </w:t>
            </w:r>
            <w:r w:rsidRPr="2ED74242">
              <w:rPr>
                <w:lang w:val="es-ES"/>
              </w:rPr>
              <w:t>del</w:t>
            </w:r>
            <w:r w:rsidR="007D17DD" w:rsidRPr="2ED74242">
              <w:rPr>
                <w:lang w:val="es-ES"/>
              </w:rPr>
              <w:t xml:space="preserve"> </w:t>
            </w:r>
            <w:r w:rsidRPr="2ED74242">
              <w:rPr>
                <w:lang w:val="es-ES"/>
              </w:rPr>
              <w:t>Contrato</w:t>
            </w:r>
            <w:r w:rsidR="007D17DD" w:rsidRPr="2ED74242">
              <w:rPr>
                <w:lang w:val="es-ES"/>
              </w:rPr>
              <w:t xml:space="preserve"> </w:t>
            </w:r>
            <w:r w:rsidRPr="2ED74242">
              <w:rPr>
                <w:lang w:val="es-ES"/>
              </w:rPr>
              <w:t>(CGC)</w:t>
            </w:r>
            <w:r w:rsidR="00E01268" w:rsidRPr="2ED74242">
              <w:rPr>
                <w:lang w:val="es-ES"/>
              </w:rPr>
              <w:t>;</w:t>
            </w:r>
          </w:p>
          <w:p w14:paraId="5262BD20" w14:textId="649EF171" w:rsidR="003F79AA" w:rsidRPr="004D4F12" w:rsidRDefault="003F79AA" w:rsidP="00682250">
            <w:pPr>
              <w:spacing w:after="200"/>
              <w:ind w:left="2078" w:hanging="1418"/>
            </w:pPr>
            <w:r w:rsidRPr="2ED74242">
              <w:rPr>
                <w:lang w:val="es-ES"/>
              </w:rPr>
              <w:t>Sección</w:t>
            </w:r>
            <w:r w:rsidR="007D17DD" w:rsidRPr="2ED74242">
              <w:rPr>
                <w:lang w:val="es-ES"/>
              </w:rPr>
              <w:t xml:space="preserve"> </w:t>
            </w:r>
            <w:r w:rsidRPr="2ED74242">
              <w:rPr>
                <w:lang w:val="es-ES"/>
              </w:rPr>
              <w:t>VI</w:t>
            </w:r>
            <w:r w:rsidR="003A15E5" w:rsidRPr="2ED74242">
              <w:rPr>
                <w:lang w:val="es-ES"/>
              </w:rPr>
              <w:t>.</w:t>
            </w:r>
            <w:r>
              <w:tab/>
            </w:r>
            <w:r w:rsidRPr="2ED74242">
              <w:rPr>
                <w:lang w:val="es-ES"/>
              </w:rPr>
              <w:t>Condiciones</w:t>
            </w:r>
            <w:r w:rsidR="007D17DD" w:rsidRPr="2ED74242">
              <w:rPr>
                <w:lang w:val="es-ES"/>
              </w:rPr>
              <w:t xml:space="preserve"> </w:t>
            </w:r>
            <w:r w:rsidR="00355842" w:rsidRPr="2ED74242">
              <w:rPr>
                <w:lang w:val="es-ES"/>
              </w:rPr>
              <w:t>Particulares</w:t>
            </w:r>
            <w:r w:rsidR="007D17DD" w:rsidRPr="2ED74242">
              <w:rPr>
                <w:lang w:val="es-ES"/>
              </w:rPr>
              <w:t xml:space="preserve"> </w:t>
            </w:r>
            <w:r w:rsidRPr="2ED74242">
              <w:rPr>
                <w:lang w:val="es-ES"/>
              </w:rPr>
              <w:t>del</w:t>
            </w:r>
            <w:r w:rsidR="007D17DD" w:rsidRPr="2ED74242">
              <w:rPr>
                <w:lang w:val="es-ES"/>
              </w:rPr>
              <w:t xml:space="preserve"> </w:t>
            </w:r>
            <w:r w:rsidRPr="2ED74242">
              <w:rPr>
                <w:lang w:val="es-ES"/>
              </w:rPr>
              <w:t>Contrato</w:t>
            </w:r>
            <w:r w:rsidR="007D17DD" w:rsidRPr="2ED74242">
              <w:rPr>
                <w:lang w:val="es-ES"/>
              </w:rPr>
              <w:t xml:space="preserve"> </w:t>
            </w:r>
            <w:r w:rsidRPr="2ED74242">
              <w:rPr>
                <w:lang w:val="es-ES"/>
              </w:rPr>
              <w:t>(C</w:t>
            </w:r>
            <w:r w:rsidR="00355842" w:rsidRPr="2ED74242">
              <w:rPr>
                <w:lang w:val="es-ES"/>
              </w:rPr>
              <w:t>P</w:t>
            </w:r>
            <w:r w:rsidRPr="2ED74242">
              <w:rPr>
                <w:lang w:val="es-ES"/>
              </w:rPr>
              <w:t>C)</w:t>
            </w:r>
            <w:r w:rsidR="00E01268" w:rsidRPr="2ED74242">
              <w:rPr>
                <w:lang w:val="es-ES"/>
              </w:rPr>
              <w:t>;</w:t>
            </w:r>
          </w:p>
          <w:p w14:paraId="30FE54E9" w14:textId="78D9920C" w:rsidR="003F79AA" w:rsidRPr="004D4F12" w:rsidRDefault="00875275" w:rsidP="00682250">
            <w:pPr>
              <w:spacing w:after="200"/>
              <w:ind w:left="2220" w:hanging="1560"/>
            </w:pPr>
            <w:r w:rsidRPr="004D4F12">
              <w:rPr>
                <w:lang w:val="es-ES"/>
              </w:rPr>
              <w:t>Sección VII.</w:t>
            </w:r>
            <w:r w:rsidRPr="004D4F12">
              <w:rPr>
                <w:lang w:val="es-ES"/>
              </w:rPr>
              <w:tab/>
              <w:t>Especificaciones y Condiciones de Cumplimiento</w:t>
            </w:r>
            <w:r w:rsidR="00E01268" w:rsidRPr="004D4F12">
              <w:rPr>
                <w:lang w:val="es-ES"/>
              </w:rPr>
              <w:t>;</w:t>
            </w:r>
          </w:p>
          <w:p w14:paraId="280C31C8" w14:textId="4DC4CE3E" w:rsidR="003F79AA" w:rsidRPr="004D4F12" w:rsidRDefault="003F79AA" w:rsidP="00682250">
            <w:pPr>
              <w:spacing w:after="200"/>
              <w:ind w:left="660"/>
            </w:pPr>
            <w:r w:rsidRPr="2ED74242">
              <w:rPr>
                <w:lang w:val="es-ES"/>
              </w:rPr>
              <w:t>Sección</w:t>
            </w:r>
            <w:r w:rsidR="007D17DD" w:rsidRPr="2ED74242">
              <w:rPr>
                <w:lang w:val="es-ES"/>
              </w:rPr>
              <w:t xml:space="preserve"> </w:t>
            </w:r>
            <w:r w:rsidRPr="2ED74242">
              <w:rPr>
                <w:lang w:val="es-ES"/>
              </w:rPr>
              <w:t>VIII</w:t>
            </w:r>
            <w:r w:rsidR="003A15E5" w:rsidRPr="2ED74242">
              <w:rPr>
                <w:lang w:val="es-ES"/>
              </w:rPr>
              <w:t>.</w:t>
            </w:r>
            <w:r>
              <w:tab/>
            </w:r>
            <w:r w:rsidRPr="2ED74242">
              <w:rPr>
                <w:lang w:val="es-ES"/>
              </w:rPr>
              <w:t>Planos</w:t>
            </w:r>
            <w:r w:rsidR="00E01268" w:rsidRPr="2ED74242">
              <w:rPr>
                <w:lang w:val="es-ES"/>
              </w:rPr>
              <w:t>;</w:t>
            </w:r>
          </w:p>
          <w:p w14:paraId="76DE95E7" w14:textId="0A9E084E" w:rsidR="003F79AA" w:rsidRPr="004D4F12" w:rsidRDefault="003F79AA" w:rsidP="00682250">
            <w:pPr>
              <w:spacing w:after="200"/>
              <w:ind w:left="660"/>
            </w:pPr>
            <w:r w:rsidRPr="2ED74242">
              <w:rPr>
                <w:lang w:val="es-ES"/>
              </w:rPr>
              <w:t>Sección</w:t>
            </w:r>
            <w:r w:rsidR="007D17DD" w:rsidRPr="2ED74242">
              <w:rPr>
                <w:lang w:val="es-ES"/>
              </w:rPr>
              <w:t xml:space="preserve"> </w:t>
            </w:r>
            <w:r w:rsidRPr="2ED74242">
              <w:rPr>
                <w:lang w:val="es-ES"/>
              </w:rPr>
              <w:t>IX</w:t>
            </w:r>
            <w:r w:rsidR="003A15E5" w:rsidRPr="2ED74242">
              <w:rPr>
                <w:lang w:val="es-ES"/>
              </w:rPr>
              <w:t>.</w:t>
            </w:r>
            <w:r>
              <w:tab/>
            </w:r>
            <w:r w:rsidRPr="2ED74242">
              <w:rPr>
                <w:lang w:val="es-ES"/>
              </w:rPr>
              <w:t>Lista</w:t>
            </w:r>
            <w:r w:rsidR="007D17DD" w:rsidRPr="2ED74242">
              <w:rPr>
                <w:lang w:val="es-ES"/>
              </w:rPr>
              <w:t xml:space="preserve"> </w:t>
            </w:r>
            <w:r w:rsidRPr="2ED74242">
              <w:rPr>
                <w:lang w:val="es-ES"/>
              </w:rPr>
              <w:t>de</w:t>
            </w:r>
            <w:r w:rsidR="007D17DD" w:rsidRPr="2ED74242">
              <w:rPr>
                <w:lang w:val="es-ES"/>
              </w:rPr>
              <w:t xml:space="preserve"> </w:t>
            </w:r>
            <w:r w:rsidR="005777DB" w:rsidRPr="2ED74242">
              <w:rPr>
                <w:lang w:val="es-ES"/>
              </w:rPr>
              <w:t>Actividades</w:t>
            </w:r>
            <w:r w:rsidR="007D17DD" w:rsidRPr="2ED74242">
              <w:rPr>
                <w:lang w:val="es-ES"/>
              </w:rPr>
              <w:t xml:space="preserve"> </w:t>
            </w:r>
            <w:r w:rsidR="005777DB" w:rsidRPr="2ED74242">
              <w:rPr>
                <w:lang w:val="es-ES"/>
              </w:rPr>
              <w:t>y</w:t>
            </w:r>
            <w:r w:rsidR="007D17DD" w:rsidRPr="2ED74242">
              <w:rPr>
                <w:lang w:val="es-ES"/>
              </w:rPr>
              <w:t xml:space="preserve"> </w:t>
            </w:r>
            <w:r w:rsidR="005777DB" w:rsidRPr="2ED74242">
              <w:rPr>
                <w:lang w:val="es-ES"/>
              </w:rPr>
              <w:t>Sub-Actividades</w:t>
            </w:r>
            <w:r w:rsidR="00E01268" w:rsidRPr="2ED74242">
              <w:rPr>
                <w:lang w:val="es-ES"/>
              </w:rPr>
              <w:t>; y</w:t>
            </w:r>
          </w:p>
          <w:p w14:paraId="5429AD5D" w14:textId="0D31AB2B" w:rsidR="003F79AA" w:rsidRPr="004D4F12" w:rsidRDefault="003F79AA" w:rsidP="00682250">
            <w:pPr>
              <w:spacing w:after="200"/>
              <w:ind w:left="660"/>
              <w:rPr>
                <w:lang w:val="es-ES"/>
              </w:rPr>
            </w:pPr>
            <w:r w:rsidRPr="004D4F12">
              <w:t>Sección</w:t>
            </w:r>
            <w:r w:rsidR="007D17DD" w:rsidRPr="004D4F12">
              <w:t xml:space="preserve"> </w:t>
            </w:r>
            <w:r w:rsidRPr="004D4F12">
              <w:t>X</w:t>
            </w:r>
            <w:r w:rsidR="003A15E5" w:rsidRPr="004D4F12">
              <w:t>.</w:t>
            </w:r>
            <w:r w:rsidRPr="004D4F12">
              <w:tab/>
            </w:r>
            <w:r w:rsidR="008404D3" w:rsidRPr="004D4F12">
              <w:t>Formularios</w:t>
            </w:r>
            <w:r w:rsidR="007D17DD" w:rsidRPr="004D4F12">
              <w:t xml:space="preserve"> </w:t>
            </w:r>
            <w:r w:rsidR="008404D3" w:rsidRPr="004D4F12">
              <w:t>de</w:t>
            </w:r>
            <w:r w:rsidR="007D17DD" w:rsidRPr="004D4F12">
              <w:t xml:space="preserve"> </w:t>
            </w:r>
            <w:r w:rsidR="008404D3" w:rsidRPr="004D4F12">
              <w:t>Contrato</w:t>
            </w:r>
            <w:r w:rsidR="00E01268" w:rsidRPr="004D4F12">
              <w:t>.</w:t>
            </w:r>
          </w:p>
        </w:tc>
      </w:tr>
      <w:tr w:rsidR="003F79AA" w:rsidRPr="004D4F12" w14:paraId="61600DF5" w14:textId="77777777" w:rsidTr="525935B2">
        <w:trPr>
          <w:trHeight w:val="360"/>
        </w:trPr>
        <w:tc>
          <w:tcPr>
            <w:tcW w:w="2528" w:type="dxa"/>
          </w:tcPr>
          <w:p w14:paraId="58AC36DE" w14:textId="6D51DB0A" w:rsidR="003F79AA" w:rsidRPr="004D4F12" w:rsidRDefault="003F79AA" w:rsidP="00170C4D">
            <w:pPr>
              <w:pStyle w:val="Ttulo3"/>
              <w:spacing w:after="200"/>
              <w:rPr>
                <w:lang w:val="es-ES"/>
              </w:rPr>
            </w:pPr>
            <w:bookmarkStart w:id="17" w:name="_Toc28336814"/>
            <w:r w:rsidRPr="004D4F12">
              <w:rPr>
                <w:lang w:val="es-ES"/>
              </w:rPr>
              <w:t>1</w:t>
            </w:r>
            <w:r w:rsidR="006832AF">
              <w:rPr>
                <w:lang w:val="es-ES"/>
              </w:rPr>
              <w:t>1</w:t>
            </w:r>
            <w:r w:rsidRPr="004D4F12">
              <w:rPr>
                <w:lang w:val="es-ES"/>
              </w:rPr>
              <w:t>.</w:t>
            </w:r>
            <w:r w:rsidRPr="004D4F12">
              <w:rPr>
                <w:lang w:val="es-ES"/>
              </w:rPr>
              <w:tab/>
              <w:t>Aclaración</w:t>
            </w:r>
            <w:r w:rsidR="007D17DD" w:rsidRPr="004D4F12">
              <w:rPr>
                <w:lang w:val="es-ES"/>
              </w:rPr>
              <w:t xml:space="preserve"> </w:t>
            </w:r>
            <w:r w:rsidR="00120EC6" w:rsidRPr="004D4F12">
              <w:rPr>
                <w:lang w:val="es-ES"/>
              </w:rPr>
              <w:t>del</w:t>
            </w:r>
            <w:r w:rsidR="007D17DD" w:rsidRPr="004D4F12">
              <w:rPr>
                <w:lang w:val="es-ES"/>
              </w:rPr>
              <w:t xml:space="preserve"> </w:t>
            </w:r>
            <w:r w:rsidRPr="004D4F12">
              <w:rPr>
                <w:lang w:val="es-ES"/>
              </w:rPr>
              <w:t>Documento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Licitación</w:t>
            </w:r>
            <w:bookmarkEnd w:id="17"/>
          </w:p>
        </w:tc>
        <w:tc>
          <w:tcPr>
            <w:tcW w:w="6724" w:type="dxa"/>
          </w:tcPr>
          <w:p w14:paraId="61C1C2EE" w14:textId="134E3B87" w:rsidR="003F79AA" w:rsidRPr="004D4F12" w:rsidRDefault="003F79AA" w:rsidP="525935B2">
            <w:pPr>
              <w:pStyle w:val="Outline"/>
              <w:suppressAutoHyphens/>
              <w:spacing w:before="0" w:after="200"/>
              <w:ind w:left="612" w:hanging="612"/>
              <w:jc w:val="both"/>
              <w:rPr>
                <w:kern w:val="0"/>
                <w:lang w:val="es-ES"/>
              </w:rPr>
            </w:pPr>
            <w:r w:rsidRPr="525935B2">
              <w:rPr>
                <w:kern w:val="0"/>
                <w:lang w:val="es-ES"/>
              </w:rPr>
              <w:t>1</w:t>
            </w:r>
            <w:r w:rsidR="006832AF" w:rsidRPr="525935B2">
              <w:rPr>
                <w:kern w:val="0"/>
                <w:lang w:val="es-ES"/>
              </w:rPr>
              <w:t>1</w:t>
            </w:r>
            <w:r w:rsidRPr="525935B2">
              <w:rPr>
                <w:kern w:val="0"/>
                <w:lang w:val="es-ES"/>
              </w:rPr>
              <w:t>.1</w:t>
            </w:r>
            <w:r w:rsidRPr="004D4F12">
              <w:rPr>
                <w:kern w:val="0"/>
                <w:szCs w:val="24"/>
                <w:lang w:val="es-ES"/>
              </w:rPr>
              <w:tab/>
            </w:r>
            <w:r w:rsidRPr="525935B2">
              <w:rPr>
                <w:kern w:val="0"/>
                <w:lang w:val="es-ES"/>
              </w:rPr>
              <w:t>Todos</w:t>
            </w:r>
            <w:r w:rsidR="007D17DD" w:rsidRPr="525935B2">
              <w:rPr>
                <w:kern w:val="0"/>
                <w:lang w:val="es-ES"/>
              </w:rPr>
              <w:t xml:space="preserve"> </w:t>
            </w:r>
            <w:r w:rsidRPr="525935B2">
              <w:rPr>
                <w:kern w:val="0"/>
                <w:lang w:val="es-ES"/>
              </w:rPr>
              <w:t>los</w:t>
            </w:r>
            <w:r w:rsidR="007D17DD" w:rsidRPr="525935B2">
              <w:rPr>
                <w:kern w:val="0"/>
                <w:lang w:val="es-ES"/>
              </w:rPr>
              <w:t xml:space="preserve"> </w:t>
            </w:r>
            <w:r w:rsidRPr="525935B2">
              <w:rPr>
                <w:kern w:val="0"/>
                <w:lang w:val="es-ES"/>
              </w:rPr>
              <w:t>posibles</w:t>
            </w:r>
            <w:r w:rsidR="007D17DD" w:rsidRPr="525935B2">
              <w:rPr>
                <w:kern w:val="0"/>
                <w:lang w:val="es-ES"/>
              </w:rPr>
              <w:t xml:space="preserve"> </w:t>
            </w:r>
            <w:r w:rsidRPr="525935B2">
              <w:rPr>
                <w:kern w:val="0"/>
                <w:lang w:val="es-ES"/>
              </w:rPr>
              <w:t>Oferentes</w:t>
            </w:r>
            <w:r w:rsidR="007D17DD" w:rsidRPr="525935B2">
              <w:rPr>
                <w:kern w:val="0"/>
                <w:lang w:val="es-ES"/>
              </w:rPr>
              <w:t xml:space="preserve"> </w:t>
            </w:r>
            <w:r w:rsidRPr="525935B2">
              <w:rPr>
                <w:kern w:val="0"/>
                <w:lang w:val="es-ES"/>
              </w:rPr>
              <w:t>que</w:t>
            </w:r>
            <w:r w:rsidR="007D17DD" w:rsidRPr="525935B2">
              <w:rPr>
                <w:kern w:val="0"/>
                <w:lang w:val="es-ES"/>
              </w:rPr>
              <w:t xml:space="preserve"> </w:t>
            </w:r>
            <w:r w:rsidRPr="525935B2">
              <w:rPr>
                <w:kern w:val="0"/>
                <w:lang w:val="es-ES"/>
              </w:rPr>
              <w:t>requieran</w:t>
            </w:r>
            <w:r w:rsidR="007D17DD" w:rsidRPr="525935B2">
              <w:rPr>
                <w:kern w:val="0"/>
                <w:lang w:val="es-ES"/>
              </w:rPr>
              <w:t xml:space="preserve"> </w:t>
            </w:r>
            <w:r w:rsidRPr="525935B2">
              <w:rPr>
                <w:kern w:val="0"/>
                <w:lang w:val="es-ES"/>
              </w:rPr>
              <w:t>aclaraciones</w:t>
            </w:r>
            <w:r w:rsidR="007D17DD" w:rsidRPr="525935B2">
              <w:rPr>
                <w:kern w:val="0"/>
                <w:lang w:val="es-ES"/>
              </w:rPr>
              <w:t xml:space="preserve"> </w:t>
            </w:r>
            <w:r w:rsidRPr="525935B2">
              <w:rPr>
                <w:kern w:val="0"/>
                <w:lang w:val="es-ES"/>
              </w:rPr>
              <w:t>sobre</w:t>
            </w:r>
            <w:r w:rsidR="007D17DD" w:rsidRPr="525935B2">
              <w:rPr>
                <w:kern w:val="0"/>
                <w:lang w:val="es-ES"/>
              </w:rPr>
              <w:t xml:space="preserve"> </w:t>
            </w:r>
            <w:r w:rsidR="00120EC6" w:rsidRPr="525935B2">
              <w:rPr>
                <w:kern w:val="0"/>
                <w:lang w:val="es-ES"/>
              </w:rPr>
              <w:t>el</w:t>
            </w:r>
            <w:r w:rsidR="007D17DD" w:rsidRPr="525935B2">
              <w:rPr>
                <w:kern w:val="0"/>
                <w:lang w:val="es-ES"/>
              </w:rPr>
              <w:t xml:space="preserve"> </w:t>
            </w:r>
            <w:r w:rsidR="00EF3E4F" w:rsidRPr="525935B2">
              <w:rPr>
                <w:kern w:val="0"/>
                <w:lang w:val="es-ES"/>
              </w:rPr>
              <w:t>documento</w:t>
            </w:r>
            <w:r w:rsidR="007D17DD" w:rsidRPr="525935B2">
              <w:rPr>
                <w:kern w:val="0"/>
                <w:lang w:val="es-ES"/>
              </w:rPr>
              <w:t xml:space="preserve"> </w:t>
            </w:r>
            <w:r w:rsidR="00EF3E4F" w:rsidRPr="525935B2">
              <w:rPr>
                <w:kern w:val="0"/>
                <w:lang w:val="es-ES"/>
              </w:rPr>
              <w:t>de</w:t>
            </w:r>
            <w:r w:rsidR="007D17DD" w:rsidRPr="525935B2">
              <w:rPr>
                <w:kern w:val="0"/>
                <w:lang w:val="es-ES"/>
              </w:rPr>
              <w:t xml:space="preserve"> </w:t>
            </w:r>
            <w:r w:rsidR="00EF3E4F" w:rsidRPr="525935B2">
              <w:rPr>
                <w:kern w:val="0"/>
                <w:lang w:val="es-ES"/>
              </w:rPr>
              <w:t>licitación</w:t>
            </w:r>
            <w:r w:rsidR="007D17DD" w:rsidRPr="525935B2">
              <w:rPr>
                <w:kern w:val="0"/>
                <w:lang w:val="es-ES"/>
              </w:rPr>
              <w:t xml:space="preserve"> </w:t>
            </w:r>
            <w:r w:rsidRPr="525935B2">
              <w:rPr>
                <w:kern w:val="0"/>
                <w:lang w:val="es-ES"/>
              </w:rPr>
              <w:t>deberán</w:t>
            </w:r>
            <w:r w:rsidR="007D17DD" w:rsidRPr="525935B2">
              <w:rPr>
                <w:kern w:val="0"/>
                <w:lang w:val="es-ES"/>
              </w:rPr>
              <w:t xml:space="preserve"> </w:t>
            </w:r>
            <w:r w:rsidRPr="525935B2">
              <w:rPr>
                <w:kern w:val="0"/>
                <w:lang w:val="es-ES"/>
              </w:rPr>
              <w:t>solicitarlas</w:t>
            </w:r>
            <w:r w:rsidR="007D17DD" w:rsidRPr="525935B2">
              <w:rPr>
                <w:kern w:val="0"/>
                <w:lang w:val="es-ES"/>
              </w:rPr>
              <w:t xml:space="preserve"> </w:t>
            </w:r>
            <w:r w:rsidRPr="525935B2">
              <w:rPr>
                <w:kern w:val="0"/>
                <w:lang w:val="es-ES"/>
              </w:rPr>
              <w:t>al</w:t>
            </w:r>
            <w:r w:rsidR="007D17DD" w:rsidRPr="525935B2">
              <w:rPr>
                <w:kern w:val="0"/>
                <w:lang w:val="es-ES"/>
              </w:rPr>
              <w:t xml:space="preserve"> </w:t>
            </w:r>
            <w:r w:rsidRPr="525935B2">
              <w:rPr>
                <w:kern w:val="0"/>
                <w:lang w:val="es-ES"/>
              </w:rPr>
              <w:t>Contratante</w:t>
            </w:r>
            <w:r w:rsidR="007D17DD" w:rsidRPr="525935B2">
              <w:rPr>
                <w:kern w:val="0"/>
                <w:lang w:val="es-ES"/>
              </w:rPr>
              <w:t xml:space="preserve"> </w:t>
            </w:r>
            <w:r w:rsidRPr="525935B2">
              <w:rPr>
                <w:kern w:val="0"/>
                <w:lang w:val="es-ES"/>
              </w:rPr>
              <w:t>por</w:t>
            </w:r>
            <w:r w:rsidR="007D17DD" w:rsidRPr="525935B2">
              <w:rPr>
                <w:kern w:val="0"/>
                <w:lang w:val="es-ES"/>
              </w:rPr>
              <w:t xml:space="preserve"> </w:t>
            </w:r>
            <w:r w:rsidRPr="525935B2">
              <w:rPr>
                <w:kern w:val="0"/>
                <w:lang w:val="es-ES"/>
              </w:rPr>
              <w:t>escrito</w:t>
            </w:r>
            <w:r w:rsidR="007D17DD" w:rsidRPr="525935B2">
              <w:rPr>
                <w:kern w:val="0"/>
                <w:lang w:val="es-ES"/>
              </w:rPr>
              <w:t xml:space="preserve"> </w:t>
            </w:r>
            <w:r w:rsidRPr="525935B2">
              <w:rPr>
                <w:kern w:val="0"/>
                <w:lang w:val="es-ES"/>
              </w:rPr>
              <w:t>a</w:t>
            </w:r>
            <w:r w:rsidR="007D17DD" w:rsidRPr="525935B2">
              <w:rPr>
                <w:kern w:val="0"/>
                <w:lang w:val="es-ES"/>
              </w:rPr>
              <w:t xml:space="preserve"> </w:t>
            </w:r>
            <w:r w:rsidRPr="525935B2">
              <w:rPr>
                <w:kern w:val="0"/>
                <w:lang w:val="es-ES"/>
              </w:rPr>
              <w:t>la</w:t>
            </w:r>
            <w:r w:rsidR="007D17DD" w:rsidRPr="525935B2">
              <w:rPr>
                <w:kern w:val="0"/>
                <w:lang w:val="es-ES"/>
              </w:rPr>
              <w:t xml:space="preserve"> </w:t>
            </w:r>
            <w:r w:rsidRPr="525935B2">
              <w:rPr>
                <w:kern w:val="0"/>
                <w:lang w:val="es-ES"/>
              </w:rPr>
              <w:t>dirección</w:t>
            </w:r>
            <w:r w:rsidR="007D17DD" w:rsidRPr="525935B2">
              <w:rPr>
                <w:kern w:val="0"/>
                <w:lang w:val="es-ES"/>
              </w:rPr>
              <w:t xml:space="preserve"> </w:t>
            </w:r>
            <w:r w:rsidRPr="525935B2">
              <w:rPr>
                <w:kern w:val="0"/>
                <w:lang w:val="es-ES"/>
              </w:rPr>
              <w:t>indicada</w:t>
            </w:r>
            <w:r w:rsidR="007D17DD" w:rsidRPr="525935B2">
              <w:rPr>
                <w:b/>
                <w:bCs/>
                <w:kern w:val="0"/>
                <w:lang w:val="es-ES"/>
              </w:rPr>
              <w:t xml:space="preserve"> </w:t>
            </w:r>
            <w:r w:rsidRPr="525935B2">
              <w:rPr>
                <w:b/>
                <w:bCs/>
                <w:kern w:val="0"/>
                <w:lang w:val="es-ES"/>
              </w:rPr>
              <w:t>en</w:t>
            </w:r>
            <w:r w:rsidR="007D17DD" w:rsidRPr="525935B2">
              <w:rPr>
                <w:b/>
                <w:bCs/>
                <w:kern w:val="0"/>
                <w:lang w:val="es-ES"/>
              </w:rPr>
              <w:t xml:space="preserve"> </w:t>
            </w:r>
            <w:r w:rsidRPr="525935B2">
              <w:rPr>
                <w:b/>
                <w:bCs/>
                <w:kern w:val="0"/>
                <w:lang w:val="es-ES"/>
              </w:rPr>
              <w:t>los</w:t>
            </w:r>
            <w:r w:rsidR="007D17DD" w:rsidRPr="525935B2">
              <w:rPr>
                <w:b/>
                <w:bCs/>
                <w:kern w:val="0"/>
                <w:lang w:val="es-ES"/>
              </w:rPr>
              <w:t xml:space="preserve"> </w:t>
            </w:r>
            <w:r w:rsidRPr="525935B2">
              <w:rPr>
                <w:b/>
                <w:bCs/>
                <w:kern w:val="0"/>
                <w:lang w:val="es-ES"/>
              </w:rPr>
              <w:t>DDL</w:t>
            </w:r>
            <w:r w:rsidRPr="525935B2">
              <w:rPr>
                <w:kern w:val="0"/>
                <w:lang w:val="es-ES"/>
              </w:rPr>
              <w:t>.</w:t>
            </w:r>
            <w:r w:rsidR="007D17DD" w:rsidRPr="525935B2">
              <w:rPr>
                <w:kern w:val="0"/>
                <w:lang w:val="es-ES"/>
              </w:rPr>
              <w:t xml:space="preserve"> </w:t>
            </w:r>
            <w:r w:rsidRPr="525935B2">
              <w:rPr>
                <w:kern w:val="0"/>
                <w:lang w:val="es-ES"/>
              </w:rPr>
              <w:t>El</w:t>
            </w:r>
            <w:r w:rsidR="007D17DD" w:rsidRPr="525935B2">
              <w:rPr>
                <w:kern w:val="0"/>
                <w:lang w:val="es-ES"/>
              </w:rPr>
              <w:t xml:space="preserve"> </w:t>
            </w:r>
            <w:r w:rsidRPr="525935B2">
              <w:rPr>
                <w:kern w:val="0"/>
                <w:lang w:val="es-ES"/>
              </w:rPr>
              <w:t>Contratante</w:t>
            </w:r>
            <w:r w:rsidR="007D17DD" w:rsidRPr="525935B2">
              <w:rPr>
                <w:kern w:val="0"/>
                <w:lang w:val="es-ES"/>
              </w:rPr>
              <w:t xml:space="preserve"> </w:t>
            </w:r>
            <w:r w:rsidRPr="525935B2">
              <w:rPr>
                <w:kern w:val="0"/>
                <w:lang w:val="es-ES"/>
              </w:rPr>
              <w:t>deberá</w:t>
            </w:r>
            <w:r w:rsidR="007D17DD" w:rsidRPr="525935B2">
              <w:rPr>
                <w:kern w:val="0"/>
                <w:lang w:val="es-ES"/>
              </w:rPr>
              <w:t xml:space="preserve"> </w:t>
            </w:r>
            <w:r w:rsidRPr="525935B2">
              <w:rPr>
                <w:kern w:val="0"/>
                <w:lang w:val="es-ES"/>
              </w:rPr>
              <w:t>responder</w:t>
            </w:r>
            <w:r w:rsidR="007D17DD" w:rsidRPr="525935B2">
              <w:rPr>
                <w:kern w:val="0"/>
                <w:lang w:val="es-ES"/>
              </w:rPr>
              <w:t xml:space="preserve"> </w:t>
            </w:r>
            <w:r w:rsidRPr="525935B2">
              <w:rPr>
                <w:kern w:val="0"/>
                <w:lang w:val="es-ES"/>
              </w:rPr>
              <w:t>a</w:t>
            </w:r>
            <w:r w:rsidR="007D17DD" w:rsidRPr="525935B2">
              <w:rPr>
                <w:kern w:val="0"/>
                <w:lang w:val="es-ES"/>
              </w:rPr>
              <w:t xml:space="preserve"> </w:t>
            </w:r>
            <w:r w:rsidRPr="525935B2">
              <w:rPr>
                <w:kern w:val="0"/>
                <w:lang w:val="es-ES"/>
              </w:rPr>
              <w:t>cualquier</w:t>
            </w:r>
            <w:r w:rsidR="007D17DD" w:rsidRPr="525935B2">
              <w:rPr>
                <w:kern w:val="0"/>
                <w:lang w:val="es-ES"/>
              </w:rPr>
              <w:t xml:space="preserve"> </w:t>
            </w:r>
            <w:r w:rsidRPr="525935B2">
              <w:rPr>
                <w:kern w:val="0"/>
                <w:lang w:val="es-ES"/>
              </w:rPr>
              <w:t>solicitud</w:t>
            </w:r>
            <w:r w:rsidR="007D17DD" w:rsidRPr="525935B2">
              <w:rPr>
                <w:kern w:val="0"/>
                <w:lang w:val="es-ES"/>
              </w:rPr>
              <w:t xml:space="preserve"> </w:t>
            </w:r>
            <w:r w:rsidRPr="525935B2">
              <w:rPr>
                <w:kern w:val="0"/>
                <w:lang w:val="es-ES"/>
              </w:rPr>
              <w:t>de</w:t>
            </w:r>
            <w:r w:rsidR="007D17DD" w:rsidRPr="525935B2">
              <w:rPr>
                <w:kern w:val="0"/>
                <w:lang w:val="es-ES"/>
              </w:rPr>
              <w:t xml:space="preserve"> </w:t>
            </w:r>
            <w:r w:rsidRPr="525935B2">
              <w:rPr>
                <w:kern w:val="0"/>
                <w:lang w:val="es-ES"/>
              </w:rPr>
              <w:t>aclaración</w:t>
            </w:r>
            <w:r w:rsidR="007D17DD" w:rsidRPr="525935B2">
              <w:rPr>
                <w:kern w:val="0"/>
                <w:lang w:val="es-ES"/>
              </w:rPr>
              <w:t xml:space="preserve"> </w:t>
            </w:r>
            <w:r w:rsidRPr="525935B2">
              <w:rPr>
                <w:kern w:val="0"/>
                <w:lang w:val="es-ES"/>
              </w:rPr>
              <w:t>recibida</w:t>
            </w:r>
            <w:r w:rsidR="007D17DD" w:rsidRPr="525935B2">
              <w:rPr>
                <w:kern w:val="0"/>
                <w:lang w:val="es-ES"/>
              </w:rPr>
              <w:t xml:space="preserve"> </w:t>
            </w:r>
            <w:r w:rsidRPr="525935B2">
              <w:rPr>
                <w:kern w:val="0"/>
                <w:lang w:val="es-ES"/>
              </w:rPr>
              <w:t>por</w:t>
            </w:r>
            <w:r w:rsidR="007D17DD" w:rsidRPr="525935B2">
              <w:rPr>
                <w:kern w:val="0"/>
                <w:lang w:val="es-ES"/>
              </w:rPr>
              <w:t xml:space="preserve"> </w:t>
            </w:r>
            <w:r w:rsidRPr="525935B2">
              <w:rPr>
                <w:kern w:val="0"/>
                <w:lang w:val="es-ES"/>
              </w:rPr>
              <w:t>lo</w:t>
            </w:r>
            <w:r w:rsidR="007D17DD" w:rsidRPr="525935B2">
              <w:rPr>
                <w:kern w:val="0"/>
                <w:lang w:val="es-ES"/>
              </w:rPr>
              <w:t xml:space="preserve"> </w:t>
            </w:r>
            <w:r w:rsidRPr="525935B2">
              <w:rPr>
                <w:kern w:val="0"/>
                <w:lang w:val="es-ES"/>
              </w:rPr>
              <w:t>menos</w:t>
            </w:r>
            <w:r w:rsidR="007D17DD" w:rsidRPr="525935B2">
              <w:rPr>
                <w:kern w:val="0"/>
                <w:lang w:val="es-ES"/>
              </w:rPr>
              <w:t xml:space="preserve"> </w:t>
            </w:r>
            <w:r w:rsidR="00135888" w:rsidRPr="525935B2">
              <w:rPr>
                <w:kern w:val="0"/>
                <w:lang w:val="es-ES"/>
              </w:rPr>
              <w:t>14</w:t>
            </w:r>
            <w:r w:rsidR="007D17DD" w:rsidRPr="525935B2">
              <w:rPr>
                <w:kern w:val="0"/>
                <w:lang w:val="es-ES"/>
              </w:rPr>
              <w:t xml:space="preserve"> </w:t>
            </w:r>
            <w:r w:rsidRPr="525935B2">
              <w:rPr>
                <w:kern w:val="0"/>
                <w:lang w:val="es-ES"/>
              </w:rPr>
              <w:t>días</w:t>
            </w:r>
            <w:r w:rsidR="007D17DD" w:rsidRPr="525935B2">
              <w:rPr>
                <w:kern w:val="0"/>
                <w:lang w:val="es-ES"/>
              </w:rPr>
              <w:t xml:space="preserve"> </w:t>
            </w:r>
            <w:r w:rsidRPr="525935B2">
              <w:rPr>
                <w:kern w:val="0"/>
                <w:lang w:val="es-ES"/>
              </w:rPr>
              <w:t>antes</w:t>
            </w:r>
            <w:r w:rsidR="007D17DD" w:rsidRPr="525935B2">
              <w:rPr>
                <w:kern w:val="0"/>
                <w:lang w:val="es-ES"/>
              </w:rPr>
              <w:t xml:space="preserve"> </w:t>
            </w:r>
            <w:r w:rsidRPr="525935B2">
              <w:rPr>
                <w:kern w:val="0"/>
                <w:lang w:val="es-ES"/>
              </w:rPr>
              <w:t>de</w:t>
            </w:r>
            <w:r w:rsidR="007D17DD" w:rsidRPr="525935B2">
              <w:rPr>
                <w:kern w:val="0"/>
                <w:lang w:val="es-ES"/>
              </w:rPr>
              <w:t xml:space="preserve"> </w:t>
            </w:r>
            <w:r w:rsidRPr="525935B2">
              <w:rPr>
                <w:kern w:val="0"/>
                <w:lang w:val="es-ES"/>
              </w:rPr>
              <w:t>la</w:t>
            </w:r>
            <w:r w:rsidR="007D17DD" w:rsidRPr="525935B2">
              <w:rPr>
                <w:kern w:val="0"/>
                <w:lang w:val="es-ES"/>
              </w:rPr>
              <w:t xml:space="preserve"> </w:t>
            </w:r>
            <w:r w:rsidRPr="525935B2">
              <w:rPr>
                <w:kern w:val="0"/>
                <w:lang w:val="es-ES"/>
              </w:rPr>
              <w:t>fecha</w:t>
            </w:r>
            <w:r w:rsidR="007D17DD" w:rsidRPr="525935B2">
              <w:rPr>
                <w:kern w:val="0"/>
                <w:lang w:val="es-ES"/>
              </w:rPr>
              <w:t xml:space="preserve"> </w:t>
            </w:r>
            <w:r w:rsidRPr="525935B2">
              <w:rPr>
                <w:kern w:val="0"/>
                <w:lang w:val="es-ES"/>
              </w:rPr>
              <w:t>límite</w:t>
            </w:r>
            <w:r w:rsidR="007D17DD" w:rsidRPr="525935B2">
              <w:rPr>
                <w:kern w:val="0"/>
                <w:lang w:val="es-ES"/>
              </w:rPr>
              <w:t xml:space="preserve"> </w:t>
            </w:r>
            <w:r w:rsidRPr="525935B2">
              <w:rPr>
                <w:kern w:val="0"/>
                <w:lang w:val="es-ES"/>
              </w:rPr>
              <w:t>para</w:t>
            </w:r>
            <w:r w:rsidR="007D17DD" w:rsidRPr="525935B2">
              <w:rPr>
                <w:kern w:val="0"/>
                <w:lang w:val="es-ES"/>
              </w:rPr>
              <w:t xml:space="preserve"> </w:t>
            </w:r>
            <w:r w:rsidRPr="525935B2">
              <w:rPr>
                <w:kern w:val="0"/>
                <w:lang w:val="es-ES"/>
              </w:rPr>
              <w:t>la</w:t>
            </w:r>
            <w:r w:rsidR="007D17DD" w:rsidRPr="525935B2">
              <w:rPr>
                <w:kern w:val="0"/>
                <w:lang w:val="es-ES"/>
              </w:rPr>
              <w:t xml:space="preserve"> </w:t>
            </w:r>
            <w:r w:rsidRPr="525935B2">
              <w:rPr>
                <w:kern w:val="0"/>
                <w:lang w:val="es-ES"/>
              </w:rPr>
              <w:t>presentación</w:t>
            </w:r>
            <w:r w:rsidR="007D17DD" w:rsidRPr="525935B2">
              <w:rPr>
                <w:kern w:val="0"/>
                <w:lang w:val="es-ES"/>
              </w:rPr>
              <w:t xml:space="preserve"> </w:t>
            </w:r>
            <w:r w:rsidRPr="525935B2">
              <w:rPr>
                <w:kern w:val="0"/>
                <w:lang w:val="es-ES"/>
              </w:rPr>
              <w:t>de</w:t>
            </w:r>
            <w:r w:rsidR="007D17DD" w:rsidRPr="525935B2">
              <w:rPr>
                <w:kern w:val="0"/>
                <w:lang w:val="es-ES"/>
              </w:rPr>
              <w:t xml:space="preserve"> </w:t>
            </w:r>
            <w:r w:rsidRPr="525935B2">
              <w:rPr>
                <w:kern w:val="0"/>
                <w:lang w:val="es-ES"/>
              </w:rPr>
              <w:t>las</w:t>
            </w:r>
            <w:r w:rsidR="007D17DD" w:rsidRPr="525935B2">
              <w:rPr>
                <w:kern w:val="0"/>
                <w:lang w:val="es-ES"/>
              </w:rPr>
              <w:t xml:space="preserve"> </w:t>
            </w:r>
            <w:r w:rsidRPr="525935B2">
              <w:rPr>
                <w:kern w:val="0"/>
                <w:lang w:val="es-ES"/>
              </w:rPr>
              <w:t>Ofertas</w:t>
            </w:r>
            <w:r w:rsidR="00870E47" w:rsidRPr="525935B2">
              <w:rPr>
                <w:rStyle w:val="Refdenotaalpie"/>
                <w:kern w:val="0"/>
                <w:lang w:val="es-ES"/>
              </w:rPr>
              <w:footnoteReference w:id="10"/>
            </w:r>
            <w:r w:rsidRPr="525935B2">
              <w:rPr>
                <w:kern w:val="0"/>
                <w:lang w:val="es-ES"/>
              </w:rPr>
              <w:t>.</w:t>
            </w:r>
            <w:r w:rsidR="007D17DD" w:rsidRPr="525935B2">
              <w:rPr>
                <w:kern w:val="0"/>
                <w:lang w:val="es-ES"/>
              </w:rPr>
              <w:t xml:space="preserve"> </w:t>
            </w:r>
            <w:r w:rsidRPr="525935B2">
              <w:rPr>
                <w:kern w:val="0"/>
                <w:lang w:val="es-ES"/>
              </w:rPr>
              <w:t>Se</w:t>
            </w:r>
            <w:r w:rsidR="007D17DD" w:rsidRPr="525935B2">
              <w:rPr>
                <w:kern w:val="0"/>
                <w:lang w:val="es-ES"/>
              </w:rPr>
              <w:t xml:space="preserve"> </w:t>
            </w:r>
            <w:r w:rsidRPr="525935B2">
              <w:rPr>
                <w:kern w:val="0"/>
                <w:lang w:val="es-ES"/>
              </w:rPr>
              <w:t>enviarán</w:t>
            </w:r>
            <w:r w:rsidR="007D17DD" w:rsidRPr="525935B2">
              <w:rPr>
                <w:kern w:val="0"/>
                <w:lang w:val="es-ES"/>
              </w:rPr>
              <w:t xml:space="preserve"> </w:t>
            </w:r>
            <w:r w:rsidRPr="525935B2">
              <w:rPr>
                <w:kern w:val="0"/>
                <w:lang w:val="es-ES"/>
              </w:rPr>
              <w:t>copias</w:t>
            </w:r>
            <w:r w:rsidR="007D17DD" w:rsidRPr="525935B2">
              <w:rPr>
                <w:kern w:val="0"/>
                <w:lang w:val="es-ES"/>
              </w:rPr>
              <w:t xml:space="preserve"> </w:t>
            </w:r>
            <w:r w:rsidRPr="525935B2">
              <w:rPr>
                <w:kern w:val="0"/>
                <w:lang w:val="es-ES"/>
              </w:rPr>
              <w:t>de</w:t>
            </w:r>
            <w:r w:rsidR="007D17DD" w:rsidRPr="525935B2">
              <w:rPr>
                <w:kern w:val="0"/>
                <w:lang w:val="es-ES"/>
              </w:rPr>
              <w:t xml:space="preserve"> </w:t>
            </w:r>
            <w:r w:rsidRPr="525935B2">
              <w:rPr>
                <w:kern w:val="0"/>
                <w:lang w:val="es-ES"/>
              </w:rPr>
              <w:t>la</w:t>
            </w:r>
            <w:r w:rsidR="007D17DD" w:rsidRPr="525935B2">
              <w:rPr>
                <w:kern w:val="0"/>
                <w:lang w:val="es-ES"/>
              </w:rPr>
              <w:t xml:space="preserve"> </w:t>
            </w:r>
            <w:r w:rsidRPr="525935B2">
              <w:rPr>
                <w:kern w:val="0"/>
                <w:lang w:val="es-ES"/>
              </w:rPr>
              <w:t>respuesta</w:t>
            </w:r>
            <w:r w:rsidR="007D17DD" w:rsidRPr="525935B2">
              <w:rPr>
                <w:kern w:val="0"/>
                <w:lang w:val="es-ES"/>
              </w:rPr>
              <w:t xml:space="preserve"> </w:t>
            </w:r>
            <w:r w:rsidRPr="525935B2">
              <w:rPr>
                <w:kern w:val="0"/>
                <w:lang w:val="es-ES"/>
              </w:rPr>
              <w:t>del</w:t>
            </w:r>
            <w:r w:rsidR="007D17DD" w:rsidRPr="525935B2">
              <w:rPr>
                <w:kern w:val="0"/>
                <w:lang w:val="es-ES"/>
              </w:rPr>
              <w:t xml:space="preserve"> </w:t>
            </w:r>
            <w:r w:rsidRPr="525935B2">
              <w:rPr>
                <w:kern w:val="0"/>
                <w:lang w:val="es-ES"/>
              </w:rPr>
              <w:t>Contratante</w:t>
            </w:r>
            <w:r w:rsidR="007D17DD" w:rsidRPr="525935B2">
              <w:rPr>
                <w:kern w:val="0"/>
                <w:lang w:val="es-ES"/>
              </w:rPr>
              <w:t xml:space="preserve"> </w:t>
            </w:r>
            <w:r w:rsidRPr="525935B2">
              <w:rPr>
                <w:kern w:val="0"/>
                <w:lang w:val="es-ES"/>
              </w:rPr>
              <w:t>a</w:t>
            </w:r>
            <w:r w:rsidR="007D17DD" w:rsidRPr="525935B2">
              <w:rPr>
                <w:kern w:val="0"/>
                <w:lang w:val="es-ES"/>
              </w:rPr>
              <w:t xml:space="preserve"> </w:t>
            </w:r>
            <w:r w:rsidRPr="525935B2">
              <w:rPr>
                <w:kern w:val="0"/>
                <w:lang w:val="es-ES"/>
              </w:rPr>
              <w:t>todos</w:t>
            </w:r>
            <w:r w:rsidR="007D17DD" w:rsidRPr="525935B2">
              <w:rPr>
                <w:kern w:val="0"/>
                <w:lang w:val="es-ES"/>
              </w:rPr>
              <w:t xml:space="preserve"> </w:t>
            </w:r>
            <w:r w:rsidRPr="525935B2">
              <w:rPr>
                <w:kern w:val="0"/>
                <w:lang w:val="es-ES"/>
              </w:rPr>
              <w:t>los</w:t>
            </w:r>
            <w:r w:rsidR="007D17DD" w:rsidRPr="525935B2">
              <w:rPr>
                <w:kern w:val="0"/>
                <w:lang w:val="es-ES"/>
              </w:rPr>
              <w:t xml:space="preserve"> </w:t>
            </w:r>
            <w:r w:rsidRPr="525935B2">
              <w:rPr>
                <w:kern w:val="0"/>
                <w:lang w:val="es-ES"/>
              </w:rPr>
              <w:t>que</w:t>
            </w:r>
            <w:r w:rsidR="007D17DD" w:rsidRPr="525935B2">
              <w:rPr>
                <w:kern w:val="0"/>
                <w:lang w:val="es-ES"/>
              </w:rPr>
              <w:t xml:space="preserve"> </w:t>
            </w:r>
            <w:r w:rsidR="5B774554" w:rsidRPr="525935B2">
              <w:rPr>
                <w:kern w:val="0"/>
                <w:lang w:val="es-ES"/>
              </w:rPr>
              <w:t xml:space="preserve">obtuvieron </w:t>
            </w:r>
            <w:r w:rsidR="00120EC6" w:rsidRPr="525935B2">
              <w:rPr>
                <w:kern w:val="0"/>
                <w:lang w:val="es-ES"/>
              </w:rPr>
              <w:t>el</w:t>
            </w:r>
            <w:r w:rsidR="007D17DD" w:rsidRPr="525935B2">
              <w:rPr>
                <w:kern w:val="0"/>
                <w:lang w:val="es-ES"/>
              </w:rPr>
              <w:t xml:space="preserve"> </w:t>
            </w:r>
            <w:r w:rsidR="00EF3E4F" w:rsidRPr="525935B2">
              <w:rPr>
                <w:kern w:val="0"/>
                <w:lang w:val="es-ES"/>
              </w:rPr>
              <w:t>documento</w:t>
            </w:r>
            <w:r w:rsidR="007D17DD" w:rsidRPr="525935B2">
              <w:rPr>
                <w:kern w:val="0"/>
                <w:lang w:val="es-ES"/>
              </w:rPr>
              <w:t xml:space="preserve"> </w:t>
            </w:r>
            <w:r w:rsidR="00EF3E4F" w:rsidRPr="525935B2">
              <w:rPr>
                <w:kern w:val="0"/>
                <w:lang w:val="es-ES"/>
              </w:rPr>
              <w:t>de</w:t>
            </w:r>
            <w:r w:rsidR="007D17DD" w:rsidRPr="525935B2">
              <w:rPr>
                <w:kern w:val="0"/>
                <w:lang w:val="es-ES"/>
              </w:rPr>
              <w:t xml:space="preserve"> </w:t>
            </w:r>
            <w:r w:rsidR="00EF3E4F" w:rsidRPr="525935B2">
              <w:rPr>
                <w:kern w:val="0"/>
                <w:lang w:val="es-ES"/>
              </w:rPr>
              <w:t>licitación</w:t>
            </w:r>
            <w:r w:rsidRPr="525935B2">
              <w:rPr>
                <w:kern w:val="0"/>
                <w:lang w:val="es-ES"/>
              </w:rPr>
              <w:t>,</w:t>
            </w:r>
            <w:r w:rsidR="007D17DD" w:rsidRPr="525935B2">
              <w:rPr>
                <w:kern w:val="0"/>
                <w:lang w:val="es-ES"/>
              </w:rPr>
              <w:t xml:space="preserve"> </w:t>
            </w:r>
            <w:r w:rsidRPr="525935B2">
              <w:rPr>
                <w:kern w:val="0"/>
                <w:lang w:val="es-ES"/>
              </w:rPr>
              <w:t>la</w:t>
            </w:r>
            <w:r w:rsidR="007D17DD" w:rsidRPr="525935B2">
              <w:rPr>
                <w:kern w:val="0"/>
                <w:lang w:val="es-ES"/>
              </w:rPr>
              <w:t xml:space="preserve"> </w:t>
            </w:r>
            <w:r w:rsidRPr="525935B2">
              <w:rPr>
                <w:kern w:val="0"/>
                <w:lang w:val="es-ES"/>
              </w:rPr>
              <w:t>cual</w:t>
            </w:r>
            <w:r w:rsidR="007D17DD" w:rsidRPr="525935B2">
              <w:rPr>
                <w:kern w:val="0"/>
                <w:lang w:val="es-ES"/>
              </w:rPr>
              <w:t xml:space="preserve"> </w:t>
            </w:r>
            <w:r w:rsidRPr="525935B2">
              <w:rPr>
                <w:kern w:val="0"/>
                <w:lang w:val="es-ES"/>
              </w:rPr>
              <w:t>incluirá</w:t>
            </w:r>
            <w:r w:rsidR="007D17DD" w:rsidRPr="525935B2">
              <w:rPr>
                <w:kern w:val="0"/>
                <w:lang w:val="es-ES"/>
              </w:rPr>
              <w:t xml:space="preserve"> </w:t>
            </w:r>
            <w:r w:rsidRPr="525935B2">
              <w:rPr>
                <w:kern w:val="0"/>
                <w:lang w:val="es-ES"/>
              </w:rPr>
              <w:t>una</w:t>
            </w:r>
            <w:r w:rsidR="007D17DD" w:rsidRPr="525935B2">
              <w:rPr>
                <w:kern w:val="0"/>
                <w:lang w:val="es-ES"/>
              </w:rPr>
              <w:t xml:space="preserve"> </w:t>
            </w:r>
            <w:r w:rsidRPr="525935B2">
              <w:rPr>
                <w:kern w:val="0"/>
                <w:lang w:val="es-ES"/>
              </w:rPr>
              <w:t>descripción</w:t>
            </w:r>
            <w:r w:rsidR="007D17DD" w:rsidRPr="525935B2">
              <w:rPr>
                <w:kern w:val="0"/>
                <w:lang w:val="es-ES"/>
              </w:rPr>
              <w:t xml:space="preserve"> </w:t>
            </w:r>
            <w:r w:rsidRPr="525935B2">
              <w:rPr>
                <w:kern w:val="0"/>
                <w:lang w:val="es-ES"/>
              </w:rPr>
              <w:t>de</w:t>
            </w:r>
            <w:r w:rsidR="007D17DD" w:rsidRPr="525935B2">
              <w:rPr>
                <w:kern w:val="0"/>
                <w:lang w:val="es-ES"/>
              </w:rPr>
              <w:t xml:space="preserve"> </w:t>
            </w:r>
            <w:r w:rsidRPr="525935B2">
              <w:rPr>
                <w:kern w:val="0"/>
                <w:lang w:val="es-ES"/>
              </w:rPr>
              <w:t>la</w:t>
            </w:r>
            <w:r w:rsidR="007D17DD" w:rsidRPr="525935B2">
              <w:rPr>
                <w:kern w:val="0"/>
                <w:lang w:val="es-ES"/>
              </w:rPr>
              <w:t xml:space="preserve"> </w:t>
            </w:r>
            <w:r w:rsidRPr="525935B2">
              <w:rPr>
                <w:kern w:val="0"/>
                <w:lang w:val="es-ES"/>
              </w:rPr>
              <w:t>consulta,</w:t>
            </w:r>
            <w:r w:rsidR="007D17DD" w:rsidRPr="525935B2">
              <w:rPr>
                <w:kern w:val="0"/>
                <w:lang w:val="es-ES"/>
              </w:rPr>
              <w:t xml:space="preserve"> </w:t>
            </w:r>
            <w:r w:rsidRPr="525935B2">
              <w:rPr>
                <w:kern w:val="0"/>
                <w:lang w:val="es-ES"/>
              </w:rPr>
              <w:t>pero</w:t>
            </w:r>
            <w:r w:rsidR="007D17DD" w:rsidRPr="525935B2">
              <w:rPr>
                <w:kern w:val="0"/>
                <w:lang w:val="es-ES"/>
              </w:rPr>
              <w:t xml:space="preserve"> </w:t>
            </w:r>
            <w:r w:rsidRPr="525935B2">
              <w:rPr>
                <w:kern w:val="0"/>
                <w:lang w:val="es-ES"/>
              </w:rPr>
              <w:t>sin</w:t>
            </w:r>
            <w:r w:rsidR="007D17DD" w:rsidRPr="525935B2">
              <w:rPr>
                <w:kern w:val="0"/>
                <w:lang w:val="es-ES"/>
              </w:rPr>
              <w:t xml:space="preserve"> </w:t>
            </w:r>
            <w:r w:rsidRPr="525935B2">
              <w:rPr>
                <w:kern w:val="0"/>
                <w:lang w:val="es-ES"/>
              </w:rPr>
              <w:t>identificar</w:t>
            </w:r>
            <w:r w:rsidR="007D17DD" w:rsidRPr="525935B2">
              <w:rPr>
                <w:kern w:val="0"/>
                <w:lang w:val="es-ES"/>
              </w:rPr>
              <w:t xml:space="preserve"> </w:t>
            </w:r>
            <w:r w:rsidRPr="525935B2">
              <w:rPr>
                <w:kern w:val="0"/>
                <w:lang w:val="es-ES"/>
              </w:rPr>
              <w:t>su</w:t>
            </w:r>
            <w:r w:rsidR="007D17DD" w:rsidRPr="525935B2">
              <w:rPr>
                <w:kern w:val="0"/>
                <w:lang w:val="es-ES"/>
              </w:rPr>
              <w:t xml:space="preserve"> </w:t>
            </w:r>
            <w:r w:rsidRPr="525935B2">
              <w:rPr>
                <w:kern w:val="0"/>
                <w:lang w:val="es-ES"/>
              </w:rPr>
              <w:t>origen.</w:t>
            </w:r>
            <w:r w:rsidR="007D17DD" w:rsidRPr="525935B2">
              <w:rPr>
                <w:kern w:val="0"/>
                <w:lang w:val="es-ES"/>
              </w:rPr>
              <w:t xml:space="preserve"> </w:t>
            </w:r>
          </w:p>
        </w:tc>
      </w:tr>
      <w:tr w:rsidR="003F79AA" w:rsidRPr="004D4F12" w14:paraId="02D06D9C" w14:textId="77777777" w:rsidTr="525935B2">
        <w:trPr>
          <w:trHeight w:val="360"/>
        </w:trPr>
        <w:tc>
          <w:tcPr>
            <w:tcW w:w="2528" w:type="dxa"/>
          </w:tcPr>
          <w:p w14:paraId="3D04669E" w14:textId="122A61D3" w:rsidR="003F79AA" w:rsidRPr="004D4F12" w:rsidRDefault="003F79AA" w:rsidP="00170C4D">
            <w:pPr>
              <w:pStyle w:val="Ttulo3"/>
              <w:spacing w:after="200"/>
              <w:rPr>
                <w:lang w:val="es-ES"/>
              </w:rPr>
            </w:pPr>
            <w:bookmarkStart w:id="18" w:name="_Toc28336815"/>
            <w:r w:rsidRPr="004D4F12">
              <w:rPr>
                <w:lang w:val="es-ES"/>
              </w:rPr>
              <w:t>1</w:t>
            </w:r>
            <w:r w:rsidR="003715AE">
              <w:rPr>
                <w:lang w:val="es-ES"/>
              </w:rPr>
              <w:t>2</w:t>
            </w:r>
            <w:r w:rsidRPr="004D4F12">
              <w:rPr>
                <w:lang w:val="es-ES"/>
              </w:rPr>
              <w:t>.</w:t>
            </w:r>
            <w:r w:rsidRPr="004D4F12">
              <w:rPr>
                <w:lang w:val="es-ES"/>
              </w:rPr>
              <w:tab/>
              <w:t>Enmiendas</w:t>
            </w:r>
            <w:r w:rsidR="007D17DD" w:rsidRPr="004D4F12">
              <w:rPr>
                <w:lang w:val="es-ES"/>
              </w:rPr>
              <w:t xml:space="preserve"> </w:t>
            </w:r>
            <w:r w:rsidR="00120EC6" w:rsidRPr="004D4F12">
              <w:rPr>
                <w:lang w:val="es-ES"/>
              </w:rPr>
              <w:t>al</w:t>
            </w:r>
            <w:r w:rsidR="007D17DD" w:rsidRPr="004D4F12">
              <w:rPr>
                <w:lang w:val="es-ES"/>
              </w:rPr>
              <w:t xml:space="preserve"> </w:t>
            </w:r>
            <w:r w:rsidRPr="004D4F12">
              <w:rPr>
                <w:lang w:val="es-ES"/>
              </w:rPr>
              <w:t>Documento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Licitación</w:t>
            </w:r>
            <w:bookmarkEnd w:id="18"/>
          </w:p>
        </w:tc>
        <w:tc>
          <w:tcPr>
            <w:tcW w:w="6724" w:type="dxa"/>
          </w:tcPr>
          <w:p w14:paraId="6CE1837A" w14:textId="03FD188D" w:rsidR="003F79AA" w:rsidRPr="004D4F12" w:rsidRDefault="003F79AA" w:rsidP="00682250">
            <w:pPr>
              <w:pStyle w:val="Outline"/>
              <w:suppressAutoHyphens/>
              <w:spacing w:before="0" w:after="200"/>
              <w:ind w:left="612" w:hanging="612"/>
              <w:jc w:val="both"/>
              <w:rPr>
                <w:kern w:val="0"/>
                <w:szCs w:val="24"/>
                <w:lang w:val="es-ES"/>
              </w:rPr>
            </w:pPr>
            <w:r w:rsidRPr="004D4F12">
              <w:rPr>
                <w:kern w:val="0"/>
                <w:szCs w:val="24"/>
                <w:lang w:val="es-ES"/>
              </w:rPr>
              <w:t>1</w:t>
            </w:r>
            <w:r w:rsidR="003715AE">
              <w:rPr>
                <w:kern w:val="0"/>
                <w:szCs w:val="24"/>
                <w:lang w:val="es-ES"/>
              </w:rPr>
              <w:t>2</w:t>
            </w:r>
            <w:r w:rsidRPr="004D4F12">
              <w:rPr>
                <w:kern w:val="0"/>
                <w:szCs w:val="24"/>
                <w:lang w:val="es-ES"/>
              </w:rPr>
              <w:t>.1</w:t>
            </w:r>
            <w:r w:rsidRPr="004D4F12">
              <w:rPr>
                <w:kern w:val="0"/>
                <w:szCs w:val="24"/>
                <w:lang w:val="es-ES"/>
              </w:rPr>
              <w:tab/>
              <w:t>Antes</w:t>
            </w:r>
            <w:r w:rsidR="007D17DD" w:rsidRPr="004D4F12">
              <w:rPr>
                <w:kern w:val="0"/>
                <w:szCs w:val="24"/>
                <w:lang w:val="es-ES"/>
              </w:rPr>
              <w:t xml:space="preserve"> </w:t>
            </w:r>
            <w:r w:rsidRPr="004D4F12">
              <w:rPr>
                <w:kern w:val="0"/>
                <w:szCs w:val="24"/>
                <w:lang w:val="es-ES"/>
              </w:rPr>
              <w:t>de</w:t>
            </w:r>
            <w:r w:rsidR="007D17DD" w:rsidRPr="004D4F12">
              <w:rPr>
                <w:kern w:val="0"/>
                <w:szCs w:val="24"/>
                <w:lang w:val="es-ES"/>
              </w:rPr>
              <w:t xml:space="preserve"> </w:t>
            </w:r>
            <w:r w:rsidRPr="004D4F12">
              <w:rPr>
                <w:kern w:val="0"/>
                <w:szCs w:val="24"/>
                <w:lang w:val="es-ES"/>
              </w:rPr>
              <w:t>la</w:t>
            </w:r>
            <w:r w:rsidR="007D17DD" w:rsidRPr="004D4F12">
              <w:rPr>
                <w:kern w:val="0"/>
                <w:szCs w:val="24"/>
                <w:lang w:val="es-ES"/>
              </w:rPr>
              <w:t xml:space="preserve"> </w:t>
            </w:r>
            <w:r w:rsidRPr="004D4F12">
              <w:rPr>
                <w:kern w:val="0"/>
                <w:szCs w:val="24"/>
                <w:lang w:val="es-ES"/>
              </w:rPr>
              <w:t>fecha</w:t>
            </w:r>
            <w:r w:rsidR="007D17DD" w:rsidRPr="004D4F12">
              <w:rPr>
                <w:kern w:val="0"/>
                <w:szCs w:val="24"/>
                <w:lang w:val="es-ES"/>
              </w:rPr>
              <w:t xml:space="preserve"> </w:t>
            </w:r>
            <w:r w:rsidRPr="004D4F12">
              <w:rPr>
                <w:kern w:val="0"/>
                <w:szCs w:val="24"/>
                <w:lang w:val="es-ES"/>
              </w:rPr>
              <w:t>límite</w:t>
            </w:r>
            <w:r w:rsidR="007D17DD" w:rsidRPr="004D4F12">
              <w:rPr>
                <w:kern w:val="0"/>
                <w:szCs w:val="24"/>
                <w:lang w:val="es-ES"/>
              </w:rPr>
              <w:t xml:space="preserve"> </w:t>
            </w:r>
            <w:r w:rsidRPr="004D4F12">
              <w:rPr>
                <w:kern w:val="0"/>
                <w:szCs w:val="24"/>
                <w:lang w:val="es-ES"/>
              </w:rPr>
              <w:t>para</w:t>
            </w:r>
            <w:r w:rsidR="007D17DD" w:rsidRPr="004D4F12">
              <w:rPr>
                <w:kern w:val="0"/>
                <w:szCs w:val="24"/>
                <w:lang w:val="es-ES"/>
              </w:rPr>
              <w:t xml:space="preserve"> </w:t>
            </w:r>
            <w:r w:rsidRPr="004D4F12">
              <w:rPr>
                <w:kern w:val="0"/>
                <w:szCs w:val="24"/>
                <w:lang w:val="es-ES"/>
              </w:rPr>
              <w:t>la</w:t>
            </w:r>
            <w:r w:rsidR="007D17DD" w:rsidRPr="004D4F12">
              <w:rPr>
                <w:kern w:val="0"/>
                <w:szCs w:val="24"/>
                <w:lang w:val="es-ES"/>
              </w:rPr>
              <w:t xml:space="preserve"> </w:t>
            </w:r>
            <w:r w:rsidRPr="004D4F12">
              <w:rPr>
                <w:kern w:val="0"/>
                <w:szCs w:val="24"/>
                <w:lang w:val="es-ES"/>
              </w:rPr>
              <w:t>presentación</w:t>
            </w:r>
            <w:r w:rsidR="007D17DD" w:rsidRPr="004D4F12">
              <w:rPr>
                <w:kern w:val="0"/>
                <w:szCs w:val="24"/>
                <w:lang w:val="es-ES"/>
              </w:rPr>
              <w:t xml:space="preserve"> </w:t>
            </w:r>
            <w:r w:rsidRPr="004D4F12">
              <w:rPr>
                <w:kern w:val="0"/>
                <w:szCs w:val="24"/>
                <w:lang w:val="es-ES"/>
              </w:rPr>
              <w:t>de</w:t>
            </w:r>
            <w:r w:rsidR="007D17DD" w:rsidRPr="004D4F12">
              <w:rPr>
                <w:kern w:val="0"/>
                <w:szCs w:val="24"/>
                <w:lang w:val="es-ES"/>
              </w:rPr>
              <w:t xml:space="preserve"> </w:t>
            </w:r>
            <w:r w:rsidRPr="004D4F12">
              <w:rPr>
                <w:kern w:val="0"/>
                <w:szCs w:val="24"/>
                <w:lang w:val="es-ES"/>
              </w:rPr>
              <w:t>las</w:t>
            </w:r>
            <w:r w:rsidR="007D17DD" w:rsidRPr="004D4F12">
              <w:rPr>
                <w:kern w:val="0"/>
                <w:szCs w:val="24"/>
                <w:lang w:val="es-ES"/>
              </w:rPr>
              <w:t xml:space="preserve"> </w:t>
            </w:r>
            <w:r w:rsidRPr="004D4F12">
              <w:rPr>
                <w:kern w:val="0"/>
                <w:szCs w:val="24"/>
                <w:lang w:val="es-ES"/>
              </w:rPr>
              <w:t>Ofertas,</w:t>
            </w:r>
            <w:r w:rsidR="007D17DD" w:rsidRPr="004D4F12">
              <w:rPr>
                <w:kern w:val="0"/>
                <w:szCs w:val="24"/>
                <w:lang w:val="es-ES"/>
              </w:rPr>
              <w:t xml:space="preserve"> </w:t>
            </w:r>
            <w:r w:rsidRPr="004D4F12">
              <w:rPr>
                <w:kern w:val="0"/>
                <w:szCs w:val="24"/>
                <w:lang w:val="es-ES"/>
              </w:rPr>
              <w:t>el</w:t>
            </w:r>
            <w:r w:rsidR="007D17DD" w:rsidRPr="004D4F12">
              <w:rPr>
                <w:kern w:val="0"/>
                <w:szCs w:val="24"/>
                <w:lang w:val="es-ES"/>
              </w:rPr>
              <w:t xml:space="preserve"> </w:t>
            </w:r>
            <w:r w:rsidRPr="004D4F12">
              <w:rPr>
                <w:kern w:val="0"/>
                <w:szCs w:val="24"/>
                <w:lang w:val="es-ES"/>
              </w:rPr>
              <w:t>Contratante</w:t>
            </w:r>
            <w:r w:rsidR="007D17DD" w:rsidRPr="004D4F12">
              <w:rPr>
                <w:kern w:val="0"/>
                <w:szCs w:val="24"/>
                <w:lang w:val="es-ES"/>
              </w:rPr>
              <w:t xml:space="preserve"> </w:t>
            </w:r>
            <w:r w:rsidRPr="004D4F12">
              <w:rPr>
                <w:kern w:val="0"/>
                <w:szCs w:val="24"/>
                <w:lang w:val="es-ES"/>
              </w:rPr>
              <w:t>podrá</w:t>
            </w:r>
            <w:r w:rsidR="007D17DD" w:rsidRPr="004D4F12">
              <w:rPr>
                <w:kern w:val="0"/>
                <w:szCs w:val="24"/>
                <w:lang w:val="es-ES"/>
              </w:rPr>
              <w:t xml:space="preserve"> </w:t>
            </w:r>
            <w:r w:rsidRPr="004D4F12">
              <w:rPr>
                <w:kern w:val="0"/>
                <w:szCs w:val="24"/>
                <w:lang w:val="es-ES"/>
              </w:rPr>
              <w:t>modificar</w:t>
            </w:r>
            <w:r w:rsidR="007D17DD" w:rsidRPr="004D4F12">
              <w:rPr>
                <w:kern w:val="0"/>
                <w:szCs w:val="24"/>
                <w:lang w:val="es-ES"/>
              </w:rPr>
              <w:t xml:space="preserve"> </w:t>
            </w:r>
            <w:r w:rsidR="00355842" w:rsidRPr="004D4F12">
              <w:rPr>
                <w:kern w:val="0"/>
                <w:szCs w:val="24"/>
                <w:lang w:val="es-ES"/>
              </w:rPr>
              <w:t>el</w:t>
            </w:r>
            <w:r w:rsidR="007D17DD" w:rsidRPr="004D4F12">
              <w:rPr>
                <w:kern w:val="0"/>
                <w:szCs w:val="24"/>
                <w:lang w:val="es-ES"/>
              </w:rPr>
              <w:t xml:space="preserve"> </w:t>
            </w:r>
            <w:r w:rsidR="00EF3E4F" w:rsidRPr="004D4F12">
              <w:rPr>
                <w:kern w:val="0"/>
                <w:szCs w:val="24"/>
                <w:lang w:val="es-ES"/>
              </w:rPr>
              <w:t>documento</w:t>
            </w:r>
            <w:r w:rsidR="007D17DD" w:rsidRPr="004D4F12">
              <w:rPr>
                <w:kern w:val="0"/>
                <w:szCs w:val="24"/>
                <w:lang w:val="es-ES"/>
              </w:rPr>
              <w:t xml:space="preserve"> </w:t>
            </w:r>
            <w:r w:rsidR="00EF3E4F" w:rsidRPr="004D4F12">
              <w:rPr>
                <w:kern w:val="0"/>
                <w:szCs w:val="24"/>
                <w:lang w:val="es-ES"/>
              </w:rPr>
              <w:t>de</w:t>
            </w:r>
            <w:r w:rsidR="007D17DD" w:rsidRPr="004D4F12">
              <w:rPr>
                <w:kern w:val="0"/>
                <w:szCs w:val="24"/>
                <w:lang w:val="es-ES"/>
              </w:rPr>
              <w:t xml:space="preserve"> </w:t>
            </w:r>
            <w:r w:rsidR="00EF3E4F" w:rsidRPr="004D4F12">
              <w:rPr>
                <w:kern w:val="0"/>
                <w:szCs w:val="24"/>
                <w:lang w:val="es-ES"/>
              </w:rPr>
              <w:t>licitación</w:t>
            </w:r>
            <w:r w:rsidR="007D17DD" w:rsidRPr="004D4F12">
              <w:rPr>
                <w:kern w:val="0"/>
                <w:szCs w:val="24"/>
                <w:lang w:val="es-ES"/>
              </w:rPr>
              <w:t xml:space="preserve"> </w:t>
            </w:r>
            <w:r w:rsidRPr="004D4F12">
              <w:rPr>
                <w:kern w:val="0"/>
                <w:szCs w:val="24"/>
                <w:lang w:val="es-ES"/>
              </w:rPr>
              <w:t>mediante</w:t>
            </w:r>
            <w:r w:rsidR="007D17DD" w:rsidRPr="004D4F12">
              <w:rPr>
                <w:kern w:val="0"/>
                <w:szCs w:val="24"/>
                <w:lang w:val="es-ES"/>
              </w:rPr>
              <w:t xml:space="preserve"> </w:t>
            </w:r>
            <w:r w:rsidRPr="004D4F12">
              <w:rPr>
                <w:kern w:val="0"/>
                <w:szCs w:val="24"/>
                <w:lang w:val="es-ES"/>
              </w:rPr>
              <w:t>una</w:t>
            </w:r>
            <w:r w:rsidR="007D17DD" w:rsidRPr="004D4F12">
              <w:rPr>
                <w:kern w:val="0"/>
                <w:szCs w:val="24"/>
                <w:lang w:val="es-ES"/>
              </w:rPr>
              <w:t xml:space="preserve"> </w:t>
            </w:r>
            <w:r w:rsidRPr="004D4F12">
              <w:rPr>
                <w:kern w:val="0"/>
                <w:szCs w:val="24"/>
                <w:lang w:val="es-ES"/>
              </w:rPr>
              <w:t>enmienda.</w:t>
            </w:r>
          </w:p>
          <w:p w14:paraId="227DD57C" w14:textId="6028A2E5" w:rsidR="003F79AA" w:rsidRPr="004D4F12" w:rsidRDefault="003F79AA" w:rsidP="00682250">
            <w:pPr>
              <w:pStyle w:val="Outline"/>
              <w:suppressAutoHyphens/>
              <w:spacing w:before="0" w:after="200"/>
              <w:ind w:left="612" w:hanging="612"/>
              <w:jc w:val="both"/>
              <w:rPr>
                <w:kern w:val="0"/>
                <w:szCs w:val="24"/>
                <w:lang w:val="es-ES"/>
              </w:rPr>
            </w:pPr>
            <w:r w:rsidRPr="004D4F12">
              <w:rPr>
                <w:kern w:val="0"/>
                <w:szCs w:val="24"/>
                <w:lang w:val="es-ES"/>
              </w:rPr>
              <w:t>1</w:t>
            </w:r>
            <w:r w:rsidR="003715AE">
              <w:rPr>
                <w:kern w:val="0"/>
                <w:szCs w:val="24"/>
                <w:lang w:val="es-ES"/>
              </w:rPr>
              <w:t>2</w:t>
            </w:r>
            <w:r w:rsidRPr="004D4F12">
              <w:rPr>
                <w:kern w:val="0"/>
                <w:szCs w:val="24"/>
                <w:lang w:val="es-ES"/>
              </w:rPr>
              <w:t>.2</w:t>
            </w:r>
            <w:r w:rsidRPr="004D4F12">
              <w:rPr>
                <w:kern w:val="0"/>
                <w:szCs w:val="24"/>
                <w:lang w:val="es-ES"/>
              </w:rPr>
              <w:tab/>
              <w:t>Cualquier</w:t>
            </w:r>
            <w:r w:rsidR="007D17DD" w:rsidRPr="004D4F12">
              <w:rPr>
                <w:kern w:val="0"/>
                <w:szCs w:val="24"/>
                <w:lang w:val="es-ES"/>
              </w:rPr>
              <w:t xml:space="preserve"> </w:t>
            </w:r>
            <w:r w:rsidRPr="004D4F12">
              <w:rPr>
                <w:kern w:val="0"/>
                <w:szCs w:val="24"/>
                <w:lang w:val="es-ES"/>
              </w:rPr>
              <w:t>enmienda</w:t>
            </w:r>
            <w:r w:rsidR="007D17DD" w:rsidRPr="004D4F12">
              <w:rPr>
                <w:kern w:val="0"/>
                <w:szCs w:val="24"/>
                <w:lang w:val="es-ES"/>
              </w:rPr>
              <w:t xml:space="preserve"> </w:t>
            </w:r>
            <w:r w:rsidRPr="004D4F12">
              <w:rPr>
                <w:kern w:val="0"/>
                <w:szCs w:val="24"/>
                <w:lang w:val="es-ES"/>
              </w:rPr>
              <w:t>que</w:t>
            </w:r>
            <w:r w:rsidR="007D17DD" w:rsidRPr="004D4F12">
              <w:rPr>
                <w:kern w:val="0"/>
                <w:szCs w:val="24"/>
                <w:lang w:val="es-ES"/>
              </w:rPr>
              <w:t xml:space="preserve"> </w:t>
            </w:r>
            <w:r w:rsidRPr="004D4F12">
              <w:rPr>
                <w:kern w:val="0"/>
                <w:szCs w:val="24"/>
                <w:lang w:val="es-ES"/>
              </w:rPr>
              <w:t>se</w:t>
            </w:r>
            <w:r w:rsidR="007D17DD" w:rsidRPr="004D4F12">
              <w:rPr>
                <w:kern w:val="0"/>
                <w:szCs w:val="24"/>
                <w:lang w:val="es-ES"/>
              </w:rPr>
              <w:t xml:space="preserve"> </w:t>
            </w:r>
            <w:r w:rsidRPr="004D4F12">
              <w:rPr>
                <w:kern w:val="0"/>
                <w:szCs w:val="24"/>
                <w:lang w:val="es-ES"/>
              </w:rPr>
              <w:t>emita</w:t>
            </w:r>
            <w:r w:rsidR="007D17DD" w:rsidRPr="004D4F12">
              <w:rPr>
                <w:kern w:val="0"/>
                <w:szCs w:val="24"/>
                <w:lang w:val="es-ES"/>
              </w:rPr>
              <w:t xml:space="preserve"> </w:t>
            </w:r>
            <w:r w:rsidRPr="004D4F12">
              <w:rPr>
                <w:kern w:val="0"/>
                <w:szCs w:val="24"/>
                <w:lang w:val="es-ES"/>
              </w:rPr>
              <w:t>formará</w:t>
            </w:r>
            <w:r w:rsidR="007D17DD" w:rsidRPr="004D4F12">
              <w:rPr>
                <w:kern w:val="0"/>
                <w:szCs w:val="24"/>
                <w:lang w:val="es-ES"/>
              </w:rPr>
              <w:t xml:space="preserve"> </w:t>
            </w:r>
            <w:r w:rsidRPr="004D4F12">
              <w:rPr>
                <w:kern w:val="0"/>
                <w:szCs w:val="24"/>
                <w:lang w:val="es-ES"/>
              </w:rPr>
              <w:t>parte</w:t>
            </w:r>
            <w:r w:rsidR="007D17DD" w:rsidRPr="004D4F12">
              <w:rPr>
                <w:kern w:val="0"/>
                <w:szCs w:val="24"/>
                <w:lang w:val="es-ES"/>
              </w:rPr>
              <w:t xml:space="preserve"> </w:t>
            </w:r>
            <w:r w:rsidRPr="004D4F12">
              <w:rPr>
                <w:kern w:val="0"/>
                <w:szCs w:val="24"/>
                <w:lang w:val="es-ES"/>
              </w:rPr>
              <w:t>integral</w:t>
            </w:r>
            <w:r w:rsidR="007D17DD" w:rsidRPr="004D4F12">
              <w:rPr>
                <w:kern w:val="0"/>
                <w:szCs w:val="24"/>
                <w:lang w:val="es-ES"/>
              </w:rPr>
              <w:t xml:space="preserve"> </w:t>
            </w:r>
            <w:r w:rsidR="00120EC6" w:rsidRPr="004D4F12">
              <w:rPr>
                <w:kern w:val="0"/>
                <w:szCs w:val="24"/>
                <w:lang w:val="es-ES"/>
              </w:rPr>
              <w:t>del</w:t>
            </w:r>
            <w:r w:rsidR="007D17DD" w:rsidRPr="004D4F12">
              <w:rPr>
                <w:kern w:val="0"/>
                <w:szCs w:val="24"/>
                <w:lang w:val="es-ES"/>
              </w:rPr>
              <w:t xml:space="preserve"> </w:t>
            </w:r>
            <w:r w:rsidR="00EF3E4F" w:rsidRPr="004D4F12">
              <w:rPr>
                <w:kern w:val="0"/>
                <w:szCs w:val="24"/>
                <w:lang w:val="es-ES"/>
              </w:rPr>
              <w:t>documento</w:t>
            </w:r>
            <w:r w:rsidR="007D17DD" w:rsidRPr="004D4F12">
              <w:rPr>
                <w:kern w:val="0"/>
                <w:szCs w:val="24"/>
                <w:lang w:val="es-ES"/>
              </w:rPr>
              <w:t xml:space="preserve"> </w:t>
            </w:r>
            <w:r w:rsidR="00EF3E4F" w:rsidRPr="004D4F12">
              <w:rPr>
                <w:kern w:val="0"/>
                <w:szCs w:val="24"/>
                <w:lang w:val="es-ES"/>
              </w:rPr>
              <w:t>de</w:t>
            </w:r>
            <w:r w:rsidR="007D17DD" w:rsidRPr="004D4F12">
              <w:rPr>
                <w:kern w:val="0"/>
                <w:szCs w:val="24"/>
                <w:lang w:val="es-ES"/>
              </w:rPr>
              <w:t xml:space="preserve"> </w:t>
            </w:r>
            <w:r w:rsidR="00EF3E4F" w:rsidRPr="004D4F12">
              <w:rPr>
                <w:kern w:val="0"/>
                <w:szCs w:val="24"/>
                <w:lang w:val="es-ES"/>
              </w:rPr>
              <w:t>licitación</w:t>
            </w:r>
            <w:r w:rsidR="007D17DD" w:rsidRPr="004D4F12">
              <w:rPr>
                <w:kern w:val="0"/>
                <w:szCs w:val="24"/>
                <w:lang w:val="es-ES"/>
              </w:rPr>
              <w:t xml:space="preserve"> </w:t>
            </w:r>
            <w:r w:rsidRPr="004D4F12">
              <w:rPr>
                <w:kern w:val="0"/>
                <w:szCs w:val="24"/>
                <w:lang w:val="es-ES"/>
              </w:rPr>
              <w:t>y</w:t>
            </w:r>
            <w:r w:rsidR="007D17DD" w:rsidRPr="004D4F12">
              <w:rPr>
                <w:kern w:val="0"/>
                <w:szCs w:val="24"/>
                <w:lang w:val="es-ES"/>
              </w:rPr>
              <w:t xml:space="preserve"> </w:t>
            </w:r>
            <w:r w:rsidRPr="004D4F12">
              <w:rPr>
                <w:kern w:val="0"/>
                <w:szCs w:val="24"/>
                <w:lang w:val="es-ES"/>
              </w:rPr>
              <w:t>será</w:t>
            </w:r>
            <w:r w:rsidR="007D17DD" w:rsidRPr="004D4F12">
              <w:rPr>
                <w:kern w:val="0"/>
                <w:szCs w:val="24"/>
                <w:lang w:val="es-ES"/>
              </w:rPr>
              <w:t xml:space="preserve"> </w:t>
            </w:r>
            <w:r w:rsidRPr="004D4F12">
              <w:rPr>
                <w:kern w:val="0"/>
                <w:szCs w:val="24"/>
                <w:lang w:val="es-ES"/>
              </w:rPr>
              <w:t>comunicada</w:t>
            </w:r>
            <w:r w:rsidR="007D17DD" w:rsidRPr="004D4F12">
              <w:rPr>
                <w:kern w:val="0"/>
                <w:szCs w:val="24"/>
                <w:lang w:val="es-ES"/>
              </w:rPr>
              <w:t xml:space="preserve"> </w:t>
            </w:r>
            <w:r w:rsidRPr="004D4F12">
              <w:rPr>
                <w:kern w:val="0"/>
                <w:szCs w:val="24"/>
                <w:lang w:val="es-ES"/>
              </w:rPr>
              <w:t>por</w:t>
            </w:r>
            <w:r w:rsidR="007D17DD" w:rsidRPr="004D4F12">
              <w:rPr>
                <w:kern w:val="0"/>
                <w:szCs w:val="24"/>
                <w:lang w:val="es-ES"/>
              </w:rPr>
              <w:t xml:space="preserve"> </w:t>
            </w:r>
            <w:r w:rsidRPr="004D4F12">
              <w:rPr>
                <w:kern w:val="0"/>
                <w:szCs w:val="24"/>
                <w:lang w:val="es-ES"/>
              </w:rPr>
              <w:t>escrito</w:t>
            </w:r>
            <w:r w:rsidR="007D17DD" w:rsidRPr="004D4F12">
              <w:rPr>
                <w:kern w:val="0"/>
                <w:szCs w:val="24"/>
                <w:lang w:val="es-ES"/>
              </w:rPr>
              <w:t xml:space="preserve"> </w:t>
            </w:r>
            <w:r w:rsidRPr="004D4F12">
              <w:rPr>
                <w:kern w:val="0"/>
                <w:szCs w:val="24"/>
                <w:lang w:val="es-ES"/>
              </w:rPr>
              <w:t>a</w:t>
            </w:r>
            <w:r w:rsidR="007D17DD" w:rsidRPr="004D4F12">
              <w:rPr>
                <w:kern w:val="0"/>
                <w:szCs w:val="24"/>
                <w:lang w:val="es-ES"/>
              </w:rPr>
              <w:t xml:space="preserve"> </w:t>
            </w:r>
            <w:r w:rsidRPr="004D4F12">
              <w:rPr>
                <w:kern w:val="0"/>
                <w:szCs w:val="24"/>
                <w:lang w:val="es-ES"/>
              </w:rPr>
              <w:t>todos</w:t>
            </w:r>
            <w:r w:rsidR="007D17DD" w:rsidRPr="004D4F12">
              <w:rPr>
                <w:kern w:val="0"/>
                <w:szCs w:val="24"/>
                <w:lang w:val="es-ES"/>
              </w:rPr>
              <w:t xml:space="preserve"> </w:t>
            </w:r>
            <w:r w:rsidRPr="004D4F12">
              <w:rPr>
                <w:kern w:val="0"/>
                <w:szCs w:val="24"/>
                <w:lang w:val="es-ES"/>
              </w:rPr>
              <w:t>los</w:t>
            </w:r>
            <w:r w:rsidR="007D17DD" w:rsidRPr="004D4F12">
              <w:rPr>
                <w:kern w:val="0"/>
                <w:szCs w:val="24"/>
                <w:lang w:val="es-ES"/>
              </w:rPr>
              <w:t xml:space="preserve"> </w:t>
            </w:r>
            <w:r w:rsidRPr="004D4F12">
              <w:rPr>
                <w:kern w:val="0"/>
                <w:szCs w:val="24"/>
                <w:lang w:val="es-ES"/>
              </w:rPr>
              <w:t>que</w:t>
            </w:r>
            <w:r w:rsidR="007D17DD" w:rsidRPr="004D4F12">
              <w:rPr>
                <w:kern w:val="0"/>
                <w:szCs w:val="24"/>
                <w:lang w:val="es-ES"/>
              </w:rPr>
              <w:t xml:space="preserve"> </w:t>
            </w:r>
            <w:r w:rsidR="00F707D9" w:rsidRPr="004D4F12">
              <w:rPr>
                <w:kern w:val="0"/>
                <w:szCs w:val="24"/>
                <w:lang w:val="es-ES"/>
              </w:rPr>
              <w:t>adquirieron</w:t>
            </w:r>
            <w:r w:rsidR="007D17DD" w:rsidRPr="004D4F12">
              <w:rPr>
                <w:kern w:val="0"/>
                <w:szCs w:val="24"/>
                <w:lang w:val="es-ES"/>
              </w:rPr>
              <w:t xml:space="preserve"> </w:t>
            </w:r>
            <w:r w:rsidR="00120EC6" w:rsidRPr="004D4F12">
              <w:rPr>
                <w:kern w:val="0"/>
                <w:szCs w:val="24"/>
                <w:lang w:val="es-ES"/>
              </w:rPr>
              <w:t>el</w:t>
            </w:r>
            <w:r w:rsidR="007D17DD" w:rsidRPr="004D4F12">
              <w:rPr>
                <w:kern w:val="0"/>
                <w:szCs w:val="24"/>
                <w:lang w:val="es-ES"/>
              </w:rPr>
              <w:t xml:space="preserve"> </w:t>
            </w:r>
            <w:r w:rsidR="00EF3E4F" w:rsidRPr="004D4F12">
              <w:rPr>
                <w:kern w:val="0"/>
                <w:szCs w:val="24"/>
                <w:lang w:val="es-ES"/>
              </w:rPr>
              <w:t>documento</w:t>
            </w:r>
            <w:r w:rsidR="007D17DD" w:rsidRPr="004D4F12">
              <w:rPr>
                <w:kern w:val="0"/>
                <w:szCs w:val="24"/>
                <w:lang w:val="es-ES"/>
              </w:rPr>
              <w:t xml:space="preserve"> </w:t>
            </w:r>
            <w:r w:rsidR="00EF3E4F" w:rsidRPr="004D4F12">
              <w:rPr>
                <w:kern w:val="0"/>
                <w:szCs w:val="24"/>
                <w:lang w:val="es-ES"/>
              </w:rPr>
              <w:t>de</w:t>
            </w:r>
            <w:r w:rsidR="007D17DD" w:rsidRPr="004D4F12">
              <w:rPr>
                <w:kern w:val="0"/>
                <w:szCs w:val="24"/>
                <w:lang w:val="es-ES"/>
              </w:rPr>
              <w:t xml:space="preserve"> </w:t>
            </w:r>
            <w:r w:rsidR="00EF3E4F" w:rsidRPr="004D4F12">
              <w:rPr>
                <w:kern w:val="0"/>
                <w:szCs w:val="24"/>
                <w:lang w:val="es-ES"/>
              </w:rPr>
              <w:t>licitación</w:t>
            </w:r>
            <w:r w:rsidR="00870E47" w:rsidRPr="004D4F12">
              <w:rPr>
                <w:rStyle w:val="Refdenotaalpie"/>
                <w:kern w:val="0"/>
                <w:szCs w:val="24"/>
                <w:lang w:val="es-ES"/>
              </w:rPr>
              <w:footnoteReference w:id="11"/>
            </w:r>
            <w:r w:rsidRPr="004D4F12">
              <w:rPr>
                <w:kern w:val="0"/>
                <w:szCs w:val="24"/>
                <w:lang w:val="es-ES"/>
              </w:rPr>
              <w:t>.</w:t>
            </w:r>
            <w:r w:rsidR="007D17DD" w:rsidRPr="004D4F12">
              <w:rPr>
                <w:kern w:val="0"/>
                <w:szCs w:val="24"/>
                <w:lang w:val="es-ES"/>
              </w:rPr>
              <w:t xml:space="preserve"> </w:t>
            </w:r>
            <w:r w:rsidRPr="004D4F12">
              <w:rPr>
                <w:kern w:val="0"/>
                <w:szCs w:val="24"/>
                <w:lang w:val="es-ES"/>
              </w:rPr>
              <w:t>Los</w:t>
            </w:r>
            <w:r w:rsidR="007D17DD" w:rsidRPr="004D4F12">
              <w:rPr>
                <w:kern w:val="0"/>
                <w:szCs w:val="24"/>
                <w:lang w:val="es-ES"/>
              </w:rPr>
              <w:t xml:space="preserve"> </w:t>
            </w:r>
            <w:r w:rsidRPr="004D4F12">
              <w:rPr>
                <w:kern w:val="0"/>
                <w:szCs w:val="24"/>
                <w:lang w:val="es-ES"/>
              </w:rPr>
              <w:t>posibles</w:t>
            </w:r>
            <w:r w:rsidR="007D17DD" w:rsidRPr="004D4F12">
              <w:rPr>
                <w:kern w:val="0"/>
                <w:szCs w:val="24"/>
                <w:lang w:val="es-ES"/>
              </w:rPr>
              <w:t xml:space="preserve"> </w:t>
            </w:r>
            <w:r w:rsidRPr="004D4F12">
              <w:rPr>
                <w:kern w:val="0"/>
                <w:szCs w:val="24"/>
                <w:lang w:val="es-ES"/>
              </w:rPr>
              <w:t>Oferentes</w:t>
            </w:r>
            <w:r w:rsidR="007D17DD" w:rsidRPr="004D4F12">
              <w:rPr>
                <w:kern w:val="0"/>
                <w:szCs w:val="24"/>
                <w:lang w:val="es-ES"/>
              </w:rPr>
              <w:t xml:space="preserve"> </w:t>
            </w:r>
            <w:r w:rsidRPr="004D4F12">
              <w:rPr>
                <w:kern w:val="0"/>
                <w:szCs w:val="24"/>
                <w:lang w:val="es-ES"/>
              </w:rPr>
              <w:t>deberán</w:t>
            </w:r>
            <w:r w:rsidR="007D17DD" w:rsidRPr="004D4F12">
              <w:rPr>
                <w:kern w:val="0"/>
                <w:szCs w:val="24"/>
                <w:lang w:val="es-ES"/>
              </w:rPr>
              <w:t xml:space="preserve"> </w:t>
            </w:r>
            <w:r w:rsidRPr="004D4F12">
              <w:rPr>
                <w:kern w:val="0"/>
                <w:szCs w:val="24"/>
                <w:lang w:val="es-ES"/>
              </w:rPr>
              <w:t>acusar</w:t>
            </w:r>
            <w:r w:rsidR="007D17DD" w:rsidRPr="004D4F12">
              <w:rPr>
                <w:kern w:val="0"/>
                <w:szCs w:val="24"/>
                <w:lang w:val="es-ES"/>
              </w:rPr>
              <w:t xml:space="preserve"> </w:t>
            </w:r>
            <w:r w:rsidRPr="004D4F12">
              <w:rPr>
                <w:kern w:val="0"/>
                <w:szCs w:val="24"/>
                <w:lang w:val="es-ES"/>
              </w:rPr>
              <w:t>recibo</w:t>
            </w:r>
            <w:r w:rsidR="007D17DD" w:rsidRPr="004D4F12">
              <w:rPr>
                <w:kern w:val="0"/>
                <w:szCs w:val="24"/>
                <w:lang w:val="es-ES"/>
              </w:rPr>
              <w:t xml:space="preserve"> </w:t>
            </w:r>
            <w:r w:rsidRPr="004D4F12">
              <w:rPr>
                <w:kern w:val="0"/>
                <w:szCs w:val="24"/>
                <w:lang w:val="es-ES"/>
              </w:rPr>
              <w:t>de</w:t>
            </w:r>
            <w:r w:rsidR="007D17DD" w:rsidRPr="004D4F12">
              <w:rPr>
                <w:kern w:val="0"/>
                <w:szCs w:val="24"/>
                <w:lang w:val="es-ES"/>
              </w:rPr>
              <w:t xml:space="preserve"> </w:t>
            </w:r>
            <w:r w:rsidRPr="004D4F12">
              <w:rPr>
                <w:kern w:val="0"/>
                <w:szCs w:val="24"/>
                <w:lang w:val="es-ES"/>
              </w:rPr>
              <w:t>cada</w:t>
            </w:r>
            <w:r w:rsidR="007D17DD" w:rsidRPr="004D4F12">
              <w:rPr>
                <w:kern w:val="0"/>
                <w:szCs w:val="24"/>
                <w:lang w:val="es-ES"/>
              </w:rPr>
              <w:t xml:space="preserve"> </w:t>
            </w:r>
            <w:r w:rsidRPr="004D4F12">
              <w:rPr>
                <w:kern w:val="0"/>
                <w:szCs w:val="24"/>
                <w:lang w:val="es-ES"/>
              </w:rPr>
              <w:t>enmienda</w:t>
            </w:r>
            <w:r w:rsidR="007D17DD" w:rsidRPr="004D4F12">
              <w:rPr>
                <w:kern w:val="0"/>
                <w:szCs w:val="24"/>
                <w:lang w:val="es-ES"/>
              </w:rPr>
              <w:t xml:space="preserve"> </w:t>
            </w:r>
            <w:r w:rsidRPr="004D4F12">
              <w:rPr>
                <w:kern w:val="0"/>
                <w:szCs w:val="24"/>
                <w:lang w:val="es-ES"/>
              </w:rPr>
              <w:t>por</w:t>
            </w:r>
            <w:r w:rsidR="007D17DD" w:rsidRPr="004D4F12">
              <w:rPr>
                <w:kern w:val="0"/>
                <w:szCs w:val="24"/>
                <w:lang w:val="es-ES"/>
              </w:rPr>
              <w:t xml:space="preserve"> </w:t>
            </w:r>
            <w:r w:rsidRPr="004D4F12">
              <w:rPr>
                <w:kern w:val="0"/>
                <w:szCs w:val="24"/>
                <w:lang w:val="es-ES"/>
              </w:rPr>
              <w:t>escrito</w:t>
            </w:r>
            <w:r w:rsidR="007D17DD" w:rsidRPr="004D4F12">
              <w:rPr>
                <w:kern w:val="0"/>
                <w:szCs w:val="24"/>
                <w:lang w:val="es-ES"/>
              </w:rPr>
              <w:t xml:space="preserve"> </w:t>
            </w:r>
            <w:r w:rsidRPr="004D4F12">
              <w:rPr>
                <w:kern w:val="0"/>
                <w:szCs w:val="24"/>
                <w:lang w:val="es-ES"/>
              </w:rPr>
              <w:t>al</w:t>
            </w:r>
            <w:r w:rsidR="007D17DD" w:rsidRPr="004D4F12">
              <w:rPr>
                <w:kern w:val="0"/>
                <w:szCs w:val="24"/>
                <w:lang w:val="es-ES"/>
              </w:rPr>
              <w:t xml:space="preserve"> </w:t>
            </w:r>
            <w:r w:rsidRPr="004D4F12">
              <w:rPr>
                <w:kern w:val="0"/>
                <w:szCs w:val="24"/>
                <w:lang w:val="es-ES"/>
              </w:rPr>
              <w:t>Contratante</w:t>
            </w:r>
            <w:r w:rsidR="00E557B0">
              <w:rPr>
                <w:kern w:val="0"/>
                <w:szCs w:val="24"/>
                <w:lang w:val="es-ES"/>
              </w:rPr>
              <w:t xml:space="preserve">, adicionalmente deberá publicarse en los medios </w:t>
            </w:r>
            <w:r w:rsidR="00D02F8C">
              <w:rPr>
                <w:kern w:val="0"/>
                <w:szCs w:val="24"/>
                <w:lang w:val="es-ES"/>
              </w:rPr>
              <w:t>en los cuales se publicó el llamado a licitación.</w:t>
            </w:r>
          </w:p>
          <w:p w14:paraId="5073BAC1" w14:textId="5DC27FA6" w:rsidR="003F79AA" w:rsidRPr="004D4F12" w:rsidRDefault="003F79AA" w:rsidP="00682250">
            <w:pPr>
              <w:pStyle w:val="Outline"/>
              <w:suppressAutoHyphens/>
              <w:spacing w:before="0" w:after="200"/>
              <w:ind w:left="612" w:hanging="612"/>
              <w:jc w:val="both"/>
              <w:rPr>
                <w:kern w:val="0"/>
                <w:szCs w:val="24"/>
                <w:lang w:val="es-ES"/>
              </w:rPr>
            </w:pPr>
            <w:r w:rsidRPr="004D4F12">
              <w:rPr>
                <w:kern w:val="0"/>
                <w:szCs w:val="24"/>
                <w:lang w:val="es-ES"/>
              </w:rPr>
              <w:t>1</w:t>
            </w:r>
            <w:r w:rsidR="003715AE">
              <w:rPr>
                <w:kern w:val="0"/>
                <w:szCs w:val="24"/>
                <w:lang w:val="es-ES"/>
              </w:rPr>
              <w:t>2</w:t>
            </w:r>
            <w:r w:rsidRPr="004D4F12">
              <w:rPr>
                <w:kern w:val="0"/>
                <w:szCs w:val="24"/>
                <w:lang w:val="es-ES"/>
              </w:rPr>
              <w:t>.3</w:t>
            </w:r>
            <w:r w:rsidRPr="004D4F12">
              <w:rPr>
                <w:kern w:val="0"/>
                <w:szCs w:val="24"/>
                <w:lang w:val="es-ES"/>
              </w:rPr>
              <w:tab/>
              <w:t>Con</w:t>
            </w:r>
            <w:r w:rsidR="007D17DD" w:rsidRPr="004D4F12">
              <w:rPr>
                <w:kern w:val="0"/>
                <w:szCs w:val="24"/>
                <w:lang w:val="es-ES"/>
              </w:rPr>
              <w:t xml:space="preserve"> </w:t>
            </w:r>
            <w:r w:rsidRPr="004D4F12">
              <w:rPr>
                <w:kern w:val="0"/>
                <w:szCs w:val="24"/>
                <w:lang w:val="es-ES"/>
              </w:rPr>
              <w:t>el</w:t>
            </w:r>
            <w:r w:rsidR="007D17DD" w:rsidRPr="004D4F12">
              <w:rPr>
                <w:kern w:val="0"/>
                <w:szCs w:val="24"/>
                <w:lang w:val="es-ES"/>
              </w:rPr>
              <w:t xml:space="preserve"> </w:t>
            </w:r>
            <w:r w:rsidRPr="004D4F12">
              <w:rPr>
                <w:kern w:val="0"/>
                <w:szCs w:val="24"/>
                <w:lang w:val="es-ES"/>
              </w:rPr>
              <w:t>fin</w:t>
            </w:r>
            <w:r w:rsidR="007D17DD" w:rsidRPr="004D4F12">
              <w:rPr>
                <w:kern w:val="0"/>
                <w:szCs w:val="24"/>
                <w:lang w:val="es-ES"/>
              </w:rPr>
              <w:t xml:space="preserve"> </w:t>
            </w:r>
            <w:r w:rsidRPr="004D4F12">
              <w:rPr>
                <w:kern w:val="0"/>
                <w:szCs w:val="24"/>
                <w:lang w:val="es-ES"/>
              </w:rPr>
              <w:t>de</w:t>
            </w:r>
            <w:r w:rsidR="007D17DD" w:rsidRPr="004D4F12">
              <w:rPr>
                <w:kern w:val="0"/>
                <w:szCs w:val="24"/>
                <w:lang w:val="es-ES"/>
              </w:rPr>
              <w:t xml:space="preserve"> </w:t>
            </w:r>
            <w:r w:rsidRPr="004D4F12">
              <w:rPr>
                <w:kern w:val="0"/>
                <w:szCs w:val="24"/>
                <w:lang w:val="es-ES"/>
              </w:rPr>
              <w:t>otorgar</w:t>
            </w:r>
            <w:r w:rsidR="007D17DD" w:rsidRPr="004D4F12">
              <w:rPr>
                <w:kern w:val="0"/>
                <w:szCs w:val="24"/>
                <w:lang w:val="es-ES"/>
              </w:rPr>
              <w:t xml:space="preserve"> </w:t>
            </w:r>
            <w:r w:rsidRPr="004D4F12">
              <w:rPr>
                <w:kern w:val="0"/>
                <w:szCs w:val="24"/>
                <w:lang w:val="es-ES"/>
              </w:rPr>
              <w:t>a</w:t>
            </w:r>
            <w:r w:rsidR="007D17DD" w:rsidRPr="004D4F12">
              <w:rPr>
                <w:kern w:val="0"/>
                <w:szCs w:val="24"/>
                <w:lang w:val="es-ES"/>
              </w:rPr>
              <w:t xml:space="preserve"> </w:t>
            </w:r>
            <w:r w:rsidRPr="004D4F12">
              <w:rPr>
                <w:kern w:val="0"/>
                <w:szCs w:val="24"/>
                <w:lang w:val="es-ES"/>
              </w:rPr>
              <w:t>los</w:t>
            </w:r>
            <w:r w:rsidR="007D17DD" w:rsidRPr="004D4F12">
              <w:rPr>
                <w:kern w:val="0"/>
                <w:szCs w:val="24"/>
                <w:lang w:val="es-ES"/>
              </w:rPr>
              <w:t xml:space="preserve"> </w:t>
            </w:r>
            <w:r w:rsidRPr="004D4F12">
              <w:rPr>
                <w:kern w:val="0"/>
                <w:szCs w:val="24"/>
                <w:lang w:val="es-ES"/>
              </w:rPr>
              <w:t>posibles</w:t>
            </w:r>
            <w:r w:rsidR="007D17DD" w:rsidRPr="004D4F12">
              <w:rPr>
                <w:kern w:val="0"/>
                <w:szCs w:val="24"/>
                <w:lang w:val="es-ES"/>
              </w:rPr>
              <w:t xml:space="preserve"> </w:t>
            </w:r>
            <w:r w:rsidRPr="004D4F12">
              <w:rPr>
                <w:kern w:val="0"/>
                <w:szCs w:val="24"/>
                <w:lang w:val="es-ES"/>
              </w:rPr>
              <w:t>Oferentes</w:t>
            </w:r>
            <w:r w:rsidR="007D17DD" w:rsidRPr="004D4F12">
              <w:rPr>
                <w:kern w:val="0"/>
                <w:szCs w:val="24"/>
                <w:lang w:val="es-ES"/>
              </w:rPr>
              <w:t xml:space="preserve"> </w:t>
            </w:r>
            <w:r w:rsidRPr="004D4F12">
              <w:rPr>
                <w:kern w:val="0"/>
                <w:szCs w:val="24"/>
                <w:lang w:val="es-ES"/>
              </w:rPr>
              <w:t>tiempo</w:t>
            </w:r>
            <w:r w:rsidR="007D17DD" w:rsidRPr="004D4F12">
              <w:rPr>
                <w:kern w:val="0"/>
                <w:szCs w:val="24"/>
                <w:lang w:val="es-ES"/>
              </w:rPr>
              <w:t xml:space="preserve"> </w:t>
            </w:r>
            <w:r w:rsidRPr="004D4F12">
              <w:rPr>
                <w:kern w:val="0"/>
                <w:szCs w:val="24"/>
                <w:lang w:val="es-ES"/>
              </w:rPr>
              <w:t>suficiente</w:t>
            </w:r>
            <w:r w:rsidR="007D17DD" w:rsidRPr="004D4F12">
              <w:rPr>
                <w:kern w:val="0"/>
                <w:szCs w:val="24"/>
                <w:lang w:val="es-ES"/>
              </w:rPr>
              <w:t xml:space="preserve"> </w:t>
            </w:r>
            <w:r w:rsidRPr="004D4F12">
              <w:rPr>
                <w:kern w:val="0"/>
                <w:szCs w:val="24"/>
                <w:lang w:val="es-ES"/>
              </w:rPr>
              <w:t>para</w:t>
            </w:r>
            <w:r w:rsidR="007D17DD" w:rsidRPr="004D4F12">
              <w:rPr>
                <w:kern w:val="0"/>
                <w:szCs w:val="24"/>
                <w:lang w:val="es-ES"/>
              </w:rPr>
              <w:t xml:space="preserve"> </w:t>
            </w:r>
            <w:r w:rsidRPr="004D4F12">
              <w:rPr>
                <w:kern w:val="0"/>
                <w:szCs w:val="24"/>
                <w:lang w:val="es-ES"/>
              </w:rPr>
              <w:t>tener</w:t>
            </w:r>
            <w:r w:rsidR="007D17DD" w:rsidRPr="004D4F12">
              <w:rPr>
                <w:kern w:val="0"/>
                <w:szCs w:val="24"/>
                <w:lang w:val="es-ES"/>
              </w:rPr>
              <w:t xml:space="preserve"> </w:t>
            </w:r>
            <w:r w:rsidRPr="004D4F12">
              <w:rPr>
                <w:kern w:val="0"/>
                <w:szCs w:val="24"/>
                <w:lang w:val="es-ES"/>
              </w:rPr>
              <w:t>en</w:t>
            </w:r>
            <w:r w:rsidR="007D17DD" w:rsidRPr="004D4F12">
              <w:rPr>
                <w:kern w:val="0"/>
                <w:szCs w:val="24"/>
                <w:lang w:val="es-ES"/>
              </w:rPr>
              <w:t xml:space="preserve"> </w:t>
            </w:r>
            <w:r w:rsidRPr="004D4F12">
              <w:rPr>
                <w:kern w:val="0"/>
                <w:szCs w:val="24"/>
                <w:lang w:val="es-ES"/>
              </w:rPr>
              <w:t>cuenta</w:t>
            </w:r>
            <w:r w:rsidR="007D17DD" w:rsidRPr="004D4F12">
              <w:rPr>
                <w:kern w:val="0"/>
                <w:szCs w:val="24"/>
                <w:lang w:val="es-ES"/>
              </w:rPr>
              <w:t xml:space="preserve"> </w:t>
            </w:r>
            <w:r w:rsidRPr="004D4F12">
              <w:rPr>
                <w:kern w:val="0"/>
                <w:szCs w:val="24"/>
                <w:lang w:val="es-ES"/>
              </w:rPr>
              <w:t>una</w:t>
            </w:r>
            <w:r w:rsidR="007D17DD" w:rsidRPr="004D4F12">
              <w:rPr>
                <w:kern w:val="0"/>
                <w:szCs w:val="24"/>
                <w:lang w:val="es-ES"/>
              </w:rPr>
              <w:t xml:space="preserve"> </w:t>
            </w:r>
            <w:r w:rsidRPr="004D4F12">
              <w:rPr>
                <w:kern w:val="0"/>
                <w:szCs w:val="24"/>
                <w:lang w:val="es-ES"/>
              </w:rPr>
              <w:t>enmienda</w:t>
            </w:r>
            <w:r w:rsidR="007D17DD" w:rsidRPr="004D4F12">
              <w:rPr>
                <w:kern w:val="0"/>
                <w:szCs w:val="24"/>
                <w:lang w:val="es-ES"/>
              </w:rPr>
              <w:t xml:space="preserve"> </w:t>
            </w:r>
            <w:r w:rsidRPr="004D4F12">
              <w:rPr>
                <w:kern w:val="0"/>
                <w:szCs w:val="24"/>
                <w:lang w:val="es-ES"/>
              </w:rPr>
              <w:t>en</w:t>
            </w:r>
            <w:r w:rsidR="007D17DD" w:rsidRPr="004D4F12">
              <w:rPr>
                <w:kern w:val="0"/>
                <w:szCs w:val="24"/>
                <w:lang w:val="es-ES"/>
              </w:rPr>
              <w:t xml:space="preserve"> </w:t>
            </w:r>
            <w:r w:rsidRPr="004D4F12">
              <w:rPr>
                <w:kern w:val="0"/>
                <w:szCs w:val="24"/>
                <w:lang w:val="es-ES"/>
              </w:rPr>
              <w:t>la</w:t>
            </w:r>
            <w:r w:rsidR="007D17DD" w:rsidRPr="004D4F12">
              <w:rPr>
                <w:kern w:val="0"/>
                <w:szCs w:val="24"/>
                <w:lang w:val="es-ES"/>
              </w:rPr>
              <w:t xml:space="preserve"> </w:t>
            </w:r>
            <w:r w:rsidRPr="004D4F12">
              <w:rPr>
                <w:kern w:val="0"/>
                <w:szCs w:val="24"/>
                <w:lang w:val="es-ES"/>
              </w:rPr>
              <w:t>preparación</w:t>
            </w:r>
            <w:r w:rsidR="007D17DD" w:rsidRPr="004D4F12">
              <w:rPr>
                <w:kern w:val="0"/>
                <w:szCs w:val="24"/>
                <w:lang w:val="es-ES"/>
              </w:rPr>
              <w:t xml:space="preserve"> </w:t>
            </w:r>
            <w:r w:rsidRPr="004D4F12">
              <w:rPr>
                <w:kern w:val="0"/>
                <w:szCs w:val="24"/>
                <w:lang w:val="es-ES"/>
              </w:rPr>
              <w:t>de</w:t>
            </w:r>
            <w:r w:rsidR="007D17DD" w:rsidRPr="004D4F12">
              <w:rPr>
                <w:kern w:val="0"/>
                <w:szCs w:val="24"/>
                <w:lang w:val="es-ES"/>
              </w:rPr>
              <w:t xml:space="preserve"> </w:t>
            </w:r>
            <w:r w:rsidRPr="004D4F12">
              <w:rPr>
                <w:kern w:val="0"/>
                <w:szCs w:val="24"/>
                <w:lang w:val="es-ES"/>
              </w:rPr>
              <w:t>sus</w:t>
            </w:r>
            <w:r w:rsidR="007D17DD" w:rsidRPr="004D4F12">
              <w:rPr>
                <w:kern w:val="0"/>
                <w:szCs w:val="24"/>
                <w:lang w:val="es-ES"/>
              </w:rPr>
              <w:t xml:space="preserve"> </w:t>
            </w:r>
            <w:r w:rsidRPr="004D4F12">
              <w:rPr>
                <w:kern w:val="0"/>
                <w:szCs w:val="24"/>
                <w:lang w:val="es-ES"/>
              </w:rPr>
              <w:t>Ofertas,</w:t>
            </w:r>
            <w:r w:rsidR="007D17DD" w:rsidRPr="004D4F12">
              <w:rPr>
                <w:kern w:val="0"/>
                <w:szCs w:val="24"/>
                <w:lang w:val="es-ES"/>
              </w:rPr>
              <w:t xml:space="preserve"> </w:t>
            </w:r>
            <w:r w:rsidRPr="004D4F12">
              <w:rPr>
                <w:kern w:val="0"/>
                <w:szCs w:val="24"/>
                <w:lang w:val="es-ES"/>
              </w:rPr>
              <w:t>el</w:t>
            </w:r>
            <w:r w:rsidR="007D17DD" w:rsidRPr="004D4F12">
              <w:rPr>
                <w:kern w:val="0"/>
                <w:szCs w:val="24"/>
                <w:lang w:val="es-ES"/>
              </w:rPr>
              <w:t xml:space="preserve"> </w:t>
            </w:r>
            <w:r w:rsidRPr="004D4F12">
              <w:rPr>
                <w:kern w:val="0"/>
                <w:szCs w:val="24"/>
                <w:lang w:val="es-ES"/>
              </w:rPr>
              <w:t>Contratante</w:t>
            </w:r>
            <w:r w:rsidR="007D17DD" w:rsidRPr="004D4F12">
              <w:rPr>
                <w:kern w:val="0"/>
                <w:szCs w:val="24"/>
                <w:lang w:val="es-ES"/>
              </w:rPr>
              <w:t xml:space="preserve"> </w:t>
            </w:r>
            <w:r w:rsidRPr="004D4F12">
              <w:rPr>
                <w:kern w:val="0"/>
                <w:szCs w:val="24"/>
                <w:lang w:val="es-ES"/>
              </w:rPr>
              <w:t>deberá</w:t>
            </w:r>
            <w:r w:rsidR="007D17DD" w:rsidRPr="004D4F12">
              <w:rPr>
                <w:kern w:val="0"/>
                <w:szCs w:val="24"/>
                <w:lang w:val="es-ES"/>
              </w:rPr>
              <w:t xml:space="preserve"> </w:t>
            </w:r>
            <w:r w:rsidRPr="004D4F12">
              <w:rPr>
                <w:kern w:val="0"/>
                <w:szCs w:val="24"/>
                <w:lang w:val="es-ES"/>
              </w:rPr>
              <w:t>extender,</w:t>
            </w:r>
            <w:r w:rsidR="007D17DD" w:rsidRPr="004D4F12">
              <w:rPr>
                <w:kern w:val="0"/>
                <w:szCs w:val="24"/>
                <w:lang w:val="es-ES"/>
              </w:rPr>
              <w:t xml:space="preserve"> </w:t>
            </w:r>
            <w:r w:rsidRPr="004D4F12">
              <w:rPr>
                <w:kern w:val="0"/>
                <w:szCs w:val="24"/>
                <w:lang w:val="es-ES"/>
              </w:rPr>
              <w:t>si</w:t>
            </w:r>
            <w:r w:rsidR="007D17DD" w:rsidRPr="004D4F12">
              <w:rPr>
                <w:kern w:val="0"/>
                <w:szCs w:val="24"/>
                <w:lang w:val="es-ES"/>
              </w:rPr>
              <w:t xml:space="preserve"> </w:t>
            </w:r>
            <w:r w:rsidRPr="004D4F12">
              <w:rPr>
                <w:kern w:val="0"/>
                <w:szCs w:val="24"/>
                <w:lang w:val="es-ES"/>
              </w:rPr>
              <w:t>fuera</w:t>
            </w:r>
            <w:r w:rsidR="007D17DD" w:rsidRPr="004D4F12">
              <w:rPr>
                <w:kern w:val="0"/>
                <w:szCs w:val="24"/>
                <w:lang w:val="es-ES"/>
              </w:rPr>
              <w:t xml:space="preserve"> </w:t>
            </w:r>
            <w:r w:rsidRPr="004D4F12">
              <w:rPr>
                <w:kern w:val="0"/>
                <w:szCs w:val="24"/>
                <w:lang w:val="es-ES"/>
              </w:rPr>
              <w:t>necesario,</w:t>
            </w:r>
            <w:r w:rsidR="007D17DD" w:rsidRPr="004D4F12">
              <w:rPr>
                <w:kern w:val="0"/>
                <w:szCs w:val="24"/>
                <w:lang w:val="es-ES"/>
              </w:rPr>
              <w:t xml:space="preserve"> </w:t>
            </w:r>
            <w:r w:rsidRPr="004D4F12">
              <w:rPr>
                <w:kern w:val="0"/>
                <w:szCs w:val="24"/>
                <w:lang w:val="es-ES"/>
              </w:rPr>
              <w:t>el</w:t>
            </w:r>
            <w:r w:rsidR="007D17DD" w:rsidRPr="004D4F12">
              <w:rPr>
                <w:kern w:val="0"/>
                <w:szCs w:val="24"/>
                <w:lang w:val="es-ES"/>
              </w:rPr>
              <w:t xml:space="preserve"> </w:t>
            </w:r>
            <w:r w:rsidRPr="004D4F12">
              <w:rPr>
                <w:kern w:val="0"/>
                <w:szCs w:val="24"/>
                <w:lang w:val="es-ES"/>
              </w:rPr>
              <w:t>plazo</w:t>
            </w:r>
            <w:r w:rsidR="007D17DD" w:rsidRPr="004D4F12">
              <w:rPr>
                <w:kern w:val="0"/>
                <w:szCs w:val="24"/>
                <w:lang w:val="es-ES"/>
              </w:rPr>
              <w:t xml:space="preserve"> </w:t>
            </w:r>
            <w:r w:rsidRPr="004D4F12">
              <w:rPr>
                <w:kern w:val="0"/>
                <w:szCs w:val="24"/>
                <w:lang w:val="es-ES"/>
              </w:rPr>
              <w:t>para</w:t>
            </w:r>
            <w:r w:rsidR="007D17DD" w:rsidRPr="004D4F12">
              <w:rPr>
                <w:kern w:val="0"/>
                <w:szCs w:val="24"/>
                <w:lang w:val="es-ES"/>
              </w:rPr>
              <w:t xml:space="preserve"> </w:t>
            </w:r>
            <w:r w:rsidRPr="004D4F12">
              <w:rPr>
                <w:kern w:val="0"/>
                <w:szCs w:val="24"/>
                <w:lang w:val="es-ES"/>
              </w:rPr>
              <w:t>la</w:t>
            </w:r>
            <w:r w:rsidR="007D17DD" w:rsidRPr="004D4F12">
              <w:rPr>
                <w:kern w:val="0"/>
                <w:szCs w:val="24"/>
                <w:lang w:val="es-ES"/>
              </w:rPr>
              <w:t xml:space="preserve"> </w:t>
            </w:r>
            <w:r w:rsidRPr="004D4F12">
              <w:rPr>
                <w:kern w:val="0"/>
                <w:szCs w:val="24"/>
                <w:lang w:val="es-ES"/>
              </w:rPr>
              <w:t>presentación</w:t>
            </w:r>
            <w:r w:rsidR="007D17DD" w:rsidRPr="004D4F12">
              <w:rPr>
                <w:kern w:val="0"/>
                <w:szCs w:val="24"/>
                <w:lang w:val="es-ES"/>
              </w:rPr>
              <w:t xml:space="preserve"> </w:t>
            </w:r>
            <w:r w:rsidRPr="004D4F12">
              <w:rPr>
                <w:kern w:val="0"/>
                <w:szCs w:val="24"/>
                <w:lang w:val="es-ES"/>
              </w:rPr>
              <w:t>de</w:t>
            </w:r>
            <w:r w:rsidR="007D17DD" w:rsidRPr="004D4F12">
              <w:rPr>
                <w:kern w:val="0"/>
                <w:szCs w:val="24"/>
                <w:lang w:val="es-ES"/>
              </w:rPr>
              <w:t xml:space="preserve"> </w:t>
            </w:r>
            <w:r w:rsidRPr="004D4F12">
              <w:rPr>
                <w:kern w:val="0"/>
                <w:szCs w:val="24"/>
                <w:lang w:val="es-ES"/>
              </w:rPr>
              <w:t>las</w:t>
            </w:r>
            <w:r w:rsidR="007D17DD" w:rsidRPr="004D4F12">
              <w:rPr>
                <w:kern w:val="0"/>
                <w:szCs w:val="24"/>
                <w:lang w:val="es-ES"/>
              </w:rPr>
              <w:t xml:space="preserve"> </w:t>
            </w:r>
            <w:r w:rsidRPr="004D4F12">
              <w:rPr>
                <w:kern w:val="0"/>
                <w:szCs w:val="24"/>
                <w:lang w:val="es-ES"/>
              </w:rPr>
              <w:t>Ofertas,</w:t>
            </w:r>
            <w:r w:rsidR="007D17DD" w:rsidRPr="004D4F12">
              <w:rPr>
                <w:kern w:val="0"/>
                <w:szCs w:val="24"/>
                <w:lang w:val="es-ES"/>
              </w:rPr>
              <w:t xml:space="preserve"> </w:t>
            </w:r>
            <w:r w:rsidRPr="004D4F12">
              <w:rPr>
                <w:kern w:val="0"/>
                <w:szCs w:val="24"/>
                <w:lang w:val="es-ES"/>
              </w:rPr>
              <w:t>de</w:t>
            </w:r>
            <w:r w:rsidR="007D17DD" w:rsidRPr="004D4F12">
              <w:rPr>
                <w:kern w:val="0"/>
                <w:szCs w:val="24"/>
                <w:lang w:val="es-ES"/>
              </w:rPr>
              <w:t xml:space="preserve"> </w:t>
            </w:r>
            <w:r w:rsidRPr="004D4F12">
              <w:rPr>
                <w:kern w:val="0"/>
                <w:szCs w:val="24"/>
                <w:lang w:val="es-ES"/>
              </w:rPr>
              <w:t>conformidad</w:t>
            </w:r>
            <w:r w:rsidR="007D17DD" w:rsidRPr="004D4F12">
              <w:rPr>
                <w:kern w:val="0"/>
                <w:szCs w:val="24"/>
                <w:lang w:val="es-ES"/>
              </w:rPr>
              <w:t xml:space="preserve"> </w:t>
            </w:r>
            <w:r w:rsidRPr="004D4F12">
              <w:rPr>
                <w:kern w:val="0"/>
                <w:szCs w:val="24"/>
                <w:lang w:val="es-ES"/>
              </w:rPr>
              <w:t>con</w:t>
            </w:r>
            <w:r w:rsidR="007D17DD" w:rsidRPr="004D4F12">
              <w:rPr>
                <w:kern w:val="0"/>
                <w:szCs w:val="24"/>
                <w:lang w:val="es-ES"/>
              </w:rPr>
              <w:t xml:space="preserve"> </w:t>
            </w:r>
            <w:r w:rsidR="00682EA2" w:rsidRPr="004D4F12">
              <w:rPr>
                <w:kern w:val="0"/>
                <w:szCs w:val="24"/>
                <w:lang w:val="es-ES"/>
              </w:rPr>
              <w:t xml:space="preserve">las IAO </w:t>
            </w:r>
            <w:r w:rsidRPr="004D4F12">
              <w:rPr>
                <w:kern w:val="0"/>
                <w:szCs w:val="24"/>
                <w:lang w:val="es-ES"/>
              </w:rPr>
              <w:t>2</w:t>
            </w:r>
            <w:r w:rsidR="006832AF">
              <w:rPr>
                <w:kern w:val="0"/>
                <w:szCs w:val="24"/>
                <w:lang w:val="es-ES"/>
              </w:rPr>
              <w:t>2</w:t>
            </w:r>
            <w:r w:rsidRPr="004D4F12">
              <w:rPr>
                <w:kern w:val="0"/>
                <w:szCs w:val="24"/>
                <w:lang w:val="es-ES"/>
              </w:rPr>
              <w:t>.2</w:t>
            </w:r>
            <w:r w:rsidR="00682EA2" w:rsidRPr="004D4F12">
              <w:rPr>
                <w:kern w:val="0"/>
                <w:szCs w:val="24"/>
                <w:lang w:val="es-ES"/>
              </w:rPr>
              <w:t>.</w:t>
            </w:r>
          </w:p>
        </w:tc>
      </w:tr>
      <w:tr w:rsidR="003F79AA" w:rsidRPr="004D4F12" w14:paraId="3CE249DB" w14:textId="77777777" w:rsidTr="525935B2">
        <w:trPr>
          <w:trHeight w:val="360"/>
        </w:trPr>
        <w:tc>
          <w:tcPr>
            <w:tcW w:w="9252" w:type="dxa"/>
            <w:gridSpan w:val="2"/>
          </w:tcPr>
          <w:p w14:paraId="1109B7F1" w14:textId="64BEEFCD" w:rsidR="003F79AA" w:rsidRPr="004D4F12" w:rsidRDefault="003F79AA" w:rsidP="00682250">
            <w:pPr>
              <w:pStyle w:val="Ttulo2"/>
              <w:tabs>
                <w:tab w:val="left" w:pos="495"/>
              </w:tabs>
              <w:spacing w:before="200"/>
              <w:rPr>
                <w:lang w:val="es-ES"/>
              </w:rPr>
            </w:pPr>
            <w:bookmarkStart w:id="19" w:name="_Toc28336816"/>
            <w:r w:rsidRPr="004D4F12">
              <w:rPr>
                <w:lang w:val="es-ES"/>
              </w:rPr>
              <w:t>C.</w:t>
            </w:r>
            <w:r w:rsidR="00C53284" w:rsidRPr="004D4F12">
              <w:rPr>
                <w:lang w:val="es-ES"/>
              </w:rPr>
              <w:tab/>
            </w:r>
            <w:r w:rsidRPr="004D4F12">
              <w:rPr>
                <w:lang w:val="es-ES"/>
              </w:rPr>
              <w:t>Preparación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Ofertas</w:t>
            </w:r>
            <w:bookmarkEnd w:id="19"/>
          </w:p>
        </w:tc>
      </w:tr>
      <w:tr w:rsidR="003F79AA" w:rsidRPr="004D4F12" w14:paraId="2E8F164B" w14:textId="77777777" w:rsidTr="525935B2">
        <w:trPr>
          <w:trHeight w:val="360"/>
        </w:trPr>
        <w:tc>
          <w:tcPr>
            <w:tcW w:w="2528" w:type="dxa"/>
          </w:tcPr>
          <w:p w14:paraId="503834F8" w14:textId="09A7E491" w:rsidR="003F79AA" w:rsidRPr="004D4F12" w:rsidRDefault="003F79AA" w:rsidP="00170C4D">
            <w:pPr>
              <w:pStyle w:val="Ttulo3"/>
              <w:spacing w:after="200"/>
              <w:rPr>
                <w:lang w:val="es-ES"/>
              </w:rPr>
            </w:pPr>
            <w:bookmarkStart w:id="20" w:name="_Toc28336817"/>
            <w:r w:rsidRPr="004D4F12">
              <w:rPr>
                <w:lang w:val="es-ES"/>
              </w:rPr>
              <w:t>1</w:t>
            </w:r>
            <w:r w:rsidR="003715AE">
              <w:rPr>
                <w:lang w:val="es-ES"/>
              </w:rPr>
              <w:t>3</w:t>
            </w:r>
            <w:r w:rsidRPr="004D4F12">
              <w:rPr>
                <w:lang w:val="es-ES"/>
              </w:rPr>
              <w:t>.</w:t>
            </w:r>
            <w:r w:rsidRPr="004D4F12">
              <w:rPr>
                <w:lang w:val="es-ES"/>
              </w:rPr>
              <w:tab/>
              <w:t>Idioma</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Ofertas</w:t>
            </w:r>
            <w:bookmarkEnd w:id="20"/>
          </w:p>
        </w:tc>
        <w:tc>
          <w:tcPr>
            <w:tcW w:w="6724" w:type="dxa"/>
          </w:tcPr>
          <w:p w14:paraId="1754E2D7" w14:textId="7CA98AF9" w:rsidR="003F79AA" w:rsidRPr="004D4F12" w:rsidRDefault="003F79AA" w:rsidP="00170C4D">
            <w:pPr>
              <w:pStyle w:val="Outline"/>
              <w:suppressAutoHyphens/>
              <w:spacing w:before="0" w:after="200"/>
              <w:ind w:left="612" w:hanging="612"/>
              <w:jc w:val="both"/>
              <w:rPr>
                <w:kern w:val="0"/>
                <w:szCs w:val="24"/>
                <w:lang w:val="es-ES"/>
              </w:rPr>
            </w:pPr>
            <w:r w:rsidRPr="004D4F12">
              <w:rPr>
                <w:kern w:val="0"/>
                <w:szCs w:val="24"/>
                <w:lang w:val="es-ES"/>
              </w:rPr>
              <w:t>1</w:t>
            </w:r>
            <w:r w:rsidR="003715AE">
              <w:rPr>
                <w:kern w:val="0"/>
                <w:szCs w:val="24"/>
                <w:lang w:val="es-ES"/>
              </w:rPr>
              <w:t>3</w:t>
            </w:r>
            <w:r w:rsidRPr="004D4F12">
              <w:rPr>
                <w:kern w:val="0"/>
                <w:szCs w:val="24"/>
                <w:lang w:val="es-ES"/>
              </w:rPr>
              <w:t>.1</w:t>
            </w:r>
            <w:r w:rsidRPr="004D4F12">
              <w:rPr>
                <w:kern w:val="0"/>
                <w:szCs w:val="24"/>
                <w:lang w:val="es-ES"/>
              </w:rPr>
              <w:tab/>
              <w:t>Todos</w:t>
            </w:r>
            <w:r w:rsidR="007D17DD" w:rsidRPr="004D4F12">
              <w:rPr>
                <w:kern w:val="0"/>
                <w:szCs w:val="24"/>
                <w:lang w:val="es-ES"/>
              </w:rPr>
              <w:t xml:space="preserve"> </w:t>
            </w:r>
            <w:r w:rsidRPr="004D4F12">
              <w:rPr>
                <w:kern w:val="0"/>
                <w:szCs w:val="24"/>
                <w:lang w:val="es-ES"/>
              </w:rPr>
              <w:t>los</w:t>
            </w:r>
            <w:r w:rsidR="007D17DD" w:rsidRPr="004D4F12">
              <w:rPr>
                <w:kern w:val="0"/>
                <w:szCs w:val="24"/>
                <w:lang w:val="es-ES"/>
              </w:rPr>
              <w:t xml:space="preserve"> </w:t>
            </w:r>
            <w:r w:rsidRPr="004D4F12">
              <w:rPr>
                <w:kern w:val="0"/>
                <w:szCs w:val="24"/>
                <w:lang w:val="es-ES"/>
              </w:rPr>
              <w:t>documentos</w:t>
            </w:r>
            <w:r w:rsidR="007D17DD" w:rsidRPr="004D4F12">
              <w:rPr>
                <w:kern w:val="0"/>
                <w:szCs w:val="24"/>
                <w:lang w:val="es-ES"/>
              </w:rPr>
              <w:t xml:space="preserve"> </w:t>
            </w:r>
            <w:r w:rsidRPr="004D4F12">
              <w:rPr>
                <w:kern w:val="0"/>
                <w:szCs w:val="24"/>
                <w:lang w:val="es-ES"/>
              </w:rPr>
              <w:t>relacionados</w:t>
            </w:r>
            <w:r w:rsidR="007D17DD" w:rsidRPr="004D4F12">
              <w:rPr>
                <w:kern w:val="0"/>
                <w:szCs w:val="24"/>
                <w:lang w:val="es-ES"/>
              </w:rPr>
              <w:t xml:space="preserve"> </w:t>
            </w:r>
            <w:r w:rsidRPr="004D4F12">
              <w:rPr>
                <w:kern w:val="0"/>
                <w:szCs w:val="24"/>
                <w:lang w:val="es-ES"/>
              </w:rPr>
              <w:t>con</w:t>
            </w:r>
            <w:r w:rsidR="007D17DD" w:rsidRPr="004D4F12">
              <w:rPr>
                <w:kern w:val="0"/>
                <w:szCs w:val="24"/>
                <w:lang w:val="es-ES"/>
              </w:rPr>
              <w:t xml:space="preserve"> </w:t>
            </w:r>
            <w:r w:rsidRPr="004D4F12">
              <w:rPr>
                <w:kern w:val="0"/>
                <w:szCs w:val="24"/>
                <w:lang w:val="es-ES"/>
              </w:rPr>
              <w:t>las</w:t>
            </w:r>
            <w:r w:rsidR="007D17DD" w:rsidRPr="004D4F12">
              <w:rPr>
                <w:kern w:val="0"/>
                <w:szCs w:val="24"/>
                <w:lang w:val="es-ES"/>
              </w:rPr>
              <w:t xml:space="preserve"> </w:t>
            </w:r>
            <w:r w:rsidRPr="004D4F12">
              <w:rPr>
                <w:kern w:val="0"/>
                <w:szCs w:val="24"/>
                <w:lang w:val="es-ES"/>
              </w:rPr>
              <w:t>Ofertas</w:t>
            </w:r>
            <w:r w:rsidR="007D17DD" w:rsidRPr="004D4F12">
              <w:rPr>
                <w:kern w:val="0"/>
                <w:szCs w:val="24"/>
                <w:lang w:val="es-ES"/>
              </w:rPr>
              <w:t xml:space="preserve"> </w:t>
            </w:r>
            <w:r w:rsidRPr="004D4F12">
              <w:rPr>
                <w:kern w:val="0"/>
                <w:szCs w:val="24"/>
                <w:lang w:val="es-ES"/>
              </w:rPr>
              <w:t>deberán</w:t>
            </w:r>
            <w:r w:rsidR="007D17DD" w:rsidRPr="004D4F12">
              <w:rPr>
                <w:kern w:val="0"/>
                <w:szCs w:val="24"/>
                <w:lang w:val="es-ES"/>
              </w:rPr>
              <w:t xml:space="preserve"> </w:t>
            </w:r>
            <w:r w:rsidRPr="004D4F12">
              <w:rPr>
                <w:kern w:val="0"/>
                <w:szCs w:val="24"/>
                <w:lang w:val="es-ES"/>
              </w:rPr>
              <w:t>estar</w:t>
            </w:r>
            <w:r w:rsidR="007D17DD" w:rsidRPr="004D4F12">
              <w:rPr>
                <w:kern w:val="0"/>
                <w:szCs w:val="24"/>
                <w:lang w:val="es-ES"/>
              </w:rPr>
              <w:t xml:space="preserve"> </w:t>
            </w:r>
            <w:r w:rsidRPr="004D4F12">
              <w:rPr>
                <w:kern w:val="0"/>
                <w:szCs w:val="24"/>
                <w:lang w:val="es-ES"/>
              </w:rPr>
              <w:t>redactados</w:t>
            </w:r>
            <w:r w:rsidR="007D17DD" w:rsidRPr="004D4F12">
              <w:rPr>
                <w:kern w:val="0"/>
                <w:szCs w:val="24"/>
                <w:lang w:val="es-ES"/>
              </w:rPr>
              <w:t xml:space="preserve"> </w:t>
            </w:r>
            <w:r w:rsidRPr="004D4F12">
              <w:rPr>
                <w:kern w:val="0"/>
                <w:szCs w:val="24"/>
                <w:lang w:val="es-ES"/>
              </w:rPr>
              <w:t>en</w:t>
            </w:r>
            <w:r w:rsidR="007D17DD" w:rsidRPr="004D4F12">
              <w:rPr>
                <w:kern w:val="0"/>
                <w:szCs w:val="24"/>
                <w:lang w:val="es-ES"/>
              </w:rPr>
              <w:t xml:space="preserve"> </w:t>
            </w:r>
            <w:r w:rsidRPr="004D4F12">
              <w:rPr>
                <w:kern w:val="0"/>
                <w:szCs w:val="24"/>
                <w:lang w:val="es-ES"/>
              </w:rPr>
              <w:t>el</w:t>
            </w:r>
            <w:r w:rsidR="007D17DD" w:rsidRPr="004D4F12">
              <w:rPr>
                <w:kern w:val="0"/>
                <w:szCs w:val="24"/>
                <w:lang w:val="es-ES"/>
              </w:rPr>
              <w:t xml:space="preserve"> </w:t>
            </w:r>
            <w:r w:rsidRPr="004D4F12">
              <w:rPr>
                <w:kern w:val="0"/>
                <w:szCs w:val="24"/>
                <w:lang w:val="es-ES"/>
              </w:rPr>
              <w:t>idioma</w:t>
            </w:r>
            <w:r w:rsidR="007D17DD" w:rsidRPr="004D4F12">
              <w:rPr>
                <w:kern w:val="0"/>
                <w:szCs w:val="24"/>
                <w:lang w:val="es-ES"/>
              </w:rPr>
              <w:t xml:space="preserve"> </w:t>
            </w:r>
            <w:r w:rsidRPr="004D4F12">
              <w:rPr>
                <w:kern w:val="0"/>
                <w:szCs w:val="24"/>
                <w:lang w:val="es-ES"/>
              </w:rPr>
              <w:t>que</w:t>
            </w:r>
            <w:r w:rsidR="007D17DD" w:rsidRPr="004D4F12">
              <w:rPr>
                <w:kern w:val="0"/>
                <w:szCs w:val="24"/>
                <w:lang w:val="es-ES"/>
              </w:rPr>
              <w:t xml:space="preserve"> </w:t>
            </w:r>
            <w:r w:rsidRPr="004D4F12">
              <w:rPr>
                <w:kern w:val="0"/>
                <w:szCs w:val="24"/>
                <w:lang w:val="es-ES"/>
              </w:rPr>
              <w:t>se</w:t>
            </w:r>
            <w:r w:rsidR="007D17DD" w:rsidRPr="004D4F12">
              <w:rPr>
                <w:kern w:val="0"/>
                <w:szCs w:val="24"/>
                <w:lang w:val="es-ES"/>
              </w:rPr>
              <w:t xml:space="preserve"> </w:t>
            </w:r>
            <w:r w:rsidRPr="004D4F12">
              <w:rPr>
                <w:kern w:val="0"/>
                <w:szCs w:val="24"/>
                <w:lang w:val="es-ES"/>
              </w:rPr>
              <w:t>especifica</w:t>
            </w:r>
            <w:r w:rsidR="007D17DD" w:rsidRPr="004D4F12">
              <w:rPr>
                <w:b/>
                <w:kern w:val="0"/>
                <w:szCs w:val="24"/>
                <w:lang w:val="es-ES"/>
              </w:rPr>
              <w:t xml:space="preserve"> </w:t>
            </w:r>
            <w:r w:rsidRPr="004D4F12">
              <w:rPr>
                <w:b/>
                <w:kern w:val="0"/>
                <w:szCs w:val="24"/>
                <w:lang w:val="es-ES"/>
              </w:rPr>
              <w:t>en</w:t>
            </w:r>
            <w:r w:rsidR="007D17DD" w:rsidRPr="004D4F12">
              <w:rPr>
                <w:b/>
                <w:kern w:val="0"/>
                <w:szCs w:val="24"/>
                <w:lang w:val="es-ES"/>
              </w:rPr>
              <w:t xml:space="preserve"> </w:t>
            </w:r>
            <w:r w:rsidRPr="004D4F12">
              <w:rPr>
                <w:b/>
                <w:kern w:val="0"/>
                <w:szCs w:val="24"/>
                <w:lang w:val="es-ES"/>
              </w:rPr>
              <w:t>los</w:t>
            </w:r>
            <w:r w:rsidR="007D17DD" w:rsidRPr="004D4F12">
              <w:rPr>
                <w:b/>
                <w:kern w:val="0"/>
                <w:szCs w:val="24"/>
                <w:lang w:val="es-ES"/>
              </w:rPr>
              <w:t xml:space="preserve"> </w:t>
            </w:r>
            <w:r w:rsidRPr="004D4F12">
              <w:rPr>
                <w:b/>
                <w:kern w:val="0"/>
                <w:szCs w:val="24"/>
                <w:lang w:val="es-ES"/>
              </w:rPr>
              <w:t>DDL</w:t>
            </w:r>
            <w:r w:rsidRPr="004D4F12">
              <w:rPr>
                <w:kern w:val="0"/>
                <w:szCs w:val="24"/>
                <w:lang w:val="es-ES"/>
              </w:rPr>
              <w:t>.</w:t>
            </w:r>
          </w:p>
        </w:tc>
      </w:tr>
      <w:tr w:rsidR="003F79AA" w:rsidRPr="004D4F12" w14:paraId="3924532F" w14:textId="77777777" w:rsidTr="525935B2">
        <w:trPr>
          <w:trHeight w:val="360"/>
        </w:trPr>
        <w:tc>
          <w:tcPr>
            <w:tcW w:w="2528" w:type="dxa"/>
          </w:tcPr>
          <w:p w14:paraId="4256F9F6" w14:textId="0F45689F" w:rsidR="003F79AA" w:rsidRPr="004D4F12" w:rsidRDefault="003F79AA" w:rsidP="00170C4D">
            <w:pPr>
              <w:pStyle w:val="Ttulo3"/>
              <w:spacing w:after="200"/>
              <w:rPr>
                <w:lang w:val="es-ES"/>
              </w:rPr>
            </w:pPr>
            <w:bookmarkStart w:id="21" w:name="_Toc28336818"/>
            <w:r w:rsidRPr="004D4F12">
              <w:rPr>
                <w:lang w:val="es-ES"/>
              </w:rPr>
              <w:t>1</w:t>
            </w:r>
            <w:r w:rsidR="003715AE">
              <w:rPr>
                <w:lang w:val="es-ES"/>
              </w:rPr>
              <w:t>4</w:t>
            </w:r>
            <w:r w:rsidRPr="004D4F12">
              <w:rPr>
                <w:lang w:val="es-ES"/>
              </w:rPr>
              <w:t>.</w:t>
            </w:r>
            <w:r w:rsidRPr="004D4F12">
              <w:rPr>
                <w:lang w:val="es-ES"/>
              </w:rPr>
              <w:tab/>
              <w:t>Documentos</w:t>
            </w:r>
            <w:r w:rsidR="007D17DD" w:rsidRPr="004D4F12">
              <w:rPr>
                <w:lang w:val="es-ES"/>
              </w:rPr>
              <w:t xml:space="preserve"> </w:t>
            </w:r>
            <w:r w:rsidRPr="004D4F12">
              <w:rPr>
                <w:lang w:val="es-ES"/>
              </w:rPr>
              <w:t>que</w:t>
            </w:r>
            <w:r w:rsidR="007D17DD" w:rsidRPr="004D4F12">
              <w:rPr>
                <w:lang w:val="es-ES"/>
              </w:rPr>
              <w:t xml:space="preserve"> </w:t>
            </w:r>
            <w:r w:rsidRPr="004D4F12">
              <w:rPr>
                <w:lang w:val="es-ES"/>
              </w:rPr>
              <w:t>conforman</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Oferta</w:t>
            </w:r>
            <w:bookmarkEnd w:id="21"/>
          </w:p>
        </w:tc>
        <w:tc>
          <w:tcPr>
            <w:tcW w:w="6724" w:type="dxa"/>
          </w:tcPr>
          <w:p w14:paraId="1DC02D7B" w14:textId="1049EF04" w:rsidR="003F79AA" w:rsidRPr="004D4F12" w:rsidRDefault="003F79AA" w:rsidP="00170C4D">
            <w:pPr>
              <w:pStyle w:val="Outline"/>
              <w:suppressAutoHyphens/>
              <w:spacing w:before="0" w:after="200"/>
              <w:ind w:left="612" w:hanging="612"/>
              <w:jc w:val="both"/>
              <w:rPr>
                <w:kern w:val="0"/>
                <w:szCs w:val="24"/>
                <w:lang w:val="es-ES"/>
              </w:rPr>
            </w:pPr>
            <w:r w:rsidRPr="004D4F12">
              <w:rPr>
                <w:kern w:val="0"/>
                <w:szCs w:val="24"/>
                <w:lang w:val="es-ES"/>
              </w:rPr>
              <w:t>1</w:t>
            </w:r>
            <w:r w:rsidR="003715AE">
              <w:rPr>
                <w:kern w:val="0"/>
                <w:szCs w:val="24"/>
                <w:lang w:val="es-ES"/>
              </w:rPr>
              <w:t>4</w:t>
            </w:r>
            <w:r w:rsidRPr="004D4F12">
              <w:rPr>
                <w:kern w:val="0"/>
                <w:szCs w:val="24"/>
                <w:lang w:val="es-ES"/>
              </w:rPr>
              <w:t>.1</w:t>
            </w:r>
            <w:r w:rsidRPr="004D4F12">
              <w:rPr>
                <w:kern w:val="0"/>
                <w:szCs w:val="24"/>
                <w:lang w:val="es-ES"/>
              </w:rPr>
              <w:tab/>
              <w:t>La</w:t>
            </w:r>
            <w:r w:rsidR="007D17DD" w:rsidRPr="004D4F12">
              <w:rPr>
                <w:kern w:val="0"/>
                <w:szCs w:val="24"/>
                <w:lang w:val="es-ES"/>
              </w:rPr>
              <w:t xml:space="preserve"> </w:t>
            </w:r>
            <w:r w:rsidRPr="004D4F12">
              <w:rPr>
                <w:kern w:val="0"/>
                <w:szCs w:val="24"/>
                <w:lang w:val="es-ES"/>
              </w:rPr>
              <w:t>Oferta</w:t>
            </w:r>
            <w:r w:rsidR="007D17DD" w:rsidRPr="004D4F12">
              <w:rPr>
                <w:kern w:val="0"/>
                <w:szCs w:val="24"/>
                <w:lang w:val="es-ES"/>
              </w:rPr>
              <w:t xml:space="preserve"> </w:t>
            </w:r>
            <w:r w:rsidRPr="004D4F12">
              <w:rPr>
                <w:kern w:val="0"/>
                <w:szCs w:val="24"/>
                <w:lang w:val="es-ES"/>
              </w:rPr>
              <w:t>que</w:t>
            </w:r>
            <w:r w:rsidR="007D17DD" w:rsidRPr="004D4F12">
              <w:rPr>
                <w:kern w:val="0"/>
                <w:szCs w:val="24"/>
                <w:lang w:val="es-ES"/>
              </w:rPr>
              <w:t xml:space="preserve"> </w:t>
            </w:r>
            <w:r w:rsidRPr="004D4F12">
              <w:rPr>
                <w:kern w:val="0"/>
                <w:szCs w:val="24"/>
                <w:lang w:val="es-ES"/>
              </w:rPr>
              <w:t>presente</w:t>
            </w:r>
            <w:r w:rsidR="007D17DD" w:rsidRPr="004D4F12">
              <w:rPr>
                <w:kern w:val="0"/>
                <w:szCs w:val="24"/>
                <w:lang w:val="es-ES"/>
              </w:rPr>
              <w:t xml:space="preserve"> </w:t>
            </w:r>
            <w:r w:rsidRPr="004D4F12">
              <w:rPr>
                <w:kern w:val="0"/>
                <w:szCs w:val="24"/>
                <w:lang w:val="es-ES"/>
              </w:rPr>
              <w:t>el</w:t>
            </w:r>
            <w:r w:rsidR="007D17DD" w:rsidRPr="004D4F12">
              <w:rPr>
                <w:kern w:val="0"/>
                <w:szCs w:val="24"/>
                <w:lang w:val="es-ES"/>
              </w:rPr>
              <w:t xml:space="preserve"> </w:t>
            </w:r>
            <w:r w:rsidRPr="004D4F12">
              <w:rPr>
                <w:kern w:val="0"/>
                <w:szCs w:val="24"/>
                <w:lang w:val="es-ES"/>
              </w:rPr>
              <w:t>Oferente</w:t>
            </w:r>
            <w:r w:rsidR="007D17DD" w:rsidRPr="004D4F12">
              <w:rPr>
                <w:kern w:val="0"/>
                <w:szCs w:val="24"/>
                <w:lang w:val="es-ES"/>
              </w:rPr>
              <w:t xml:space="preserve"> </w:t>
            </w:r>
            <w:r w:rsidRPr="004D4F12">
              <w:rPr>
                <w:kern w:val="0"/>
                <w:szCs w:val="24"/>
                <w:lang w:val="es-ES"/>
              </w:rPr>
              <w:t>deberá</w:t>
            </w:r>
            <w:r w:rsidR="007D17DD" w:rsidRPr="004D4F12">
              <w:rPr>
                <w:kern w:val="0"/>
                <w:szCs w:val="24"/>
                <w:lang w:val="es-ES"/>
              </w:rPr>
              <w:t xml:space="preserve"> </w:t>
            </w:r>
            <w:r w:rsidRPr="004D4F12">
              <w:rPr>
                <w:kern w:val="0"/>
                <w:szCs w:val="24"/>
                <w:lang w:val="es-ES"/>
              </w:rPr>
              <w:t>estar</w:t>
            </w:r>
            <w:r w:rsidR="007D17DD" w:rsidRPr="004D4F12">
              <w:rPr>
                <w:kern w:val="0"/>
                <w:szCs w:val="24"/>
                <w:lang w:val="es-ES"/>
              </w:rPr>
              <w:t xml:space="preserve"> </w:t>
            </w:r>
            <w:r w:rsidRPr="004D4F12">
              <w:rPr>
                <w:kern w:val="0"/>
                <w:szCs w:val="24"/>
                <w:lang w:val="es-ES"/>
              </w:rPr>
              <w:t>conformada</w:t>
            </w:r>
            <w:r w:rsidR="007D17DD" w:rsidRPr="004D4F12">
              <w:rPr>
                <w:kern w:val="0"/>
                <w:szCs w:val="24"/>
                <w:lang w:val="es-ES"/>
              </w:rPr>
              <w:t xml:space="preserve"> </w:t>
            </w:r>
            <w:r w:rsidRPr="004D4F12">
              <w:rPr>
                <w:kern w:val="0"/>
                <w:szCs w:val="24"/>
                <w:lang w:val="es-ES"/>
              </w:rPr>
              <w:t>por</w:t>
            </w:r>
            <w:r w:rsidR="007D17DD" w:rsidRPr="004D4F12">
              <w:rPr>
                <w:kern w:val="0"/>
                <w:szCs w:val="24"/>
                <w:lang w:val="es-ES"/>
              </w:rPr>
              <w:t xml:space="preserve"> </w:t>
            </w:r>
            <w:r w:rsidRPr="004D4F12">
              <w:rPr>
                <w:kern w:val="0"/>
                <w:szCs w:val="24"/>
                <w:lang w:val="es-ES"/>
              </w:rPr>
              <w:t>los</w:t>
            </w:r>
            <w:r w:rsidR="007D17DD" w:rsidRPr="004D4F12">
              <w:rPr>
                <w:kern w:val="0"/>
                <w:szCs w:val="24"/>
                <w:lang w:val="es-ES"/>
              </w:rPr>
              <w:t xml:space="preserve"> </w:t>
            </w:r>
            <w:r w:rsidRPr="004D4F12">
              <w:rPr>
                <w:kern w:val="0"/>
                <w:szCs w:val="24"/>
                <w:lang w:val="es-ES"/>
              </w:rPr>
              <w:t>siguientes</w:t>
            </w:r>
            <w:r w:rsidR="007D17DD" w:rsidRPr="004D4F12">
              <w:rPr>
                <w:kern w:val="0"/>
                <w:szCs w:val="24"/>
                <w:lang w:val="es-ES"/>
              </w:rPr>
              <w:t xml:space="preserve"> </w:t>
            </w:r>
            <w:r w:rsidRPr="004D4F12">
              <w:rPr>
                <w:kern w:val="0"/>
                <w:szCs w:val="24"/>
                <w:lang w:val="es-ES"/>
              </w:rPr>
              <w:t>documentos:</w:t>
            </w:r>
          </w:p>
          <w:p w14:paraId="709D9CB9" w14:textId="1FAD8C3E" w:rsidR="003F79AA" w:rsidRPr="00076DBB" w:rsidRDefault="003F79AA" w:rsidP="2ED74242">
            <w:pPr>
              <w:pStyle w:val="Outline"/>
              <w:numPr>
                <w:ilvl w:val="0"/>
                <w:numId w:val="4"/>
              </w:numPr>
              <w:suppressAutoHyphens/>
              <w:spacing w:before="0" w:after="200"/>
              <w:jc w:val="both"/>
              <w:rPr>
                <w:kern w:val="0"/>
                <w:lang w:val="es-BO"/>
              </w:rPr>
            </w:pPr>
            <w:r w:rsidRPr="00076DBB">
              <w:rPr>
                <w:kern w:val="0"/>
                <w:lang w:val="es-BO"/>
              </w:rPr>
              <w:t>La</w:t>
            </w:r>
            <w:r w:rsidR="007D17DD" w:rsidRPr="00076DBB">
              <w:rPr>
                <w:kern w:val="0"/>
                <w:lang w:val="es-BO"/>
              </w:rPr>
              <w:t xml:space="preserve"> </w:t>
            </w:r>
            <w:r w:rsidRPr="00076DBB">
              <w:rPr>
                <w:kern w:val="0"/>
                <w:lang w:val="es-BO"/>
              </w:rPr>
              <w:t>Carta</w:t>
            </w:r>
            <w:r w:rsidR="007D17DD" w:rsidRPr="00076DBB">
              <w:rPr>
                <w:kern w:val="0"/>
                <w:lang w:val="es-BO"/>
              </w:rPr>
              <w:t xml:space="preserve"> </w:t>
            </w:r>
            <w:r w:rsidRPr="00076DBB">
              <w:rPr>
                <w:kern w:val="0"/>
                <w:lang w:val="es-BO"/>
              </w:rPr>
              <w:t>de</w:t>
            </w:r>
            <w:r w:rsidR="007D17DD" w:rsidRPr="00076DBB">
              <w:rPr>
                <w:kern w:val="0"/>
                <w:lang w:val="es-BO"/>
              </w:rPr>
              <w:t xml:space="preserve"> </w:t>
            </w:r>
            <w:r w:rsidRPr="00076DBB">
              <w:rPr>
                <w:kern w:val="0"/>
                <w:lang w:val="es-BO"/>
              </w:rPr>
              <w:t>Oferta</w:t>
            </w:r>
            <w:r w:rsidR="007D17DD" w:rsidRPr="00076DBB">
              <w:rPr>
                <w:kern w:val="0"/>
                <w:lang w:val="es-BO"/>
              </w:rPr>
              <w:t xml:space="preserve"> </w:t>
            </w:r>
            <w:r w:rsidRPr="00076DBB">
              <w:rPr>
                <w:kern w:val="0"/>
                <w:lang w:val="es-BO"/>
              </w:rPr>
              <w:t>(en</w:t>
            </w:r>
            <w:r w:rsidR="007D17DD" w:rsidRPr="00076DBB">
              <w:rPr>
                <w:kern w:val="0"/>
                <w:lang w:val="es-BO"/>
              </w:rPr>
              <w:t xml:space="preserve"> </w:t>
            </w:r>
            <w:r w:rsidRPr="00076DBB">
              <w:rPr>
                <w:kern w:val="0"/>
                <w:lang w:val="es-BO"/>
              </w:rPr>
              <w:t>el</w:t>
            </w:r>
            <w:r w:rsidR="007D17DD" w:rsidRPr="00076DBB">
              <w:rPr>
                <w:kern w:val="0"/>
                <w:lang w:val="es-BO"/>
              </w:rPr>
              <w:t xml:space="preserve"> </w:t>
            </w:r>
            <w:r w:rsidRPr="00076DBB">
              <w:rPr>
                <w:kern w:val="0"/>
                <w:lang w:val="es-BO"/>
              </w:rPr>
              <w:t>formulario</w:t>
            </w:r>
            <w:r w:rsidR="007D17DD" w:rsidRPr="00076DBB">
              <w:rPr>
                <w:kern w:val="0"/>
                <w:lang w:val="es-BO"/>
              </w:rPr>
              <w:t xml:space="preserve"> </w:t>
            </w:r>
            <w:r w:rsidRPr="00076DBB">
              <w:rPr>
                <w:kern w:val="0"/>
                <w:lang w:val="es-BO"/>
              </w:rPr>
              <w:t>indicado</w:t>
            </w:r>
            <w:r w:rsidR="007D17DD" w:rsidRPr="00076DBB">
              <w:rPr>
                <w:kern w:val="0"/>
                <w:lang w:val="es-BO"/>
              </w:rPr>
              <w:t xml:space="preserve"> </w:t>
            </w:r>
            <w:r w:rsidRPr="00076DBB">
              <w:rPr>
                <w:kern w:val="0"/>
                <w:lang w:val="es-BO"/>
              </w:rPr>
              <w:t>en</w:t>
            </w:r>
            <w:r w:rsidR="007D17DD" w:rsidRPr="00076DBB">
              <w:rPr>
                <w:kern w:val="0"/>
                <w:lang w:val="es-BO"/>
              </w:rPr>
              <w:t xml:space="preserve"> </w:t>
            </w:r>
            <w:r w:rsidRPr="00076DBB">
              <w:rPr>
                <w:kern w:val="0"/>
                <w:lang w:val="es-BO"/>
              </w:rPr>
              <w:t>la</w:t>
            </w:r>
            <w:r w:rsidR="007D17DD" w:rsidRPr="00076DBB">
              <w:rPr>
                <w:kern w:val="0"/>
                <w:lang w:val="es-BO"/>
              </w:rPr>
              <w:t xml:space="preserve"> </w:t>
            </w:r>
            <w:r w:rsidRPr="00076DBB">
              <w:rPr>
                <w:kern w:val="0"/>
                <w:lang w:val="es-BO"/>
              </w:rPr>
              <w:t>Sección</w:t>
            </w:r>
            <w:r w:rsidR="007D17DD" w:rsidRPr="00076DBB">
              <w:rPr>
                <w:kern w:val="0"/>
                <w:lang w:val="es-BO"/>
              </w:rPr>
              <w:t xml:space="preserve"> </w:t>
            </w:r>
            <w:r w:rsidRPr="00076DBB">
              <w:rPr>
                <w:kern w:val="0"/>
                <w:lang w:val="es-BO"/>
              </w:rPr>
              <w:t>IV</w:t>
            </w:r>
            <w:r w:rsidR="008404D3" w:rsidRPr="00076DBB">
              <w:rPr>
                <w:kern w:val="0"/>
                <w:lang w:val="es-BO"/>
              </w:rPr>
              <w:t>,</w:t>
            </w:r>
            <w:r w:rsidR="007D17DD" w:rsidRPr="00076DBB">
              <w:rPr>
                <w:kern w:val="0"/>
                <w:lang w:val="es-BO"/>
              </w:rPr>
              <w:t xml:space="preserve"> </w:t>
            </w:r>
            <w:r w:rsidR="006B22A7" w:rsidRPr="00076DBB">
              <w:rPr>
                <w:lang w:val="es-BO"/>
              </w:rPr>
              <w:t>“</w:t>
            </w:r>
            <w:r w:rsidR="008404D3" w:rsidRPr="00076DBB">
              <w:rPr>
                <w:lang w:val="es-BO"/>
              </w:rPr>
              <w:t>Formularios</w:t>
            </w:r>
            <w:r w:rsidR="007D17DD" w:rsidRPr="00076DBB">
              <w:rPr>
                <w:lang w:val="es-BO"/>
              </w:rPr>
              <w:t xml:space="preserve"> </w:t>
            </w:r>
            <w:r w:rsidR="008404D3" w:rsidRPr="00076DBB">
              <w:rPr>
                <w:lang w:val="es-BO"/>
              </w:rPr>
              <w:t>de</w:t>
            </w:r>
            <w:r w:rsidR="007D17DD" w:rsidRPr="00076DBB">
              <w:rPr>
                <w:lang w:val="es-BO"/>
              </w:rPr>
              <w:t xml:space="preserve"> </w:t>
            </w:r>
            <w:r w:rsidR="008404D3" w:rsidRPr="00076DBB">
              <w:rPr>
                <w:lang w:val="es-BO"/>
              </w:rPr>
              <w:t>la</w:t>
            </w:r>
            <w:r w:rsidR="007D17DD" w:rsidRPr="00076DBB">
              <w:rPr>
                <w:lang w:val="es-BO"/>
              </w:rPr>
              <w:t xml:space="preserve"> </w:t>
            </w:r>
            <w:r w:rsidR="008404D3" w:rsidRPr="00076DBB">
              <w:rPr>
                <w:lang w:val="es-BO"/>
              </w:rPr>
              <w:t>Oferta</w:t>
            </w:r>
            <w:r w:rsidR="006B22A7" w:rsidRPr="00076DBB">
              <w:rPr>
                <w:lang w:val="es-BO"/>
              </w:rPr>
              <w:t>”</w:t>
            </w:r>
            <w:r w:rsidR="008404D3" w:rsidRPr="00076DBB">
              <w:rPr>
                <w:lang w:val="es-BO"/>
              </w:rPr>
              <w:t>,</w:t>
            </w:r>
          </w:p>
          <w:p w14:paraId="69926BA0" w14:textId="7F63362E" w:rsidR="003F79AA" w:rsidRPr="004D4F12" w:rsidRDefault="003F79AA">
            <w:pPr>
              <w:numPr>
                <w:ilvl w:val="0"/>
                <w:numId w:val="4"/>
              </w:numPr>
              <w:spacing w:after="200"/>
              <w:jc w:val="both"/>
              <w:rPr>
                <w:lang w:val="es-ES"/>
              </w:rPr>
            </w:pPr>
            <w:r w:rsidRPr="004D4F12">
              <w:rPr>
                <w:lang w:val="es-ES"/>
              </w:rPr>
              <w:t>La</w:t>
            </w:r>
            <w:r w:rsidR="007D17DD" w:rsidRPr="004D4F12">
              <w:rPr>
                <w:lang w:val="es-ES"/>
              </w:rPr>
              <w:t xml:space="preserve"> </w:t>
            </w:r>
            <w:r w:rsidRPr="004D4F12">
              <w:rPr>
                <w:lang w:val="es-ES"/>
              </w:rPr>
              <w:t>Garantía</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Mantenimiento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Oferta,</w:t>
            </w:r>
            <w:r w:rsidR="007D17DD" w:rsidRPr="004D4F12">
              <w:rPr>
                <w:lang w:val="es-ES"/>
              </w:rPr>
              <w:t xml:space="preserve"> </w:t>
            </w:r>
            <w:r w:rsidRPr="004D4F12">
              <w:rPr>
                <w:lang w:val="es-ES"/>
              </w:rPr>
              <w:t>o</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Declaración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Mantenimiento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Oferta,</w:t>
            </w:r>
            <w:r w:rsidR="007D17DD" w:rsidRPr="004D4F12">
              <w:rPr>
                <w:lang w:val="es-ES"/>
              </w:rPr>
              <w:t xml:space="preserve"> </w:t>
            </w:r>
            <w:r w:rsidRPr="004D4F12">
              <w:rPr>
                <w:lang w:val="es-ES"/>
              </w:rPr>
              <w:t>si</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conformidad</w:t>
            </w:r>
            <w:r w:rsidR="007D17DD" w:rsidRPr="004D4F12">
              <w:rPr>
                <w:lang w:val="es-ES"/>
              </w:rPr>
              <w:t xml:space="preserve"> </w:t>
            </w:r>
            <w:r w:rsidRPr="004D4F12">
              <w:rPr>
                <w:lang w:val="es-ES"/>
              </w:rPr>
              <w:t>con</w:t>
            </w:r>
            <w:r w:rsidR="007D17DD" w:rsidRPr="004D4F12">
              <w:rPr>
                <w:lang w:val="es-ES"/>
              </w:rPr>
              <w:t xml:space="preserve"> </w:t>
            </w:r>
            <w:r w:rsidR="003930F6" w:rsidRPr="004D4F12">
              <w:rPr>
                <w:lang w:val="es-ES"/>
              </w:rPr>
              <w:t>las IAO</w:t>
            </w:r>
            <w:r w:rsidR="007D17DD" w:rsidRPr="004D4F12">
              <w:rPr>
                <w:lang w:val="es-ES"/>
              </w:rPr>
              <w:t xml:space="preserve"> </w:t>
            </w:r>
            <w:r w:rsidRPr="004D4F12">
              <w:rPr>
                <w:lang w:val="es-ES"/>
              </w:rPr>
              <w:t>1</w:t>
            </w:r>
            <w:r w:rsidR="00A32B05">
              <w:rPr>
                <w:lang w:val="es-ES"/>
              </w:rPr>
              <w:t>8</w:t>
            </w:r>
            <w:r w:rsidR="007D17DD" w:rsidRPr="004D4F12">
              <w:rPr>
                <w:lang w:val="es-ES"/>
              </w:rPr>
              <w:t xml:space="preserve"> </w:t>
            </w:r>
            <w:r w:rsidRPr="004D4F12">
              <w:rPr>
                <w:lang w:val="es-ES"/>
              </w:rPr>
              <w:t>así</w:t>
            </w:r>
            <w:r w:rsidR="007D17DD" w:rsidRPr="004D4F12">
              <w:rPr>
                <w:lang w:val="es-ES"/>
              </w:rPr>
              <w:t xml:space="preserve"> </w:t>
            </w:r>
            <w:r w:rsidRPr="004D4F12">
              <w:rPr>
                <w:lang w:val="es-ES"/>
              </w:rPr>
              <w:t>se</w:t>
            </w:r>
            <w:r w:rsidR="007D17DD" w:rsidRPr="004D4F12">
              <w:rPr>
                <w:lang w:val="es-ES"/>
              </w:rPr>
              <w:t xml:space="preserve"> </w:t>
            </w:r>
            <w:r w:rsidRPr="004D4F12">
              <w:rPr>
                <w:lang w:val="es-ES"/>
              </w:rPr>
              <w:t>requiere;</w:t>
            </w:r>
          </w:p>
          <w:p w14:paraId="3137D43C" w14:textId="3A16425D" w:rsidR="003F79AA" w:rsidRPr="004D4F12" w:rsidRDefault="003F79AA">
            <w:pPr>
              <w:numPr>
                <w:ilvl w:val="0"/>
                <w:numId w:val="4"/>
              </w:numPr>
              <w:spacing w:after="200"/>
              <w:jc w:val="both"/>
              <w:rPr>
                <w:lang w:val="es-ES"/>
              </w:rPr>
            </w:pPr>
            <w:r w:rsidRPr="004D4F12">
              <w:rPr>
                <w:lang w:val="es-ES"/>
              </w:rPr>
              <w:t>La</w:t>
            </w:r>
            <w:r w:rsidR="007D17DD" w:rsidRPr="004D4F12">
              <w:rPr>
                <w:lang w:val="es-ES"/>
              </w:rPr>
              <w:t xml:space="preserve"> </w:t>
            </w:r>
            <w:r w:rsidRPr="004D4F12">
              <w:rPr>
                <w:lang w:val="es-ES"/>
              </w:rPr>
              <w:t>Lista</w:t>
            </w:r>
            <w:r w:rsidR="007D17DD" w:rsidRPr="004D4F12">
              <w:rPr>
                <w:lang w:val="es-ES"/>
              </w:rPr>
              <w:t xml:space="preserve"> </w:t>
            </w:r>
            <w:r w:rsidRPr="004D4F12">
              <w:rPr>
                <w:lang w:val="es-ES"/>
              </w:rPr>
              <w:t>de</w:t>
            </w:r>
            <w:r w:rsidR="007D17DD" w:rsidRPr="004D4F12">
              <w:rPr>
                <w:lang w:val="es-ES"/>
              </w:rPr>
              <w:t xml:space="preserve"> </w:t>
            </w:r>
            <w:r w:rsidR="005777DB" w:rsidRPr="004D4F12">
              <w:rPr>
                <w:lang w:val="es-ES"/>
              </w:rPr>
              <w:t>Actividades</w:t>
            </w:r>
            <w:r w:rsidR="007D17DD" w:rsidRPr="004D4F12">
              <w:rPr>
                <w:lang w:val="es-ES"/>
              </w:rPr>
              <w:t xml:space="preserve"> </w:t>
            </w:r>
            <w:r w:rsidRPr="004D4F12">
              <w:rPr>
                <w:lang w:val="es-ES"/>
              </w:rPr>
              <w:t>valoradas</w:t>
            </w:r>
            <w:r w:rsidR="007D17DD" w:rsidRPr="004D4F12">
              <w:rPr>
                <w:lang w:val="es-ES"/>
              </w:rPr>
              <w:t xml:space="preserve"> </w:t>
            </w:r>
            <w:r w:rsidRPr="004D4F12">
              <w:rPr>
                <w:lang w:val="es-ES"/>
              </w:rPr>
              <w:t>(es</w:t>
            </w:r>
            <w:r w:rsidR="007D17DD" w:rsidRPr="004D4F12">
              <w:rPr>
                <w:lang w:val="es-ES"/>
              </w:rPr>
              <w:t xml:space="preserve"> </w:t>
            </w:r>
            <w:r w:rsidRPr="004D4F12">
              <w:rPr>
                <w:lang w:val="es-ES"/>
              </w:rPr>
              <w:t>decir,</w:t>
            </w:r>
            <w:r w:rsidR="007D17DD" w:rsidRPr="004D4F12">
              <w:rPr>
                <w:lang w:val="es-ES"/>
              </w:rPr>
              <w:t xml:space="preserve"> </w:t>
            </w:r>
            <w:r w:rsidRPr="004D4F12">
              <w:rPr>
                <w:lang w:val="es-ES"/>
              </w:rPr>
              <w:t>con</w:t>
            </w:r>
            <w:r w:rsidR="007D17DD" w:rsidRPr="004D4F12">
              <w:rPr>
                <w:lang w:val="es-ES"/>
              </w:rPr>
              <w:t xml:space="preserve"> </w:t>
            </w:r>
            <w:r w:rsidRPr="004D4F12">
              <w:rPr>
                <w:lang w:val="es-ES"/>
              </w:rPr>
              <w:t>indicación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precios);</w:t>
            </w:r>
          </w:p>
          <w:p w14:paraId="45D5C5FB" w14:textId="4A4864FC" w:rsidR="003F79AA" w:rsidRPr="00A06B3C" w:rsidRDefault="003F79AA" w:rsidP="00BC0EC0">
            <w:pPr>
              <w:numPr>
                <w:ilvl w:val="0"/>
                <w:numId w:val="4"/>
              </w:numPr>
              <w:spacing w:after="200"/>
              <w:jc w:val="both"/>
              <w:rPr>
                <w:lang w:val="es-ES"/>
              </w:rPr>
            </w:pPr>
            <w:r w:rsidRPr="00A06B3C">
              <w:rPr>
                <w:lang w:val="es-ES"/>
              </w:rPr>
              <w:t>El</w:t>
            </w:r>
            <w:r w:rsidR="007D17DD" w:rsidRPr="00A06B3C">
              <w:rPr>
                <w:lang w:val="es-ES"/>
              </w:rPr>
              <w:t xml:space="preserve"> </w:t>
            </w:r>
            <w:r w:rsidRPr="00A06B3C">
              <w:rPr>
                <w:lang w:val="es-ES"/>
              </w:rPr>
              <w:t>formulario</w:t>
            </w:r>
            <w:r w:rsidR="007D17DD" w:rsidRPr="00A06B3C">
              <w:rPr>
                <w:lang w:val="es-ES"/>
              </w:rPr>
              <w:t xml:space="preserve"> </w:t>
            </w:r>
            <w:r w:rsidRPr="00A06B3C">
              <w:rPr>
                <w:lang w:val="es-ES"/>
              </w:rPr>
              <w:t>y</w:t>
            </w:r>
            <w:r w:rsidR="007D17DD" w:rsidRPr="00A06B3C">
              <w:rPr>
                <w:lang w:val="es-ES"/>
              </w:rPr>
              <w:t xml:space="preserve"> </w:t>
            </w:r>
            <w:r w:rsidRPr="00A06B3C">
              <w:rPr>
                <w:lang w:val="es-ES"/>
              </w:rPr>
              <w:t>los</w:t>
            </w:r>
            <w:r w:rsidR="007D17DD" w:rsidRPr="00A06B3C">
              <w:rPr>
                <w:lang w:val="es-ES"/>
              </w:rPr>
              <w:t xml:space="preserve"> </w:t>
            </w:r>
            <w:r w:rsidRPr="00A06B3C">
              <w:rPr>
                <w:lang w:val="es-ES"/>
              </w:rPr>
              <w:t>documentos</w:t>
            </w:r>
            <w:r w:rsidR="007D17DD" w:rsidRPr="00A06B3C">
              <w:rPr>
                <w:lang w:val="es-ES"/>
              </w:rPr>
              <w:t xml:space="preserve"> </w:t>
            </w:r>
            <w:r w:rsidRPr="00A06B3C">
              <w:rPr>
                <w:lang w:val="es-ES"/>
              </w:rPr>
              <w:t>de</w:t>
            </w:r>
            <w:r w:rsidR="007D17DD" w:rsidRPr="00A06B3C">
              <w:rPr>
                <w:lang w:val="es-ES"/>
              </w:rPr>
              <w:t xml:space="preserve"> </w:t>
            </w:r>
            <w:r w:rsidRPr="00A06B3C">
              <w:rPr>
                <w:lang w:val="es-ES"/>
              </w:rPr>
              <w:t>Información</w:t>
            </w:r>
            <w:r w:rsidR="007D17DD" w:rsidRPr="00A06B3C">
              <w:rPr>
                <w:lang w:val="es-ES"/>
              </w:rPr>
              <w:t xml:space="preserve"> </w:t>
            </w:r>
            <w:r w:rsidRPr="00A06B3C">
              <w:rPr>
                <w:lang w:val="es-ES"/>
              </w:rPr>
              <w:t>para</w:t>
            </w:r>
            <w:r w:rsidR="007D17DD" w:rsidRPr="00A06B3C">
              <w:rPr>
                <w:lang w:val="es-ES"/>
              </w:rPr>
              <w:t xml:space="preserve"> </w:t>
            </w:r>
            <w:r w:rsidRPr="00A06B3C">
              <w:rPr>
                <w:lang w:val="es-ES"/>
              </w:rPr>
              <w:t>la</w:t>
            </w:r>
            <w:r w:rsidR="007D17DD" w:rsidRPr="00A06B3C">
              <w:rPr>
                <w:lang w:val="es-ES"/>
              </w:rPr>
              <w:t xml:space="preserve"> </w:t>
            </w:r>
            <w:r w:rsidRPr="00A06B3C">
              <w:rPr>
                <w:lang w:val="es-ES"/>
              </w:rPr>
              <w:t>Calificación;</w:t>
            </w:r>
            <w:r w:rsidR="00BC0EC0" w:rsidRPr="00A06B3C">
              <w:rPr>
                <w:lang w:val="es-ES"/>
              </w:rPr>
              <w:t xml:space="preserve"> </w:t>
            </w:r>
          </w:p>
          <w:p w14:paraId="35191343" w14:textId="7B8B3312" w:rsidR="003F79AA" w:rsidRPr="004D4F12" w:rsidRDefault="003F79AA">
            <w:pPr>
              <w:numPr>
                <w:ilvl w:val="0"/>
                <w:numId w:val="4"/>
              </w:numPr>
              <w:spacing w:after="200"/>
              <w:jc w:val="both"/>
              <w:rPr>
                <w:lang w:val="es-ES"/>
              </w:rPr>
            </w:pPr>
            <w:r w:rsidRPr="004D4F12">
              <w:rPr>
                <w:lang w:val="es-ES"/>
              </w:rPr>
              <w:t>Las</w:t>
            </w:r>
            <w:r w:rsidR="007D17DD" w:rsidRPr="004D4F12">
              <w:rPr>
                <w:lang w:val="es-ES"/>
              </w:rPr>
              <w:t xml:space="preserve"> </w:t>
            </w:r>
            <w:r w:rsidRPr="004D4F12">
              <w:rPr>
                <w:lang w:val="es-ES"/>
              </w:rPr>
              <w:t>Ofertas</w:t>
            </w:r>
            <w:r w:rsidR="007D17DD" w:rsidRPr="004D4F12">
              <w:rPr>
                <w:lang w:val="es-ES"/>
              </w:rPr>
              <w:t xml:space="preserve"> </w:t>
            </w:r>
            <w:r w:rsidR="007419F7" w:rsidRPr="004D4F12">
              <w:rPr>
                <w:lang w:val="es-ES"/>
              </w:rPr>
              <w:t>A</w:t>
            </w:r>
            <w:r w:rsidRPr="004D4F12">
              <w:rPr>
                <w:lang w:val="es-ES"/>
              </w:rPr>
              <w:t>lternativas,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haberse</w:t>
            </w:r>
            <w:r w:rsidR="007D17DD" w:rsidRPr="004D4F12">
              <w:rPr>
                <w:lang w:val="es-ES"/>
              </w:rPr>
              <w:t xml:space="preserve"> </w:t>
            </w:r>
            <w:r w:rsidRPr="004D4F12">
              <w:rPr>
                <w:lang w:val="es-ES"/>
              </w:rPr>
              <w:t>solicitado;</w:t>
            </w:r>
            <w:r w:rsidR="007D17DD" w:rsidRPr="004D4F12">
              <w:rPr>
                <w:lang w:val="es-ES"/>
              </w:rPr>
              <w:t xml:space="preserve"> </w:t>
            </w:r>
            <w:r w:rsidRPr="004D4F12">
              <w:rPr>
                <w:lang w:val="es-ES"/>
              </w:rPr>
              <w:t>y</w:t>
            </w:r>
          </w:p>
          <w:p w14:paraId="1E04CC74" w14:textId="7177EE59" w:rsidR="003F79AA" w:rsidRPr="004D4F12" w:rsidRDefault="00855777" w:rsidP="007A4BD4">
            <w:pPr>
              <w:numPr>
                <w:ilvl w:val="0"/>
                <w:numId w:val="4"/>
              </w:numPr>
              <w:tabs>
                <w:tab w:val="clear" w:pos="1152"/>
              </w:tabs>
              <w:spacing w:after="200"/>
              <w:jc w:val="both"/>
              <w:rPr>
                <w:lang w:val="es-ES"/>
              </w:rPr>
            </w:pPr>
            <w:r w:rsidRPr="004D4F12">
              <w:rPr>
                <w:lang w:val="es-ES"/>
              </w:rPr>
              <w:t>c</w:t>
            </w:r>
            <w:r w:rsidR="003F79AA" w:rsidRPr="004D4F12">
              <w:rPr>
                <w:lang w:val="es-ES"/>
              </w:rPr>
              <w:t>ualquier</w:t>
            </w:r>
            <w:r w:rsidR="007D17DD" w:rsidRPr="004D4F12">
              <w:rPr>
                <w:lang w:val="es-ES"/>
              </w:rPr>
              <w:t xml:space="preserve"> </w:t>
            </w:r>
            <w:r w:rsidR="007419F7" w:rsidRPr="004D4F12">
              <w:rPr>
                <w:lang w:val="es-ES"/>
              </w:rPr>
              <w:t xml:space="preserve">otra documentación </w:t>
            </w:r>
            <w:r w:rsidR="003F79AA" w:rsidRPr="004D4F12">
              <w:rPr>
                <w:lang w:val="es-ES"/>
              </w:rPr>
              <w:t>que</w:t>
            </w:r>
            <w:r w:rsidR="007D17DD" w:rsidRPr="004D4F12">
              <w:rPr>
                <w:lang w:val="es-ES"/>
              </w:rPr>
              <w:t xml:space="preserve"> </w:t>
            </w:r>
            <w:r w:rsidR="003F79AA" w:rsidRPr="004D4F12">
              <w:rPr>
                <w:lang w:val="es-ES"/>
              </w:rPr>
              <w:t>se</w:t>
            </w:r>
            <w:r w:rsidR="007D17DD" w:rsidRPr="004D4F12">
              <w:rPr>
                <w:lang w:val="es-ES"/>
              </w:rPr>
              <w:t xml:space="preserve"> </w:t>
            </w:r>
            <w:r w:rsidR="003F79AA" w:rsidRPr="004D4F12">
              <w:rPr>
                <w:lang w:val="es-ES"/>
              </w:rPr>
              <w:t>solicite</w:t>
            </w:r>
            <w:r w:rsidR="007D17DD" w:rsidRPr="004D4F12">
              <w:rPr>
                <w:lang w:val="es-ES"/>
              </w:rPr>
              <w:t xml:space="preserve"> </w:t>
            </w:r>
            <w:r w:rsidR="003F79AA" w:rsidRPr="004D4F12">
              <w:rPr>
                <w:lang w:val="es-ES"/>
              </w:rPr>
              <w:t>a</w:t>
            </w:r>
            <w:r w:rsidR="007D17DD" w:rsidRPr="004D4F12">
              <w:rPr>
                <w:lang w:val="es-ES"/>
              </w:rPr>
              <w:t xml:space="preserve"> </w:t>
            </w:r>
            <w:r w:rsidR="003F79AA" w:rsidRPr="004D4F12">
              <w:rPr>
                <w:lang w:val="es-ES"/>
              </w:rPr>
              <w:t>los</w:t>
            </w:r>
            <w:r w:rsidR="007D17DD" w:rsidRPr="004D4F12">
              <w:rPr>
                <w:lang w:val="es-ES"/>
              </w:rPr>
              <w:t xml:space="preserve"> </w:t>
            </w:r>
            <w:r w:rsidR="003F79AA" w:rsidRPr="004D4F12">
              <w:rPr>
                <w:lang w:val="es-ES"/>
              </w:rPr>
              <w:t>Oferentes</w:t>
            </w:r>
            <w:r w:rsidR="007D17DD" w:rsidRPr="004D4F12">
              <w:rPr>
                <w:lang w:val="es-ES"/>
              </w:rPr>
              <w:t xml:space="preserve"> </w:t>
            </w:r>
            <w:r w:rsidR="003F79AA" w:rsidRPr="004D4F12">
              <w:rPr>
                <w:lang w:val="es-ES"/>
              </w:rPr>
              <w:t>completar</w:t>
            </w:r>
            <w:r w:rsidR="007D17DD" w:rsidRPr="004D4F12">
              <w:rPr>
                <w:lang w:val="es-ES"/>
              </w:rPr>
              <w:t xml:space="preserve"> </w:t>
            </w:r>
            <w:r w:rsidR="003F79AA" w:rsidRPr="004D4F12">
              <w:rPr>
                <w:lang w:val="es-ES"/>
              </w:rPr>
              <w:t>y</w:t>
            </w:r>
            <w:r w:rsidR="007D17DD" w:rsidRPr="004D4F12">
              <w:rPr>
                <w:lang w:val="es-ES"/>
              </w:rPr>
              <w:t xml:space="preserve"> </w:t>
            </w:r>
            <w:r w:rsidR="003F79AA" w:rsidRPr="004D4F12">
              <w:rPr>
                <w:lang w:val="es-ES"/>
              </w:rPr>
              <w:t>presentar,</w:t>
            </w:r>
            <w:r w:rsidR="007D17DD" w:rsidRPr="004D4F12">
              <w:rPr>
                <w:lang w:val="es-ES"/>
              </w:rPr>
              <w:t xml:space="preserve"> </w:t>
            </w:r>
            <w:r w:rsidR="003F79AA" w:rsidRPr="004D4F12">
              <w:rPr>
                <w:lang w:val="es-ES"/>
              </w:rPr>
              <w:t>según</w:t>
            </w:r>
            <w:r w:rsidR="007D17DD" w:rsidRPr="004D4F12">
              <w:rPr>
                <w:lang w:val="es-ES"/>
              </w:rPr>
              <w:t xml:space="preserve"> </w:t>
            </w:r>
            <w:r w:rsidR="003F79AA" w:rsidRPr="004D4F12">
              <w:rPr>
                <w:lang w:val="es-ES"/>
              </w:rPr>
              <w:t>se</w:t>
            </w:r>
            <w:r w:rsidR="007D17DD" w:rsidRPr="004D4F12">
              <w:rPr>
                <w:lang w:val="es-ES"/>
              </w:rPr>
              <w:t xml:space="preserve"> </w:t>
            </w:r>
            <w:r w:rsidR="003F79AA" w:rsidRPr="004D4F12">
              <w:rPr>
                <w:lang w:val="es-ES"/>
              </w:rPr>
              <w:t>especifique</w:t>
            </w:r>
            <w:r w:rsidR="007D17DD" w:rsidRPr="004D4F12">
              <w:rPr>
                <w:b/>
                <w:lang w:val="es-ES"/>
              </w:rPr>
              <w:t xml:space="preserve"> </w:t>
            </w:r>
            <w:r w:rsidR="003F79AA" w:rsidRPr="004D4F12">
              <w:rPr>
                <w:b/>
                <w:lang w:val="es-ES"/>
              </w:rPr>
              <w:t>en</w:t>
            </w:r>
            <w:r w:rsidR="007D17DD" w:rsidRPr="004D4F12">
              <w:rPr>
                <w:b/>
                <w:lang w:val="es-ES"/>
              </w:rPr>
              <w:t xml:space="preserve"> </w:t>
            </w:r>
            <w:r w:rsidR="003F79AA" w:rsidRPr="004D4F12">
              <w:rPr>
                <w:b/>
                <w:lang w:val="es-ES"/>
              </w:rPr>
              <w:t>los</w:t>
            </w:r>
            <w:r w:rsidR="007D17DD" w:rsidRPr="004D4F12">
              <w:rPr>
                <w:b/>
                <w:lang w:val="es-ES"/>
              </w:rPr>
              <w:t xml:space="preserve"> </w:t>
            </w:r>
            <w:r w:rsidR="003F79AA" w:rsidRPr="004D4F12">
              <w:rPr>
                <w:b/>
                <w:lang w:val="es-ES"/>
              </w:rPr>
              <w:t>DDL</w:t>
            </w:r>
            <w:r w:rsidR="003F79AA" w:rsidRPr="004D4F12">
              <w:rPr>
                <w:lang w:val="es-ES"/>
              </w:rPr>
              <w:t>.</w:t>
            </w:r>
          </w:p>
        </w:tc>
      </w:tr>
      <w:tr w:rsidR="003F79AA" w:rsidRPr="004D4F12" w14:paraId="3F84FE2B" w14:textId="77777777" w:rsidTr="525935B2">
        <w:trPr>
          <w:trHeight w:val="3403"/>
        </w:trPr>
        <w:tc>
          <w:tcPr>
            <w:tcW w:w="2528" w:type="dxa"/>
          </w:tcPr>
          <w:p w14:paraId="41981222" w14:textId="1C2278BA" w:rsidR="003F79AA" w:rsidRPr="004D4F12" w:rsidRDefault="003F79AA" w:rsidP="00170C4D">
            <w:pPr>
              <w:pStyle w:val="Ttulo3"/>
              <w:spacing w:after="200"/>
              <w:rPr>
                <w:lang w:val="es-ES"/>
              </w:rPr>
            </w:pPr>
            <w:bookmarkStart w:id="22" w:name="_Toc28336819"/>
            <w:r w:rsidRPr="004D4F12">
              <w:rPr>
                <w:lang w:val="es-ES"/>
              </w:rPr>
              <w:t>1</w:t>
            </w:r>
            <w:r w:rsidR="00A32B05">
              <w:rPr>
                <w:lang w:val="es-ES"/>
              </w:rPr>
              <w:t>5</w:t>
            </w:r>
            <w:r w:rsidRPr="004D4F12">
              <w:rPr>
                <w:lang w:val="es-ES"/>
              </w:rPr>
              <w:t>.</w:t>
            </w:r>
            <w:r w:rsidRPr="004D4F12">
              <w:rPr>
                <w:lang w:val="es-ES"/>
              </w:rPr>
              <w:tab/>
            </w:r>
            <w:r w:rsidR="009D240F" w:rsidRPr="001D3162">
              <w:t xml:space="preserve">Precios de la Oferta </w:t>
            </w:r>
            <w:bookmarkEnd w:id="22"/>
          </w:p>
        </w:tc>
        <w:tc>
          <w:tcPr>
            <w:tcW w:w="6724" w:type="dxa"/>
          </w:tcPr>
          <w:p w14:paraId="01FC76F3" w14:textId="27AD0CE8" w:rsidR="003F79AA" w:rsidRPr="00B34FD1" w:rsidRDefault="003F79AA" w:rsidP="00170C4D">
            <w:pPr>
              <w:pStyle w:val="Outline"/>
              <w:suppressAutoHyphens/>
              <w:spacing w:before="0" w:after="200"/>
              <w:ind w:left="612" w:hanging="612"/>
              <w:jc w:val="both"/>
              <w:rPr>
                <w:spacing w:val="-3"/>
                <w:lang w:val="es-ES"/>
              </w:rPr>
            </w:pPr>
            <w:r w:rsidRPr="00B34FD1">
              <w:rPr>
                <w:kern w:val="0"/>
                <w:szCs w:val="24"/>
                <w:lang w:val="es-ES"/>
              </w:rPr>
              <w:t>1</w:t>
            </w:r>
            <w:r w:rsidR="00A32B05">
              <w:rPr>
                <w:kern w:val="0"/>
                <w:szCs w:val="24"/>
                <w:lang w:val="es-ES"/>
              </w:rPr>
              <w:t>5</w:t>
            </w:r>
            <w:r w:rsidRPr="00B34FD1">
              <w:rPr>
                <w:kern w:val="0"/>
                <w:szCs w:val="24"/>
                <w:lang w:val="es-ES"/>
              </w:rPr>
              <w:t>.1</w:t>
            </w:r>
            <w:r w:rsidRPr="00B34FD1">
              <w:rPr>
                <w:kern w:val="0"/>
                <w:szCs w:val="24"/>
                <w:lang w:val="es-ES"/>
              </w:rPr>
              <w:tab/>
            </w:r>
            <w:r w:rsidR="00BB4155" w:rsidRPr="00B34FD1">
              <w:rPr>
                <w:spacing w:val="-3"/>
                <w:lang w:val="es-ES"/>
              </w:rPr>
              <w:t>El Contrato comprenderá el diseño y la construcción bajo un esquema de “responsabilidad única” de la totalidad de las Obras especificadas en las IAO 1.1, sobre la base de la Lista de Actividades establecidas por el Contratante, aceptadas o ampliadas y valoradas</w:t>
            </w:r>
            <w:r w:rsidR="00BB4155" w:rsidRPr="00B34FD1">
              <w:rPr>
                <w:spacing w:val="-3"/>
                <w:vertAlign w:val="superscript"/>
                <w:lang w:val="es-ES"/>
              </w:rPr>
              <w:t xml:space="preserve"> </w:t>
            </w:r>
            <w:r w:rsidR="00BB4155" w:rsidRPr="00B34FD1">
              <w:rPr>
                <w:spacing w:val="-3"/>
                <w:lang w:val="es-ES"/>
              </w:rPr>
              <w:t>por el Oferente</w:t>
            </w:r>
            <w:r w:rsidRPr="00B34FD1">
              <w:rPr>
                <w:spacing w:val="-3"/>
                <w:lang w:val="es-ES"/>
              </w:rPr>
              <w:t>.</w:t>
            </w:r>
            <w:r w:rsidR="003B1FB7" w:rsidRPr="00B34FD1">
              <w:rPr>
                <w:spacing w:val="-3"/>
                <w:lang w:val="es-ES"/>
              </w:rPr>
              <w:t xml:space="preserve"> </w:t>
            </w:r>
          </w:p>
          <w:p w14:paraId="4D6BFE86" w14:textId="34D4DF4C" w:rsidR="003F79AA" w:rsidRPr="00B34FD1" w:rsidRDefault="003F79AA" w:rsidP="00170C4D">
            <w:pPr>
              <w:pStyle w:val="Outline"/>
              <w:suppressAutoHyphens/>
              <w:spacing w:before="0" w:after="200"/>
              <w:ind w:left="612" w:hanging="612"/>
              <w:jc w:val="both"/>
              <w:rPr>
                <w:spacing w:val="-3"/>
                <w:lang w:val="es-ES"/>
              </w:rPr>
            </w:pPr>
            <w:r w:rsidRPr="00B34FD1">
              <w:rPr>
                <w:spacing w:val="-3"/>
                <w:lang w:val="es-ES"/>
              </w:rPr>
              <w:t>1</w:t>
            </w:r>
            <w:r w:rsidR="00A32B05">
              <w:rPr>
                <w:spacing w:val="-3"/>
                <w:lang w:val="es-ES"/>
              </w:rPr>
              <w:t>5</w:t>
            </w:r>
            <w:r w:rsidRPr="00B34FD1">
              <w:rPr>
                <w:spacing w:val="-3"/>
                <w:lang w:val="es-ES"/>
              </w:rPr>
              <w:t>.2</w:t>
            </w:r>
            <w:r w:rsidRPr="00B34FD1">
              <w:rPr>
                <w:spacing w:val="-3"/>
                <w:lang w:val="es-ES"/>
              </w:rPr>
              <w:tab/>
            </w:r>
            <w:r w:rsidR="00BB4155" w:rsidRPr="00B34FD1">
              <w:rPr>
                <w:spacing w:val="-3"/>
                <w:lang w:val="es-ES"/>
              </w:rPr>
              <w:t>El Oferente indicará los precios para todos elementos de las Obras según la Lista de Actividades. El Contratante no efectuará pagos por subactividades o elementos ejecutados para los cuales el Oferente no haya indicado precios, por cuanto los mismos se considerarán incluidos en otras subactividades dentro de la Lista de Actividades valoradas en correspondencia a la responsabilidad única del contrato de diseño y construcción por suma alzada de esta licitación. Si hubiere correcciones, éstas se harán tachando, rubricando, y fechando los precios incorrectos y rescribiéndolos correctamente en el Formulario correspondiente</w:t>
            </w:r>
            <w:r w:rsidRPr="00B34FD1">
              <w:rPr>
                <w:spacing w:val="-3"/>
                <w:lang w:val="es-ES"/>
              </w:rPr>
              <w:t>.</w:t>
            </w:r>
            <w:r w:rsidR="007D17DD" w:rsidRPr="00B34FD1">
              <w:rPr>
                <w:spacing w:val="-3"/>
                <w:lang w:val="es-ES"/>
              </w:rPr>
              <w:t xml:space="preserve"> </w:t>
            </w:r>
          </w:p>
          <w:p w14:paraId="43104801" w14:textId="6587373B" w:rsidR="003F79AA" w:rsidRPr="00B34FD1" w:rsidRDefault="003F79AA" w:rsidP="00170C4D">
            <w:pPr>
              <w:pStyle w:val="Outline"/>
              <w:suppressAutoHyphens/>
              <w:spacing w:before="0" w:after="200"/>
              <w:ind w:left="612" w:hanging="612"/>
              <w:jc w:val="both"/>
              <w:rPr>
                <w:kern w:val="0"/>
                <w:szCs w:val="24"/>
                <w:lang w:val="es-ES"/>
              </w:rPr>
            </w:pPr>
            <w:r w:rsidRPr="00B34FD1">
              <w:rPr>
                <w:kern w:val="0"/>
                <w:szCs w:val="24"/>
                <w:lang w:val="es-ES"/>
              </w:rPr>
              <w:t>1</w:t>
            </w:r>
            <w:r w:rsidR="00A32B05">
              <w:rPr>
                <w:kern w:val="0"/>
                <w:szCs w:val="24"/>
                <w:lang w:val="es-ES"/>
              </w:rPr>
              <w:t>5</w:t>
            </w:r>
            <w:r w:rsidRPr="00B34FD1">
              <w:rPr>
                <w:kern w:val="0"/>
                <w:szCs w:val="24"/>
                <w:lang w:val="es-ES"/>
              </w:rPr>
              <w:t>.3</w:t>
            </w:r>
            <w:r w:rsidRPr="00B34FD1">
              <w:rPr>
                <w:kern w:val="0"/>
                <w:szCs w:val="24"/>
                <w:lang w:val="es-ES"/>
              </w:rPr>
              <w:tab/>
            </w:r>
            <w:r w:rsidR="00B34FD1" w:rsidRPr="00B34FD1">
              <w:rPr>
                <w:kern w:val="0"/>
                <w:szCs w:val="24"/>
                <w:lang w:val="es-ES"/>
              </w:rPr>
              <w:t>Todos los derechos, impuestos y demás gravámenes que deba pagar el Contratista en virtud de este Contrato, o por cualquier otra razón, hasta 28 días antes de la fecha del plazo para la presentación de las Ofertas, deberán estar incluidos en el precio total de la Oferta presentada por el Oferente.</w:t>
            </w:r>
          </w:p>
          <w:p w14:paraId="62A7195D" w14:textId="3E982ABF" w:rsidR="00B55EA4" w:rsidRPr="00A32B05" w:rsidRDefault="00A32B05" w:rsidP="00251546">
            <w:pPr>
              <w:suppressAutoHyphens/>
              <w:spacing w:after="200"/>
              <w:ind w:left="360"/>
              <w:jc w:val="both"/>
              <w:rPr>
                <w:lang w:val="es-ES"/>
              </w:rPr>
            </w:pPr>
            <w:r>
              <w:rPr>
                <w:lang w:val="es-ES"/>
              </w:rPr>
              <w:t xml:space="preserve">15.4 </w:t>
            </w:r>
            <w:r w:rsidR="00B34FD1" w:rsidRPr="00A32B05">
              <w:rPr>
                <w:lang w:val="es-ES"/>
              </w:rPr>
              <w:t xml:space="preserve">El precio global que cotice el Oferente estará sujeto a ajustes durante la ejecución del Contrato si así se dispone </w:t>
            </w:r>
            <w:r w:rsidR="00B34FD1" w:rsidRPr="00A32B05">
              <w:rPr>
                <w:b/>
                <w:lang w:val="es-ES"/>
              </w:rPr>
              <w:t>en los DDL</w:t>
            </w:r>
            <w:r w:rsidR="00B34FD1" w:rsidRPr="00A32B05">
              <w:rPr>
                <w:b/>
                <w:bCs/>
                <w:lang w:val="es-ES"/>
              </w:rPr>
              <w:t>,</w:t>
            </w:r>
            <w:r w:rsidR="00B34FD1" w:rsidRPr="00A32B05">
              <w:rPr>
                <w:lang w:val="es-ES"/>
              </w:rPr>
              <w:t xml:space="preserve"> </w:t>
            </w:r>
            <w:r w:rsidR="00B34FD1" w:rsidRPr="00A32B05">
              <w:rPr>
                <w:b/>
                <w:bCs/>
                <w:lang w:val="es-ES"/>
              </w:rPr>
              <w:t>en las CPC</w:t>
            </w:r>
            <w:r w:rsidR="00B34FD1" w:rsidRPr="00A32B05">
              <w:rPr>
                <w:lang w:val="es-ES"/>
              </w:rPr>
              <w:t>, y en las estipulaciones de la Cláusula 47 de las CGC. El Oferente deberá proporcionar con su Oferta toda la información requerida en las Condiciones Especiales del Contrato y en la Cláusula 47 de las CGC.</w:t>
            </w:r>
          </w:p>
        </w:tc>
      </w:tr>
      <w:tr w:rsidR="003F79AA" w:rsidRPr="004D4F12" w14:paraId="6D876760" w14:textId="77777777" w:rsidTr="525935B2">
        <w:trPr>
          <w:trHeight w:val="360"/>
        </w:trPr>
        <w:tc>
          <w:tcPr>
            <w:tcW w:w="2528" w:type="dxa"/>
          </w:tcPr>
          <w:p w14:paraId="6C179B59" w14:textId="0F5EBD5C" w:rsidR="003F79AA" w:rsidRPr="004D4F12" w:rsidRDefault="003F79AA" w:rsidP="00170C4D">
            <w:pPr>
              <w:pStyle w:val="Ttulo3"/>
              <w:spacing w:after="200"/>
              <w:rPr>
                <w:lang w:val="es-ES"/>
              </w:rPr>
            </w:pPr>
            <w:bookmarkStart w:id="23" w:name="_Toc28336820"/>
            <w:r w:rsidRPr="004D4F12">
              <w:rPr>
                <w:lang w:val="es-ES"/>
              </w:rPr>
              <w:t>1</w:t>
            </w:r>
            <w:r w:rsidR="00A32B05">
              <w:rPr>
                <w:lang w:val="es-ES"/>
              </w:rPr>
              <w:t>6</w:t>
            </w:r>
            <w:r w:rsidRPr="004D4F12">
              <w:rPr>
                <w:lang w:val="es-ES"/>
              </w:rPr>
              <w:t>.</w:t>
            </w:r>
            <w:r w:rsidRPr="004D4F12">
              <w:rPr>
                <w:lang w:val="es-ES"/>
              </w:rPr>
              <w:tab/>
              <w:t>Monedas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Oferta</w:t>
            </w:r>
            <w:r w:rsidR="007D17DD" w:rsidRPr="004D4F12">
              <w:rPr>
                <w:lang w:val="es-ES"/>
              </w:rPr>
              <w:t xml:space="preserve"> </w:t>
            </w:r>
            <w:r w:rsidRPr="004D4F12">
              <w:rPr>
                <w:lang w:val="es-ES"/>
              </w:rPr>
              <w:t>y</w:t>
            </w:r>
            <w:r w:rsidR="007D17DD" w:rsidRPr="004D4F12">
              <w:rPr>
                <w:lang w:val="es-ES"/>
              </w:rPr>
              <w:t xml:space="preserve"> </w:t>
            </w:r>
            <w:r w:rsidR="000E7EFE" w:rsidRPr="004D4F12">
              <w:rPr>
                <w:lang w:val="es-ES"/>
              </w:rPr>
              <w:t>Pago</w:t>
            </w:r>
            <w:bookmarkEnd w:id="23"/>
          </w:p>
        </w:tc>
        <w:tc>
          <w:tcPr>
            <w:tcW w:w="6724" w:type="dxa"/>
          </w:tcPr>
          <w:p w14:paraId="60AF9C77" w14:textId="662DC457" w:rsidR="003F79AA" w:rsidRPr="00B34FD1" w:rsidRDefault="003F79AA" w:rsidP="00170C4D">
            <w:pPr>
              <w:pStyle w:val="Outline"/>
              <w:suppressAutoHyphens/>
              <w:spacing w:before="0" w:after="200"/>
              <w:ind w:left="612" w:hanging="612"/>
              <w:jc w:val="both"/>
              <w:rPr>
                <w:kern w:val="0"/>
                <w:szCs w:val="24"/>
                <w:lang w:val="es-ES"/>
              </w:rPr>
            </w:pPr>
            <w:r w:rsidRPr="00B34FD1">
              <w:rPr>
                <w:kern w:val="0"/>
                <w:szCs w:val="24"/>
                <w:lang w:val="es-ES"/>
              </w:rPr>
              <w:t>1</w:t>
            </w:r>
            <w:r w:rsidR="00A32B05">
              <w:rPr>
                <w:kern w:val="0"/>
                <w:szCs w:val="24"/>
                <w:lang w:val="es-ES"/>
              </w:rPr>
              <w:t>6</w:t>
            </w:r>
            <w:r w:rsidRPr="00B34FD1">
              <w:rPr>
                <w:kern w:val="0"/>
                <w:szCs w:val="24"/>
                <w:lang w:val="es-ES"/>
              </w:rPr>
              <w:t>.1</w:t>
            </w:r>
            <w:r w:rsidRPr="00B34FD1">
              <w:rPr>
                <w:kern w:val="0"/>
                <w:szCs w:val="24"/>
                <w:lang w:val="es-ES"/>
              </w:rPr>
              <w:tab/>
            </w:r>
            <w:r w:rsidR="00711374" w:rsidRPr="00B34FD1">
              <w:rPr>
                <w:kern w:val="0"/>
                <w:szCs w:val="24"/>
                <w:lang w:val="es-ES"/>
              </w:rPr>
              <w:t>El</w:t>
            </w:r>
            <w:r w:rsidR="007D17DD" w:rsidRPr="00B34FD1">
              <w:rPr>
                <w:kern w:val="0"/>
                <w:szCs w:val="24"/>
                <w:lang w:val="es-ES"/>
              </w:rPr>
              <w:t xml:space="preserve"> </w:t>
            </w:r>
            <w:r w:rsidR="00711374" w:rsidRPr="00B34FD1">
              <w:rPr>
                <w:kern w:val="0"/>
                <w:szCs w:val="24"/>
                <w:lang w:val="es-ES"/>
              </w:rPr>
              <w:t>precio</w:t>
            </w:r>
            <w:r w:rsidR="007D17DD" w:rsidRPr="00B34FD1">
              <w:rPr>
                <w:kern w:val="0"/>
                <w:szCs w:val="24"/>
                <w:lang w:val="es-ES"/>
              </w:rPr>
              <w:t xml:space="preserve"> </w:t>
            </w:r>
            <w:r w:rsidR="00711374" w:rsidRPr="00B34FD1">
              <w:rPr>
                <w:kern w:val="0"/>
                <w:szCs w:val="24"/>
                <w:lang w:val="es-ES"/>
              </w:rPr>
              <w:t>global</w:t>
            </w:r>
            <w:r w:rsidR="007D17DD" w:rsidRPr="00B34FD1">
              <w:rPr>
                <w:kern w:val="0"/>
                <w:szCs w:val="24"/>
                <w:lang w:val="es-ES"/>
              </w:rPr>
              <w:t xml:space="preserve"> </w:t>
            </w:r>
            <w:r w:rsidRPr="00B34FD1">
              <w:rPr>
                <w:kern w:val="0"/>
                <w:szCs w:val="24"/>
                <w:lang w:val="es-ES"/>
              </w:rPr>
              <w:t>deberá</w:t>
            </w:r>
            <w:r w:rsidR="007D17DD" w:rsidRPr="00B34FD1">
              <w:rPr>
                <w:kern w:val="0"/>
                <w:szCs w:val="24"/>
                <w:lang w:val="es-ES"/>
              </w:rPr>
              <w:t xml:space="preserve"> </w:t>
            </w:r>
            <w:r w:rsidRPr="00B34FD1">
              <w:rPr>
                <w:kern w:val="0"/>
                <w:szCs w:val="24"/>
                <w:lang w:val="es-ES"/>
              </w:rPr>
              <w:t>ser</w:t>
            </w:r>
            <w:r w:rsidR="007D17DD" w:rsidRPr="00B34FD1">
              <w:rPr>
                <w:kern w:val="0"/>
                <w:szCs w:val="24"/>
                <w:lang w:val="es-ES"/>
              </w:rPr>
              <w:t xml:space="preserve"> </w:t>
            </w:r>
            <w:r w:rsidR="00711374" w:rsidRPr="00B34FD1">
              <w:rPr>
                <w:kern w:val="0"/>
                <w:szCs w:val="24"/>
                <w:lang w:val="es-ES"/>
              </w:rPr>
              <w:t>cotizado</w:t>
            </w:r>
            <w:r w:rsidR="007D17DD" w:rsidRPr="00B34FD1">
              <w:rPr>
                <w:kern w:val="0"/>
                <w:szCs w:val="24"/>
                <w:lang w:val="es-ES"/>
              </w:rPr>
              <w:t xml:space="preserve"> </w:t>
            </w:r>
            <w:r w:rsidRPr="00B34FD1">
              <w:rPr>
                <w:kern w:val="0"/>
                <w:szCs w:val="24"/>
                <w:lang w:val="es-ES"/>
              </w:rPr>
              <w:t>por</w:t>
            </w:r>
            <w:r w:rsidR="007D17DD" w:rsidRPr="00B34FD1">
              <w:rPr>
                <w:kern w:val="0"/>
                <w:szCs w:val="24"/>
                <w:lang w:val="es-ES"/>
              </w:rPr>
              <w:t xml:space="preserve"> </w:t>
            </w:r>
            <w:r w:rsidRPr="00B34FD1">
              <w:rPr>
                <w:kern w:val="0"/>
                <w:szCs w:val="24"/>
                <w:lang w:val="es-ES"/>
              </w:rPr>
              <w:t>el</w:t>
            </w:r>
            <w:r w:rsidR="007D17DD" w:rsidRPr="00B34FD1">
              <w:rPr>
                <w:kern w:val="0"/>
                <w:szCs w:val="24"/>
                <w:lang w:val="es-ES"/>
              </w:rPr>
              <w:t xml:space="preserve"> </w:t>
            </w:r>
            <w:r w:rsidRPr="00B34FD1">
              <w:rPr>
                <w:kern w:val="0"/>
                <w:szCs w:val="24"/>
                <w:lang w:val="es-ES"/>
              </w:rPr>
              <w:t>Oferente</w:t>
            </w:r>
            <w:r w:rsidR="007D17DD" w:rsidRPr="00B34FD1">
              <w:rPr>
                <w:kern w:val="0"/>
                <w:szCs w:val="24"/>
                <w:lang w:val="es-ES"/>
              </w:rPr>
              <w:t xml:space="preserve"> </w:t>
            </w:r>
            <w:r w:rsidRPr="00B34FD1">
              <w:rPr>
                <w:kern w:val="0"/>
                <w:szCs w:val="24"/>
                <w:lang w:val="es-ES"/>
              </w:rPr>
              <w:t>enteramente</w:t>
            </w:r>
            <w:r w:rsidR="007D17DD" w:rsidRPr="00B34FD1">
              <w:rPr>
                <w:kern w:val="0"/>
                <w:szCs w:val="24"/>
                <w:lang w:val="es-ES"/>
              </w:rPr>
              <w:t xml:space="preserve"> </w:t>
            </w:r>
            <w:r w:rsidRPr="00B34FD1">
              <w:rPr>
                <w:kern w:val="0"/>
                <w:szCs w:val="24"/>
                <w:lang w:val="es-ES"/>
              </w:rPr>
              <w:t>en</w:t>
            </w:r>
            <w:r w:rsidR="007D17DD" w:rsidRPr="00B34FD1">
              <w:rPr>
                <w:kern w:val="0"/>
                <w:szCs w:val="24"/>
                <w:lang w:val="es-ES"/>
              </w:rPr>
              <w:t xml:space="preserve"> </w:t>
            </w:r>
            <w:r w:rsidRPr="00B34FD1">
              <w:rPr>
                <w:kern w:val="0"/>
                <w:szCs w:val="24"/>
                <w:lang w:val="es-ES"/>
              </w:rPr>
              <w:t>la</w:t>
            </w:r>
            <w:r w:rsidR="007D17DD" w:rsidRPr="00B34FD1">
              <w:rPr>
                <w:kern w:val="0"/>
                <w:szCs w:val="24"/>
                <w:lang w:val="es-ES"/>
              </w:rPr>
              <w:t xml:space="preserve"> </w:t>
            </w:r>
            <w:r w:rsidRPr="00B34FD1">
              <w:rPr>
                <w:kern w:val="0"/>
                <w:szCs w:val="24"/>
                <w:lang w:val="es-ES"/>
              </w:rPr>
              <w:t>moneda</w:t>
            </w:r>
            <w:r w:rsidR="007D17DD" w:rsidRPr="00B34FD1">
              <w:rPr>
                <w:kern w:val="0"/>
                <w:szCs w:val="24"/>
                <w:lang w:val="es-ES"/>
              </w:rPr>
              <w:t xml:space="preserve"> </w:t>
            </w:r>
            <w:r w:rsidRPr="00B34FD1">
              <w:rPr>
                <w:kern w:val="0"/>
                <w:szCs w:val="24"/>
                <w:lang w:val="es-ES"/>
              </w:rPr>
              <w:t>del</w:t>
            </w:r>
            <w:r w:rsidR="007D17DD" w:rsidRPr="00B34FD1">
              <w:rPr>
                <w:kern w:val="0"/>
                <w:szCs w:val="24"/>
                <w:lang w:val="es-ES"/>
              </w:rPr>
              <w:t xml:space="preserve"> </w:t>
            </w:r>
            <w:r w:rsidRPr="00B34FD1">
              <w:rPr>
                <w:kern w:val="0"/>
                <w:szCs w:val="24"/>
                <w:lang w:val="es-ES"/>
              </w:rPr>
              <w:t>país</w:t>
            </w:r>
            <w:r w:rsidR="007D17DD" w:rsidRPr="00B34FD1">
              <w:rPr>
                <w:kern w:val="0"/>
                <w:szCs w:val="24"/>
                <w:lang w:val="es-ES"/>
              </w:rPr>
              <w:t xml:space="preserve"> </w:t>
            </w:r>
            <w:r w:rsidRPr="00B34FD1">
              <w:rPr>
                <w:kern w:val="0"/>
                <w:szCs w:val="24"/>
                <w:lang w:val="es-ES"/>
              </w:rPr>
              <w:t>del</w:t>
            </w:r>
            <w:r w:rsidR="007D17DD" w:rsidRPr="00B34FD1">
              <w:rPr>
                <w:kern w:val="0"/>
                <w:szCs w:val="24"/>
                <w:lang w:val="es-ES"/>
              </w:rPr>
              <w:t xml:space="preserve"> </w:t>
            </w:r>
            <w:r w:rsidRPr="00B34FD1">
              <w:rPr>
                <w:kern w:val="0"/>
                <w:szCs w:val="24"/>
                <w:lang w:val="es-ES"/>
              </w:rPr>
              <w:t>Contratante</w:t>
            </w:r>
            <w:r w:rsidR="007D17DD" w:rsidRPr="00B34FD1">
              <w:rPr>
                <w:kern w:val="0"/>
                <w:szCs w:val="24"/>
                <w:lang w:val="es-ES"/>
              </w:rPr>
              <w:t xml:space="preserve"> </w:t>
            </w:r>
            <w:r w:rsidRPr="00B34FD1">
              <w:rPr>
                <w:bCs/>
                <w:kern w:val="0"/>
                <w:szCs w:val="24"/>
                <w:lang w:val="es-ES"/>
              </w:rPr>
              <w:t>s</w:t>
            </w:r>
            <w:r w:rsidRPr="00B34FD1">
              <w:rPr>
                <w:kern w:val="0"/>
                <w:szCs w:val="24"/>
                <w:lang w:val="es-ES"/>
              </w:rPr>
              <w:t>egún</w:t>
            </w:r>
            <w:r w:rsidR="007D17DD" w:rsidRPr="00B34FD1">
              <w:rPr>
                <w:kern w:val="0"/>
                <w:szCs w:val="24"/>
                <w:lang w:val="es-ES"/>
              </w:rPr>
              <w:t xml:space="preserve"> </w:t>
            </w:r>
            <w:r w:rsidRPr="00B34FD1">
              <w:rPr>
                <w:kern w:val="0"/>
                <w:szCs w:val="24"/>
                <w:lang w:val="es-ES"/>
              </w:rPr>
              <w:t>se</w:t>
            </w:r>
            <w:r w:rsidR="007D17DD" w:rsidRPr="00B34FD1">
              <w:rPr>
                <w:kern w:val="0"/>
                <w:szCs w:val="24"/>
                <w:lang w:val="es-ES"/>
              </w:rPr>
              <w:t xml:space="preserve"> </w:t>
            </w:r>
            <w:r w:rsidRPr="00B34FD1">
              <w:rPr>
                <w:kern w:val="0"/>
                <w:szCs w:val="24"/>
                <w:lang w:val="es-ES"/>
              </w:rPr>
              <w:t>especifica</w:t>
            </w:r>
            <w:r w:rsidR="007D17DD" w:rsidRPr="00B34FD1">
              <w:rPr>
                <w:b/>
                <w:kern w:val="0"/>
                <w:szCs w:val="24"/>
                <w:lang w:val="es-ES"/>
              </w:rPr>
              <w:t xml:space="preserve"> </w:t>
            </w:r>
            <w:r w:rsidRPr="00B34FD1">
              <w:rPr>
                <w:b/>
                <w:kern w:val="0"/>
                <w:szCs w:val="24"/>
                <w:lang w:val="es-ES"/>
              </w:rPr>
              <w:t>en</w:t>
            </w:r>
            <w:r w:rsidR="007D17DD" w:rsidRPr="00B34FD1">
              <w:rPr>
                <w:b/>
                <w:kern w:val="0"/>
                <w:szCs w:val="24"/>
                <w:lang w:val="es-ES"/>
              </w:rPr>
              <w:t xml:space="preserve"> </w:t>
            </w:r>
            <w:r w:rsidRPr="00B34FD1">
              <w:rPr>
                <w:b/>
                <w:kern w:val="0"/>
                <w:szCs w:val="24"/>
                <w:lang w:val="es-ES"/>
              </w:rPr>
              <w:t>los</w:t>
            </w:r>
            <w:r w:rsidR="007D17DD" w:rsidRPr="00B34FD1">
              <w:rPr>
                <w:b/>
                <w:kern w:val="0"/>
                <w:szCs w:val="24"/>
                <w:lang w:val="es-ES"/>
              </w:rPr>
              <w:t xml:space="preserve"> </w:t>
            </w:r>
            <w:r w:rsidRPr="00B34FD1">
              <w:rPr>
                <w:b/>
                <w:kern w:val="0"/>
                <w:szCs w:val="24"/>
                <w:lang w:val="es-ES"/>
              </w:rPr>
              <w:t>DDL</w:t>
            </w:r>
            <w:r w:rsidRPr="00B34FD1">
              <w:rPr>
                <w:b/>
                <w:bCs/>
                <w:kern w:val="0"/>
                <w:szCs w:val="24"/>
                <w:lang w:val="es-ES"/>
              </w:rPr>
              <w:t>.</w:t>
            </w:r>
            <w:r w:rsidR="007D17DD" w:rsidRPr="00B34FD1">
              <w:rPr>
                <w:kern w:val="0"/>
                <w:szCs w:val="24"/>
                <w:lang w:val="es-ES"/>
              </w:rPr>
              <w:t xml:space="preserve"> </w:t>
            </w:r>
            <w:r w:rsidRPr="00B34FD1">
              <w:rPr>
                <w:kern w:val="0"/>
                <w:szCs w:val="24"/>
                <w:lang w:val="es-ES"/>
              </w:rPr>
              <w:t>Los</w:t>
            </w:r>
            <w:r w:rsidR="007D17DD" w:rsidRPr="00B34FD1">
              <w:rPr>
                <w:kern w:val="0"/>
                <w:szCs w:val="24"/>
                <w:lang w:val="es-ES"/>
              </w:rPr>
              <w:t xml:space="preserve"> </w:t>
            </w:r>
            <w:r w:rsidRPr="00B34FD1">
              <w:rPr>
                <w:kern w:val="0"/>
                <w:szCs w:val="24"/>
                <w:lang w:val="es-ES"/>
              </w:rPr>
              <w:t>requisitos</w:t>
            </w:r>
            <w:r w:rsidR="007D17DD" w:rsidRPr="00B34FD1">
              <w:rPr>
                <w:kern w:val="0"/>
                <w:szCs w:val="24"/>
                <w:lang w:val="es-ES"/>
              </w:rPr>
              <w:t xml:space="preserve"> </w:t>
            </w:r>
            <w:r w:rsidRPr="00B34FD1">
              <w:rPr>
                <w:kern w:val="0"/>
                <w:szCs w:val="24"/>
                <w:lang w:val="es-ES"/>
              </w:rPr>
              <w:t>de</w:t>
            </w:r>
            <w:r w:rsidR="007D17DD" w:rsidRPr="00B34FD1">
              <w:rPr>
                <w:kern w:val="0"/>
                <w:szCs w:val="24"/>
                <w:lang w:val="es-ES"/>
              </w:rPr>
              <w:t xml:space="preserve"> </w:t>
            </w:r>
            <w:r w:rsidRPr="00B34FD1">
              <w:rPr>
                <w:kern w:val="0"/>
                <w:szCs w:val="24"/>
                <w:lang w:val="es-ES"/>
              </w:rPr>
              <w:t>pagos</w:t>
            </w:r>
            <w:r w:rsidR="007D17DD" w:rsidRPr="00B34FD1">
              <w:rPr>
                <w:kern w:val="0"/>
                <w:szCs w:val="24"/>
                <w:lang w:val="es-ES"/>
              </w:rPr>
              <w:t xml:space="preserve"> </w:t>
            </w:r>
            <w:r w:rsidRPr="00B34FD1">
              <w:rPr>
                <w:kern w:val="0"/>
                <w:szCs w:val="24"/>
                <w:lang w:val="es-ES"/>
              </w:rPr>
              <w:t>en</w:t>
            </w:r>
            <w:r w:rsidR="007D17DD" w:rsidRPr="00B34FD1">
              <w:rPr>
                <w:kern w:val="0"/>
                <w:szCs w:val="24"/>
                <w:lang w:val="es-ES"/>
              </w:rPr>
              <w:t xml:space="preserve"> </w:t>
            </w:r>
            <w:r w:rsidRPr="00B34FD1">
              <w:rPr>
                <w:kern w:val="0"/>
                <w:szCs w:val="24"/>
                <w:lang w:val="es-ES"/>
              </w:rPr>
              <w:t>moneda</w:t>
            </w:r>
            <w:r w:rsidR="007D17DD" w:rsidRPr="00B34FD1">
              <w:rPr>
                <w:kern w:val="0"/>
                <w:szCs w:val="24"/>
                <w:lang w:val="es-ES"/>
              </w:rPr>
              <w:t xml:space="preserve"> </w:t>
            </w:r>
            <w:r w:rsidRPr="00B34FD1">
              <w:rPr>
                <w:kern w:val="0"/>
                <w:szCs w:val="24"/>
                <w:lang w:val="es-ES"/>
              </w:rPr>
              <w:t>extranjera</w:t>
            </w:r>
            <w:r w:rsidR="007D17DD" w:rsidRPr="00B34FD1">
              <w:rPr>
                <w:kern w:val="0"/>
                <w:szCs w:val="24"/>
                <w:lang w:val="es-ES"/>
              </w:rPr>
              <w:t xml:space="preserve"> </w:t>
            </w:r>
            <w:r w:rsidRPr="00B34FD1">
              <w:rPr>
                <w:kern w:val="0"/>
                <w:szCs w:val="24"/>
                <w:lang w:val="es-ES"/>
              </w:rPr>
              <w:t>se</w:t>
            </w:r>
            <w:r w:rsidR="007D17DD" w:rsidRPr="00B34FD1">
              <w:rPr>
                <w:kern w:val="0"/>
                <w:szCs w:val="24"/>
                <w:lang w:val="es-ES"/>
              </w:rPr>
              <w:t xml:space="preserve"> </w:t>
            </w:r>
            <w:r w:rsidRPr="00B34FD1">
              <w:rPr>
                <w:kern w:val="0"/>
                <w:szCs w:val="24"/>
                <w:lang w:val="es-ES"/>
              </w:rPr>
              <w:t>deberán</w:t>
            </w:r>
            <w:r w:rsidR="007D17DD" w:rsidRPr="00B34FD1">
              <w:rPr>
                <w:kern w:val="0"/>
                <w:szCs w:val="24"/>
                <w:lang w:val="es-ES"/>
              </w:rPr>
              <w:t xml:space="preserve"> </w:t>
            </w:r>
            <w:r w:rsidRPr="00B34FD1">
              <w:rPr>
                <w:kern w:val="0"/>
                <w:szCs w:val="24"/>
                <w:lang w:val="es-ES"/>
              </w:rPr>
              <w:t>indicar</w:t>
            </w:r>
            <w:r w:rsidR="007D17DD" w:rsidRPr="00B34FD1">
              <w:rPr>
                <w:kern w:val="0"/>
                <w:szCs w:val="24"/>
                <w:lang w:val="es-ES"/>
              </w:rPr>
              <w:t xml:space="preserve"> </w:t>
            </w:r>
            <w:r w:rsidRPr="00B34FD1">
              <w:rPr>
                <w:kern w:val="0"/>
                <w:szCs w:val="24"/>
                <w:lang w:val="es-ES"/>
              </w:rPr>
              <w:t>como</w:t>
            </w:r>
            <w:r w:rsidR="007D17DD" w:rsidRPr="00B34FD1">
              <w:rPr>
                <w:kern w:val="0"/>
                <w:szCs w:val="24"/>
                <w:lang w:val="es-ES"/>
              </w:rPr>
              <w:t xml:space="preserve"> </w:t>
            </w:r>
            <w:r w:rsidRPr="00B34FD1">
              <w:rPr>
                <w:kern w:val="0"/>
                <w:szCs w:val="24"/>
                <w:lang w:val="es-ES"/>
              </w:rPr>
              <w:t>porcentajes</w:t>
            </w:r>
            <w:r w:rsidR="007D17DD" w:rsidRPr="00B34FD1">
              <w:rPr>
                <w:kern w:val="0"/>
                <w:szCs w:val="24"/>
                <w:lang w:val="es-ES"/>
              </w:rPr>
              <w:t xml:space="preserve"> </w:t>
            </w:r>
            <w:r w:rsidRPr="00B34FD1">
              <w:rPr>
                <w:kern w:val="0"/>
                <w:szCs w:val="24"/>
                <w:lang w:val="es-ES"/>
              </w:rPr>
              <w:t>del</w:t>
            </w:r>
            <w:r w:rsidR="007D17DD" w:rsidRPr="00B34FD1">
              <w:rPr>
                <w:kern w:val="0"/>
                <w:szCs w:val="24"/>
                <w:lang w:val="es-ES"/>
              </w:rPr>
              <w:t xml:space="preserve"> </w:t>
            </w:r>
            <w:r w:rsidRPr="00B34FD1">
              <w:rPr>
                <w:kern w:val="0"/>
                <w:szCs w:val="24"/>
                <w:lang w:val="es-ES"/>
              </w:rPr>
              <w:t>precio</w:t>
            </w:r>
            <w:r w:rsidR="007D17DD" w:rsidRPr="00B34FD1">
              <w:rPr>
                <w:kern w:val="0"/>
                <w:szCs w:val="24"/>
                <w:lang w:val="es-ES"/>
              </w:rPr>
              <w:t xml:space="preserve"> </w:t>
            </w:r>
            <w:r w:rsidRPr="00B34FD1">
              <w:rPr>
                <w:kern w:val="0"/>
                <w:szCs w:val="24"/>
                <w:lang w:val="es-ES"/>
              </w:rPr>
              <w:t>de</w:t>
            </w:r>
            <w:r w:rsidR="007D17DD" w:rsidRPr="00B34FD1">
              <w:rPr>
                <w:kern w:val="0"/>
                <w:szCs w:val="24"/>
                <w:lang w:val="es-ES"/>
              </w:rPr>
              <w:t xml:space="preserve"> </w:t>
            </w:r>
            <w:r w:rsidRPr="00B34FD1">
              <w:rPr>
                <w:kern w:val="0"/>
                <w:szCs w:val="24"/>
                <w:lang w:val="es-ES"/>
              </w:rPr>
              <w:t>la</w:t>
            </w:r>
            <w:r w:rsidR="007D17DD" w:rsidRPr="00B34FD1">
              <w:rPr>
                <w:kern w:val="0"/>
                <w:szCs w:val="24"/>
                <w:lang w:val="es-ES"/>
              </w:rPr>
              <w:t xml:space="preserve"> </w:t>
            </w:r>
            <w:r w:rsidRPr="00B34FD1">
              <w:rPr>
                <w:kern w:val="0"/>
                <w:szCs w:val="24"/>
                <w:lang w:val="es-ES"/>
              </w:rPr>
              <w:t>Oferta</w:t>
            </w:r>
            <w:r w:rsidR="007D17DD" w:rsidRPr="00B34FD1">
              <w:rPr>
                <w:kern w:val="0"/>
                <w:szCs w:val="24"/>
                <w:lang w:val="es-ES"/>
              </w:rPr>
              <w:t xml:space="preserve"> </w:t>
            </w:r>
            <w:r w:rsidRPr="00B34FD1">
              <w:rPr>
                <w:kern w:val="0"/>
                <w:szCs w:val="24"/>
                <w:lang w:val="es-ES"/>
              </w:rPr>
              <w:t>(excluyendo</w:t>
            </w:r>
            <w:r w:rsidR="007D17DD" w:rsidRPr="00B34FD1">
              <w:rPr>
                <w:kern w:val="0"/>
                <w:szCs w:val="24"/>
                <w:lang w:val="es-ES"/>
              </w:rPr>
              <w:t xml:space="preserve"> </w:t>
            </w:r>
            <w:r w:rsidRPr="00B34FD1">
              <w:rPr>
                <w:kern w:val="0"/>
                <w:szCs w:val="24"/>
                <w:lang w:val="es-ES"/>
              </w:rPr>
              <w:t>las</w:t>
            </w:r>
            <w:r w:rsidR="007D17DD" w:rsidRPr="00B34FD1">
              <w:rPr>
                <w:kern w:val="0"/>
                <w:szCs w:val="24"/>
                <w:lang w:val="es-ES"/>
              </w:rPr>
              <w:t xml:space="preserve"> </w:t>
            </w:r>
            <w:r w:rsidRPr="00B34FD1">
              <w:rPr>
                <w:kern w:val="0"/>
                <w:szCs w:val="24"/>
                <w:lang w:val="es-ES"/>
              </w:rPr>
              <w:t>sumas</w:t>
            </w:r>
            <w:r w:rsidR="007D17DD" w:rsidRPr="00B34FD1">
              <w:rPr>
                <w:kern w:val="0"/>
                <w:szCs w:val="24"/>
                <w:lang w:val="es-ES"/>
              </w:rPr>
              <w:t xml:space="preserve"> </w:t>
            </w:r>
            <w:r w:rsidRPr="00B34FD1">
              <w:rPr>
                <w:kern w:val="0"/>
                <w:szCs w:val="24"/>
                <w:lang w:val="es-ES"/>
              </w:rPr>
              <w:t>provisionales</w:t>
            </w:r>
            <w:r w:rsidR="00870E47" w:rsidRPr="00B34FD1">
              <w:rPr>
                <w:rStyle w:val="Refdenotaalpie"/>
                <w:kern w:val="0"/>
                <w:szCs w:val="24"/>
                <w:lang w:val="es-ES"/>
              </w:rPr>
              <w:footnoteReference w:id="12"/>
            </w:r>
            <w:r w:rsidRPr="00B34FD1">
              <w:rPr>
                <w:kern w:val="0"/>
                <w:szCs w:val="24"/>
                <w:lang w:val="es-ES"/>
              </w:rPr>
              <w:t>)</w:t>
            </w:r>
            <w:r w:rsidR="007D17DD" w:rsidRPr="00B34FD1">
              <w:rPr>
                <w:kern w:val="0"/>
                <w:szCs w:val="24"/>
                <w:lang w:val="es-ES"/>
              </w:rPr>
              <w:t xml:space="preserve"> </w:t>
            </w:r>
            <w:r w:rsidRPr="00B34FD1">
              <w:rPr>
                <w:kern w:val="0"/>
                <w:szCs w:val="24"/>
                <w:lang w:val="es-ES"/>
              </w:rPr>
              <w:t>y</w:t>
            </w:r>
            <w:r w:rsidR="007D17DD" w:rsidRPr="00B34FD1">
              <w:rPr>
                <w:kern w:val="0"/>
                <w:szCs w:val="24"/>
                <w:lang w:val="es-ES"/>
              </w:rPr>
              <w:t xml:space="preserve"> </w:t>
            </w:r>
            <w:r w:rsidRPr="00B34FD1">
              <w:rPr>
                <w:kern w:val="0"/>
                <w:szCs w:val="24"/>
                <w:lang w:val="es-ES"/>
              </w:rPr>
              <w:t>serán</w:t>
            </w:r>
            <w:r w:rsidR="007D17DD" w:rsidRPr="00B34FD1">
              <w:rPr>
                <w:kern w:val="0"/>
                <w:szCs w:val="24"/>
                <w:lang w:val="es-ES"/>
              </w:rPr>
              <w:t xml:space="preserve"> </w:t>
            </w:r>
            <w:r w:rsidRPr="00B34FD1">
              <w:rPr>
                <w:kern w:val="0"/>
                <w:szCs w:val="24"/>
                <w:lang w:val="es-ES"/>
              </w:rPr>
              <w:t>pagaderos</w:t>
            </w:r>
            <w:r w:rsidR="007D17DD" w:rsidRPr="00B34FD1">
              <w:rPr>
                <w:kern w:val="0"/>
                <w:szCs w:val="24"/>
                <w:lang w:val="es-ES"/>
              </w:rPr>
              <w:t xml:space="preserve"> </w:t>
            </w:r>
            <w:r w:rsidRPr="00B34FD1">
              <w:rPr>
                <w:kern w:val="0"/>
                <w:szCs w:val="24"/>
                <w:lang w:val="es-ES"/>
              </w:rPr>
              <w:t>hasta</w:t>
            </w:r>
            <w:r w:rsidR="007D17DD" w:rsidRPr="00B34FD1">
              <w:rPr>
                <w:kern w:val="0"/>
                <w:szCs w:val="24"/>
                <w:lang w:val="es-ES"/>
              </w:rPr>
              <w:t xml:space="preserve"> </w:t>
            </w:r>
            <w:r w:rsidRPr="00B34FD1">
              <w:rPr>
                <w:kern w:val="0"/>
                <w:szCs w:val="24"/>
                <w:lang w:val="es-ES"/>
              </w:rPr>
              <w:t>en</w:t>
            </w:r>
            <w:r w:rsidR="007D17DD" w:rsidRPr="00B34FD1">
              <w:rPr>
                <w:kern w:val="0"/>
                <w:szCs w:val="24"/>
                <w:lang w:val="es-ES"/>
              </w:rPr>
              <w:t xml:space="preserve"> </w:t>
            </w:r>
            <w:r w:rsidRPr="00B34FD1">
              <w:rPr>
                <w:kern w:val="0"/>
                <w:szCs w:val="24"/>
                <w:lang w:val="es-ES"/>
              </w:rPr>
              <w:t>tres</w:t>
            </w:r>
            <w:r w:rsidR="007D17DD" w:rsidRPr="00B34FD1">
              <w:rPr>
                <w:kern w:val="0"/>
                <w:szCs w:val="24"/>
                <w:lang w:val="es-ES"/>
              </w:rPr>
              <w:t xml:space="preserve"> </w:t>
            </w:r>
            <w:r w:rsidRPr="00B34FD1">
              <w:rPr>
                <w:kern w:val="0"/>
                <w:szCs w:val="24"/>
                <w:lang w:val="es-ES"/>
              </w:rPr>
              <w:t>monedas</w:t>
            </w:r>
            <w:r w:rsidR="007D17DD" w:rsidRPr="00B34FD1">
              <w:rPr>
                <w:kern w:val="0"/>
                <w:szCs w:val="24"/>
                <w:lang w:val="es-ES"/>
              </w:rPr>
              <w:t xml:space="preserve"> </w:t>
            </w:r>
            <w:r w:rsidRPr="00B34FD1">
              <w:rPr>
                <w:kern w:val="0"/>
                <w:szCs w:val="24"/>
                <w:lang w:val="es-ES"/>
              </w:rPr>
              <w:t>extranjeras</w:t>
            </w:r>
            <w:r w:rsidR="007D17DD" w:rsidRPr="00B34FD1">
              <w:rPr>
                <w:kern w:val="0"/>
                <w:szCs w:val="24"/>
                <w:lang w:val="es-ES"/>
              </w:rPr>
              <w:t xml:space="preserve"> </w:t>
            </w:r>
            <w:r w:rsidRPr="00B34FD1">
              <w:rPr>
                <w:kern w:val="0"/>
                <w:szCs w:val="24"/>
                <w:lang w:val="es-ES"/>
              </w:rPr>
              <w:t>a</w:t>
            </w:r>
            <w:r w:rsidR="007D17DD" w:rsidRPr="00B34FD1">
              <w:rPr>
                <w:kern w:val="0"/>
                <w:szCs w:val="24"/>
                <w:lang w:val="es-ES"/>
              </w:rPr>
              <w:t xml:space="preserve"> </w:t>
            </w:r>
            <w:r w:rsidRPr="00B34FD1">
              <w:rPr>
                <w:kern w:val="0"/>
                <w:szCs w:val="24"/>
                <w:lang w:val="es-ES"/>
              </w:rPr>
              <w:t>elección</w:t>
            </w:r>
            <w:r w:rsidR="007D17DD" w:rsidRPr="00B34FD1">
              <w:rPr>
                <w:kern w:val="0"/>
                <w:szCs w:val="24"/>
                <w:lang w:val="es-ES"/>
              </w:rPr>
              <w:t xml:space="preserve"> </w:t>
            </w:r>
            <w:r w:rsidRPr="00B34FD1">
              <w:rPr>
                <w:kern w:val="0"/>
                <w:szCs w:val="24"/>
                <w:lang w:val="es-ES"/>
              </w:rPr>
              <w:t>del</w:t>
            </w:r>
            <w:r w:rsidR="007D17DD" w:rsidRPr="00B34FD1">
              <w:rPr>
                <w:kern w:val="0"/>
                <w:szCs w:val="24"/>
                <w:lang w:val="es-ES"/>
              </w:rPr>
              <w:t xml:space="preserve"> </w:t>
            </w:r>
            <w:r w:rsidRPr="00B34FD1">
              <w:rPr>
                <w:kern w:val="0"/>
                <w:szCs w:val="24"/>
                <w:lang w:val="es-ES"/>
              </w:rPr>
              <w:t>Oferente.</w:t>
            </w:r>
          </w:p>
          <w:p w14:paraId="4C127A3D" w14:textId="1EBE689A" w:rsidR="003F79AA" w:rsidRPr="00B34FD1" w:rsidRDefault="003F79AA" w:rsidP="00170C4D">
            <w:pPr>
              <w:pStyle w:val="Outline"/>
              <w:suppressAutoHyphens/>
              <w:spacing w:before="0" w:after="200"/>
              <w:ind w:left="619" w:hanging="619"/>
              <w:jc w:val="both"/>
              <w:rPr>
                <w:kern w:val="0"/>
                <w:szCs w:val="24"/>
                <w:lang w:val="es-ES"/>
              </w:rPr>
            </w:pPr>
            <w:r w:rsidRPr="00B34FD1">
              <w:rPr>
                <w:kern w:val="0"/>
                <w:szCs w:val="24"/>
                <w:lang w:val="es-ES"/>
              </w:rPr>
              <w:t>1</w:t>
            </w:r>
            <w:r w:rsidR="000D0DE0">
              <w:rPr>
                <w:kern w:val="0"/>
                <w:szCs w:val="24"/>
                <w:lang w:val="es-ES"/>
              </w:rPr>
              <w:t>6</w:t>
            </w:r>
            <w:r w:rsidRPr="00B34FD1">
              <w:rPr>
                <w:kern w:val="0"/>
                <w:szCs w:val="24"/>
                <w:lang w:val="es-ES"/>
              </w:rPr>
              <w:t>.2</w:t>
            </w:r>
            <w:r w:rsidRPr="00B34FD1">
              <w:rPr>
                <w:kern w:val="0"/>
                <w:szCs w:val="24"/>
                <w:lang w:val="es-ES"/>
              </w:rPr>
              <w:tab/>
              <w:t>Los</w:t>
            </w:r>
            <w:r w:rsidR="007D17DD" w:rsidRPr="00B34FD1">
              <w:rPr>
                <w:kern w:val="0"/>
                <w:szCs w:val="24"/>
                <w:lang w:val="es-ES"/>
              </w:rPr>
              <w:t xml:space="preserve"> </w:t>
            </w:r>
            <w:r w:rsidRPr="00B34FD1">
              <w:rPr>
                <w:kern w:val="0"/>
                <w:szCs w:val="24"/>
                <w:lang w:val="es-ES"/>
              </w:rPr>
              <w:t>tipos</w:t>
            </w:r>
            <w:r w:rsidR="007D17DD" w:rsidRPr="00B34FD1">
              <w:rPr>
                <w:kern w:val="0"/>
                <w:szCs w:val="24"/>
                <w:lang w:val="es-ES"/>
              </w:rPr>
              <w:t xml:space="preserve"> </w:t>
            </w:r>
            <w:r w:rsidRPr="00B34FD1">
              <w:rPr>
                <w:kern w:val="0"/>
                <w:szCs w:val="24"/>
                <w:lang w:val="es-ES"/>
              </w:rPr>
              <w:t>de</w:t>
            </w:r>
            <w:r w:rsidR="007D17DD" w:rsidRPr="00B34FD1">
              <w:rPr>
                <w:kern w:val="0"/>
                <w:szCs w:val="24"/>
                <w:lang w:val="es-ES"/>
              </w:rPr>
              <w:t xml:space="preserve"> </w:t>
            </w:r>
            <w:r w:rsidRPr="00B34FD1">
              <w:rPr>
                <w:kern w:val="0"/>
                <w:szCs w:val="24"/>
                <w:lang w:val="es-ES"/>
              </w:rPr>
              <w:t>cambio</w:t>
            </w:r>
            <w:r w:rsidR="007D17DD" w:rsidRPr="00B34FD1">
              <w:rPr>
                <w:kern w:val="0"/>
                <w:szCs w:val="24"/>
                <w:lang w:val="es-ES"/>
              </w:rPr>
              <w:t xml:space="preserve"> </w:t>
            </w:r>
            <w:r w:rsidRPr="00B34FD1">
              <w:rPr>
                <w:kern w:val="0"/>
                <w:szCs w:val="24"/>
                <w:lang w:val="es-ES"/>
              </w:rPr>
              <w:t>que</w:t>
            </w:r>
            <w:r w:rsidR="007D17DD" w:rsidRPr="00B34FD1">
              <w:rPr>
                <w:kern w:val="0"/>
                <w:szCs w:val="24"/>
                <w:lang w:val="es-ES"/>
              </w:rPr>
              <w:t xml:space="preserve"> </w:t>
            </w:r>
            <w:r w:rsidRPr="00B34FD1">
              <w:rPr>
                <w:kern w:val="0"/>
                <w:szCs w:val="24"/>
                <w:lang w:val="es-ES"/>
              </w:rPr>
              <w:t>utilizará</w:t>
            </w:r>
            <w:r w:rsidR="007D17DD" w:rsidRPr="00B34FD1">
              <w:rPr>
                <w:kern w:val="0"/>
                <w:szCs w:val="24"/>
                <w:lang w:val="es-ES"/>
              </w:rPr>
              <w:t xml:space="preserve"> </w:t>
            </w:r>
            <w:r w:rsidRPr="00B34FD1">
              <w:rPr>
                <w:kern w:val="0"/>
                <w:szCs w:val="24"/>
                <w:lang w:val="es-ES"/>
              </w:rPr>
              <w:t>el</w:t>
            </w:r>
            <w:r w:rsidR="007D17DD" w:rsidRPr="00B34FD1">
              <w:rPr>
                <w:kern w:val="0"/>
                <w:szCs w:val="24"/>
                <w:lang w:val="es-ES"/>
              </w:rPr>
              <w:t xml:space="preserve"> </w:t>
            </w:r>
            <w:r w:rsidRPr="00B34FD1">
              <w:rPr>
                <w:kern w:val="0"/>
                <w:szCs w:val="24"/>
                <w:lang w:val="es-ES"/>
              </w:rPr>
              <w:t>Oferente</w:t>
            </w:r>
            <w:r w:rsidR="007D17DD" w:rsidRPr="00B34FD1">
              <w:rPr>
                <w:kern w:val="0"/>
                <w:szCs w:val="24"/>
                <w:lang w:val="es-ES"/>
              </w:rPr>
              <w:t xml:space="preserve"> </w:t>
            </w:r>
            <w:r w:rsidRPr="00B34FD1">
              <w:rPr>
                <w:kern w:val="0"/>
                <w:szCs w:val="24"/>
                <w:lang w:val="es-ES"/>
              </w:rPr>
              <w:t>para</w:t>
            </w:r>
            <w:r w:rsidR="007D17DD" w:rsidRPr="00B34FD1">
              <w:rPr>
                <w:kern w:val="0"/>
                <w:szCs w:val="24"/>
                <w:lang w:val="es-ES"/>
              </w:rPr>
              <w:t xml:space="preserve"> </w:t>
            </w:r>
            <w:r w:rsidRPr="00B34FD1">
              <w:rPr>
                <w:kern w:val="0"/>
                <w:szCs w:val="24"/>
                <w:lang w:val="es-ES"/>
              </w:rPr>
              <w:t>determinar</w:t>
            </w:r>
            <w:r w:rsidR="007D17DD" w:rsidRPr="00B34FD1">
              <w:rPr>
                <w:kern w:val="0"/>
                <w:szCs w:val="24"/>
                <w:lang w:val="es-ES"/>
              </w:rPr>
              <w:t xml:space="preserve"> </w:t>
            </w:r>
            <w:r w:rsidRPr="00B34FD1">
              <w:rPr>
                <w:kern w:val="0"/>
                <w:szCs w:val="24"/>
                <w:lang w:val="es-ES"/>
              </w:rPr>
              <w:t>los</w:t>
            </w:r>
            <w:r w:rsidR="007D17DD" w:rsidRPr="00B34FD1">
              <w:rPr>
                <w:kern w:val="0"/>
                <w:szCs w:val="24"/>
                <w:lang w:val="es-ES"/>
              </w:rPr>
              <w:t xml:space="preserve"> </w:t>
            </w:r>
            <w:r w:rsidRPr="00B34FD1">
              <w:rPr>
                <w:kern w:val="0"/>
                <w:szCs w:val="24"/>
                <w:lang w:val="es-ES"/>
              </w:rPr>
              <w:t>montos</w:t>
            </w:r>
            <w:r w:rsidR="007D17DD" w:rsidRPr="00B34FD1">
              <w:rPr>
                <w:kern w:val="0"/>
                <w:szCs w:val="24"/>
                <w:lang w:val="es-ES"/>
              </w:rPr>
              <w:t xml:space="preserve"> </w:t>
            </w:r>
            <w:r w:rsidRPr="00B34FD1">
              <w:rPr>
                <w:kern w:val="0"/>
                <w:szCs w:val="24"/>
                <w:lang w:val="es-ES"/>
              </w:rPr>
              <w:t>equivalentes</w:t>
            </w:r>
            <w:r w:rsidR="007D17DD" w:rsidRPr="00B34FD1">
              <w:rPr>
                <w:kern w:val="0"/>
                <w:szCs w:val="24"/>
                <w:lang w:val="es-ES"/>
              </w:rPr>
              <w:t xml:space="preserve"> </w:t>
            </w:r>
            <w:r w:rsidRPr="00B34FD1">
              <w:rPr>
                <w:kern w:val="0"/>
                <w:szCs w:val="24"/>
                <w:lang w:val="es-ES"/>
              </w:rPr>
              <w:t>en</w:t>
            </w:r>
            <w:r w:rsidR="007D17DD" w:rsidRPr="00B34FD1">
              <w:rPr>
                <w:kern w:val="0"/>
                <w:szCs w:val="24"/>
                <w:lang w:val="es-ES"/>
              </w:rPr>
              <w:t xml:space="preserve"> </w:t>
            </w:r>
            <w:r w:rsidRPr="00B34FD1">
              <w:rPr>
                <w:kern w:val="0"/>
                <w:szCs w:val="24"/>
                <w:lang w:val="es-ES"/>
              </w:rPr>
              <w:t>la</w:t>
            </w:r>
            <w:r w:rsidR="007D17DD" w:rsidRPr="00B34FD1">
              <w:rPr>
                <w:kern w:val="0"/>
                <w:szCs w:val="24"/>
                <w:lang w:val="es-ES"/>
              </w:rPr>
              <w:t xml:space="preserve"> </w:t>
            </w:r>
            <w:r w:rsidRPr="00B34FD1">
              <w:rPr>
                <w:kern w:val="0"/>
                <w:szCs w:val="24"/>
                <w:lang w:val="es-ES"/>
              </w:rPr>
              <w:t>moneda</w:t>
            </w:r>
            <w:r w:rsidR="007D17DD" w:rsidRPr="00B34FD1">
              <w:rPr>
                <w:kern w:val="0"/>
                <w:szCs w:val="24"/>
                <w:lang w:val="es-ES"/>
              </w:rPr>
              <w:t xml:space="preserve"> </w:t>
            </w:r>
            <w:r w:rsidR="00302589" w:rsidRPr="00B34FD1">
              <w:rPr>
                <w:szCs w:val="24"/>
                <w:lang w:val="es-ES"/>
              </w:rPr>
              <w:t>local</w:t>
            </w:r>
            <w:r w:rsidR="00302589" w:rsidRPr="00B34FD1">
              <w:rPr>
                <w:kern w:val="0"/>
                <w:szCs w:val="24"/>
                <w:lang w:val="es-ES"/>
              </w:rPr>
              <w:t xml:space="preserve"> </w:t>
            </w:r>
            <w:r w:rsidRPr="00B34FD1">
              <w:rPr>
                <w:kern w:val="0"/>
                <w:szCs w:val="24"/>
                <w:lang w:val="es-ES"/>
              </w:rPr>
              <w:t>y</w:t>
            </w:r>
            <w:r w:rsidR="007D17DD" w:rsidRPr="00B34FD1">
              <w:rPr>
                <w:kern w:val="0"/>
                <w:szCs w:val="24"/>
                <w:lang w:val="es-ES"/>
              </w:rPr>
              <w:t xml:space="preserve"> </w:t>
            </w:r>
            <w:r w:rsidRPr="00B34FD1">
              <w:rPr>
                <w:kern w:val="0"/>
                <w:szCs w:val="24"/>
                <w:lang w:val="es-ES"/>
              </w:rPr>
              <w:t>establecer</w:t>
            </w:r>
            <w:r w:rsidR="007D17DD" w:rsidRPr="00B34FD1">
              <w:rPr>
                <w:kern w:val="0"/>
                <w:szCs w:val="24"/>
                <w:lang w:val="es-ES"/>
              </w:rPr>
              <w:t xml:space="preserve"> </w:t>
            </w:r>
            <w:r w:rsidRPr="00B34FD1">
              <w:rPr>
                <w:kern w:val="0"/>
                <w:szCs w:val="24"/>
                <w:lang w:val="es-ES"/>
              </w:rPr>
              <w:t>los</w:t>
            </w:r>
            <w:r w:rsidR="007D17DD" w:rsidRPr="00B34FD1">
              <w:rPr>
                <w:kern w:val="0"/>
                <w:szCs w:val="24"/>
                <w:lang w:val="es-ES"/>
              </w:rPr>
              <w:t xml:space="preserve"> </w:t>
            </w:r>
            <w:r w:rsidRPr="00B34FD1">
              <w:rPr>
                <w:kern w:val="0"/>
                <w:szCs w:val="24"/>
                <w:lang w:val="es-ES"/>
              </w:rPr>
              <w:t>porcentajes</w:t>
            </w:r>
            <w:r w:rsidR="007D17DD" w:rsidRPr="00B34FD1">
              <w:rPr>
                <w:kern w:val="0"/>
                <w:szCs w:val="24"/>
                <w:lang w:val="es-ES"/>
              </w:rPr>
              <w:t xml:space="preserve"> </w:t>
            </w:r>
            <w:r w:rsidRPr="00B34FD1">
              <w:rPr>
                <w:kern w:val="0"/>
                <w:szCs w:val="24"/>
                <w:lang w:val="es-ES"/>
              </w:rPr>
              <w:t>mencionados</w:t>
            </w:r>
            <w:r w:rsidR="007D17DD" w:rsidRPr="00B34FD1">
              <w:rPr>
                <w:kern w:val="0"/>
                <w:szCs w:val="24"/>
                <w:lang w:val="es-ES"/>
              </w:rPr>
              <w:t xml:space="preserve"> </w:t>
            </w:r>
            <w:r w:rsidRPr="00B34FD1">
              <w:rPr>
                <w:kern w:val="0"/>
                <w:szCs w:val="24"/>
                <w:lang w:val="es-ES"/>
              </w:rPr>
              <w:t>en</w:t>
            </w:r>
            <w:r w:rsidR="007D17DD" w:rsidRPr="00B34FD1">
              <w:rPr>
                <w:kern w:val="0"/>
                <w:szCs w:val="24"/>
                <w:lang w:val="es-ES"/>
              </w:rPr>
              <w:t xml:space="preserve"> </w:t>
            </w:r>
            <w:r w:rsidR="003930F6" w:rsidRPr="00B34FD1">
              <w:rPr>
                <w:kern w:val="0"/>
                <w:szCs w:val="24"/>
                <w:lang w:val="es-ES"/>
              </w:rPr>
              <w:t>las IAO</w:t>
            </w:r>
            <w:r w:rsidR="007D17DD" w:rsidRPr="00B34FD1">
              <w:rPr>
                <w:kern w:val="0"/>
                <w:szCs w:val="24"/>
                <w:lang w:val="es-ES"/>
              </w:rPr>
              <w:t xml:space="preserve"> </w:t>
            </w:r>
            <w:r w:rsidRPr="00B34FD1">
              <w:rPr>
                <w:kern w:val="0"/>
                <w:szCs w:val="24"/>
                <w:lang w:val="es-ES"/>
              </w:rPr>
              <w:t>1</w:t>
            </w:r>
            <w:r w:rsidR="000D0DE0">
              <w:rPr>
                <w:kern w:val="0"/>
                <w:szCs w:val="24"/>
                <w:lang w:val="es-ES"/>
              </w:rPr>
              <w:t>6</w:t>
            </w:r>
            <w:r w:rsidRPr="00B34FD1">
              <w:rPr>
                <w:kern w:val="0"/>
                <w:szCs w:val="24"/>
                <w:lang w:val="es-ES"/>
              </w:rPr>
              <w:t>.1</w:t>
            </w:r>
            <w:r w:rsidR="007D17DD" w:rsidRPr="00B34FD1">
              <w:rPr>
                <w:kern w:val="0"/>
                <w:szCs w:val="24"/>
                <w:lang w:val="es-ES"/>
              </w:rPr>
              <w:t xml:space="preserve"> </w:t>
            </w:r>
            <w:r w:rsidRPr="00B34FD1">
              <w:rPr>
                <w:kern w:val="0"/>
                <w:szCs w:val="24"/>
                <w:lang w:val="es-ES"/>
              </w:rPr>
              <w:t>anterior,</w:t>
            </w:r>
            <w:r w:rsidR="007D17DD" w:rsidRPr="00B34FD1">
              <w:rPr>
                <w:kern w:val="0"/>
                <w:szCs w:val="24"/>
                <w:lang w:val="es-ES"/>
              </w:rPr>
              <w:t xml:space="preserve"> </w:t>
            </w:r>
            <w:r w:rsidRPr="00B34FD1">
              <w:rPr>
                <w:kern w:val="0"/>
                <w:szCs w:val="24"/>
                <w:lang w:val="es-ES"/>
              </w:rPr>
              <w:t>será</w:t>
            </w:r>
            <w:r w:rsidR="007D17DD" w:rsidRPr="00B34FD1">
              <w:rPr>
                <w:kern w:val="0"/>
                <w:szCs w:val="24"/>
                <w:lang w:val="es-ES"/>
              </w:rPr>
              <w:t xml:space="preserve"> </w:t>
            </w:r>
            <w:r w:rsidRPr="00B34FD1">
              <w:rPr>
                <w:kern w:val="0"/>
                <w:szCs w:val="24"/>
                <w:lang w:val="es-ES"/>
              </w:rPr>
              <w:t>el</w:t>
            </w:r>
            <w:r w:rsidR="007D17DD" w:rsidRPr="00B34FD1">
              <w:rPr>
                <w:kern w:val="0"/>
                <w:szCs w:val="24"/>
                <w:lang w:val="es-ES"/>
              </w:rPr>
              <w:t xml:space="preserve"> </w:t>
            </w:r>
            <w:r w:rsidRPr="00B34FD1">
              <w:rPr>
                <w:kern w:val="0"/>
                <w:szCs w:val="24"/>
                <w:lang w:val="es-ES"/>
              </w:rPr>
              <w:t>tipo</w:t>
            </w:r>
            <w:r w:rsidR="007D17DD" w:rsidRPr="00B34FD1">
              <w:rPr>
                <w:kern w:val="0"/>
                <w:szCs w:val="24"/>
                <w:lang w:val="es-ES"/>
              </w:rPr>
              <w:t xml:space="preserve"> </w:t>
            </w:r>
            <w:r w:rsidRPr="00B34FD1">
              <w:rPr>
                <w:kern w:val="0"/>
                <w:szCs w:val="24"/>
                <w:lang w:val="es-ES"/>
              </w:rPr>
              <w:t>de</w:t>
            </w:r>
            <w:r w:rsidR="007D17DD" w:rsidRPr="00B34FD1">
              <w:rPr>
                <w:kern w:val="0"/>
                <w:szCs w:val="24"/>
                <w:lang w:val="es-ES"/>
              </w:rPr>
              <w:t xml:space="preserve"> </w:t>
            </w:r>
            <w:r w:rsidRPr="00B34FD1">
              <w:rPr>
                <w:kern w:val="0"/>
                <w:szCs w:val="24"/>
                <w:lang w:val="es-ES"/>
              </w:rPr>
              <w:t>cambio</w:t>
            </w:r>
            <w:r w:rsidR="007D17DD" w:rsidRPr="00B34FD1">
              <w:rPr>
                <w:kern w:val="0"/>
                <w:szCs w:val="24"/>
                <w:lang w:val="es-ES"/>
              </w:rPr>
              <w:t xml:space="preserve"> </w:t>
            </w:r>
            <w:r w:rsidRPr="00B34FD1">
              <w:rPr>
                <w:kern w:val="0"/>
                <w:szCs w:val="24"/>
                <w:lang w:val="es-ES"/>
              </w:rPr>
              <w:t>vendedor</w:t>
            </w:r>
            <w:r w:rsidR="007D17DD" w:rsidRPr="00B34FD1">
              <w:rPr>
                <w:kern w:val="0"/>
                <w:szCs w:val="24"/>
                <w:lang w:val="es-ES"/>
              </w:rPr>
              <w:t xml:space="preserve"> </w:t>
            </w:r>
            <w:r w:rsidRPr="00B34FD1">
              <w:rPr>
                <w:kern w:val="0"/>
                <w:szCs w:val="24"/>
                <w:lang w:val="es-ES"/>
              </w:rPr>
              <w:t>para</w:t>
            </w:r>
            <w:r w:rsidR="007D17DD" w:rsidRPr="00B34FD1">
              <w:rPr>
                <w:kern w:val="0"/>
                <w:szCs w:val="24"/>
                <w:lang w:val="es-ES"/>
              </w:rPr>
              <w:t xml:space="preserve"> </w:t>
            </w:r>
            <w:r w:rsidRPr="00B34FD1">
              <w:rPr>
                <w:kern w:val="0"/>
                <w:szCs w:val="24"/>
                <w:lang w:val="es-ES"/>
              </w:rPr>
              <w:t>transacciones</w:t>
            </w:r>
            <w:r w:rsidR="007D17DD" w:rsidRPr="00B34FD1">
              <w:rPr>
                <w:kern w:val="0"/>
                <w:szCs w:val="24"/>
                <w:lang w:val="es-ES"/>
              </w:rPr>
              <w:t xml:space="preserve"> </w:t>
            </w:r>
            <w:r w:rsidRPr="00B34FD1">
              <w:rPr>
                <w:kern w:val="0"/>
                <w:szCs w:val="24"/>
                <w:lang w:val="es-ES"/>
              </w:rPr>
              <w:t>similares</w:t>
            </w:r>
            <w:r w:rsidR="007D17DD" w:rsidRPr="00B34FD1">
              <w:rPr>
                <w:kern w:val="0"/>
                <w:szCs w:val="24"/>
                <w:lang w:val="es-ES"/>
              </w:rPr>
              <w:t xml:space="preserve"> </w:t>
            </w:r>
            <w:r w:rsidRPr="00B34FD1">
              <w:rPr>
                <w:kern w:val="0"/>
                <w:szCs w:val="24"/>
                <w:lang w:val="es-ES"/>
              </w:rPr>
              <w:t>establecido</w:t>
            </w:r>
            <w:r w:rsidR="007D17DD" w:rsidRPr="00B34FD1">
              <w:rPr>
                <w:kern w:val="0"/>
                <w:szCs w:val="24"/>
                <w:lang w:val="es-ES"/>
              </w:rPr>
              <w:t xml:space="preserve"> </w:t>
            </w:r>
            <w:r w:rsidRPr="00B34FD1">
              <w:rPr>
                <w:kern w:val="0"/>
                <w:szCs w:val="24"/>
                <w:lang w:val="es-ES"/>
              </w:rPr>
              <w:t>por</w:t>
            </w:r>
            <w:r w:rsidR="007D17DD" w:rsidRPr="00B34FD1">
              <w:rPr>
                <w:kern w:val="0"/>
                <w:szCs w:val="24"/>
                <w:lang w:val="es-ES"/>
              </w:rPr>
              <w:t xml:space="preserve"> </w:t>
            </w:r>
            <w:r w:rsidRPr="00B34FD1">
              <w:rPr>
                <w:kern w:val="0"/>
                <w:szCs w:val="24"/>
                <w:lang w:val="es-ES"/>
              </w:rPr>
              <w:t>la</w:t>
            </w:r>
            <w:r w:rsidR="007D17DD" w:rsidRPr="00B34FD1">
              <w:rPr>
                <w:kern w:val="0"/>
                <w:szCs w:val="24"/>
                <w:lang w:val="es-ES"/>
              </w:rPr>
              <w:t xml:space="preserve"> </w:t>
            </w:r>
            <w:r w:rsidRPr="00B34FD1">
              <w:rPr>
                <w:kern w:val="0"/>
                <w:szCs w:val="24"/>
                <w:lang w:val="es-ES"/>
              </w:rPr>
              <w:t>fuente</w:t>
            </w:r>
            <w:r w:rsidR="007D17DD" w:rsidRPr="00B34FD1">
              <w:rPr>
                <w:kern w:val="0"/>
                <w:szCs w:val="24"/>
                <w:lang w:val="es-ES"/>
              </w:rPr>
              <w:t xml:space="preserve"> </w:t>
            </w:r>
            <w:r w:rsidRPr="00B34FD1">
              <w:rPr>
                <w:kern w:val="0"/>
                <w:szCs w:val="24"/>
                <w:lang w:val="es-ES"/>
              </w:rPr>
              <w:t>estipulada</w:t>
            </w:r>
            <w:r w:rsidR="007D17DD" w:rsidRPr="00B34FD1">
              <w:rPr>
                <w:b/>
                <w:kern w:val="0"/>
                <w:szCs w:val="24"/>
                <w:lang w:val="es-ES"/>
              </w:rPr>
              <w:t xml:space="preserve"> </w:t>
            </w:r>
            <w:r w:rsidRPr="00B34FD1">
              <w:rPr>
                <w:b/>
                <w:kern w:val="0"/>
                <w:szCs w:val="24"/>
                <w:lang w:val="es-ES"/>
              </w:rPr>
              <w:t>en</w:t>
            </w:r>
            <w:r w:rsidR="007D17DD" w:rsidRPr="00B34FD1">
              <w:rPr>
                <w:b/>
                <w:kern w:val="0"/>
                <w:szCs w:val="24"/>
                <w:lang w:val="es-ES"/>
              </w:rPr>
              <w:t xml:space="preserve"> </w:t>
            </w:r>
            <w:r w:rsidRPr="00B34FD1">
              <w:rPr>
                <w:b/>
                <w:kern w:val="0"/>
                <w:szCs w:val="24"/>
                <w:lang w:val="es-ES"/>
              </w:rPr>
              <w:t>los</w:t>
            </w:r>
            <w:r w:rsidR="007D17DD" w:rsidRPr="00B34FD1">
              <w:rPr>
                <w:b/>
                <w:kern w:val="0"/>
                <w:szCs w:val="24"/>
                <w:lang w:val="es-ES"/>
              </w:rPr>
              <w:t xml:space="preserve"> </w:t>
            </w:r>
            <w:r w:rsidRPr="00B34FD1">
              <w:rPr>
                <w:b/>
                <w:kern w:val="0"/>
                <w:szCs w:val="24"/>
                <w:lang w:val="es-ES"/>
              </w:rPr>
              <w:t>DDL</w:t>
            </w:r>
            <w:r w:rsidRPr="00B34FD1">
              <w:rPr>
                <w:kern w:val="0"/>
                <w:szCs w:val="24"/>
                <w:lang w:val="es-ES"/>
              </w:rPr>
              <w:t>,</w:t>
            </w:r>
            <w:r w:rsidR="007D17DD" w:rsidRPr="00B34FD1">
              <w:rPr>
                <w:kern w:val="0"/>
                <w:szCs w:val="24"/>
                <w:lang w:val="es-ES"/>
              </w:rPr>
              <w:t xml:space="preserve"> </w:t>
            </w:r>
            <w:r w:rsidRPr="00B34FD1">
              <w:rPr>
                <w:kern w:val="0"/>
                <w:szCs w:val="24"/>
                <w:lang w:val="es-ES"/>
              </w:rPr>
              <w:t>vigente</w:t>
            </w:r>
            <w:r w:rsidR="007D17DD" w:rsidRPr="00B34FD1">
              <w:rPr>
                <w:kern w:val="0"/>
                <w:szCs w:val="24"/>
                <w:lang w:val="es-ES"/>
              </w:rPr>
              <w:t xml:space="preserve"> </w:t>
            </w:r>
            <w:r w:rsidRPr="00B34FD1">
              <w:rPr>
                <w:kern w:val="0"/>
                <w:szCs w:val="24"/>
                <w:lang w:val="es-ES"/>
              </w:rPr>
              <w:t>a</w:t>
            </w:r>
            <w:r w:rsidR="007D17DD" w:rsidRPr="00B34FD1">
              <w:rPr>
                <w:kern w:val="0"/>
                <w:szCs w:val="24"/>
                <w:lang w:val="es-ES"/>
              </w:rPr>
              <w:t xml:space="preserve"> </w:t>
            </w:r>
            <w:r w:rsidRPr="00B34FD1">
              <w:rPr>
                <w:kern w:val="0"/>
                <w:szCs w:val="24"/>
                <w:lang w:val="es-ES"/>
              </w:rPr>
              <w:t>la</w:t>
            </w:r>
            <w:r w:rsidR="007D17DD" w:rsidRPr="00B34FD1">
              <w:rPr>
                <w:kern w:val="0"/>
                <w:szCs w:val="24"/>
                <w:lang w:val="es-ES"/>
              </w:rPr>
              <w:t xml:space="preserve"> </w:t>
            </w:r>
            <w:r w:rsidRPr="00B34FD1">
              <w:rPr>
                <w:kern w:val="0"/>
                <w:szCs w:val="24"/>
                <w:lang w:val="es-ES"/>
              </w:rPr>
              <w:t>fecha</w:t>
            </w:r>
            <w:r w:rsidR="007D17DD" w:rsidRPr="00B34FD1">
              <w:rPr>
                <w:kern w:val="0"/>
                <w:szCs w:val="24"/>
                <w:lang w:val="es-ES"/>
              </w:rPr>
              <w:t xml:space="preserve"> </w:t>
            </w:r>
            <w:r w:rsidRPr="00B34FD1">
              <w:rPr>
                <w:kern w:val="0"/>
                <w:szCs w:val="24"/>
                <w:lang w:val="es-ES"/>
              </w:rPr>
              <w:t>correspondiente</w:t>
            </w:r>
            <w:r w:rsidR="007D17DD" w:rsidRPr="00B34FD1">
              <w:rPr>
                <w:kern w:val="0"/>
                <w:szCs w:val="24"/>
                <w:lang w:val="es-ES"/>
              </w:rPr>
              <w:t xml:space="preserve"> </w:t>
            </w:r>
            <w:r w:rsidRPr="00B34FD1">
              <w:rPr>
                <w:kern w:val="0"/>
                <w:szCs w:val="24"/>
                <w:lang w:val="es-ES"/>
              </w:rPr>
              <w:t>a</w:t>
            </w:r>
            <w:r w:rsidR="007D17DD" w:rsidRPr="00B34FD1">
              <w:rPr>
                <w:kern w:val="0"/>
                <w:szCs w:val="24"/>
                <w:lang w:val="es-ES"/>
              </w:rPr>
              <w:t xml:space="preserve"> </w:t>
            </w:r>
            <w:r w:rsidRPr="00B34FD1">
              <w:rPr>
                <w:kern w:val="0"/>
                <w:szCs w:val="24"/>
                <w:lang w:val="es-ES"/>
              </w:rPr>
              <w:t>28</w:t>
            </w:r>
            <w:r w:rsidR="007D17DD" w:rsidRPr="00B34FD1">
              <w:rPr>
                <w:kern w:val="0"/>
                <w:szCs w:val="24"/>
                <w:lang w:val="es-ES"/>
              </w:rPr>
              <w:t xml:space="preserve"> </w:t>
            </w:r>
            <w:r w:rsidRPr="00B34FD1">
              <w:rPr>
                <w:kern w:val="0"/>
                <w:szCs w:val="24"/>
                <w:lang w:val="es-ES"/>
              </w:rPr>
              <w:t>días</w:t>
            </w:r>
            <w:r w:rsidR="007D17DD" w:rsidRPr="00B34FD1">
              <w:rPr>
                <w:kern w:val="0"/>
                <w:szCs w:val="24"/>
                <w:lang w:val="es-ES"/>
              </w:rPr>
              <w:t xml:space="preserve"> </w:t>
            </w:r>
            <w:r w:rsidRPr="00B34FD1">
              <w:rPr>
                <w:kern w:val="0"/>
                <w:szCs w:val="24"/>
                <w:lang w:val="es-ES"/>
              </w:rPr>
              <w:t>antes</w:t>
            </w:r>
            <w:r w:rsidR="007D17DD" w:rsidRPr="00B34FD1">
              <w:rPr>
                <w:kern w:val="0"/>
                <w:szCs w:val="24"/>
                <w:lang w:val="es-ES"/>
              </w:rPr>
              <w:t xml:space="preserve"> </w:t>
            </w:r>
            <w:r w:rsidRPr="00B34FD1">
              <w:rPr>
                <w:kern w:val="0"/>
                <w:szCs w:val="24"/>
                <w:lang w:val="es-ES"/>
              </w:rPr>
              <w:t>de</w:t>
            </w:r>
            <w:r w:rsidR="007D17DD" w:rsidRPr="00B34FD1">
              <w:rPr>
                <w:kern w:val="0"/>
                <w:szCs w:val="24"/>
                <w:lang w:val="es-ES"/>
              </w:rPr>
              <w:t xml:space="preserve"> </w:t>
            </w:r>
            <w:r w:rsidRPr="00B34FD1">
              <w:rPr>
                <w:kern w:val="0"/>
                <w:szCs w:val="24"/>
                <w:lang w:val="es-ES"/>
              </w:rPr>
              <w:t>la</w:t>
            </w:r>
            <w:r w:rsidR="007D17DD" w:rsidRPr="00B34FD1">
              <w:rPr>
                <w:kern w:val="0"/>
                <w:szCs w:val="24"/>
                <w:lang w:val="es-ES"/>
              </w:rPr>
              <w:t xml:space="preserve"> </w:t>
            </w:r>
            <w:r w:rsidRPr="00B34FD1">
              <w:rPr>
                <w:kern w:val="0"/>
                <w:szCs w:val="24"/>
                <w:lang w:val="es-ES"/>
              </w:rPr>
              <w:t>fecha</w:t>
            </w:r>
            <w:r w:rsidR="007D17DD" w:rsidRPr="00B34FD1">
              <w:rPr>
                <w:kern w:val="0"/>
                <w:szCs w:val="24"/>
                <w:lang w:val="es-ES"/>
              </w:rPr>
              <w:t xml:space="preserve"> </w:t>
            </w:r>
            <w:r w:rsidRPr="00B34FD1">
              <w:rPr>
                <w:kern w:val="0"/>
                <w:szCs w:val="24"/>
                <w:lang w:val="es-ES"/>
              </w:rPr>
              <w:t>límite</w:t>
            </w:r>
            <w:r w:rsidR="007D17DD" w:rsidRPr="00B34FD1">
              <w:rPr>
                <w:kern w:val="0"/>
                <w:szCs w:val="24"/>
                <w:lang w:val="es-ES"/>
              </w:rPr>
              <w:t xml:space="preserve"> </w:t>
            </w:r>
            <w:r w:rsidRPr="00B34FD1">
              <w:rPr>
                <w:kern w:val="0"/>
                <w:szCs w:val="24"/>
                <w:lang w:val="es-ES"/>
              </w:rPr>
              <w:t>para</w:t>
            </w:r>
            <w:r w:rsidR="007D17DD" w:rsidRPr="00B34FD1">
              <w:rPr>
                <w:kern w:val="0"/>
                <w:szCs w:val="24"/>
                <w:lang w:val="es-ES"/>
              </w:rPr>
              <w:t xml:space="preserve"> </w:t>
            </w:r>
            <w:r w:rsidRPr="00B34FD1">
              <w:rPr>
                <w:kern w:val="0"/>
                <w:szCs w:val="24"/>
                <w:lang w:val="es-ES"/>
              </w:rPr>
              <w:t>la</w:t>
            </w:r>
            <w:r w:rsidR="007D17DD" w:rsidRPr="00B34FD1">
              <w:rPr>
                <w:kern w:val="0"/>
                <w:szCs w:val="24"/>
                <w:lang w:val="es-ES"/>
              </w:rPr>
              <w:t xml:space="preserve"> </w:t>
            </w:r>
            <w:r w:rsidRPr="00B34FD1">
              <w:rPr>
                <w:kern w:val="0"/>
                <w:szCs w:val="24"/>
                <w:lang w:val="es-ES"/>
              </w:rPr>
              <w:t>presentación</w:t>
            </w:r>
            <w:r w:rsidR="007D17DD" w:rsidRPr="00B34FD1">
              <w:rPr>
                <w:kern w:val="0"/>
                <w:szCs w:val="24"/>
                <w:lang w:val="es-ES"/>
              </w:rPr>
              <w:t xml:space="preserve"> </w:t>
            </w:r>
            <w:r w:rsidRPr="00B34FD1">
              <w:rPr>
                <w:kern w:val="0"/>
                <w:szCs w:val="24"/>
                <w:lang w:val="es-ES"/>
              </w:rPr>
              <w:t>de</w:t>
            </w:r>
            <w:r w:rsidR="007D17DD" w:rsidRPr="00B34FD1">
              <w:rPr>
                <w:kern w:val="0"/>
                <w:szCs w:val="24"/>
                <w:lang w:val="es-ES"/>
              </w:rPr>
              <w:t xml:space="preserve"> </w:t>
            </w:r>
            <w:r w:rsidRPr="00B34FD1">
              <w:rPr>
                <w:kern w:val="0"/>
                <w:szCs w:val="24"/>
                <w:lang w:val="es-ES"/>
              </w:rPr>
              <w:t>las</w:t>
            </w:r>
            <w:r w:rsidR="007D17DD" w:rsidRPr="00B34FD1">
              <w:rPr>
                <w:kern w:val="0"/>
                <w:szCs w:val="24"/>
                <w:lang w:val="es-ES"/>
              </w:rPr>
              <w:t xml:space="preserve"> </w:t>
            </w:r>
            <w:r w:rsidRPr="00B34FD1">
              <w:rPr>
                <w:kern w:val="0"/>
                <w:szCs w:val="24"/>
                <w:lang w:val="es-ES"/>
              </w:rPr>
              <w:t>Ofertas.</w:t>
            </w:r>
            <w:r w:rsidR="007D17DD" w:rsidRPr="00B34FD1">
              <w:rPr>
                <w:kern w:val="0"/>
                <w:szCs w:val="24"/>
                <w:lang w:val="es-ES"/>
              </w:rPr>
              <w:t xml:space="preserve"> </w:t>
            </w:r>
            <w:r w:rsidRPr="00B34FD1">
              <w:rPr>
                <w:kern w:val="0"/>
                <w:szCs w:val="24"/>
                <w:lang w:val="es-ES"/>
              </w:rPr>
              <w:t>El</w:t>
            </w:r>
            <w:r w:rsidR="007D17DD" w:rsidRPr="00B34FD1">
              <w:rPr>
                <w:kern w:val="0"/>
                <w:szCs w:val="24"/>
                <w:lang w:val="es-ES"/>
              </w:rPr>
              <w:t xml:space="preserve"> </w:t>
            </w:r>
            <w:r w:rsidRPr="00B34FD1">
              <w:rPr>
                <w:kern w:val="0"/>
                <w:szCs w:val="24"/>
                <w:lang w:val="es-ES"/>
              </w:rPr>
              <w:t>tipo</w:t>
            </w:r>
            <w:r w:rsidR="007D17DD" w:rsidRPr="00B34FD1">
              <w:rPr>
                <w:kern w:val="0"/>
                <w:szCs w:val="24"/>
                <w:lang w:val="es-ES"/>
              </w:rPr>
              <w:t xml:space="preserve"> </w:t>
            </w:r>
            <w:r w:rsidRPr="00B34FD1">
              <w:rPr>
                <w:kern w:val="0"/>
                <w:szCs w:val="24"/>
                <w:lang w:val="es-ES"/>
              </w:rPr>
              <w:t>de</w:t>
            </w:r>
            <w:r w:rsidR="007D17DD" w:rsidRPr="00B34FD1">
              <w:rPr>
                <w:kern w:val="0"/>
                <w:szCs w:val="24"/>
                <w:lang w:val="es-ES"/>
              </w:rPr>
              <w:t xml:space="preserve"> </w:t>
            </w:r>
            <w:r w:rsidRPr="00B34FD1">
              <w:rPr>
                <w:kern w:val="0"/>
                <w:szCs w:val="24"/>
                <w:lang w:val="es-ES"/>
              </w:rPr>
              <w:t>cambio</w:t>
            </w:r>
            <w:r w:rsidR="007D17DD" w:rsidRPr="00B34FD1">
              <w:rPr>
                <w:kern w:val="0"/>
                <w:szCs w:val="24"/>
                <w:lang w:val="es-ES"/>
              </w:rPr>
              <w:t xml:space="preserve"> </w:t>
            </w:r>
            <w:r w:rsidRPr="00B34FD1">
              <w:rPr>
                <w:kern w:val="0"/>
                <w:szCs w:val="24"/>
                <w:lang w:val="es-ES"/>
              </w:rPr>
              <w:t>aplicará</w:t>
            </w:r>
            <w:r w:rsidR="007D17DD" w:rsidRPr="00B34FD1">
              <w:rPr>
                <w:kern w:val="0"/>
                <w:szCs w:val="24"/>
                <w:lang w:val="es-ES"/>
              </w:rPr>
              <w:t xml:space="preserve"> </w:t>
            </w:r>
            <w:r w:rsidRPr="00B34FD1">
              <w:rPr>
                <w:kern w:val="0"/>
                <w:szCs w:val="24"/>
                <w:lang w:val="es-ES"/>
              </w:rPr>
              <w:t>para</w:t>
            </w:r>
            <w:r w:rsidR="007D17DD" w:rsidRPr="00B34FD1">
              <w:rPr>
                <w:kern w:val="0"/>
                <w:szCs w:val="24"/>
                <w:lang w:val="es-ES"/>
              </w:rPr>
              <w:t xml:space="preserve"> </w:t>
            </w:r>
            <w:r w:rsidRPr="00B34FD1">
              <w:rPr>
                <w:kern w:val="0"/>
                <w:szCs w:val="24"/>
                <w:lang w:val="es-ES"/>
              </w:rPr>
              <w:t>todos</w:t>
            </w:r>
            <w:r w:rsidR="007D17DD" w:rsidRPr="00B34FD1">
              <w:rPr>
                <w:kern w:val="0"/>
                <w:szCs w:val="24"/>
                <w:lang w:val="es-ES"/>
              </w:rPr>
              <w:t xml:space="preserve"> </w:t>
            </w:r>
            <w:r w:rsidRPr="00B34FD1">
              <w:rPr>
                <w:kern w:val="0"/>
                <w:szCs w:val="24"/>
                <w:lang w:val="es-ES"/>
              </w:rPr>
              <w:t>los</w:t>
            </w:r>
            <w:r w:rsidR="007D17DD" w:rsidRPr="00B34FD1">
              <w:rPr>
                <w:kern w:val="0"/>
                <w:szCs w:val="24"/>
                <w:lang w:val="es-ES"/>
              </w:rPr>
              <w:t xml:space="preserve"> </w:t>
            </w:r>
            <w:r w:rsidRPr="00B34FD1">
              <w:rPr>
                <w:kern w:val="0"/>
                <w:szCs w:val="24"/>
                <w:lang w:val="es-ES"/>
              </w:rPr>
              <w:t>pagos</w:t>
            </w:r>
            <w:r w:rsidR="007D17DD" w:rsidRPr="00B34FD1">
              <w:rPr>
                <w:kern w:val="0"/>
                <w:szCs w:val="24"/>
                <w:lang w:val="es-ES"/>
              </w:rPr>
              <w:t xml:space="preserve"> </w:t>
            </w:r>
            <w:r w:rsidRPr="00B34FD1">
              <w:rPr>
                <w:kern w:val="0"/>
                <w:szCs w:val="24"/>
                <w:lang w:val="es-ES"/>
              </w:rPr>
              <w:t>con</w:t>
            </w:r>
            <w:r w:rsidR="007D17DD" w:rsidRPr="00B34FD1">
              <w:rPr>
                <w:kern w:val="0"/>
                <w:szCs w:val="24"/>
                <w:lang w:val="es-ES"/>
              </w:rPr>
              <w:t xml:space="preserve"> </w:t>
            </w:r>
            <w:r w:rsidRPr="00B34FD1">
              <w:rPr>
                <w:kern w:val="0"/>
                <w:szCs w:val="24"/>
                <w:lang w:val="es-ES"/>
              </w:rPr>
              <w:t>el</w:t>
            </w:r>
            <w:r w:rsidR="007D17DD" w:rsidRPr="00B34FD1">
              <w:rPr>
                <w:kern w:val="0"/>
                <w:szCs w:val="24"/>
                <w:lang w:val="es-ES"/>
              </w:rPr>
              <w:t xml:space="preserve"> </w:t>
            </w:r>
            <w:r w:rsidRPr="00B34FD1">
              <w:rPr>
                <w:kern w:val="0"/>
                <w:szCs w:val="24"/>
                <w:lang w:val="es-ES"/>
              </w:rPr>
              <w:t>fin</w:t>
            </w:r>
            <w:r w:rsidR="007D17DD" w:rsidRPr="00B34FD1">
              <w:rPr>
                <w:kern w:val="0"/>
                <w:szCs w:val="24"/>
                <w:lang w:val="es-ES"/>
              </w:rPr>
              <w:t xml:space="preserve"> </w:t>
            </w:r>
            <w:r w:rsidRPr="00B34FD1">
              <w:rPr>
                <w:kern w:val="0"/>
                <w:szCs w:val="24"/>
                <w:lang w:val="es-ES"/>
              </w:rPr>
              <w:t>que</w:t>
            </w:r>
            <w:r w:rsidR="007D17DD" w:rsidRPr="00B34FD1">
              <w:rPr>
                <w:kern w:val="0"/>
                <w:szCs w:val="24"/>
                <w:lang w:val="es-ES"/>
              </w:rPr>
              <w:t xml:space="preserve"> </w:t>
            </w:r>
            <w:r w:rsidRPr="00B34FD1">
              <w:rPr>
                <w:kern w:val="0"/>
                <w:szCs w:val="24"/>
                <w:lang w:val="es-ES"/>
              </w:rPr>
              <w:t>el</w:t>
            </w:r>
            <w:r w:rsidR="007D17DD" w:rsidRPr="00B34FD1">
              <w:rPr>
                <w:kern w:val="0"/>
                <w:szCs w:val="24"/>
                <w:lang w:val="es-ES"/>
              </w:rPr>
              <w:t xml:space="preserve"> </w:t>
            </w:r>
            <w:r w:rsidRPr="00B34FD1">
              <w:rPr>
                <w:kern w:val="0"/>
                <w:szCs w:val="24"/>
                <w:lang w:val="es-ES"/>
              </w:rPr>
              <w:t>Oferente</w:t>
            </w:r>
            <w:r w:rsidR="007D17DD" w:rsidRPr="00B34FD1">
              <w:rPr>
                <w:kern w:val="0"/>
                <w:szCs w:val="24"/>
                <w:lang w:val="es-ES"/>
              </w:rPr>
              <w:t xml:space="preserve"> </w:t>
            </w:r>
            <w:r w:rsidRPr="00B34FD1">
              <w:rPr>
                <w:kern w:val="0"/>
                <w:szCs w:val="24"/>
                <w:lang w:val="es-ES"/>
              </w:rPr>
              <w:t>no</w:t>
            </w:r>
            <w:r w:rsidR="007D17DD" w:rsidRPr="00B34FD1">
              <w:rPr>
                <w:kern w:val="0"/>
                <w:szCs w:val="24"/>
                <w:lang w:val="es-ES"/>
              </w:rPr>
              <w:t xml:space="preserve"> </w:t>
            </w:r>
            <w:r w:rsidRPr="00B34FD1">
              <w:rPr>
                <w:kern w:val="0"/>
                <w:szCs w:val="24"/>
                <w:lang w:val="es-ES"/>
              </w:rPr>
              <w:t>corra</w:t>
            </w:r>
            <w:r w:rsidR="007D17DD" w:rsidRPr="00B34FD1">
              <w:rPr>
                <w:kern w:val="0"/>
                <w:szCs w:val="24"/>
                <w:lang w:val="es-ES"/>
              </w:rPr>
              <w:t xml:space="preserve"> </w:t>
            </w:r>
            <w:r w:rsidRPr="00B34FD1">
              <w:rPr>
                <w:kern w:val="0"/>
                <w:szCs w:val="24"/>
                <w:lang w:val="es-ES"/>
              </w:rPr>
              <w:t>ningún</w:t>
            </w:r>
            <w:r w:rsidR="007D17DD" w:rsidRPr="00B34FD1">
              <w:rPr>
                <w:kern w:val="0"/>
                <w:szCs w:val="24"/>
                <w:lang w:val="es-ES"/>
              </w:rPr>
              <w:t xml:space="preserve"> </w:t>
            </w:r>
            <w:r w:rsidRPr="00B34FD1">
              <w:rPr>
                <w:kern w:val="0"/>
                <w:szCs w:val="24"/>
                <w:lang w:val="es-ES"/>
              </w:rPr>
              <w:t>riesgo</w:t>
            </w:r>
            <w:r w:rsidR="007D17DD" w:rsidRPr="00B34FD1">
              <w:rPr>
                <w:kern w:val="0"/>
                <w:szCs w:val="24"/>
                <w:lang w:val="es-ES"/>
              </w:rPr>
              <w:t xml:space="preserve"> </w:t>
            </w:r>
            <w:r w:rsidRPr="00B34FD1">
              <w:rPr>
                <w:kern w:val="0"/>
                <w:szCs w:val="24"/>
                <w:lang w:val="es-ES"/>
              </w:rPr>
              <w:t>cambiario.</w:t>
            </w:r>
            <w:r w:rsidR="007D17DD" w:rsidRPr="00B34FD1">
              <w:rPr>
                <w:kern w:val="0"/>
                <w:szCs w:val="24"/>
                <w:lang w:val="es-ES"/>
              </w:rPr>
              <w:t xml:space="preserve"> </w:t>
            </w:r>
            <w:r w:rsidRPr="00B34FD1">
              <w:rPr>
                <w:kern w:val="0"/>
                <w:szCs w:val="24"/>
                <w:lang w:val="es-ES"/>
              </w:rPr>
              <w:t>Si</w:t>
            </w:r>
            <w:r w:rsidR="007D17DD" w:rsidRPr="00B34FD1">
              <w:rPr>
                <w:kern w:val="0"/>
                <w:szCs w:val="24"/>
                <w:lang w:val="es-ES"/>
              </w:rPr>
              <w:t xml:space="preserve"> </w:t>
            </w:r>
            <w:r w:rsidRPr="00B34FD1">
              <w:rPr>
                <w:kern w:val="0"/>
                <w:szCs w:val="24"/>
                <w:lang w:val="es-ES"/>
              </w:rPr>
              <w:t>el</w:t>
            </w:r>
            <w:r w:rsidR="007D17DD" w:rsidRPr="00B34FD1">
              <w:rPr>
                <w:kern w:val="0"/>
                <w:szCs w:val="24"/>
                <w:lang w:val="es-ES"/>
              </w:rPr>
              <w:t xml:space="preserve"> </w:t>
            </w:r>
            <w:r w:rsidRPr="00B34FD1">
              <w:rPr>
                <w:kern w:val="0"/>
                <w:szCs w:val="24"/>
                <w:lang w:val="es-ES"/>
              </w:rPr>
              <w:t>Oferente</w:t>
            </w:r>
            <w:r w:rsidR="007D17DD" w:rsidRPr="00B34FD1">
              <w:rPr>
                <w:kern w:val="0"/>
                <w:szCs w:val="24"/>
                <w:lang w:val="es-ES"/>
              </w:rPr>
              <w:t xml:space="preserve"> </w:t>
            </w:r>
            <w:r w:rsidRPr="00B34FD1">
              <w:rPr>
                <w:kern w:val="0"/>
                <w:szCs w:val="24"/>
                <w:lang w:val="es-ES"/>
              </w:rPr>
              <w:t>aplica</w:t>
            </w:r>
            <w:r w:rsidR="007D17DD" w:rsidRPr="00B34FD1">
              <w:rPr>
                <w:kern w:val="0"/>
                <w:szCs w:val="24"/>
                <w:lang w:val="es-ES"/>
              </w:rPr>
              <w:t xml:space="preserve"> </w:t>
            </w:r>
            <w:r w:rsidRPr="00B34FD1">
              <w:rPr>
                <w:kern w:val="0"/>
                <w:szCs w:val="24"/>
                <w:lang w:val="es-ES"/>
              </w:rPr>
              <w:t>otros</w:t>
            </w:r>
            <w:r w:rsidR="007D17DD" w:rsidRPr="00B34FD1">
              <w:rPr>
                <w:kern w:val="0"/>
                <w:szCs w:val="24"/>
                <w:lang w:val="es-ES"/>
              </w:rPr>
              <w:t xml:space="preserve"> </w:t>
            </w:r>
            <w:r w:rsidRPr="00B34FD1">
              <w:rPr>
                <w:kern w:val="0"/>
                <w:szCs w:val="24"/>
                <w:lang w:val="es-ES"/>
              </w:rPr>
              <w:t>tipos</w:t>
            </w:r>
            <w:r w:rsidR="007D17DD" w:rsidRPr="00B34FD1">
              <w:rPr>
                <w:kern w:val="0"/>
                <w:szCs w:val="24"/>
                <w:lang w:val="es-ES"/>
              </w:rPr>
              <w:t xml:space="preserve"> </w:t>
            </w:r>
            <w:r w:rsidRPr="00B34FD1">
              <w:rPr>
                <w:kern w:val="0"/>
                <w:szCs w:val="24"/>
                <w:lang w:val="es-ES"/>
              </w:rPr>
              <w:t>de</w:t>
            </w:r>
            <w:r w:rsidR="007D17DD" w:rsidRPr="00B34FD1">
              <w:rPr>
                <w:kern w:val="0"/>
                <w:szCs w:val="24"/>
                <w:lang w:val="es-ES"/>
              </w:rPr>
              <w:t xml:space="preserve"> </w:t>
            </w:r>
            <w:r w:rsidRPr="00B34FD1">
              <w:rPr>
                <w:kern w:val="0"/>
                <w:szCs w:val="24"/>
                <w:lang w:val="es-ES"/>
              </w:rPr>
              <w:t>cambio,</w:t>
            </w:r>
            <w:r w:rsidR="007D17DD" w:rsidRPr="00B34FD1">
              <w:rPr>
                <w:kern w:val="0"/>
                <w:szCs w:val="24"/>
                <w:lang w:val="es-ES"/>
              </w:rPr>
              <w:t xml:space="preserve"> </w:t>
            </w:r>
            <w:r w:rsidRPr="00B34FD1">
              <w:rPr>
                <w:kern w:val="0"/>
                <w:szCs w:val="24"/>
                <w:lang w:val="es-ES"/>
              </w:rPr>
              <w:t>las</w:t>
            </w:r>
            <w:r w:rsidR="007D17DD" w:rsidRPr="00B34FD1">
              <w:rPr>
                <w:kern w:val="0"/>
                <w:szCs w:val="24"/>
                <w:lang w:val="es-ES"/>
              </w:rPr>
              <w:t xml:space="preserve"> </w:t>
            </w:r>
            <w:r w:rsidRPr="00B34FD1">
              <w:rPr>
                <w:kern w:val="0"/>
                <w:szCs w:val="24"/>
                <w:lang w:val="es-ES"/>
              </w:rPr>
              <w:t>disposiciones</w:t>
            </w:r>
            <w:r w:rsidR="007D17DD" w:rsidRPr="00B34FD1">
              <w:rPr>
                <w:kern w:val="0"/>
                <w:szCs w:val="24"/>
                <w:lang w:val="es-ES"/>
              </w:rPr>
              <w:t xml:space="preserve"> </w:t>
            </w:r>
            <w:r w:rsidRPr="00B34FD1">
              <w:rPr>
                <w:kern w:val="0"/>
                <w:szCs w:val="24"/>
                <w:lang w:val="es-ES"/>
              </w:rPr>
              <w:t>de</w:t>
            </w:r>
            <w:r w:rsidR="007D17DD" w:rsidRPr="00B34FD1">
              <w:rPr>
                <w:kern w:val="0"/>
                <w:szCs w:val="24"/>
                <w:lang w:val="es-ES"/>
              </w:rPr>
              <w:t xml:space="preserve"> </w:t>
            </w:r>
            <w:r w:rsidR="003930F6" w:rsidRPr="00B34FD1">
              <w:rPr>
                <w:kern w:val="0"/>
                <w:szCs w:val="24"/>
                <w:lang w:val="es-ES"/>
              </w:rPr>
              <w:t>las IAO</w:t>
            </w:r>
            <w:r w:rsidR="007D17DD" w:rsidRPr="00B34FD1">
              <w:rPr>
                <w:kern w:val="0"/>
                <w:szCs w:val="24"/>
                <w:lang w:val="es-ES"/>
              </w:rPr>
              <w:t xml:space="preserve"> </w:t>
            </w:r>
            <w:r w:rsidR="000D0DE0">
              <w:rPr>
                <w:kern w:val="0"/>
                <w:szCs w:val="24"/>
                <w:lang w:val="es-ES"/>
              </w:rPr>
              <w:t>30</w:t>
            </w:r>
            <w:r w:rsidRPr="00B34FD1">
              <w:rPr>
                <w:kern w:val="0"/>
                <w:szCs w:val="24"/>
                <w:lang w:val="es-ES"/>
              </w:rPr>
              <w:t>.1</w:t>
            </w:r>
            <w:r w:rsidR="007D17DD" w:rsidRPr="00B34FD1">
              <w:rPr>
                <w:kern w:val="0"/>
                <w:szCs w:val="24"/>
                <w:lang w:val="es-ES"/>
              </w:rPr>
              <w:t xml:space="preserve"> </w:t>
            </w:r>
            <w:r w:rsidRPr="00B34FD1">
              <w:rPr>
                <w:kern w:val="0"/>
                <w:szCs w:val="24"/>
                <w:lang w:val="es-ES"/>
              </w:rPr>
              <w:t>aplicarán,</w:t>
            </w:r>
            <w:r w:rsidR="007D17DD" w:rsidRPr="00B34FD1">
              <w:rPr>
                <w:kern w:val="0"/>
                <w:szCs w:val="24"/>
                <w:lang w:val="es-ES"/>
              </w:rPr>
              <w:t xml:space="preserve"> </w:t>
            </w:r>
            <w:r w:rsidRPr="00B34FD1">
              <w:rPr>
                <w:kern w:val="0"/>
                <w:szCs w:val="24"/>
                <w:lang w:val="es-ES"/>
              </w:rPr>
              <w:t>y</w:t>
            </w:r>
            <w:r w:rsidR="007D17DD" w:rsidRPr="00B34FD1">
              <w:rPr>
                <w:kern w:val="0"/>
                <w:szCs w:val="24"/>
                <w:lang w:val="es-ES"/>
              </w:rPr>
              <w:t xml:space="preserve"> </w:t>
            </w:r>
            <w:r w:rsidRPr="00B34FD1">
              <w:rPr>
                <w:kern w:val="0"/>
                <w:szCs w:val="24"/>
                <w:lang w:val="es-ES"/>
              </w:rPr>
              <w:t>en</w:t>
            </w:r>
            <w:r w:rsidR="007D17DD" w:rsidRPr="00B34FD1">
              <w:rPr>
                <w:kern w:val="0"/>
                <w:szCs w:val="24"/>
                <w:lang w:val="es-ES"/>
              </w:rPr>
              <w:t xml:space="preserve"> </w:t>
            </w:r>
            <w:r w:rsidRPr="00B34FD1">
              <w:rPr>
                <w:kern w:val="0"/>
                <w:szCs w:val="24"/>
                <w:lang w:val="es-ES"/>
              </w:rPr>
              <w:t>todo</w:t>
            </w:r>
            <w:r w:rsidR="007D17DD" w:rsidRPr="00B34FD1">
              <w:rPr>
                <w:kern w:val="0"/>
                <w:szCs w:val="24"/>
                <w:lang w:val="es-ES"/>
              </w:rPr>
              <w:t xml:space="preserve"> </w:t>
            </w:r>
            <w:r w:rsidRPr="00B34FD1">
              <w:rPr>
                <w:kern w:val="0"/>
                <w:szCs w:val="24"/>
                <w:lang w:val="es-ES"/>
              </w:rPr>
              <w:t>caso,</w:t>
            </w:r>
            <w:r w:rsidR="007D17DD" w:rsidRPr="00B34FD1">
              <w:rPr>
                <w:kern w:val="0"/>
                <w:szCs w:val="24"/>
                <w:lang w:val="es-ES"/>
              </w:rPr>
              <w:t xml:space="preserve"> </w:t>
            </w:r>
            <w:r w:rsidRPr="00B34FD1">
              <w:rPr>
                <w:kern w:val="0"/>
                <w:szCs w:val="24"/>
                <w:lang w:val="es-ES"/>
              </w:rPr>
              <w:t>los</w:t>
            </w:r>
            <w:r w:rsidR="007D17DD" w:rsidRPr="00B34FD1">
              <w:rPr>
                <w:kern w:val="0"/>
                <w:szCs w:val="24"/>
                <w:lang w:val="es-ES"/>
              </w:rPr>
              <w:t xml:space="preserve"> </w:t>
            </w:r>
            <w:r w:rsidRPr="00B34FD1">
              <w:rPr>
                <w:kern w:val="0"/>
                <w:szCs w:val="24"/>
                <w:lang w:val="es-ES"/>
              </w:rPr>
              <w:t>pagos</w:t>
            </w:r>
            <w:r w:rsidR="007D17DD" w:rsidRPr="00B34FD1">
              <w:rPr>
                <w:kern w:val="0"/>
                <w:szCs w:val="24"/>
                <w:lang w:val="es-ES"/>
              </w:rPr>
              <w:t xml:space="preserve"> </w:t>
            </w:r>
            <w:r w:rsidRPr="00B34FD1">
              <w:rPr>
                <w:kern w:val="0"/>
                <w:szCs w:val="24"/>
                <w:lang w:val="es-ES"/>
              </w:rPr>
              <w:t>se</w:t>
            </w:r>
            <w:r w:rsidR="007D17DD" w:rsidRPr="00B34FD1">
              <w:rPr>
                <w:kern w:val="0"/>
                <w:szCs w:val="24"/>
                <w:lang w:val="es-ES"/>
              </w:rPr>
              <w:t xml:space="preserve"> </w:t>
            </w:r>
            <w:r w:rsidRPr="00B34FD1">
              <w:rPr>
                <w:kern w:val="0"/>
                <w:szCs w:val="24"/>
                <w:lang w:val="es-ES"/>
              </w:rPr>
              <w:t>calcularán</w:t>
            </w:r>
            <w:r w:rsidR="007D17DD" w:rsidRPr="00B34FD1">
              <w:rPr>
                <w:kern w:val="0"/>
                <w:szCs w:val="24"/>
                <w:lang w:val="es-ES"/>
              </w:rPr>
              <w:t xml:space="preserve"> </w:t>
            </w:r>
            <w:r w:rsidRPr="00B34FD1">
              <w:rPr>
                <w:kern w:val="0"/>
                <w:szCs w:val="24"/>
                <w:lang w:val="es-ES"/>
              </w:rPr>
              <w:t>utilizando</w:t>
            </w:r>
            <w:r w:rsidR="007D17DD" w:rsidRPr="00B34FD1">
              <w:rPr>
                <w:kern w:val="0"/>
                <w:szCs w:val="24"/>
                <w:lang w:val="es-ES"/>
              </w:rPr>
              <w:t xml:space="preserve"> </w:t>
            </w:r>
            <w:r w:rsidRPr="00B34FD1">
              <w:rPr>
                <w:kern w:val="0"/>
                <w:szCs w:val="24"/>
                <w:lang w:val="es-ES"/>
              </w:rPr>
              <w:t>los</w:t>
            </w:r>
            <w:r w:rsidR="007D17DD" w:rsidRPr="00B34FD1">
              <w:rPr>
                <w:kern w:val="0"/>
                <w:szCs w:val="24"/>
                <w:lang w:val="es-ES"/>
              </w:rPr>
              <w:t xml:space="preserve"> </w:t>
            </w:r>
            <w:r w:rsidRPr="00B34FD1">
              <w:rPr>
                <w:kern w:val="0"/>
                <w:szCs w:val="24"/>
                <w:lang w:val="es-ES"/>
              </w:rPr>
              <w:t>tipos</w:t>
            </w:r>
            <w:r w:rsidR="007D17DD" w:rsidRPr="00B34FD1">
              <w:rPr>
                <w:kern w:val="0"/>
                <w:szCs w:val="24"/>
                <w:lang w:val="es-ES"/>
              </w:rPr>
              <w:t xml:space="preserve"> </w:t>
            </w:r>
            <w:r w:rsidRPr="00B34FD1">
              <w:rPr>
                <w:kern w:val="0"/>
                <w:szCs w:val="24"/>
                <w:lang w:val="es-ES"/>
              </w:rPr>
              <w:t>de</w:t>
            </w:r>
            <w:r w:rsidR="007D17DD" w:rsidRPr="00B34FD1">
              <w:rPr>
                <w:kern w:val="0"/>
                <w:szCs w:val="24"/>
                <w:lang w:val="es-ES"/>
              </w:rPr>
              <w:t xml:space="preserve"> </w:t>
            </w:r>
            <w:r w:rsidRPr="00B34FD1">
              <w:rPr>
                <w:kern w:val="0"/>
                <w:szCs w:val="24"/>
                <w:lang w:val="es-ES"/>
              </w:rPr>
              <w:t>cambio</w:t>
            </w:r>
            <w:r w:rsidR="007D17DD" w:rsidRPr="00B34FD1">
              <w:rPr>
                <w:kern w:val="0"/>
                <w:szCs w:val="24"/>
                <w:lang w:val="es-ES"/>
              </w:rPr>
              <w:t xml:space="preserve"> </w:t>
            </w:r>
            <w:r w:rsidRPr="00B34FD1">
              <w:rPr>
                <w:kern w:val="0"/>
                <w:szCs w:val="24"/>
                <w:lang w:val="es-ES"/>
              </w:rPr>
              <w:t>cotizadas</w:t>
            </w:r>
            <w:r w:rsidR="007D17DD" w:rsidRPr="00B34FD1">
              <w:rPr>
                <w:kern w:val="0"/>
                <w:szCs w:val="24"/>
                <w:lang w:val="es-ES"/>
              </w:rPr>
              <w:t xml:space="preserve"> </w:t>
            </w:r>
            <w:r w:rsidRPr="00B34FD1">
              <w:rPr>
                <w:kern w:val="0"/>
                <w:szCs w:val="24"/>
                <w:lang w:val="es-ES"/>
              </w:rPr>
              <w:t>en</w:t>
            </w:r>
            <w:r w:rsidR="007D17DD" w:rsidRPr="00B34FD1">
              <w:rPr>
                <w:kern w:val="0"/>
                <w:szCs w:val="24"/>
                <w:lang w:val="es-ES"/>
              </w:rPr>
              <w:t xml:space="preserve"> </w:t>
            </w:r>
            <w:r w:rsidRPr="00B34FD1">
              <w:rPr>
                <w:kern w:val="0"/>
                <w:szCs w:val="24"/>
                <w:lang w:val="es-ES"/>
              </w:rPr>
              <w:t>la</w:t>
            </w:r>
            <w:r w:rsidR="007D17DD" w:rsidRPr="00B34FD1">
              <w:rPr>
                <w:kern w:val="0"/>
                <w:szCs w:val="24"/>
                <w:lang w:val="es-ES"/>
              </w:rPr>
              <w:t xml:space="preserve"> </w:t>
            </w:r>
            <w:r w:rsidRPr="00B34FD1">
              <w:rPr>
                <w:kern w:val="0"/>
                <w:szCs w:val="24"/>
                <w:lang w:val="es-ES"/>
              </w:rPr>
              <w:t>Oferta.</w:t>
            </w:r>
            <w:r w:rsidR="007D17DD" w:rsidRPr="00B34FD1">
              <w:rPr>
                <w:kern w:val="0"/>
                <w:szCs w:val="24"/>
                <w:lang w:val="es-ES"/>
              </w:rPr>
              <w:t xml:space="preserve"> </w:t>
            </w:r>
          </w:p>
          <w:p w14:paraId="7BE85D68" w14:textId="09BF9C76" w:rsidR="003F79AA" w:rsidRPr="00B34FD1" w:rsidRDefault="003F79AA" w:rsidP="00170C4D">
            <w:pPr>
              <w:pStyle w:val="Outline"/>
              <w:suppressAutoHyphens/>
              <w:spacing w:before="0" w:after="200"/>
              <w:ind w:left="619" w:hanging="619"/>
              <w:jc w:val="both"/>
              <w:rPr>
                <w:kern w:val="0"/>
                <w:szCs w:val="24"/>
                <w:lang w:val="es-ES"/>
              </w:rPr>
            </w:pPr>
            <w:r w:rsidRPr="00B34FD1">
              <w:rPr>
                <w:kern w:val="0"/>
                <w:szCs w:val="24"/>
                <w:lang w:val="es-ES"/>
              </w:rPr>
              <w:t>1</w:t>
            </w:r>
            <w:r w:rsidR="000D0DE0">
              <w:rPr>
                <w:kern w:val="0"/>
                <w:szCs w:val="24"/>
                <w:lang w:val="es-ES"/>
              </w:rPr>
              <w:t>6</w:t>
            </w:r>
            <w:r w:rsidRPr="00B34FD1">
              <w:rPr>
                <w:kern w:val="0"/>
                <w:szCs w:val="24"/>
                <w:lang w:val="es-ES"/>
              </w:rPr>
              <w:t>.3</w:t>
            </w:r>
            <w:r w:rsidRPr="00B34FD1">
              <w:rPr>
                <w:kern w:val="0"/>
                <w:szCs w:val="24"/>
                <w:lang w:val="es-ES"/>
              </w:rPr>
              <w:tab/>
              <w:t>Los</w:t>
            </w:r>
            <w:r w:rsidR="007D17DD" w:rsidRPr="00B34FD1">
              <w:rPr>
                <w:kern w:val="0"/>
                <w:szCs w:val="24"/>
                <w:lang w:val="es-ES"/>
              </w:rPr>
              <w:t xml:space="preserve"> </w:t>
            </w:r>
            <w:r w:rsidRPr="00B34FD1">
              <w:rPr>
                <w:kern w:val="0"/>
                <w:szCs w:val="24"/>
                <w:lang w:val="es-ES"/>
              </w:rPr>
              <w:t>Oferentes</w:t>
            </w:r>
            <w:r w:rsidR="007D17DD" w:rsidRPr="00B34FD1">
              <w:rPr>
                <w:kern w:val="0"/>
                <w:szCs w:val="24"/>
                <w:lang w:val="es-ES"/>
              </w:rPr>
              <w:t xml:space="preserve"> </w:t>
            </w:r>
            <w:r w:rsidRPr="00B34FD1">
              <w:rPr>
                <w:kern w:val="0"/>
                <w:szCs w:val="24"/>
                <w:lang w:val="es-ES"/>
              </w:rPr>
              <w:t>indicarán</w:t>
            </w:r>
            <w:r w:rsidR="007D17DD" w:rsidRPr="00B34FD1">
              <w:rPr>
                <w:kern w:val="0"/>
                <w:szCs w:val="24"/>
                <w:lang w:val="es-ES"/>
              </w:rPr>
              <w:t xml:space="preserve"> </w:t>
            </w:r>
            <w:r w:rsidRPr="00B34FD1">
              <w:rPr>
                <w:kern w:val="0"/>
                <w:szCs w:val="24"/>
                <w:lang w:val="es-ES"/>
              </w:rPr>
              <w:t>en</w:t>
            </w:r>
            <w:r w:rsidR="007D17DD" w:rsidRPr="00B34FD1">
              <w:rPr>
                <w:kern w:val="0"/>
                <w:szCs w:val="24"/>
                <w:lang w:val="es-ES"/>
              </w:rPr>
              <w:t xml:space="preserve"> </w:t>
            </w:r>
            <w:r w:rsidRPr="00B34FD1">
              <w:rPr>
                <w:kern w:val="0"/>
                <w:szCs w:val="24"/>
                <w:lang w:val="es-ES"/>
              </w:rPr>
              <w:t>su</w:t>
            </w:r>
            <w:r w:rsidR="007D17DD" w:rsidRPr="00B34FD1">
              <w:rPr>
                <w:kern w:val="0"/>
                <w:szCs w:val="24"/>
                <w:lang w:val="es-ES"/>
              </w:rPr>
              <w:t xml:space="preserve"> </w:t>
            </w:r>
            <w:r w:rsidRPr="00B34FD1">
              <w:rPr>
                <w:kern w:val="0"/>
                <w:szCs w:val="24"/>
                <w:lang w:val="es-ES"/>
              </w:rPr>
              <w:t>Oferta</w:t>
            </w:r>
            <w:r w:rsidR="007D17DD" w:rsidRPr="00B34FD1">
              <w:rPr>
                <w:kern w:val="0"/>
                <w:szCs w:val="24"/>
                <w:lang w:val="es-ES"/>
              </w:rPr>
              <w:t xml:space="preserve"> </w:t>
            </w:r>
            <w:r w:rsidRPr="00B34FD1">
              <w:rPr>
                <w:kern w:val="0"/>
                <w:szCs w:val="24"/>
                <w:lang w:val="es-ES"/>
              </w:rPr>
              <w:t>los</w:t>
            </w:r>
            <w:r w:rsidR="007D17DD" w:rsidRPr="00B34FD1">
              <w:rPr>
                <w:kern w:val="0"/>
                <w:szCs w:val="24"/>
                <w:lang w:val="es-ES"/>
              </w:rPr>
              <w:t xml:space="preserve"> </w:t>
            </w:r>
            <w:r w:rsidRPr="00B34FD1">
              <w:rPr>
                <w:kern w:val="0"/>
                <w:szCs w:val="24"/>
                <w:lang w:val="es-ES"/>
              </w:rPr>
              <w:t>detalles</w:t>
            </w:r>
            <w:r w:rsidR="007D17DD" w:rsidRPr="00B34FD1">
              <w:rPr>
                <w:kern w:val="0"/>
                <w:szCs w:val="24"/>
                <w:lang w:val="es-ES"/>
              </w:rPr>
              <w:t xml:space="preserve"> </w:t>
            </w:r>
            <w:r w:rsidRPr="00B34FD1">
              <w:rPr>
                <w:kern w:val="0"/>
                <w:szCs w:val="24"/>
                <w:lang w:val="es-ES"/>
              </w:rPr>
              <w:t>de</w:t>
            </w:r>
            <w:r w:rsidR="007D17DD" w:rsidRPr="00B34FD1">
              <w:rPr>
                <w:kern w:val="0"/>
                <w:szCs w:val="24"/>
                <w:lang w:val="es-ES"/>
              </w:rPr>
              <w:t xml:space="preserve"> </w:t>
            </w:r>
            <w:r w:rsidRPr="00B34FD1">
              <w:rPr>
                <w:kern w:val="0"/>
                <w:szCs w:val="24"/>
                <w:lang w:val="es-ES"/>
              </w:rPr>
              <w:t>las</w:t>
            </w:r>
            <w:r w:rsidR="007D17DD" w:rsidRPr="00B34FD1">
              <w:rPr>
                <w:kern w:val="0"/>
                <w:szCs w:val="24"/>
                <w:lang w:val="es-ES"/>
              </w:rPr>
              <w:t xml:space="preserve"> </w:t>
            </w:r>
            <w:r w:rsidRPr="00B34FD1">
              <w:rPr>
                <w:kern w:val="0"/>
                <w:szCs w:val="24"/>
                <w:lang w:val="es-ES"/>
              </w:rPr>
              <w:t>necesidades</w:t>
            </w:r>
            <w:r w:rsidR="007D17DD" w:rsidRPr="00B34FD1">
              <w:rPr>
                <w:kern w:val="0"/>
                <w:szCs w:val="24"/>
                <w:lang w:val="es-ES"/>
              </w:rPr>
              <w:t xml:space="preserve"> </w:t>
            </w:r>
            <w:r w:rsidRPr="00B34FD1">
              <w:rPr>
                <w:kern w:val="0"/>
                <w:szCs w:val="24"/>
                <w:lang w:val="es-ES"/>
              </w:rPr>
              <w:t>previstas</w:t>
            </w:r>
            <w:r w:rsidR="007D17DD" w:rsidRPr="00B34FD1">
              <w:rPr>
                <w:kern w:val="0"/>
                <w:szCs w:val="24"/>
                <w:lang w:val="es-ES"/>
              </w:rPr>
              <w:t xml:space="preserve"> </w:t>
            </w:r>
            <w:r w:rsidRPr="00B34FD1">
              <w:rPr>
                <w:kern w:val="0"/>
                <w:szCs w:val="24"/>
                <w:lang w:val="es-ES"/>
              </w:rPr>
              <w:t>en</w:t>
            </w:r>
            <w:r w:rsidR="007D17DD" w:rsidRPr="00B34FD1">
              <w:rPr>
                <w:kern w:val="0"/>
                <w:szCs w:val="24"/>
                <w:lang w:val="es-ES"/>
              </w:rPr>
              <w:t xml:space="preserve"> </w:t>
            </w:r>
            <w:r w:rsidRPr="00B34FD1">
              <w:rPr>
                <w:kern w:val="0"/>
                <w:szCs w:val="24"/>
                <w:lang w:val="es-ES"/>
              </w:rPr>
              <w:t>monedas</w:t>
            </w:r>
            <w:r w:rsidR="007D17DD" w:rsidRPr="00B34FD1">
              <w:rPr>
                <w:kern w:val="0"/>
                <w:szCs w:val="24"/>
                <w:lang w:val="es-ES"/>
              </w:rPr>
              <w:t xml:space="preserve"> </w:t>
            </w:r>
            <w:r w:rsidRPr="00B34FD1">
              <w:rPr>
                <w:kern w:val="0"/>
                <w:szCs w:val="24"/>
                <w:lang w:val="es-ES"/>
              </w:rPr>
              <w:t>extranjeras.</w:t>
            </w:r>
            <w:r w:rsidR="007D17DD" w:rsidRPr="00B34FD1">
              <w:rPr>
                <w:kern w:val="0"/>
                <w:szCs w:val="24"/>
                <w:lang w:val="es-ES"/>
              </w:rPr>
              <w:t xml:space="preserve"> </w:t>
            </w:r>
          </w:p>
          <w:p w14:paraId="1C546A86" w14:textId="7B8EDDA5" w:rsidR="003F79AA" w:rsidRPr="00B34FD1" w:rsidRDefault="003F79AA" w:rsidP="00170C4D">
            <w:pPr>
              <w:pStyle w:val="Outline"/>
              <w:suppressAutoHyphens/>
              <w:spacing w:before="0" w:after="200"/>
              <w:ind w:left="619" w:hanging="619"/>
              <w:jc w:val="both"/>
              <w:rPr>
                <w:kern w:val="0"/>
                <w:szCs w:val="24"/>
                <w:lang w:val="es-ES"/>
              </w:rPr>
            </w:pPr>
            <w:r w:rsidRPr="00B34FD1">
              <w:rPr>
                <w:kern w:val="0"/>
                <w:szCs w:val="24"/>
                <w:lang w:val="es-ES"/>
              </w:rPr>
              <w:t>1</w:t>
            </w:r>
            <w:r w:rsidR="000D0DE0">
              <w:rPr>
                <w:kern w:val="0"/>
                <w:szCs w:val="24"/>
                <w:lang w:val="es-ES"/>
              </w:rPr>
              <w:t>6</w:t>
            </w:r>
            <w:r w:rsidRPr="00B34FD1">
              <w:rPr>
                <w:kern w:val="0"/>
                <w:szCs w:val="24"/>
                <w:lang w:val="es-ES"/>
              </w:rPr>
              <w:t>.4</w:t>
            </w:r>
            <w:r w:rsidRPr="00B34FD1">
              <w:rPr>
                <w:kern w:val="0"/>
                <w:szCs w:val="24"/>
                <w:lang w:val="es-ES"/>
              </w:rPr>
              <w:tab/>
              <w:t>Es</w:t>
            </w:r>
            <w:r w:rsidR="007D17DD" w:rsidRPr="00B34FD1">
              <w:rPr>
                <w:kern w:val="0"/>
                <w:szCs w:val="24"/>
                <w:lang w:val="es-ES"/>
              </w:rPr>
              <w:t xml:space="preserve"> </w:t>
            </w:r>
            <w:r w:rsidRPr="00B34FD1">
              <w:rPr>
                <w:kern w:val="0"/>
                <w:szCs w:val="24"/>
                <w:lang w:val="es-ES"/>
              </w:rPr>
              <w:t>posible</w:t>
            </w:r>
            <w:r w:rsidR="007D17DD" w:rsidRPr="00B34FD1">
              <w:rPr>
                <w:kern w:val="0"/>
                <w:szCs w:val="24"/>
                <w:lang w:val="es-ES"/>
              </w:rPr>
              <w:t xml:space="preserve"> </w:t>
            </w:r>
            <w:r w:rsidRPr="00B34FD1">
              <w:rPr>
                <w:kern w:val="0"/>
                <w:szCs w:val="24"/>
                <w:lang w:val="es-ES"/>
              </w:rPr>
              <w:t>que</w:t>
            </w:r>
            <w:r w:rsidR="007D17DD" w:rsidRPr="00B34FD1">
              <w:rPr>
                <w:kern w:val="0"/>
                <w:szCs w:val="24"/>
                <w:lang w:val="es-ES"/>
              </w:rPr>
              <w:t xml:space="preserve"> </w:t>
            </w:r>
            <w:r w:rsidRPr="00B34FD1">
              <w:rPr>
                <w:kern w:val="0"/>
                <w:szCs w:val="24"/>
                <w:lang w:val="es-ES"/>
              </w:rPr>
              <w:t>el</w:t>
            </w:r>
            <w:r w:rsidR="007D17DD" w:rsidRPr="00B34FD1">
              <w:rPr>
                <w:kern w:val="0"/>
                <w:szCs w:val="24"/>
                <w:lang w:val="es-ES"/>
              </w:rPr>
              <w:t xml:space="preserve"> </w:t>
            </w:r>
            <w:r w:rsidRPr="00B34FD1">
              <w:rPr>
                <w:kern w:val="0"/>
                <w:szCs w:val="24"/>
                <w:lang w:val="es-ES"/>
              </w:rPr>
              <w:t>Contratante</w:t>
            </w:r>
            <w:r w:rsidR="007D17DD" w:rsidRPr="00B34FD1">
              <w:rPr>
                <w:kern w:val="0"/>
                <w:szCs w:val="24"/>
                <w:lang w:val="es-ES"/>
              </w:rPr>
              <w:t xml:space="preserve"> </w:t>
            </w:r>
            <w:r w:rsidRPr="00B34FD1">
              <w:rPr>
                <w:kern w:val="0"/>
                <w:szCs w:val="24"/>
                <w:lang w:val="es-ES"/>
              </w:rPr>
              <w:t>requiera</w:t>
            </w:r>
            <w:r w:rsidR="007D17DD" w:rsidRPr="00B34FD1">
              <w:rPr>
                <w:kern w:val="0"/>
                <w:szCs w:val="24"/>
                <w:lang w:val="es-ES"/>
              </w:rPr>
              <w:t xml:space="preserve"> </w:t>
            </w:r>
            <w:r w:rsidRPr="00B34FD1">
              <w:rPr>
                <w:kern w:val="0"/>
                <w:szCs w:val="24"/>
                <w:lang w:val="es-ES"/>
              </w:rPr>
              <w:t>que</w:t>
            </w:r>
            <w:r w:rsidR="007D17DD" w:rsidRPr="00B34FD1">
              <w:rPr>
                <w:kern w:val="0"/>
                <w:szCs w:val="24"/>
                <w:lang w:val="es-ES"/>
              </w:rPr>
              <w:t xml:space="preserve"> </w:t>
            </w:r>
            <w:r w:rsidRPr="00B34FD1">
              <w:rPr>
                <w:kern w:val="0"/>
                <w:szCs w:val="24"/>
                <w:lang w:val="es-ES"/>
              </w:rPr>
              <w:t>los</w:t>
            </w:r>
            <w:r w:rsidR="007D17DD" w:rsidRPr="00B34FD1">
              <w:rPr>
                <w:kern w:val="0"/>
                <w:szCs w:val="24"/>
                <w:lang w:val="es-ES"/>
              </w:rPr>
              <w:t xml:space="preserve"> </w:t>
            </w:r>
            <w:r w:rsidRPr="00B34FD1">
              <w:rPr>
                <w:kern w:val="0"/>
                <w:szCs w:val="24"/>
                <w:lang w:val="es-ES"/>
              </w:rPr>
              <w:t>Oferentes</w:t>
            </w:r>
            <w:r w:rsidR="007D17DD" w:rsidRPr="00B34FD1">
              <w:rPr>
                <w:kern w:val="0"/>
                <w:szCs w:val="24"/>
                <w:lang w:val="es-ES"/>
              </w:rPr>
              <w:t xml:space="preserve"> </w:t>
            </w:r>
            <w:r w:rsidRPr="00B34FD1">
              <w:rPr>
                <w:kern w:val="0"/>
                <w:szCs w:val="24"/>
                <w:lang w:val="es-ES"/>
              </w:rPr>
              <w:t>aclaren</w:t>
            </w:r>
            <w:r w:rsidR="007D17DD" w:rsidRPr="00B34FD1">
              <w:rPr>
                <w:kern w:val="0"/>
                <w:szCs w:val="24"/>
                <w:lang w:val="es-ES"/>
              </w:rPr>
              <w:t xml:space="preserve"> </w:t>
            </w:r>
            <w:r w:rsidRPr="00B34FD1">
              <w:rPr>
                <w:kern w:val="0"/>
                <w:szCs w:val="24"/>
                <w:lang w:val="es-ES"/>
              </w:rPr>
              <w:t>sus</w:t>
            </w:r>
            <w:r w:rsidR="007D17DD" w:rsidRPr="00B34FD1">
              <w:rPr>
                <w:kern w:val="0"/>
                <w:szCs w:val="24"/>
                <w:lang w:val="es-ES"/>
              </w:rPr>
              <w:t xml:space="preserve"> </w:t>
            </w:r>
            <w:r w:rsidRPr="00B34FD1">
              <w:rPr>
                <w:kern w:val="0"/>
                <w:szCs w:val="24"/>
                <w:lang w:val="es-ES"/>
              </w:rPr>
              <w:t>necesidades</w:t>
            </w:r>
            <w:r w:rsidR="007D17DD" w:rsidRPr="00B34FD1">
              <w:rPr>
                <w:kern w:val="0"/>
                <w:szCs w:val="24"/>
                <w:lang w:val="es-ES"/>
              </w:rPr>
              <w:t xml:space="preserve"> </w:t>
            </w:r>
            <w:r w:rsidRPr="00B34FD1">
              <w:rPr>
                <w:kern w:val="0"/>
                <w:szCs w:val="24"/>
                <w:lang w:val="es-ES"/>
              </w:rPr>
              <w:t>en</w:t>
            </w:r>
            <w:r w:rsidR="007D17DD" w:rsidRPr="00B34FD1">
              <w:rPr>
                <w:kern w:val="0"/>
                <w:szCs w:val="24"/>
                <w:lang w:val="es-ES"/>
              </w:rPr>
              <w:t xml:space="preserve"> </w:t>
            </w:r>
            <w:r w:rsidRPr="00B34FD1">
              <w:rPr>
                <w:kern w:val="0"/>
                <w:szCs w:val="24"/>
                <w:lang w:val="es-ES"/>
              </w:rPr>
              <w:t>monedas</w:t>
            </w:r>
            <w:r w:rsidR="007D17DD" w:rsidRPr="00B34FD1">
              <w:rPr>
                <w:kern w:val="0"/>
                <w:szCs w:val="24"/>
                <w:lang w:val="es-ES"/>
              </w:rPr>
              <w:t xml:space="preserve"> </w:t>
            </w:r>
            <w:r w:rsidRPr="00B34FD1">
              <w:rPr>
                <w:kern w:val="0"/>
                <w:szCs w:val="24"/>
                <w:lang w:val="es-ES"/>
              </w:rPr>
              <w:t>extranjeras</w:t>
            </w:r>
            <w:r w:rsidR="007D17DD" w:rsidRPr="00B34FD1">
              <w:rPr>
                <w:kern w:val="0"/>
                <w:szCs w:val="24"/>
                <w:lang w:val="es-ES"/>
              </w:rPr>
              <w:t xml:space="preserve"> </w:t>
            </w:r>
            <w:r w:rsidRPr="00B34FD1">
              <w:rPr>
                <w:kern w:val="0"/>
                <w:szCs w:val="24"/>
                <w:lang w:val="es-ES"/>
              </w:rPr>
              <w:t>y</w:t>
            </w:r>
            <w:r w:rsidR="007D17DD" w:rsidRPr="00B34FD1">
              <w:rPr>
                <w:kern w:val="0"/>
                <w:szCs w:val="24"/>
                <w:lang w:val="es-ES"/>
              </w:rPr>
              <w:t xml:space="preserve"> </w:t>
            </w:r>
            <w:r w:rsidRPr="00B34FD1">
              <w:rPr>
                <w:kern w:val="0"/>
                <w:szCs w:val="24"/>
                <w:lang w:val="es-ES"/>
              </w:rPr>
              <w:t>que</w:t>
            </w:r>
            <w:r w:rsidR="007D17DD" w:rsidRPr="00B34FD1">
              <w:rPr>
                <w:kern w:val="0"/>
                <w:szCs w:val="24"/>
                <w:lang w:val="es-ES"/>
              </w:rPr>
              <w:t xml:space="preserve"> </w:t>
            </w:r>
            <w:r w:rsidRPr="00B34FD1">
              <w:rPr>
                <w:kern w:val="0"/>
                <w:szCs w:val="24"/>
                <w:lang w:val="es-ES"/>
              </w:rPr>
              <w:t>sustenten</w:t>
            </w:r>
            <w:r w:rsidR="007D17DD" w:rsidRPr="00B34FD1">
              <w:rPr>
                <w:kern w:val="0"/>
                <w:szCs w:val="24"/>
                <w:lang w:val="es-ES"/>
              </w:rPr>
              <w:t xml:space="preserve"> </w:t>
            </w:r>
            <w:r w:rsidRPr="00B34FD1">
              <w:rPr>
                <w:kern w:val="0"/>
                <w:szCs w:val="24"/>
                <w:lang w:val="es-ES"/>
              </w:rPr>
              <w:t>que</w:t>
            </w:r>
            <w:r w:rsidR="007D17DD" w:rsidRPr="00B34FD1">
              <w:rPr>
                <w:kern w:val="0"/>
                <w:szCs w:val="24"/>
                <w:lang w:val="es-ES"/>
              </w:rPr>
              <w:t xml:space="preserve"> </w:t>
            </w:r>
            <w:r w:rsidRPr="00B34FD1">
              <w:rPr>
                <w:kern w:val="0"/>
                <w:szCs w:val="24"/>
                <w:lang w:val="es-ES"/>
              </w:rPr>
              <w:t>las</w:t>
            </w:r>
            <w:r w:rsidR="007D17DD" w:rsidRPr="00B34FD1">
              <w:rPr>
                <w:kern w:val="0"/>
                <w:szCs w:val="24"/>
                <w:lang w:val="es-ES"/>
              </w:rPr>
              <w:t xml:space="preserve"> </w:t>
            </w:r>
            <w:r w:rsidRPr="00B34FD1">
              <w:rPr>
                <w:kern w:val="0"/>
                <w:szCs w:val="24"/>
                <w:lang w:val="es-ES"/>
              </w:rPr>
              <w:t>cantidades</w:t>
            </w:r>
            <w:r w:rsidR="007D17DD" w:rsidRPr="00B34FD1">
              <w:rPr>
                <w:kern w:val="0"/>
                <w:szCs w:val="24"/>
                <w:lang w:val="es-ES"/>
              </w:rPr>
              <w:t xml:space="preserve"> </w:t>
            </w:r>
            <w:r w:rsidRPr="00B34FD1">
              <w:rPr>
                <w:kern w:val="0"/>
                <w:szCs w:val="24"/>
                <w:lang w:val="es-ES"/>
              </w:rPr>
              <w:t>incluidas</w:t>
            </w:r>
            <w:r w:rsidR="007D17DD" w:rsidRPr="00B34FD1">
              <w:rPr>
                <w:kern w:val="0"/>
                <w:szCs w:val="24"/>
                <w:lang w:val="es-ES"/>
              </w:rPr>
              <w:t xml:space="preserve"> </w:t>
            </w:r>
            <w:r w:rsidRPr="00B34FD1">
              <w:rPr>
                <w:kern w:val="0"/>
                <w:szCs w:val="24"/>
                <w:lang w:val="es-ES"/>
              </w:rPr>
              <w:t>en</w:t>
            </w:r>
            <w:r w:rsidR="007D17DD" w:rsidRPr="00B34FD1">
              <w:rPr>
                <w:kern w:val="0"/>
                <w:szCs w:val="24"/>
                <w:lang w:val="es-ES"/>
              </w:rPr>
              <w:t xml:space="preserve"> </w:t>
            </w:r>
            <w:r w:rsidR="00857828" w:rsidRPr="00B34FD1">
              <w:rPr>
                <w:kern w:val="0"/>
                <w:szCs w:val="24"/>
                <w:lang w:val="es-ES"/>
              </w:rPr>
              <w:t>el</w:t>
            </w:r>
            <w:r w:rsidR="007D17DD" w:rsidRPr="00B34FD1">
              <w:rPr>
                <w:kern w:val="0"/>
                <w:szCs w:val="24"/>
                <w:lang w:val="es-ES"/>
              </w:rPr>
              <w:t xml:space="preserve"> </w:t>
            </w:r>
            <w:r w:rsidR="00857828" w:rsidRPr="00B34FD1">
              <w:rPr>
                <w:kern w:val="0"/>
                <w:szCs w:val="24"/>
                <w:lang w:val="es-ES"/>
              </w:rPr>
              <w:t>precio</w:t>
            </w:r>
            <w:r w:rsidR="007D17DD" w:rsidRPr="00B34FD1">
              <w:rPr>
                <w:kern w:val="0"/>
                <w:szCs w:val="24"/>
                <w:lang w:val="es-ES"/>
              </w:rPr>
              <w:t xml:space="preserve"> </w:t>
            </w:r>
            <w:r w:rsidR="00857828" w:rsidRPr="00B34FD1">
              <w:rPr>
                <w:kern w:val="0"/>
                <w:szCs w:val="24"/>
                <w:lang w:val="es-ES"/>
              </w:rPr>
              <w:t>global</w:t>
            </w:r>
            <w:r w:rsidRPr="00B34FD1">
              <w:rPr>
                <w:kern w:val="0"/>
                <w:szCs w:val="24"/>
                <w:lang w:val="es-ES"/>
              </w:rPr>
              <w:t>,</w:t>
            </w:r>
            <w:r w:rsidR="007D17DD" w:rsidRPr="00B34FD1">
              <w:rPr>
                <w:kern w:val="0"/>
                <w:szCs w:val="24"/>
                <w:lang w:val="es-ES"/>
              </w:rPr>
              <w:t xml:space="preserve"> </w:t>
            </w:r>
            <w:r w:rsidRPr="00B34FD1">
              <w:rPr>
                <w:kern w:val="0"/>
                <w:szCs w:val="24"/>
                <w:lang w:val="es-ES"/>
              </w:rPr>
              <w:t>si</w:t>
            </w:r>
            <w:r w:rsidR="007D17DD" w:rsidRPr="00B34FD1">
              <w:rPr>
                <w:kern w:val="0"/>
                <w:szCs w:val="24"/>
                <w:lang w:val="es-ES"/>
              </w:rPr>
              <w:t xml:space="preserve"> </w:t>
            </w:r>
            <w:r w:rsidRPr="00B34FD1">
              <w:rPr>
                <w:kern w:val="0"/>
                <w:szCs w:val="24"/>
                <w:lang w:val="es-ES"/>
              </w:rPr>
              <w:t>así</w:t>
            </w:r>
            <w:r w:rsidR="007D17DD" w:rsidRPr="00B34FD1">
              <w:rPr>
                <w:kern w:val="0"/>
                <w:szCs w:val="24"/>
                <w:lang w:val="es-ES"/>
              </w:rPr>
              <w:t xml:space="preserve"> </w:t>
            </w:r>
            <w:r w:rsidRPr="00B34FD1">
              <w:rPr>
                <w:kern w:val="0"/>
                <w:szCs w:val="24"/>
                <w:lang w:val="es-ES"/>
              </w:rPr>
              <w:t>se</w:t>
            </w:r>
            <w:r w:rsidR="007D17DD" w:rsidRPr="00B34FD1">
              <w:rPr>
                <w:kern w:val="0"/>
                <w:szCs w:val="24"/>
                <w:lang w:val="es-ES"/>
              </w:rPr>
              <w:t xml:space="preserve"> </w:t>
            </w:r>
            <w:r w:rsidRPr="00B34FD1">
              <w:rPr>
                <w:kern w:val="0"/>
                <w:szCs w:val="24"/>
                <w:lang w:val="es-ES"/>
              </w:rPr>
              <w:t>requiere</w:t>
            </w:r>
            <w:r w:rsidR="007D17DD" w:rsidRPr="00B34FD1">
              <w:rPr>
                <w:kern w:val="0"/>
                <w:szCs w:val="24"/>
                <w:lang w:val="es-ES"/>
              </w:rPr>
              <w:t xml:space="preserve"> </w:t>
            </w:r>
            <w:r w:rsidRPr="00B34FD1">
              <w:rPr>
                <w:b/>
                <w:kern w:val="0"/>
                <w:szCs w:val="24"/>
                <w:lang w:val="es-ES"/>
              </w:rPr>
              <w:t>en</w:t>
            </w:r>
            <w:r w:rsidR="007D17DD" w:rsidRPr="00B34FD1">
              <w:rPr>
                <w:b/>
                <w:kern w:val="0"/>
                <w:szCs w:val="24"/>
                <w:lang w:val="es-ES"/>
              </w:rPr>
              <w:t xml:space="preserve"> </w:t>
            </w:r>
            <w:r w:rsidRPr="00B34FD1">
              <w:rPr>
                <w:b/>
                <w:kern w:val="0"/>
                <w:szCs w:val="24"/>
                <w:lang w:val="es-ES"/>
              </w:rPr>
              <w:t>los</w:t>
            </w:r>
            <w:r w:rsidR="007D17DD" w:rsidRPr="00B34FD1">
              <w:rPr>
                <w:b/>
                <w:kern w:val="0"/>
                <w:szCs w:val="24"/>
                <w:lang w:val="es-ES"/>
              </w:rPr>
              <w:t xml:space="preserve"> </w:t>
            </w:r>
            <w:r w:rsidRPr="00B34FD1">
              <w:rPr>
                <w:b/>
                <w:kern w:val="0"/>
                <w:szCs w:val="24"/>
                <w:lang w:val="es-ES"/>
              </w:rPr>
              <w:t>DDL</w:t>
            </w:r>
            <w:r w:rsidRPr="00B34FD1">
              <w:rPr>
                <w:kern w:val="0"/>
                <w:szCs w:val="24"/>
                <w:lang w:val="es-ES"/>
              </w:rPr>
              <w:t>,</w:t>
            </w:r>
            <w:r w:rsidR="007D17DD" w:rsidRPr="00B34FD1">
              <w:rPr>
                <w:kern w:val="0"/>
                <w:szCs w:val="24"/>
                <w:lang w:val="es-ES"/>
              </w:rPr>
              <w:t xml:space="preserve"> </w:t>
            </w:r>
            <w:r w:rsidRPr="00B34FD1">
              <w:rPr>
                <w:kern w:val="0"/>
                <w:szCs w:val="24"/>
                <w:lang w:val="es-ES"/>
              </w:rPr>
              <w:t>sean</w:t>
            </w:r>
            <w:r w:rsidR="007D17DD" w:rsidRPr="00B34FD1">
              <w:rPr>
                <w:kern w:val="0"/>
                <w:szCs w:val="24"/>
                <w:lang w:val="es-ES"/>
              </w:rPr>
              <w:t xml:space="preserve"> </w:t>
            </w:r>
            <w:r w:rsidRPr="00B34FD1">
              <w:rPr>
                <w:kern w:val="0"/>
                <w:szCs w:val="24"/>
                <w:lang w:val="es-ES"/>
              </w:rPr>
              <w:t>razonables</w:t>
            </w:r>
            <w:r w:rsidR="007D17DD" w:rsidRPr="00B34FD1">
              <w:rPr>
                <w:kern w:val="0"/>
                <w:szCs w:val="24"/>
                <w:lang w:val="es-ES"/>
              </w:rPr>
              <w:t xml:space="preserve"> </w:t>
            </w:r>
            <w:r w:rsidRPr="00B34FD1">
              <w:rPr>
                <w:kern w:val="0"/>
                <w:szCs w:val="24"/>
                <w:lang w:val="es-ES"/>
              </w:rPr>
              <w:t>y</w:t>
            </w:r>
            <w:r w:rsidR="007D17DD" w:rsidRPr="00B34FD1">
              <w:rPr>
                <w:kern w:val="0"/>
                <w:szCs w:val="24"/>
                <w:lang w:val="es-ES"/>
              </w:rPr>
              <w:t xml:space="preserve"> </w:t>
            </w:r>
            <w:r w:rsidRPr="00B34FD1">
              <w:rPr>
                <w:kern w:val="0"/>
                <w:szCs w:val="24"/>
                <w:lang w:val="es-ES"/>
              </w:rPr>
              <w:t>se</w:t>
            </w:r>
            <w:r w:rsidR="007D17DD" w:rsidRPr="00B34FD1">
              <w:rPr>
                <w:kern w:val="0"/>
                <w:szCs w:val="24"/>
                <w:lang w:val="es-ES"/>
              </w:rPr>
              <w:t xml:space="preserve"> </w:t>
            </w:r>
            <w:r w:rsidRPr="00B34FD1">
              <w:rPr>
                <w:kern w:val="0"/>
                <w:szCs w:val="24"/>
                <w:lang w:val="es-ES"/>
              </w:rPr>
              <w:t>ajusten</w:t>
            </w:r>
            <w:r w:rsidR="007D17DD" w:rsidRPr="00B34FD1">
              <w:rPr>
                <w:kern w:val="0"/>
                <w:szCs w:val="24"/>
                <w:lang w:val="es-ES"/>
              </w:rPr>
              <w:t xml:space="preserve"> </w:t>
            </w:r>
            <w:r w:rsidRPr="00B34FD1">
              <w:rPr>
                <w:kern w:val="0"/>
                <w:szCs w:val="24"/>
                <w:lang w:val="es-ES"/>
              </w:rPr>
              <w:t>a</w:t>
            </w:r>
            <w:r w:rsidR="007D17DD" w:rsidRPr="00B34FD1">
              <w:rPr>
                <w:kern w:val="0"/>
                <w:szCs w:val="24"/>
                <w:lang w:val="es-ES"/>
              </w:rPr>
              <w:t xml:space="preserve"> </w:t>
            </w:r>
            <w:r w:rsidRPr="00B34FD1">
              <w:rPr>
                <w:kern w:val="0"/>
                <w:szCs w:val="24"/>
                <w:lang w:val="es-ES"/>
              </w:rPr>
              <w:t>los</w:t>
            </w:r>
            <w:r w:rsidR="007D17DD" w:rsidRPr="00B34FD1">
              <w:rPr>
                <w:kern w:val="0"/>
                <w:szCs w:val="24"/>
                <w:lang w:val="es-ES"/>
              </w:rPr>
              <w:t xml:space="preserve"> </w:t>
            </w:r>
            <w:r w:rsidRPr="00B34FD1">
              <w:rPr>
                <w:kern w:val="0"/>
                <w:szCs w:val="24"/>
                <w:lang w:val="es-ES"/>
              </w:rPr>
              <w:t>requisitos</w:t>
            </w:r>
            <w:r w:rsidR="007D17DD" w:rsidRPr="00B34FD1">
              <w:rPr>
                <w:kern w:val="0"/>
                <w:szCs w:val="24"/>
                <w:lang w:val="es-ES"/>
              </w:rPr>
              <w:t xml:space="preserve"> </w:t>
            </w:r>
            <w:r w:rsidRPr="00B34FD1">
              <w:rPr>
                <w:kern w:val="0"/>
                <w:szCs w:val="24"/>
                <w:lang w:val="es-ES"/>
              </w:rPr>
              <w:t>de</w:t>
            </w:r>
            <w:r w:rsidR="007D17DD" w:rsidRPr="00B34FD1">
              <w:rPr>
                <w:kern w:val="0"/>
                <w:szCs w:val="24"/>
                <w:lang w:val="es-ES"/>
              </w:rPr>
              <w:t xml:space="preserve"> </w:t>
            </w:r>
            <w:r w:rsidR="003930F6" w:rsidRPr="00B34FD1">
              <w:rPr>
                <w:kern w:val="0"/>
                <w:szCs w:val="24"/>
                <w:lang w:val="es-ES"/>
              </w:rPr>
              <w:t>las IAO</w:t>
            </w:r>
            <w:r w:rsidR="007D17DD" w:rsidRPr="00B34FD1">
              <w:rPr>
                <w:kern w:val="0"/>
                <w:szCs w:val="24"/>
                <w:lang w:val="es-ES"/>
              </w:rPr>
              <w:t xml:space="preserve"> </w:t>
            </w:r>
            <w:r w:rsidRPr="00B34FD1">
              <w:rPr>
                <w:kern w:val="0"/>
                <w:szCs w:val="24"/>
                <w:lang w:val="es-ES"/>
              </w:rPr>
              <w:t>1</w:t>
            </w:r>
            <w:r w:rsidR="000D0DE0">
              <w:rPr>
                <w:kern w:val="0"/>
                <w:szCs w:val="24"/>
                <w:lang w:val="es-ES"/>
              </w:rPr>
              <w:t>6</w:t>
            </w:r>
            <w:r w:rsidRPr="00B34FD1">
              <w:rPr>
                <w:kern w:val="0"/>
                <w:szCs w:val="24"/>
                <w:lang w:val="es-ES"/>
              </w:rPr>
              <w:t>.1.</w:t>
            </w:r>
            <w:r w:rsidR="007D17DD" w:rsidRPr="00B34FD1">
              <w:rPr>
                <w:kern w:val="0"/>
                <w:szCs w:val="24"/>
                <w:lang w:val="es-ES"/>
              </w:rPr>
              <w:t xml:space="preserve"> </w:t>
            </w:r>
          </w:p>
        </w:tc>
      </w:tr>
      <w:tr w:rsidR="003F79AA" w:rsidRPr="004D4F12" w14:paraId="67515370" w14:textId="77777777" w:rsidTr="525935B2">
        <w:trPr>
          <w:trHeight w:val="360"/>
        </w:trPr>
        <w:tc>
          <w:tcPr>
            <w:tcW w:w="2528" w:type="dxa"/>
          </w:tcPr>
          <w:p w14:paraId="7E95BFC3" w14:textId="32D9EBFE" w:rsidR="003F79AA" w:rsidRPr="004D4F12" w:rsidRDefault="003F79AA" w:rsidP="00170C4D">
            <w:pPr>
              <w:pStyle w:val="Ttulo3"/>
              <w:spacing w:after="200"/>
              <w:rPr>
                <w:lang w:val="es-ES"/>
              </w:rPr>
            </w:pPr>
            <w:bookmarkStart w:id="24" w:name="_Toc28336821"/>
            <w:r w:rsidRPr="004D4F12">
              <w:rPr>
                <w:lang w:val="es-ES"/>
              </w:rPr>
              <w:t>1</w:t>
            </w:r>
            <w:r w:rsidR="000D0DE0">
              <w:rPr>
                <w:lang w:val="es-ES"/>
              </w:rPr>
              <w:t>7</w:t>
            </w:r>
            <w:r w:rsidRPr="004D4F12">
              <w:rPr>
                <w:lang w:val="es-ES"/>
              </w:rPr>
              <w:t>.</w:t>
            </w:r>
            <w:r w:rsidRPr="004D4F12">
              <w:rPr>
                <w:lang w:val="es-ES"/>
              </w:rPr>
              <w:tab/>
            </w:r>
            <w:bookmarkStart w:id="25" w:name="_Hlk84510775"/>
            <w:r w:rsidR="00F95ABA" w:rsidRPr="004D4F12">
              <w:rPr>
                <w:lang w:val="es-ES"/>
              </w:rPr>
              <w:t>Período de V</w:t>
            </w:r>
            <w:r w:rsidRPr="004D4F12">
              <w:rPr>
                <w:lang w:val="es-ES"/>
              </w:rPr>
              <w:t>alidez</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Ofertas</w:t>
            </w:r>
            <w:bookmarkEnd w:id="24"/>
            <w:bookmarkEnd w:id="25"/>
          </w:p>
        </w:tc>
        <w:tc>
          <w:tcPr>
            <w:tcW w:w="6724" w:type="dxa"/>
          </w:tcPr>
          <w:p w14:paraId="51EA9FA3" w14:textId="54CA543C" w:rsidR="003F79AA" w:rsidRPr="004D4F12" w:rsidRDefault="003F79AA" w:rsidP="00170C4D">
            <w:pPr>
              <w:pStyle w:val="Outline"/>
              <w:suppressAutoHyphens/>
              <w:spacing w:before="0" w:after="200"/>
              <w:ind w:left="612" w:hanging="612"/>
              <w:jc w:val="both"/>
              <w:rPr>
                <w:b/>
                <w:bCs/>
                <w:kern w:val="0"/>
                <w:szCs w:val="24"/>
                <w:lang w:val="es-ES"/>
              </w:rPr>
            </w:pPr>
            <w:r w:rsidRPr="004D4F12">
              <w:rPr>
                <w:kern w:val="0"/>
                <w:szCs w:val="24"/>
                <w:lang w:val="es-ES"/>
              </w:rPr>
              <w:t>1</w:t>
            </w:r>
            <w:r w:rsidR="000D0DE0">
              <w:rPr>
                <w:kern w:val="0"/>
                <w:szCs w:val="24"/>
                <w:lang w:val="es-ES"/>
              </w:rPr>
              <w:t>7</w:t>
            </w:r>
            <w:r w:rsidRPr="004D4F12">
              <w:rPr>
                <w:kern w:val="0"/>
                <w:szCs w:val="24"/>
                <w:lang w:val="es-ES"/>
              </w:rPr>
              <w:t>.1</w:t>
            </w:r>
            <w:r w:rsidRPr="004D4F12">
              <w:rPr>
                <w:kern w:val="0"/>
                <w:szCs w:val="24"/>
                <w:lang w:val="es-ES"/>
              </w:rPr>
              <w:tab/>
              <w:t>Las</w:t>
            </w:r>
            <w:r w:rsidR="007D17DD" w:rsidRPr="004D4F12">
              <w:rPr>
                <w:kern w:val="0"/>
                <w:szCs w:val="24"/>
                <w:lang w:val="es-ES"/>
              </w:rPr>
              <w:t xml:space="preserve"> </w:t>
            </w:r>
            <w:r w:rsidRPr="004D4F12">
              <w:rPr>
                <w:kern w:val="0"/>
                <w:szCs w:val="24"/>
                <w:lang w:val="es-ES"/>
              </w:rPr>
              <w:t>Ofertas</w:t>
            </w:r>
            <w:r w:rsidR="007D17DD" w:rsidRPr="004D4F12">
              <w:rPr>
                <w:kern w:val="0"/>
                <w:szCs w:val="24"/>
                <w:lang w:val="es-ES"/>
              </w:rPr>
              <w:t xml:space="preserve"> </w:t>
            </w:r>
            <w:r w:rsidRPr="004D4F12">
              <w:rPr>
                <w:kern w:val="0"/>
                <w:szCs w:val="24"/>
                <w:lang w:val="es-ES"/>
              </w:rPr>
              <w:t>permanecerán</w:t>
            </w:r>
            <w:r w:rsidR="007D17DD" w:rsidRPr="004D4F12">
              <w:rPr>
                <w:kern w:val="0"/>
                <w:szCs w:val="24"/>
                <w:lang w:val="es-ES"/>
              </w:rPr>
              <w:t xml:space="preserve"> </w:t>
            </w:r>
            <w:r w:rsidRPr="004D4F12">
              <w:rPr>
                <w:kern w:val="0"/>
                <w:szCs w:val="24"/>
                <w:lang w:val="es-ES"/>
              </w:rPr>
              <w:t>válidas</w:t>
            </w:r>
            <w:r w:rsidR="007D17DD" w:rsidRPr="004D4F12">
              <w:rPr>
                <w:kern w:val="0"/>
                <w:szCs w:val="24"/>
                <w:lang w:val="es-ES"/>
              </w:rPr>
              <w:t xml:space="preserve"> </w:t>
            </w:r>
            <w:r w:rsidRPr="004D4F12">
              <w:rPr>
                <w:kern w:val="0"/>
                <w:szCs w:val="24"/>
                <w:lang w:val="es-ES"/>
              </w:rPr>
              <w:t>por</w:t>
            </w:r>
            <w:r w:rsidR="007D17DD" w:rsidRPr="004D4F12">
              <w:rPr>
                <w:kern w:val="0"/>
                <w:szCs w:val="24"/>
                <w:lang w:val="es-ES"/>
              </w:rPr>
              <w:t xml:space="preserve"> </w:t>
            </w:r>
            <w:r w:rsidRPr="004D4F12">
              <w:rPr>
                <w:kern w:val="0"/>
                <w:szCs w:val="24"/>
                <w:lang w:val="es-ES"/>
              </w:rPr>
              <w:t>el</w:t>
            </w:r>
            <w:r w:rsidR="007D17DD" w:rsidRPr="004D4F12">
              <w:rPr>
                <w:kern w:val="0"/>
                <w:szCs w:val="24"/>
                <w:lang w:val="es-ES"/>
              </w:rPr>
              <w:t xml:space="preserve"> </w:t>
            </w:r>
            <w:r w:rsidRPr="004D4F12">
              <w:rPr>
                <w:kern w:val="0"/>
                <w:szCs w:val="24"/>
                <w:lang w:val="es-ES"/>
              </w:rPr>
              <w:t>período</w:t>
            </w:r>
            <w:r w:rsidRPr="004D4F12">
              <w:rPr>
                <w:rStyle w:val="Refdenotaalpie"/>
                <w:kern w:val="0"/>
                <w:szCs w:val="24"/>
                <w:lang w:val="es-ES"/>
              </w:rPr>
              <w:footnoteReference w:id="13"/>
            </w:r>
            <w:r w:rsidR="007D17DD" w:rsidRPr="004D4F12">
              <w:rPr>
                <w:kern w:val="0"/>
                <w:szCs w:val="24"/>
                <w:lang w:val="es-ES"/>
              </w:rPr>
              <w:t xml:space="preserve"> </w:t>
            </w:r>
            <w:r w:rsidRPr="004D4F12">
              <w:rPr>
                <w:kern w:val="0"/>
                <w:szCs w:val="24"/>
                <w:lang w:val="es-ES"/>
              </w:rPr>
              <w:t>estipulado</w:t>
            </w:r>
            <w:r w:rsidR="007D17DD" w:rsidRPr="004D4F12">
              <w:rPr>
                <w:b/>
                <w:kern w:val="0"/>
                <w:szCs w:val="24"/>
                <w:lang w:val="es-ES"/>
              </w:rPr>
              <w:t xml:space="preserve"> </w:t>
            </w:r>
            <w:r w:rsidRPr="004D4F12">
              <w:rPr>
                <w:b/>
                <w:kern w:val="0"/>
                <w:szCs w:val="24"/>
                <w:lang w:val="es-ES"/>
              </w:rPr>
              <w:t>en</w:t>
            </w:r>
            <w:r w:rsidR="007D17DD" w:rsidRPr="004D4F12">
              <w:rPr>
                <w:b/>
                <w:kern w:val="0"/>
                <w:szCs w:val="24"/>
                <w:lang w:val="es-ES"/>
              </w:rPr>
              <w:t xml:space="preserve"> </w:t>
            </w:r>
            <w:r w:rsidRPr="004D4F12">
              <w:rPr>
                <w:b/>
                <w:kern w:val="0"/>
                <w:szCs w:val="24"/>
                <w:lang w:val="es-ES"/>
              </w:rPr>
              <w:t>los</w:t>
            </w:r>
            <w:r w:rsidR="007D17DD" w:rsidRPr="004D4F12">
              <w:rPr>
                <w:b/>
                <w:kern w:val="0"/>
                <w:szCs w:val="24"/>
                <w:lang w:val="es-ES"/>
              </w:rPr>
              <w:t xml:space="preserve"> </w:t>
            </w:r>
            <w:r w:rsidRPr="004D4F12">
              <w:rPr>
                <w:b/>
                <w:kern w:val="0"/>
                <w:szCs w:val="24"/>
                <w:lang w:val="es-ES"/>
              </w:rPr>
              <w:t>DDL</w:t>
            </w:r>
            <w:r w:rsidRPr="004D4F12">
              <w:rPr>
                <w:kern w:val="0"/>
                <w:szCs w:val="24"/>
                <w:lang w:val="es-ES"/>
              </w:rPr>
              <w:t>.</w:t>
            </w:r>
            <w:r w:rsidR="007D17DD" w:rsidRPr="004D4F12">
              <w:rPr>
                <w:b/>
                <w:bCs/>
                <w:kern w:val="0"/>
                <w:szCs w:val="24"/>
                <w:lang w:val="es-ES"/>
              </w:rPr>
              <w:t xml:space="preserve"> </w:t>
            </w:r>
          </w:p>
          <w:p w14:paraId="30FB1D89" w14:textId="3D910EE0" w:rsidR="003F79AA" w:rsidRPr="004D4F12" w:rsidRDefault="003F79AA" w:rsidP="00170C4D">
            <w:pPr>
              <w:pStyle w:val="Outline"/>
              <w:suppressAutoHyphens/>
              <w:spacing w:before="0" w:after="200"/>
              <w:ind w:left="612" w:hanging="612"/>
              <w:jc w:val="both"/>
              <w:rPr>
                <w:kern w:val="0"/>
                <w:szCs w:val="24"/>
                <w:lang w:val="es-ES"/>
              </w:rPr>
            </w:pPr>
            <w:bookmarkStart w:id="26" w:name="_Hlk84510534"/>
            <w:r w:rsidRPr="004D4F12">
              <w:rPr>
                <w:kern w:val="0"/>
                <w:szCs w:val="24"/>
                <w:lang w:val="es-ES"/>
              </w:rPr>
              <w:t>1</w:t>
            </w:r>
            <w:r w:rsidR="000D0DE0">
              <w:rPr>
                <w:kern w:val="0"/>
                <w:szCs w:val="24"/>
                <w:lang w:val="es-ES"/>
              </w:rPr>
              <w:t>7</w:t>
            </w:r>
            <w:r w:rsidRPr="004D4F12">
              <w:rPr>
                <w:kern w:val="0"/>
                <w:szCs w:val="24"/>
                <w:lang w:val="es-ES"/>
              </w:rPr>
              <w:t>.2</w:t>
            </w:r>
            <w:r w:rsidRPr="004D4F12">
              <w:rPr>
                <w:kern w:val="0"/>
                <w:szCs w:val="24"/>
                <w:lang w:val="es-ES"/>
              </w:rPr>
              <w:tab/>
              <w:t>En</w:t>
            </w:r>
            <w:r w:rsidR="007D17DD" w:rsidRPr="004D4F12">
              <w:rPr>
                <w:kern w:val="0"/>
                <w:szCs w:val="24"/>
                <w:lang w:val="es-ES"/>
              </w:rPr>
              <w:t xml:space="preserve"> </w:t>
            </w:r>
            <w:r w:rsidRPr="004D4F12">
              <w:rPr>
                <w:kern w:val="0"/>
                <w:szCs w:val="24"/>
                <w:lang w:val="es-ES"/>
              </w:rPr>
              <w:t>circunstancias</w:t>
            </w:r>
            <w:r w:rsidR="007D17DD" w:rsidRPr="004D4F12">
              <w:rPr>
                <w:kern w:val="0"/>
                <w:szCs w:val="24"/>
                <w:lang w:val="es-ES"/>
              </w:rPr>
              <w:t xml:space="preserve"> </w:t>
            </w:r>
            <w:r w:rsidRPr="004D4F12">
              <w:rPr>
                <w:kern w:val="0"/>
                <w:szCs w:val="24"/>
                <w:lang w:val="es-ES"/>
              </w:rPr>
              <w:t>excepcionales,</w:t>
            </w:r>
            <w:r w:rsidR="007D17DD" w:rsidRPr="004D4F12">
              <w:rPr>
                <w:kern w:val="0"/>
                <w:szCs w:val="24"/>
                <w:lang w:val="es-ES"/>
              </w:rPr>
              <w:t xml:space="preserve"> </w:t>
            </w:r>
            <w:r w:rsidRPr="004D4F12">
              <w:rPr>
                <w:kern w:val="0"/>
                <w:szCs w:val="24"/>
                <w:lang w:val="es-ES"/>
              </w:rPr>
              <w:t>el</w:t>
            </w:r>
            <w:r w:rsidR="007D17DD" w:rsidRPr="004D4F12">
              <w:rPr>
                <w:kern w:val="0"/>
                <w:szCs w:val="24"/>
                <w:lang w:val="es-ES"/>
              </w:rPr>
              <w:t xml:space="preserve"> </w:t>
            </w:r>
            <w:r w:rsidRPr="004D4F12">
              <w:rPr>
                <w:kern w:val="0"/>
                <w:szCs w:val="24"/>
                <w:lang w:val="es-ES"/>
              </w:rPr>
              <w:t>Contratante</w:t>
            </w:r>
            <w:r w:rsidR="007D17DD" w:rsidRPr="004D4F12">
              <w:rPr>
                <w:kern w:val="0"/>
                <w:szCs w:val="24"/>
                <w:lang w:val="es-ES"/>
              </w:rPr>
              <w:t xml:space="preserve"> </w:t>
            </w:r>
            <w:r w:rsidRPr="004D4F12">
              <w:rPr>
                <w:kern w:val="0"/>
                <w:szCs w:val="24"/>
                <w:lang w:val="es-ES"/>
              </w:rPr>
              <w:t>podrá</w:t>
            </w:r>
            <w:r w:rsidR="007D17DD" w:rsidRPr="004D4F12">
              <w:rPr>
                <w:kern w:val="0"/>
                <w:szCs w:val="24"/>
                <w:lang w:val="es-ES"/>
              </w:rPr>
              <w:t xml:space="preserve"> </w:t>
            </w:r>
            <w:r w:rsidRPr="004D4F12">
              <w:rPr>
                <w:kern w:val="0"/>
                <w:szCs w:val="24"/>
                <w:lang w:val="es-ES"/>
              </w:rPr>
              <w:t>solicitar</w:t>
            </w:r>
            <w:r w:rsidR="007D17DD" w:rsidRPr="004D4F12">
              <w:rPr>
                <w:kern w:val="0"/>
                <w:szCs w:val="24"/>
                <w:lang w:val="es-ES"/>
              </w:rPr>
              <w:t xml:space="preserve"> </w:t>
            </w:r>
            <w:r w:rsidRPr="004D4F12">
              <w:rPr>
                <w:kern w:val="0"/>
                <w:szCs w:val="24"/>
                <w:lang w:val="es-ES"/>
              </w:rPr>
              <w:t>a</w:t>
            </w:r>
            <w:r w:rsidR="007D17DD" w:rsidRPr="004D4F12">
              <w:rPr>
                <w:kern w:val="0"/>
                <w:szCs w:val="24"/>
                <w:lang w:val="es-ES"/>
              </w:rPr>
              <w:t xml:space="preserve"> </w:t>
            </w:r>
            <w:r w:rsidRPr="004D4F12">
              <w:rPr>
                <w:kern w:val="0"/>
                <w:szCs w:val="24"/>
                <w:lang w:val="es-ES"/>
              </w:rPr>
              <w:t>los</w:t>
            </w:r>
            <w:r w:rsidR="007D17DD" w:rsidRPr="004D4F12">
              <w:rPr>
                <w:kern w:val="0"/>
                <w:szCs w:val="24"/>
                <w:lang w:val="es-ES"/>
              </w:rPr>
              <w:t xml:space="preserve"> </w:t>
            </w:r>
            <w:r w:rsidRPr="004D4F12">
              <w:rPr>
                <w:kern w:val="0"/>
                <w:szCs w:val="24"/>
                <w:lang w:val="es-ES"/>
              </w:rPr>
              <w:t>Oferentes</w:t>
            </w:r>
            <w:r w:rsidR="007D17DD" w:rsidRPr="004D4F12">
              <w:rPr>
                <w:kern w:val="0"/>
                <w:szCs w:val="24"/>
                <w:lang w:val="es-ES"/>
              </w:rPr>
              <w:t xml:space="preserve"> </w:t>
            </w:r>
            <w:r w:rsidRPr="004D4F12">
              <w:rPr>
                <w:kern w:val="0"/>
                <w:szCs w:val="24"/>
                <w:lang w:val="es-ES"/>
              </w:rPr>
              <w:t>que</w:t>
            </w:r>
            <w:r w:rsidR="007D17DD" w:rsidRPr="004D4F12">
              <w:rPr>
                <w:kern w:val="0"/>
                <w:szCs w:val="24"/>
                <w:lang w:val="es-ES"/>
              </w:rPr>
              <w:t xml:space="preserve"> </w:t>
            </w:r>
            <w:r w:rsidRPr="004D4F12">
              <w:rPr>
                <w:kern w:val="0"/>
                <w:szCs w:val="24"/>
                <w:lang w:val="es-ES"/>
              </w:rPr>
              <w:t>extiendan</w:t>
            </w:r>
            <w:r w:rsidR="007D17DD" w:rsidRPr="004D4F12">
              <w:rPr>
                <w:kern w:val="0"/>
                <w:szCs w:val="24"/>
                <w:lang w:val="es-ES"/>
              </w:rPr>
              <w:t xml:space="preserve"> </w:t>
            </w:r>
            <w:r w:rsidRPr="004D4F12">
              <w:rPr>
                <w:kern w:val="0"/>
                <w:szCs w:val="24"/>
                <w:lang w:val="es-ES"/>
              </w:rPr>
              <w:t>el</w:t>
            </w:r>
            <w:r w:rsidR="007D17DD" w:rsidRPr="004D4F12">
              <w:rPr>
                <w:kern w:val="0"/>
                <w:szCs w:val="24"/>
                <w:lang w:val="es-ES"/>
              </w:rPr>
              <w:t xml:space="preserve"> </w:t>
            </w:r>
            <w:r w:rsidRPr="004D4F12">
              <w:rPr>
                <w:kern w:val="0"/>
                <w:szCs w:val="24"/>
                <w:lang w:val="es-ES"/>
              </w:rPr>
              <w:t>período</w:t>
            </w:r>
            <w:r w:rsidR="007D17DD" w:rsidRPr="004D4F12">
              <w:rPr>
                <w:kern w:val="0"/>
                <w:szCs w:val="24"/>
                <w:lang w:val="es-ES"/>
              </w:rPr>
              <w:t xml:space="preserve"> </w:t>
            </w:r>
            <w:r w:rsidRPr="004D4F12">
              <w:rPr>
                <w:kern w:val="0"/>
                <w:szCs w:val="24"/>
                <w:lang w:val="es-ES"/>
              </w:rPr>
              <w:t>de</w:t>
            </w:r>
            <w:r w:rsidR="007D17DD" w:rsidRPr="004D4F12">
              <w:rPr>
                <w:kern w:val="0"/>
                <w:szCs w:val="24"/>
                <w:lang w:val="es-ES"/>
              </w:rPr>
              <w:t xml:space="preserve"> </w:t>
            </w:r>
            <w:r w:rsidRPr="004D4F12">
              <w:rPr>
                <w:kern w:val="0"/>
                <w:szCs w:val="24"/>
                <w:lang w:val="es-ES"/>
              </w:rPr>
              <w:t>validez</w:t>
            </w:r>
            <w:r w:rsidR="007D17DD" w:rsidRPr="004D4F12">
              <w:rPr>
                <w:kern w:val="0"/>
                <w:szCs w:val="24"/>
                <w:lang w:val="es-ES"/>
              </w:rPr>
              <w:t xml:space="preserve"> </w:t>
            </w:r>
            <w:r w:rsidRPr="004D4F12">
              <w:rPr>
                <w:kern w:val="0"/>
                <w:szCs w:val="24"/>
                <w:lang w:val="es-ES"/>
              </w:rPr>
              <w:t>por</w:t>
            </w:r>
            <w:r w:rsidR="007D17DD" w:rsidRPr="004D4F12">
              <w:rPr>
                <w:kern w:val="0"/>
                <w:szCs w:val="24"/>
                <w:lang w:val="es-ES"/>
              </w:rPr>
              <w:t xml:space="preserve"> </w:t>
            </w:r>
            <w:r w:rsidRPr="004D4F12">
              <w:rPr>
                <w:kern w:val="0"/>
                <w:szCs w:val="24"/>
                <w:lang w:val="es-ES"/>
              </w:rPr>
              <w:t>un</w:t>
            </w:r>
            <w:r w:rsidR="007D17DD" w:rsidRPr="004D4F12">
              <w:rPr>
                <w:kern w:val="0"/>
                <w:szCs w:val="24"/>
                <w:lang w:val="es-ES"/>
              </w:rPr>
              <w:t xml:space="preserve"> </w:t>
            </w:r>
            <w:r w:rsidRPr="004D4F12">
              <w:rPr>
                <w:kern w:val="0"/>
                <w:szCs w:val="24"/>
                <w:lang w:val="es-ES"/>
              </w:rPr>
              <w:t>plazo</w:t>
            </w:r>
            <w:r w:rsidR="007D17DD" w:rsidRPr="004D4F12">
              <w:rPr>
                <w:kern w:val="0"/>
                <w:szCs w:val="24"/>
                <w:lang w:val="es-ES"/>
              </w:rPr>
              <w:t xml:space="preserve"> </w:t>
            </w:r>
            <w:r w:rsidRPr="004D4F12">
              <w:rPr>
                <w:kern w:val="0"/>
                <w:szCs w:val="24"/>
                <w:lang w:val="es-ES"/>
              </w:rPr>
              <w:t>adicional</w:t>
            </w:r>
            <w:r w:rsidR="007D17DD" w:rsidRPr="004D4F12">
              <w:rPr>
                <w:kern w:val="0"/>
                <w:szCs w:val="24"/>
                <w:lang w:val="es-ES"/>
              </w:rPr>
              <w:t xml:space="preserve"> </w:t>
            </w:r>
            <w:r w:rsidRPr="004D4F12">
              <w:rPr>
                <w:kern w:val="0"/>
                <w:szCs w:val="24"/>
                <w:lang w:val="es-ES"/>
              </w:rPr>
              <w:t>específico.</w:t>
            </w:r>
            <w:r w:rsidR="007D17DD" w:rsidRPr="004D4F12">
              <w:rPr>
                <w:kern w:val="0"/>
                <w:szCs w:val="24"/>
                <w:lang w:val="es-ES"/>
              </w:rPr>
              <w:t xml:space="preserve"> </w:t>
            </w:r>
            <w:r w:rsidRPr="004D4F12">
              <w:rPr>
                <w:kern w:val="0"/>
                <w:szCs w:val="24"/>
                <w:lang w:val="es-ES"/>
              </w:rPr>
              <w:t>La</w:t>
            </w:r>
            <w:r w:rsidR="007D17DD" w:rsidRPr="004D4F12">
              <w:rPr>
                <w:kern w:val="0"/>
                <w:szCs w:val="24"/>
                <w:lang w:val="es-ES"/>
              </w:rPr>
              <w:t xml:space="preserve"> </w:t>
            </w:r>
            <w:r w:rsidRPr="004D4F12">
              <w:rPr>
                <w:kern w:val="0"/>
                <w:szCs w:val="24"/>
                <w:lang w:val="es-ES"/>
              </w:rPr>
              <w:t>solicitud</w:t>
            </w:r>
            <w:r w:rsidR="007D17DD" w:rsidRPr="004D4F12">
              <w:rPr>
                <w:kern w:val="0"/>
                <w:szCs w:val="24"/>
                <w:lang w:val="es-ES"/>
              </w:rPr>
              <w:t xml:space="preserve"> </w:t>
            </w:r>
            <w:r w:rsidRPr="004D4F12">
              <w:rPr>
                <w:kern w:val="0"/>
                <w:szCs w:val="24"/>
                <w:lang w:val="es-ES"/>
              </w:rPr>
              <w:t>y</w:t>
            </w:r>
            <w:r w:rsidR="007D17DD" w:rsidRPr="004D4F12">
              <w:rPr>
                <w:kern w:val="0"/>
                <w:szCs w:val="24"/>
                <w:lang w:val="es-ES"/>
              </w:rPr>
              <w:t xml:space="preserve"> </w:t>
            </w:r>
            <w:r w:rsidRPr="004D4F12">
              <w:rPr>
                <w:kern w:val="0"/>
                <w:szCs w:val="24"/>
                <w:lang w:val="es-ES"/>
              </w:rPr>
              <w:t>las</w:t>
            </w:r>
            <w:r w:rsidR="007D17DD" w:rsidRPr="004D4F12">
              <w:rPr>
                <w:kern w:val="0"/>
                <w:szCs w:val="24"/>
                <w:lang w:val="es-ES"/>
              </w:rPr>
              <w:t xml:space="preserve"> </w:t>
            </w:r>
            <w:r w:rsidRPr="004D4F12">
              <w:rPr>
                <w:kern w:val="0"/>
                <w:szCs w:val="24"/>
                <w:lang w:val="es-ES"/>
              </w:rPr>
              <w:t>respuestas</w:t>
            </w:r>
            <w:r w:rsidR="007D17DD" w:rsidRPr="004D4F12">
              <w:rPr>
                <w:kern w:val="0"/>
                <w:szCs w:val="24"/>
                <w:lang w:val="es-ES"/>
              </w:rPr>
              <w:t xml:space="preserve"> </w:t>
            </w:r>
            <w:r w:rsidRPr="004D4F12">
              <w:rPr>
                <w:kern w:val="0"/>
                <w:szCs w:val="24"/>
                <w:lang w:val="es-ES"/>
              </w:rPr>
              <w:t>de</w:t>
            </w:r>
            <w:r w:rsidR="007D17DD" w:rsidRPr="004D4F12">
              <w:rPr>
                <w:kern w:val="0"/>
                <w:szCs w:val="24"/>
                <w:lang w:val="es-ES"/>
              </w:rPr>
              <w:t xml:space="preserve"> </w:t>
            </w:r>
            <w:r w:rsidRPr="004D4F12">
              <w:rPr>
                <w:kern w:val="0"/>
                <w:szCs w:val="24"/>
                <w:lang w:val="es-ES"/>
              </w:rPr>
              <w:t>los</w:t>
            </w:r>
            <w:r w:rsidR="007D17DD" w:rsidRPr="004D4F12">
              <w:rPr>
                <w:kern w:val="0"/>
                <w:szCs w:val="24"/>
                <w:lang w:val="es-ES"/>
              </w:rPr>
              <w:t xml:space="preserve"> </w:t>
            </w:r>
            <w:r w:rsidRPr="004D4F12">
              <w:rPr>
                <w:kern w:val="0"/>
                <w:szCs w:val="24"/>
                <w:lang w:val="es-ES"/>
              </w:rPr>
              <w:t>Oferentes</w:t>
            </w:r>
            <w:r w:rsidR="007D17DD" w:rsidRPr="004D4F12">
              <w:rPr>
                <w:kern w:val="0"/>
                <w:szCs w:val="24"/>
                <w:lang w:val="es-ES"/>
              </w:rPr>
              <w:t xml:space="preserve"> </w:t>
            </w:r>
            <w:r w:rsidRPr="004D4F12">
              <w:rPr>
                <w:kern w:val="0"/>
                <w:szCs w:val="24"/>
                <w:lang w:val="es-ES"/>
              </w:rPr>
              <w:t>deberán</w:t>
            </w:r>
            <w:r w:rsidR="007D17DD" w:rsidRPr="004D4F12">
              <w:rPr>
                <w:kern w:val="0"/>
                <w:szCs w:val="24"/>
                <w:lang w:val="es-ES"/>
              </w:rPr>
              <w:t xml:space="preserve"> </w:t>
            </w:r>
            <w:r w:rsidRPr="004D4F12">
              <w:rPr>
                <w:kern w:val="0"/>
                <w:szCs w:val="24"/>
                <w:lang w:val="es-ES"/>
              </w:rPr>
              <w:t>ser</w:t>
            </w:r>
            <w:r w:rsidR="007D17DD" w:rsidRPr="004D4F12">
              <w:rPr>
                <w:kern w:val="0"/>
                <w:szCs w:val="24"/>
                <w:lang w:val="es-ES"/>
              </w:rPr>
              <w:t xml:space="preserve"> </w:t>
            </w:r>
            <w:r w:rsidRPr="004D4F12">
              <w:rPr>
                <w:kern w:val="0"/>
                <w:szCs w:val="24"/>
                <w:lang w:val="es-ES"/>
              </w:rPr>
              <w:t>por</w:t>
            </w:r>
            <w:r w:rsidR="007D17DD" w:rsidRPr="004D4F12">
              <w:rPr>
                <w:kern w:val="0"/>
                <w:szCs w:val="24"/>
                <w:lang w:val="es-ES"/>
              </w:rPr>
              <w:t xml:space="preserve"> </w:t>
            </w:r>
            <w:r w:rsidRPr="004D4F12">
              <w:rPr>
                <w:kern w:val="0"/>
                <w:szCs w:val="24"/>
                <w:lang w:val="es-ES"/>
              </w:rPr>
              <w:t>escrito.</w:t>
            </w:r>
            <w:r w:rsidR="007D17DD" w:rsidRPr="004D4F12">
              <w:rPr>
                <w:kern w:val="0"/>
                <w:szCs w:val="24"/>
                <w:lang w:val="es-ES"/>
              </w:rPr>
              <w:t xml:space="preserve"> </w:t>
            </w:r>
            <w:r w:rsidRPr="004D4F12">
              <w:rPr>
                <w:kern w:val="0"/>
                <w:szCs w:val="24"/>
                <w:lang w:val="es-ES"/>
              </w:rPr>
              <w:t>Si</w:t>
            </w:r>
            <w:r w:rsidR="007D17DD" w:rsidRPr="004D4F12">
              <w:rPr>
                <w:kern w:val="0"/>
                <w:szCs w:val="24"/>
                <w:lang w:val="es-ES"/>
              </w:rPr>
              <w:t xml:space="preserve"> </w:t>
            </w:r>
            <w:r w:rsidRPr="004D4F12">
              <w:rPr>
                <w:kern w:val="0"/>
                <w:szCs w:val="24"/>
                <w:lang w:val="es-ES"/>
              </w:rPr>
              <w:t>se</w:t>
            </w:r>
            <w:r w:rsidR="007D17DD" w:rsidRPr="004D4F12">
              <w:rPr>
                <w:kern w:val="0"/>
                <w:szCs w:val="24"/>
                <w:lang w:val="es-ES"/>
              </w:rPr>
              <w:t xml:space="preserve"> </w:t>
            </w:r>
            <w:r w:rsidRPr="004D4F12">
              <w:rPr>
                <w:kern w:val="0"/>
                <w:szCs w:val="24"/>
                <w:lang w:val="es-ES"/>
              </w:rPr>
              <w:t>ha</w:t>
            </w:r>
            <w:r w:rsidR="007D17DD" w:rsidRPr="004D4F12">
              <w:rPr>
                <w:kern w:val="0"/>
                <w:szCs w:val="24"/>
                <w:lang w:val="es-ES"/>
              </w:rPr>
              <w:t xml:space="preserve"> </w:t>
            </w:r>
            <w:r w:rsidRPr="004D4F12">
              <w:rPr>
                <w:kern w:val="0"/>
                <w:szCs w:val="24"/>
                <w:lang w:val="es-ES"/>
              </w:rPr>
              <w:t>solicitado</w:t>
            </w:r>
            <w:r w:rsidR="007D17DD" w:rsidRPr="004D4F12">
              <w:rPr>
                <w:kern w:val="0"/>
                <w:szCs w:val="24"/>
                <w:lang w:val="es-ES"/>
              </w:rPr>
              <w:t xml:space="preserve"> </w:t>
            </w:r>
            <w:r w:rsidRPr="004D4F12">
              <w:rPr>
                <w:kern w:val="0"/>
                <w:szCs w:val="24"/>
                <w:lang w:val="es-ES"/>
              </w:rPr>
              <w:t>una</w:t>
            </w:r>
            <w:r w:rsidR="007D17DD" w:rsidRPr="004D4F12">
              <w:rPr>
                <w:kern w:val="0"/>
                <w:szCs w:val="24"/>
                <w:lang w:val="es-ES"/>
              </w:rPr>
              <w:t xml:space="preserve"> </w:t>
            </w:r>
            <w:r w:rsidRPr="004D4F12">
              <w:rPr>
                <w:kern w:val="0"/>
                <w:szCs w:val="24"/>
                <w:lang w:val="es-ES"/>
              </w:rPr>
              <w:t>Garantía</w:t>
            </w:r>
            <w:r w:rsidR="007D17DD" w:rsidRPr="004D4F12">
              <w:rPr>
                <w:kern w:val="0"/>
                <w:szCs w:val="24"/>
                <w:lang w:val="es-ES"/>
              </w:rPr>
              <w:t xml:space="preserve"> </w:t>
            </w:r>
            <w:r w:rsidRPr="004D4F12">
              <w:rPr>
                <w:kern w:val="0"/>
                <w:szCs w:val="24"/>
                <w:lang w:val="es-ES"/>
              </w:rPr>
              <w:t>de</w:t>
            </w:r>
            <w:r w:rsidR="007D17DD" w:rsidRPr="004D4F12">
              <w:rPr>
                <w:kern w:val="0"/>
                <w:szCs w:val="24"/>
                <w:lang w:val="es-ES"/>
              </w:rPr>
              <w:t xml:space="preserve"> </w:t>
            </w:r>
            <w:r w:rsidRPr="004D4F12">
              <w:rPr>
                <w:kern w:val="0"/>
                <w:szCs w:val="24"/>
                <w:lang w:val="es-ES"/>
              </w:rPr>
              <w:t>Mantenimiento</w:t>
            </w:r>
            <w:r w:rsidR="007D17DD" w:rsidRPr="004D4F12">
              <w:rPr>
                <w:kern w:val="0"/>
                <w:szCs w:val="24"/>
                <w:lang w:val="es-ES"/>
              </w:rPr>
              <w:t xml:space="preserve"> </w:t>
            </w:r>
            <w:r w:rsidRPr="004D4F12">
              <w:rPr>
                <w:kern w:val="0"/>
                <w:szCs w:val="24"/>
                <w:lang w:val="es-ES"/>
              </w:rPr>
              <w:t>de</w:t>
            </w:r>
            <w:r w:rsidR="007D17DD" w:rsidRPr="004D4F12">
              <w:rPr>
                <w:kern w:val="0"/>
                <w:szCs w:val="24"/>
                <w:lang w:val="es-ES"/>
              </w:rPr>
              <w:t xml:space="preserve"> </w:t>
            </w:r>
            <w:r w:rsidRPr="004D4F12">
              <w:rPr>
                <w:kern w:val="0"/>
                <w:szCs w:val="24"/>
                <w:lang w:val="es-ES"/>
              </w:rPr>
              <w:t>la</w:t>
            </w:r>
            <w:r w:rsidR="007D17DD" w:rsidRPr="004D4F12">
              <w:rPr>
                <w:kern w:val="0"/>
                <w:szCs w:val="24"/>
                <w:lang w:val="es-ES"/>
              </w:rPr>
              <w:t xml:space="preserve"> </w:t>
            </w:r>
            <w:r w:rsidRPr="004D4F12">
              <w:rPr>
                <w:kern w:val="0"/>
                <w:szCs w:val="24"/>
                <w:lang w:val="es-ES"/>
              </w:rPr>
              <w:t>Oferta</w:t>
            </w:r>
            <w:r w:rsidR="007D17DD" w:rsidRPr="004D4F12">
              <w:rPr>
                <w:kern w:val="0"/>
                <w:szCs w:val="24"/>
                <w:lang w:val="es-ES"/>
              </w:rPr>
              <w:t xml:space="preserve"> </w:t>
            </w:r>
            <w:r w:rsidRPr="004D4F12">
              <w:rPr>
                <w:kern w:val="0"/>
                <w:szCs w:val="24"/>
                <w:lang w:val="es-ES"/>
              </w:rPr>
              <w:t>de</w:t>
            </w:r>
            <w:r w:rsidR="007D17DD" w:rsidRPr="004D4F12">
              <w:rPr>
                <w:kern w:val="0"/>
                <w:szCs w:val="24"/>
                <w:lang w:val="es-ES"/>
              </w:rPr>
              <w:t xml:space="preserve"> </w:t>
            </w:r>
            <w:r w:rsidRPr="004D4F12">
              <w:rPr>
                <w:kern w:val="0"/>
                <w:szCs w:val="24"/>
                <w:lang w:val="es-ES"/>
              </w:rPr>
              <w:t>conformidad</w:t>
            </w:r>
            <w:r w:rsidR="007D17DD" w:rsidRPr="004D4F12">
              <w:rPr>
                <w:kern w:val="0"/>
                <w:szCs w:val="24"/>
                <w:lang w:val="es-ES"/>
              </w:rPr>
              <w:t xml:space="preserve"> </w:t>
            </w:r>
            <w:r w:rsidRPr="004D4F12">
              <w:rPr>
                <w:kern w:val="0"/>
                <w:szCs w:val="24"/>
                <w:lang w:val="es-ES"/>
              </w:rPr>
              <w:t>con</w:t>
            </w:r>
            <w:r w:rsidR="007D17DD" w:rsidRPr="004D4F12">
              <w:rPr>
                <w:kern w:val="0"/>
                <w:szCs w:val="24"/>
                <w:lang w:val="es-ES"/>
              </w:rPr>
              <w:t xml:space="preserve"> </w:t>
            </w:r>
            <w:r w:rsidR="003930F6" w:rsidRPr="004D4F12">
              <w:rPr>
                <w:kern w:val="0"/>
                <w:szCs w:val="24"/>
                <w:lang w:val="es-ES"/>
              </w:rPr>
              <w:t>las IAO</w:t>
            </w:r>
            <w:r w:rsidR="007D17DD" w:rsidRPr="004D4F12">
              <w:rPr>
                <w:kern w:val="0"/>
                <w:szCs w:val="24"/>
                <w:lang w:val="es-ES"/>
              </w:rPr>
              <w:t xml:space="preserve"> </w:t>
            </w:r>
            <w:r w:rsidRPr="004D4F12">
              <w:rPr>
                <w:kern w:val="0"/>
                <w:szCs w:val="24"/>
                <w:lang w:val="es-ES"/>
              </w:rPr>
              <w:t>1</w:t>
            </w:r>
            <w:r w:rsidR="000D0DE0">
              <w:rPr>
                <w:kern w:val="0"/>
                <w:szCs w:val="24"/>
                <w:lang w:val="es-ES"/>
              </w:rPr>
              <w:t>8</w:t>
            </w:r>
            <w:r w:rsidRPr="004D4F12">
              <w:rPr>
                <w:kern w:val="0"/>
                <w:szCs w:val="24"/>
                <w:lang w:val="es-ES"/>
              </w:rPr>
              <w:t>,</w:t>
            </w:r>
            <w:r w:rsidR="007D17DD" w:rsidRPr="004D4F12">
              <w:rPr>
                <w:kern w:val="0"/>
                <w:szCs w:val="24"/>
                <w:lang w:val="es-ES"/>
              </w:rPr>
              <w:t xml:space="preserve"> </w:t>
            </w:r>
            <w:r w:rsidRPr="004D4F12">
              <w:rPr>
                <w:kern w:val="0"/>
                <w:szCs w:val="24"/>
                <w:lang w:val="es-ES"/>
              </w:rPr>
              <w:t>ésta</w:t>
            </w:r>
            <w:r w:rsidR="007D17DD" w:rsidRPr="004D4F12">
              <w:rPr>
                <w:kern w:val="0"/>
                <w:szCs w:val="24"/>
                <w:lang w:val="es-ES"/>
              </w:rPr>
              <w:t xml:space="preserve"> </w:t>
            </w:r>
            <w:r w:rsidRPr="004D4F12">
              <w:rPr>
                <w:kern w:val="0"/>
                <w:szCs w:val="24"/>
                <w:lang w:val="es-ES"/>
              </w:rPr>
              <w:t>deberá</w:t>
            </w:r>
            <w:r w:rsidR="007D17DD" w:rsidRPr="004D4F12">
              <w:rPr>
                <w:kern w:val="0"/>
                <w:szCs w:val="24"/>
                <w:lang w:val="es-ES"/>
              </w:rPr>
              <w:t xml:space="preserve"> </w:t>
            </w:r>
            <w:r w:rsidRPr="004D4F12">
              <w:rPr>
                <w:kern w:val="0"/>
                <w:szCs w:val="24"/>
                <w:lang w:val="es-ES"/>
              </w:rPr>
              <w:t>extenderse</w:t>
            </w:r>
            <w:r w:rsidR="007D17DD" w:rsidRPr="004D4F12">
              <w:rPr>
                <w:kern w:val="0"/>
                <w:szCs w:val="24"/>
                <w:lang w:val="es-ES"/>
              </w:rPr>
              <w:t xml:space="preserve"> </w:t>
            </w:r>
            <w:r w:rsidRPr="004D4F12">
              <w:rPr>
                <w:kern w:val="0"/>
                <w:szCs w:val="24"/>
                <w:lang w:val="es-ES"/>
              </w:rPr>
              <w:t>también</w:t>
            </w:r>
            <w:r w:rsidR="007D17DD" w:rsidRPr="004D4F12">
              <w:rPr>
                <w:kern w:val="0"/>
                <w:szCs w:val="24"/>
                <w:lang w:val="es-ES"/>
              </w:rPr>
              <w:t xml:space="preserve"> </w:t>
            </w:r>
            <w:r w:rsidRPr="004D4F12">
              <w:rPr>
                <w:kern w:val="0"/>
                <w:szCs w:val="24"/>
                <w:lang w:val="es-ES"/>
              </w:rPr>
              <w:t>por</w:t>
            </w:r>
            <w:r w:rsidR="007D17DD" w:rsidRPr="004D4F12">
              <w:rPr>
                <w:kern w:val="0"/>
                <w:szCs w:val="24"/>
                <w:lang w:val="es-ES"/>
              </w:rPr>
              <w:t xml:space="preserve"> </w:t>
            </w:r>
            <w:r w:rsidR="00F95ABA" w:rsidRPr="004D4F12">
              <w:rPr>
                <w:kern w:val="0"/>
                <w:szCs w:val="24"/>
                <w:lang w:val="es-ES"/>
              </w:rPr>
              <w:t>veintiocho (28) d</w:t>
            </w:r>
            <w:r w:rsidRPr="004D4F12">
              <w:rPr>
                <w:kern w:val="0"/>
                <w:szCs w:val="24"/>
                <w:lang w:val="es-ES"/>
              </w:rPr>
              <w:t>ías</w:t>
            </w:r>
            <w:r w:rsidR="007D17DD" w:rsidRPr="004D4F12">
              <w:rPr>
                <w:kern w:val="0"/>
                <w:szCs w:val="24"/>
                <w:lang w:val="es-ES"/>
              </w:rPr>
              <w:t xml:space="preserve"> </w:t>
            </w:r>
            <w:r w:rsidRPr="004D4F12">
              <w:rPr>
                <w:kern w:val="0"/>
                <w:szCs w:val="24"/>
                <w:lang w:val="es-ES"/>
              </w:rPr>
              <w:t>después</w:t>
            </w:r>
            <w:r w:rsidR="007D17DD" w:rsidRPr="004D4F12">
              <w:rPr>
                <w:kern w:val="0"/>
                <w:szCs w:val="24"/>
                <w:lang w:val="es-ES"/>
              </w:rPr>
              <w:t xml:space="preserve"> </w:t>
            </w:r>
            <w:r w:rsidRPr="004D4F12">
              <w:rPr>
                <w:kern w:val="0"/>
                <w:szCs w:val="24"/>
                <w:lang w:val="es-ES"/>
              </w:rPr>
              <w:t>de</w:t>
            </w:r>
            <w:r w:rsidR="007D17DD" w:rsidRPr="004D4F12">
              <w:rPr>
                <w:kern w:val="0"/>
                <w:szCs w:val="24"/>
                <w:lang w:val="es-ES"/>
              </w:rPr>
              <w:t xml:space="preserve"> </w:t>
            </w:r>
            <w:r w:rsidRPr="004D4F12">
              <w:rPr>
                <w:kern w:val="0"/>
                <w:szCs w:val="24"/>
                <w:lang w:val="es-ES"/>
              </w:rPr>
              <w:t>la</w:t>
            </w:r>
            <w:r w:rsidR="007D17DD" w:rsidRPr="004D4F12">
              <w:rPr>
                <w:kern w:val="0"/>
                <w:szCs w:val="24"/>
                <w:lang w:val="es-ES"/>
              </w:rPr>
              <w:t xml:space="preserve"> </w:t>
            </w:r>
            <w:r w:rsidRPr="004D4F12">
              <w:rPr>
                <w:kern w:val="0"/>
                <w:szCs w:val="24"/>
                <w:lang w:val="es-ES"/>
              </w:rPr>
              <w:t>fecha</w:t>
            </w:r>
            <w:r w:rsidR="007D17DD" w:rsidRPr="004D4F12">
              <w:rPr>
                <w:kern w:val="0"/>
                <w:szCs w:val="24"/>
                <w:lang w:val="es-ES"/>
              </w:rPr>
              <w:t xml:space="preserve"> </w:t>
            </w:r>
            <w:r w:rsidRPr="004D4F12">
              <w:rPr>
                <w:kern w:val="0"/>
                <w:szCs w:val="24"/>
                <w:lang w:val="es-ES"/>
              </w:rPr>
              <w:t>límite</w:t>
            </w:r>
            <w:r w:rsidR="007D17DD" w:rsidRPr="004D4F12">
              <w:rPr>
                <w:kern w:val="0"/>
                <w:szCs w:val="24"/>
                <w:lang w:val="es-ES"/>
              </w:rPr>
              <w:t xml:space="preserve"> </w:t>
            </w:r>
            <w:r w:rsidRPr="004D4F12">
              <w:rPr>
                <w:kern w:val="0"/>
                <w:szCs w:val="24"/>
                <w:lang w:val="es-ES"/>
              </w:rPr>
              <w:t>prorrogada</w:t>
            </w:r>
            <w:r w:rsidR="007D17DD" w:rsidRPr="004D4F12">
              <w:rPr>
                <w:kern w:val="0"/>
                <w:szCs w:val="24"/>
                <w:lang w:val="es-ES"/>
              </w:rPr>
              <w:t xml:space="preserve"> </w:t>
            </w:r>
            <w:r w:rsidRPr="004D4F12">
              <w:rPr>
                <w:kern w:val="0"/>
                <w:szCs w:val="24"/>
                <w:lang w:val="es-ES"/>
              </w:rPr>
              <w:t>para</w:t>
            </w:r>
            <w:r w:rsidR="007D17DD" w:rsidRPr="004D4F12">
              <w:rPr>
                <w:kern w:val="0"/>
                <w:szCs w:val="24"/>
                <w:lang w:val="es-ES"/>
              </w:rPr>
              <w:t xml:space="preserve"> </w:t>
            </w:r>
            <w:r w:rsidRPr="004D4F12">
              <w:rPr>
                <w:kern w:val="0"/>
                <w:szCs w:val="24"/>
                <w:lang w:val="es-ES"/>
              </w:rPr>
              <w:t>la</w:t>
            </w:r>
            <w:r w:rsidR="007D17DD" w:rsidRPr="004D4F12">
              <w:rPr>
                <w:kern w:val="0"/>
                <w:szCs w:val="24"/>
                <w:lang w:val="es-ES"/>
              </w:rPr>
              <w:t xml:space="preserve"> </w:t>
            </w:r>
            <w:r w:rsidRPr="004D4F12">
              <w:rPr>
                <w:kern w:val="0"/>
                <w:szCs w:val="24"/>
                <w:lang w:val="es-ES"/>
              </w:rPr>
              <w:t>presentación</w:t>
            </w:r>
            <w:r w:rsidR="007D17DD" w:rsidRPr="004D4F12">
              <w:rPr>
                <w:kern w:val="0"/>
                <w:szCs w:val="24"/>
                <w:lang w:val="es-ES"/>
              </w:rPr>
              <w:t xml:space="preserve"> </w:t>
            </w:r>
            <w:r w:rsidRPr="004D4F12">
              <w:rPr>
                <w:kern w:val="0"/>
                <w:szCs w:val="24"/>
                <w:lang w:val="es-ES"/>
              </w:rPr>
              <w:t>de</w:t>
            </w:r>
            <w:r w:rsidR="007D17DD" w:rsidRPr="004D4F12">
              <w:rPr>
                <w:kern w:val="0"/>
                <w:szCs w:val="24"/>
                <w:lang w:val="es-ES"/>
              </w:rPr>
              <w:t xml:space="preserve"> </w:t>
            </w:r>
            <w:r w:rsidRPr="004D4F12">
              <w:rPr>
                <w:kern w:val="0"/>
                <w:szCs w:val="24"/>
                <w:lang w:val="es-ES"/>
              </w:rPr>
              <w:t>las</w:t>
            </w:r>
            <w:r w:rsidR="007D17DD" w:rsidRPr="004D4F12">
              <w:rPr>
                <w:kern w:val="0"/>
                <w:szCs w:val="24"/>
                <w:lang w:val="es-ES"/>
              </w:rPr>
              <w:t xml:space="preserve"> </w:t>
            </w:r>
            <w:r w:rsidRPr="004D4F12">
              <w:rPr>
                <w:kern w:val="0"/>
                <w:szCs w:val="24"/>
                <w:lang w:val="es-ES"/>
              </w:rPr>
              <w:t>Ofertas.</w:t>
            </w:r>
            <w:r w:rsidR="007D17DD" w:rsidRPr="004D4F12">
              <w:rPr>
                <w:kern w:val="0"/>
                <w:szCs w:val="24"/>
                <w:lang w:val="es-ES"/>
              </w:rPr>
              <w:t xml:space="preserve"> </w:t>
            </w:r>
            <w:r w:rsidRPr="004D4F12">
              <w:rPr>
                <w:kern w:val="0"/>
                <w:szCs w:val="24"/>
                <w:lang w:val="es-ES"/>
              </w:rPr>
              <w:t>Los</w:t>
            </w:r>
            <w:r w:rsidR="007D17DD" w:rsidRPr="004D4F12">
              <w:rPr>
                <w:kern w:val="0"/>
                <w:szCs w:val="24"/>
                <w:lang w:val="es-ES"/>
              </w:rPr>
              <w:t xml:space="preserve"> </w:t>
            </w:r>
            <w:r w:rsidRPr="004D4F12">
              <w:rPr>
                <w:kern w:val="0"/>
                <w:szCs w:val="24"/>
                <w:lang w:val="es-ES"/>
              </w:rPr>
              <w:t>Oferentes</w:t>
            </w:r>
            <w:r w:rsidR="007D17DD" w:rsidRPr="004D4F12">
              <w:rPr>
                <w:kern w:val="0"/>
                <w:szCs w:val="24"/>
                <w:lang w:val="es-ES"/>
              </w:rPr>
              <w:t xml:space="preserve"> </w:t>
            </w:r>
            <w:r w:rsidRPr="004D4F12">
              <w:rPr>
                <w:kern w:val="0"/>
                <w:szCs w:val="24"/>
                <w:lang w:val="es-ES"/>
              </w:rPr>
              <w:t>podrán</w:t>
            </w:r>
            <w:r w:rsidR="007D17DD" w:rsidRPr="004D4F12">
              <w:rPr>
                <w:kern w:val="0"/>
                <w:szCs w:val="24"/>
                <w:lang w:val="es-ES"/>
              </w:rPr>
              <w:t xml:space="preserve"> </w:t>
            </w:r>
            <w:r w:rsidRPr="004D4F12">
              <w:rPr>
                <w:kern w:val="0"/>
                <w:szCs w:val="24"/>
                <w:lang w:val="es-ES"/>
              </w:rPr>
              <w:t>rechazar</w:t>
            </w:r>
            <w:r w:rsidR="007D17DD" w:rsidRPr="004D4F12">
              <w:rPr>
                <w:kern w:val="0"/>
                <w:szCs w:val="24"/>
                <w:lang w:val="es-ES"/>
              </w:rPr>
              <w:t xml:space="preserve"> </w:t>
            </w:r>
            <w:r w:rsidRPr="004D4F12">
              <w:rPr>
                <w:kern w:val="0"/>
                <w:szCs w:val="24"/>
                <w:lang w:val="es-ES"/>
              </w:rPr>
              <w:t>tal</w:t>
            </w:r>
            <w:r w:rsidR="007D17DD" w:rsidRPr="004D4F12">
              <w:rPr>
                <w:kern w:val="0"/>
                <w:szCs w:val="24"/>
                <w:lang w:val="es-ES"/>
              </w:rPr>
              <w:t xml:space="preserve"> </w:t>
            </w:r>
            <w:r w:rsidRPr="004D4F12">
              <w:rPr>
                <w:kern w:val="0"/>
                <w:szCs w:val="24"/>
                <w:lang w:val="es-ES"/>
              </w:rPr>
              <w:t>solicitud</w:t>
            </w:r>
            <w:r w:rsidR="007D17DD" w:rsidRPr="004D4F12">
              <w:rPr>
                <w:kern w:val="0"/>
                <w:szCs w:val="24"/>
                <w:lang w:val="es-ES"/>
              </w:rPr>
              <w:t xml:space="preserve"> </w:t>
            </w:r>
            <w:r w:rsidRPr="004D4F12">
              <w:rPr>
                <w:kern w:val="0"/>
                <w:szCs w:val="24"/>
                <w:lang w:val="es-ES"/>
              </w:rPr>
              <w:t>sin</w:t>
            </w:r>
            <w:r w:rsidR="007D17DD" w:rsidRPr="004D4F12">
              <w:rPr>
                <w:kern w:val="0"/>
                <w:szCs w:val="24"/>
                <w:lang w:val="es-ES"/>
              </w:rPr>
              <w:t xml:space="preserve"> </w:t>
            </w:r>
            <w:r w:rsidRPr="004D4F12">
              <w:rPr>
                <w:kern w:val="0"/>
                <w:szCs w:val="24"/>
                <w:lang w:val="es-ES"/>
              </w:rPr>
              <w:t>que</w:t>
            </w:r>
            <w:r w:rsidR="007D17DD" w:rsidRPr="004D4F12">
              <w:rPr>
                <w:kern w:val="0"/>
                <w:szCs w:val="24"/>
                <w:lang w:val="es-ES"/>
              </w:rPr>
              <w:t xml:space="preserve"> </w:t>
            </w:r>
            <w:r w:rsidRPr="004D4F12">
              <w:rPr>
                <w:kern w:val="0"/>
                <w:szCs w:val="24"/>
                <w:lang w:val="es-ES"/>
              </w:rPr>
              <w:t>se</w:t>
            </w:r>
            <w:r w:rsidR="007D17DD" w:rsidRPr="004D4F12">
              <w:rPr>
                <w:kern w:val="0"/>
                <w:szCs w:val="24"/>
                <w:lang w:val="es-ES"/>
              </w:rPr>
              <w:t xml:space="preserve"> </w:t>
            </w:r>
            <w:r w:rsidRPr="004D4F12">
              <w:rPr>
                <w:kern w:val="0"/>
                <w:szCs w:val="24"/>
                <w:lang w:val="es-ES"/>
              </w:rPr>
              <w:t>les</w:t>
            </w:r>
            <w:r w:rsidR="007D17DD" w:rsidRPr="004D4F12">
              <w:rPr>
                <w:kern w:val="0"/>
                <w:szCs w:val="24"/>
                <w:lang w:val="es-ES"/>
              </w:rPr>
              <w:t xml:space="preserve"> </w:t>
            </w:r>
            <w:r w:rsidRPr="004D4F12">
              <w:rPr>
                <w:kern w:val="0"/>
                <w:szCs w:val="24"/>
                <w:lang w:val="es-ES"/>
              </w:rPr>
              <w:t>haga</w:t>
            </w:r>
            <w:r w:rsidR="007D17DD" w:rsidRPr="004D4F12">
              <w:rPr>
                <w:kern w:val="0"/>
                <w:szCs w:val="24"/>
                <w:lang w:val="es-ES"/>
              </w:rPr>
              <w:t xml:space="preserve"> </w:t>
            </w:r>
            <w:r w:rsidRPr="004D4F12">
              <w:rPr>
                <w:kern w:val="0"/>
                <w:szCs w:val="24"/>
                <w:lang w:val="es-ES"/>
              </w:rPr>
              <w:t>efectiva</w:t>
            </w:r>
            <w:r w:rsidR="007D17DD" w:rsidRPr="004D4F12">
              <w:rPr>
                <w:kern w:val="0"/>
                <w:szCs w:val="24"/>
                <w:lang w:val="es-ES"/>
              </w:rPr>
              <w:t xml:space="preserve"> </w:t>
            </w:r>
            <w:r w:rsidRPr="004D4F12">
              <w:rPr>
                <w:kern w:val="0"/>
                <w:szCs w:val="24"/>
                <w:lang w:val="es-ES"/>
              </w:rPr>
              <w:t>la</w:t>
            </w:r>
            <w:r w:rsidR="007D17DD" w:rsidRPr="004D4F12">
              <w:rPr>
                <w:kern w:val="0"/>
                <w:szCs w:val="24"/>
                <w:lang w:val="es-ES"/>
              </w:rPr>
              <w:t xml:space="preserve"> </w:t>
            </w:r>
            <w:r w:rsidRPr="004D4F12">
              <w:rPr>
                <w:kern w:val="0"/>
                <w:szCs w:val="24"/>
                <w:lang w:val="es-ES"/>
              </w:rPr>
              <w:t>garantía</w:t>
            </w:r>
            <w:r w:rsidR="007D17DD" w:rsidRPr="004D4F12">
              <w:rPr>
                <w:kern w:val="0"/>
                <w:szCs w:val="24"/>
                <w:lang w:val="es-ES"/>
              </w:rPr>
              <w:t xml:space="preserve"> </w:t>
            </w:r>
            <w:r w:rsidRPr="004D4F12">
              <w:rPr>
                <w:kern w:val="0"/>
                <w:szCs w:val="24"/>
                <w:lang w:val="es-ES"/>
              </w:rPr>
              <w:t>o</w:t>
            </w:r>
            <w:r w:rsidR="007D17DD" w:rsidRPr="004D4F12">
              <w:rPr>
                <w:kern w:val="0"/>
                <w:szCs w:val="24"/>
                <w:lang w:val="es-ES"/>
              </w:rPr>
              <w:t xml:space="preserve"> </w:t>
            </w:r>
            <w:r w:rsidRPr="004D4F12">
              <w:rPr>
                <w:kern w:val="0"/>
                <w:szCs w:val="24"/>
                <w:lang w:val="es-ES"/>
              </w:rPr>
              <w:t>se</w:t>
            </w:r>
            <w:r w:rsidR="007D17DD" w:rsidRPr="004D4F12">
              <w:rPr>
                <w:kern w:val="0"/>
                <w:szCs w:val="24"/>
                <w:lang w:val="es-ES"/>
              </w:rPr>
              <w:t xml:space="preserve"> </w:t>
            </w:r>
            <w:r w:rsidRPr="004D4F12">
              <w:rPr>
                <w:kern w:val="0"/>
                <w:szCs w:val="24"/>
                <w:lang w:val="es-ES"/>
              </w:rPr>
              <w:t>ejecute</w:t>
            </w:r>
            <w:r w:rsidR="007D17DD" w:rsidRPr="004D4F12">
              <w:rPr>
                <w:kern w:val="0"/>
                <w:szCs w:val="24"/>
                <w:lang w:val="es-ES"/>
              </w:rPr>
              <w:t xml:space="preserve"> </w:t>
            </w:r>
            <w:r w:rsidRPr="004D4F12">
              <w:rPr>
                <w:kern w:val="0"/>
                <w:szCs w:val="24"/>
                <w:lang w:val="es-ES"/>
              </w:rPr>
              <w:t>la</w:t>
            </w:r>
            <w:r w:rsidR="007D17DD" w:rsidRPr="004D4F12">
              <w:rPr>
                <w:kern w:val="0"/>
                <w:szCs w:val="24"/>
                <w:lang w:val="es-ES"/>
              </w:rPr>
              <w:t xml:space="preserve"> </w:t>
            </w:r>
            <w:r w:rsidRPr="004D4F12">
              <w:rPr>
                <w:kern w:val="0"/>
                <w:szCs w:val="24"/>
                <w:lang w:val="es-ES"/>
              </w:rPr>
              <w:t>Declaración</w:t>
            </w:r>
            <w:r w:rsidR="007D17DD" w:rsidRPr="004D4F12">
              <w:rPr>
                <w:kern w:val="0"/>
                <w:szCs w:val="24"/>
                <w:lang w:val="es-ES"/>
              </w:rPr>
              <w:t xml:space="preserve"> </w:t>
            </w:r>
            <w:r w:rsidRPr="004D4F12">
              <w:rPr>
                <w:kern w:val="0"/>
                <w:szCs w:val="24"/>
                <w:lang w:val="es-ES"/>
              </w:rPr>
              <w:t>de</w:t>
            </w:r>
            <w:r w:rsidR="007D17DD" w:rsidRPr="004D4F12">
              <w:rPr>
                <w:kern w:val="0"/>
                <w:szCs w:val="24"/>
                <w:lang w:val="es-ES"/>
              </w:rPr>
              <w:t xml:space="preserve"> </w:t>
            </w:r>
            <w:r w:rsidRPr="004D4F12">
              <w:rPr>
                <w:lang w:val="es-ES"/>
              </w:rPr>
              <w:t>Mantenimiento</w:t>
            </w:r>
            <w:r w:rsidR="007D17DD" w:rsidRPr="004D4F12">
              <w:rPr>
                <w:lang w:val="es-ES"/>
              </w:rPr>
              <w:t xml:space="preserve"> </w:t>
            </w:r>
            <w:r w:rsidRPr="004D4F12">
              <w:rPr>
                <w:kern w:val="0"/>
                <w:szCs w:val="24"/>
                <w:lang w:val="es-ES"/>
              </w:rPr>
              <w:t>de</w:t>
            </w:r>
            <w:r w:rsidR="007D17DD" w:rsidRPr="004D4F12">
              <w:rPr>
                <w:kern w:val="0"/>
                <w:szCs w:val="24"/>
                <w:lang w:val="es-ES"/>
              </w:rPr>
              <w:t xml:space="preserve"> </w:t>
            </w:r>
            <w:r w:rsidRPr="004D4F12">
              <w:rPr>
                <w:kern w:val="0"/>
                <w:szCs w:val="24"/>
                <w:lang w:val="es-ES"/>
              </w:rPr>
              <w:t>la</w:t>
            </w:r>
            <w:r w:rsidR="007D17DD" w:rsidRPr="004D4F12">
              <w:rPr>
                <w:kern w:val="0"/>
                <w:szCs w:val="24"/>
                <w:lang w:val="es-ES"/>
              </w:rPr>
              <w:t xml:space="preserve"> </w:t>
            </w:r>
            <w:r w:rsidRPr="004D4F12">
              <w:rPr>
                <w:kern w:val="0"/>
                <w:szCs w:val="24"/>
                <w:lang w:val="es-ES"/>
              </w:rPr>
              <w:t>Oferta.</w:t>
            </w:r>
            <w:r w:rsidR="007D17DD" w:rsidRPr="004D4F12">
              <w:rPr>
                <w:kern w:val="0"/>
                <w:szCs w:val="24"/>
                <w:lang w:val="es-ES"/>
              </w:rPr>
              <w:t xml:space="preserve"> </w:t>
            </w:r>
            <w:r w:rsidRPr="004D4F12">
              <w:rPr>
                <w:kern w:val="0"/>
                <w:szCs w:val="24"/>
                <w:lang w:val="es-ES"/>
              </w:rPr>
              <w:t>Al</w:t>
            </w:r>
            <w:r w:rsidR="007D17DD" w:rsidRPr="004D4F12">
              <w:rPr>
                <w:kern w:val="0"/>
                <w:szCs w:val="24"/>
                <w:lang w:val="es-ES"/>
              </w:rPr>
              <w:t xml:space="preserve"> </w:t>
            </w:r>
            <w:r w:rsidRPr="004D4F12">
              <w:rPr>
                <w:kern w:val="0"/>
                <w:szCs w:val="24"/>
                <w:lang w:val="es-ES"/>
              </w:rPr>
              <w:t>Oferente</w:t>
            </w:r>
            <w:r w:rsidR="007D17DD" w:rsidRPr="004D4F12">
              <w:rPr>
                <w:kern w:val="0"/>
                <w:szCs w:val="24"/>
                <w:lang w:val="es-ES"/>
              </w:rPr>
              <w:t xml:space="preserve"> </w:t>
            </w:r>
            <w:r w:rsidRPr="004D4F12">
              <w:rPr>
                <w:kern w:val="0"/>
                <w:szCs w:val="24"/>
                <w:lang w:val="es-ES"/>
              </w:rPr>
              <w:t>que</w:t>
            </w:r>
            <w:r w:rsidR="007D17DD" w:rsidRPr="004D4F12">
              <w:rPr>
                <w:kern w:val="0"/>
                <w:szCs w:val="24"/>
                <w:lang w:val="es-ES"/>
              </w:rPr>
              <w:t xml:space="preserve"> </w:t>
            </w:r>
            <w:r w:rsidRPr="004D4F12">
              <w:rPr>
                <w:kern w:val="0"/>
                <w:szCs w:val="24"/>
                <w:lang w:val="es-ES"/>
              </w:rPr>
              <w:t>esté</w:t>
            </w:r>
            <w:r w:rsidR="007D17DD" w:rsidRPr="004D4F12">
              <w:rPr>
                <w:kern w:val="0"/>
                <w:szCs w:val="24"/>
                <w:lang w:val="es-ES"/>
              </w:rPr>
              <w:t xml:space="preserve"> </w:t>
            </w:r>
            <w:r w:rsidRPr="004D4F12">
              <w:rPr>
                <w:kern w:val="0"/>
                <w:szCs w:val="24"/>
                <w:lang w:val="es-ES"/>
              </w:rPr>
              <w:t>de</w:t>
            </w:r>
            <w:r w:rsidR="007D17DD" w:rsidRPr="004D4F12">
              <w:rPr>
                <w:kern w:val="0"/>
                <w:szCs w:val="24"/>
                <w:lang w:val="es-ES"/>
              </w:rPr>
              <w:t xml:space="preserve"> </w:t>
            </w:r>
            <w:r w:rsidRPr="004D4F12">
              <w:rPr>
                <w:kern w:val="0"/>
                <w:szCs w:val="24"/>
                <w:lang w:val="es-ES"/>
              </w:rPr>
              <w:t>acuerdo</w:t>
            </w:r>
            <w:r w:rsidR="007D17DD" w:rsidRPr="004D4F12">
              <w:rPr>
                <w:kern w:val="0"/>
                <w:szCs w:val="24"/>
                <w:lang w:val="es-ES"/>
              </w:rPr>
              <w:t xml:space="preserve"> </w:t>
            </w:r>
            <w:r w:rsidRPr="004D4F12">
              <w:rPr>
                <w:kern w:val="0"/>
                <w:szCs w:val="24"/>
                <w:lang w:val="es-ES"/>
              </w:rPr>
              <w:t>con</w:t>
            </w:r>
            <w:r w:rsidR="007D17DD" w:rsidRPr="004D4F12">
              <w:rPr>
                <w:kern w:val="0"/>
                <w:szCs w:val="24"/>
                <w:lang w:val="es-ES"/>
              </w:rPr>
              <w:t xml:space="preserve"> </w:t>
            </w:r>
            <w:r w:rsidRPr="004D4F12">
              <w:rPr>
                <w:kern w:val="0"/>
                <w:szCs w:val="24"/>
                <w:lang w:val="es-ES"/>
              </w:rPr>
              <w:t>la</w:t>
            </w:r>
            <w:r w:rsidR="007D17DD" w:rsidRPr="004D4F12">
              <w:rPr>
                <w:kern w:val="0"/>
                <w:szCs w:val="24"/>
                <w:lang w:val="es-ES"/>
              </w:rPr>
              <w:t xml:space="preserve"> </w:t>
            </w:r>
            <w:r w:rsidRPr="004D4F12">
              <w:rPr>
                <w:kern w:val="0"/>
                <w:szCs w:val="24"/>
                <w:lang w:val="es-ES"/>
              </w:rPr>
              <w:t>solicitud</w:t>
            </w:r>
            <w:r w:rsidR="007D17DD" w:rsidRPr="004D4F12">
              <w:rPr>
                <w:kern w:val="0"/>
                <w:szCs w:val="24"/>
                <w:lang w:val="es-ES"/>
              </w:rPr>
              <w:t xml:space="preserve"> </w:t>
            </w:r>
            <w:r w:rsidRPr="004D4F12">
              <w:rPr>
                <w:kern w:val="0"/>
                <w:szCs w:val="24"/>
                <w:lang w:val="es-ES"/>
              </w:rPr>
              <w:t>no</w:t>
            </w:r>
            <w:r w:rsidR="007D17DD" w:rsidRPr="004D4F12">
              <w:rPr>
                <w:kern w:val="0"/>
                <w:szCs w:val="24"/>
                <w:lang w:val="es-ES"/>
              </w:rPr>
              <w:t xml:space="preserve"> </w:t>
            </w:r>
            <w:r w:rsidRPr="004D4F12">
              <w:rPr>
                <w:kern w:val="0"/>
                <w:szCs w:val="24"/>
                <w:lang w:val="es-ES"/>
              </w:rPr>
              <w:t>se</w:t>
            </w:r>
            <w:r w:rsidR="007D17DD" w:rsidRPr="004D4F12">
              <w:rPr>
                <w:kern w:val="0"/>
                <w:szCs w:val="24"/>
                <w:lang w:val="es-ES"/>
              </w:rPr>
              <w:t xml:space="preserve"> </w:t>
            </w:r>
            <w:r w:rsidRPr="004D4F12">
              <w:rPr>
                <w:kern w:val="0"/>
                <w:szCs w:val="24"/>
                <w:lang w:val="es-ES"/>
              </w:rPr>
              <w:t>le</w:t>
            </w:r>
            <w:r w:rsidR="007D17DD" w:rsidRPr="004D4F12">
              <w:rPr>
                <w:kern w:val="0"/>
                <w:szCs w:val="24"/>
                <w:lang w:val="es-ES"/>
              </w:rPr>
              <w:t xml:space="preserve"> </w:t>
            </w:r>
            <w:r w:rsidRPr="004D4F12">
              <w:rPr>
                <w:kern w:val="0"/>
                <w:szCs w:val="24"/>
                <w:lang w:val="es-ES"/>
              </w:rPr>
              <w:t>requerirá</w:t>
            </w:r>
            <w:r w:rsidR="007D17DD" w:rsidRPr="004D4F12">
              <w:rPr>
                <w:kern w:val="0"/>
                <w:szCs w:val="24"/>
                <w:lang w:val="es-ES"/>
              </w:rPr>
              <w:t xml:space="preserve"> </w:t>
            </w:r>
            <w:r w:rsidRPr="004D4F12">
              <w:rPr>
                <w:kern w:val="0"/>
                <w:szCs w:val="24"/>
                <w:lang w:val="es-ES"/>
              </w:rPr>
              <w:t>ni</w:t>
            </w:r>
            <w:r w:rsidR="007D17DD" w:rsidRPr="004D4F12">
              <w:rPr>
                <w:kern w:val="0"/>
                <w:szCs w:val="24"/>
                <w:lang w:val="es-ES"/>
              </w:rPr>
              <w:t xml:space="preserve"> </w:t>
            </w:r>
            <w:r w:rsidRPr="004D4F12">
              <w:rPr>
                <w:kern w:val="0"/>
                <w:szCs w:val="24"/>
                <w:lang w:val="es-ES"/>
              </w:rPr>
              <w:t>se</w:t>
            </w:r>
            <w:r w:rsidR="007D17DD" w:rsidRPr="004D4F12">
              <w:rPr>
                <w:kern w:val="0"/>
                <w:szCs w:val="24"/>
                <w:lang w:val="es-ES"/>
              </w:rPr>
              <w:t xml:space="preserve"> </w:t>
            </w:r>
            <w:r w:rsidRPr="004D4F12">
              <w:rPr>
                <w:kern w:val="0"/>
                <w:szCs w:val="24"/>
                <w:lang w:val="es-ES"/>
              </w:rPr>
              <w:t>le</w:t>
            </w:r>
            <w:r w:rsidR="007D17DD" w:rsidRPr="004D4F12">
              <w:rPr>
                <w:kern w:val="0"/>
                <w:szCs w:val="24"/>
                <w:lang w:val="es-ES"/>
              </w:rPr>
              <w:t xml:space="preserve"> </w:t>
            </w:r>
            <w:r w:rsidRPr="004D4F12">
              <w:rPr>
                <w:kern w:val="0"/>
                <w:szCs w:val="24"/>
                <w:lang w:val="es-ES"/>
              </w:rPr>
              <w:t>permitirá</w:t>
            </w:r>
            <w:r w:rsidR="007D17DD" w:rsidRPr="004D4F12">
              <w:rPr>
                <w:kern w:val="0"/>
                <w:szCs w:val="24"/>
                <w:lang w:val="es-ES"/>
              </w:rPr>
              <w:t xml:space="preserve"> </w:t>
            </w:r>
            <w:r w:rsidRPr="004D4F12">
              <w:rPr>
                <w:kern w:val="0"/>
                <w:szCs w:val="24"/>
                <w:lang w:val="es-ES"/>
              </w:rPr>
              <w:t>que</w:t>
            </w:r>
            <w:r w:rsidR="007D17DD" w:rsidRPr="004D4F12">
              <w:rPr>
                <w:kern w:val="0"/>
                <w:szCs w:val="24"/>
                <w:lang w:val="es-ES"/>
              </w:rPr>
              <w:t xml:space="preserve"> </w:t>
            </w:r>
            <w:r w:rsidRPr="004D4F12">
              <w:rPr>
                <w:kern w:val="0"/>
                <w:szCs w:val="24"/>
                <w:lang w:val="es-ES"/>
              </w:rPr>
              <w:t>modifique</w:t>
            </w:r>
            <w:r w:rsidR="007D17DD" w:rsidRPr="004D4F12">
              <w:rPr>
                <w:kern w:val="0"/>
                <w:szCs w:val="24"/>
                <w:lang w:val="es-ES"/>
              </w:rPr>
              <w:t xml:space="preserve"> </w:t>
            </w:r>
            <w:r w:rsidRPr="004D4F12">
              <w:rPr>
                <w:kern w:val="0"/>
                <w:szCs w:val="24"/>
                <w:lang w:val="es-ES"/>
              </w:rPr>
              <w:t>su</w:t>
            </w:r>
            <w:r w:rsidR="007D17DD" w:rsidRPr="004D4F12">
              <w:rPr>
                <w:kern w:val="0"/>
                <w:szCs w:val="24"/>
                <w:lang w:val="es-ES"/>
              </w:rPr>
              <w:t xml:space="preserve"> </w:t>
            </w:r>
            <w:r w:rsidRPr="004D4F12">
              <w:rPr>
                <w:kern w:val="0"/>
                <w:szCs w:val="24"/>
                <w:lang w:val="es-ES"/>
              </w:rPr>
              <w:t>Oferta,</w:t>
            </w:r>
            <w:r w:rsidR="007D17DD" w:rsidRPr="004D4F12">
              <w:rPr>
                <w:kern w:val="0"/>
                <w:szCs w:val="24"/>
                <w:lang w:val="es-ES"/>
              </w:rPr>
              <w:t xml:space="preserve"> </w:t>
            </w:r>
            <w:r w:rsidRPr="004D4F12">
              <w:rPr>
                <w:kern w:val="0"/>
                <w:szCs w:val="24"/>
                <w:lang w:val="es-ES"/>
              </w:rPr>
              <w:t>excepto</w:t>
            </w:r>
            <w:r w:rsidR="007D17DD" w:rsidRPr="004D4F12">
              <w:rPr>
                <w:kern w:val="0"/>
                <w:szCs w:val="24"/>
                <w:lang w:val="es-ES"/>
              </w:rPr>
              <w:t xml:space="preserve"> </w:t>
            </w:r>
            <w:r w:rsidRPr="004D4F12">
              <w:rPr>
                <w:kern w:val="0"/>
                <w:szCs w:val="24"/>
                <w:lang w:val="es-ES"/>
              </w:rPr>
              <w:t>como</w:t>
            </w:r>
            <w:r w:rsidR="007D17DD" w:rsidRPr="004D4F12">
              <w:rPr>
                <w:kern w:val="0"/>
                <w:szCs w:val="24"/>
                <w:lang w:val="es-ES"/>
              </w:rPr>
              <w:t xml:space="preserve"> </w:t>
            </w:r>
            <w:r w:rsidRPr="004D4F12">
              <w:rPr>
                <w:kern w:val="0"/>
                <w:szCs w:val="24"/>
                <w:lang w:val="es-ES"/>
              </w:rPr>
              <w:t>se</w:t>
            </w:r>
            <w:r w:rsidR="007D17DD" w:rsidRPr="004D4F12">
              <w:rPr>
                <w:kern w:val="0"/>
                <w:szCs w:val="24"/>
                <w:lang w:val="es-ES"/>
              </w:rPr>
              <w:t xml:space="preserve"> </w:t>
            </w:r>
            <w:r w:rsidRPr="004D4F12">
              <w:rPr>
                <w:kern w:val="0"/>
                <w:szCs w:val="24"/>
                <w:lang w:val="es-ES"/>
              </w:rPr>
              <w:t>dispone</w:t>
            </w:r>
            <w:r w:rsidR="007D17DD" w:rsidRPr="004D4F12">
              <w:rPr>
                <w:kern w:val="0"/>
                <w:szCs w:val="24"/>
                <w:lang w:val="es-ES"/>
              </w:rPr>
              <w:t xml:space="preserve"> </w:t>
            </w:r>
            <w:r w:rsidRPr="004D4F12">
              <w:rPr>
                <w:kern w:val="0"/>
                <w:szCs w:val="24"/>
                <w:lang w:val="es-ES"/>
              </w:rPr>
              <w:t>en</w:t>
            </w:r>
            <w:r w:rsidR="007D17DD" w:rsidRPr="004D4F12">
              <w:rPr>
                <w:kern w:val="0"/>
                <w:szCs w:val="24"/>
                <w:lang w:val="es-ES"/>
              </w:rPr>
              <w:t xml:space="preserve"> </w:t>
            </w:r>
            <w:r w:rsidR="003930F6" w:rsidRPr="004D4F12">
              <w:rPr>
                <w:kern w:val="0"/>
                <w:szCs w:val="24"/>
                <w:lang w:val="es-ES"/>
              </w:rPr>
              <w:t>las IAO</w:t>
            </w:r>
            <w:r w:rsidR="007D17DD" w:rsidRPr="004D4F12">
              <w:rPr>
                <w:kern w:val="0"/>
                <w:szCs w:val="24"/>
                <w:lang w:val="es-ES"/>
              </w:rPr>
              <w:t xml:space="preserve"> </w:t>
            </w:r>
            <w:r w:rsidRPr="004D4F12">
              <w:rPr>
                <w:kern w:val="0"/>
                <w:szCs w:val="24"/>
                <w:lang w:val="es-ES"/>
              </w:rPr>
              <w:t>1</w:t>
            </w:r>
            <w:r w:rsidR="000D0DE0">
              <w:rPr>
                <w:kern w:val="0"/>
                <w:szCs w:val="24"/>
                <w:lang w:val="es-ES"/>
              </w:rPr>
              <w:t>8</w:t>
            </w:r>
            <w:r w:rsidRPr="004D4F12">
              <w:rPr>
                <w:kern w:val="0"/>
                <w:szCs w:val="24"/>
                <w:lang w:val="es-ES"/>
              </w:rPr>
              <w:t>.</w:t>
            </w:r>
          </w:p>
          <w:bookmarkEnd w:id="26"/>
          <w:p w14:paraId="2CA8EB22" w14:textId="765D3AAC" w:rsidR="003F79AA" w:rsidRPr="004D4F12" w:rsidRDefault="003F79AA" w:rsidP="00170C4D">
            <w:pPr>
              <w:spacing w:after="200"/>
              <w:ind w:left="612" w:hanging="612"/>
              <w:jc w:val="both"/>
              <w:rPr>
                <w:lang w:val="es-ES"/>
              </w:rPr>
            </w:pPr>
            <w:r w:rsidRPr="004D4F12">
              <w:rPr>
                <w:lang w:val="es-ES"/>
              </w:rPr>
              <w:t>16.3</w:t>
            </w:r>
            <w:r w:rsidRPr="004D4F12">
              <w:rPr>
                <w:lang w:val="es-ES"/>
              </w:rPr>
              <w:tab/>
            </w:r>
            <w:r w:rsidR="00D54ACE" w:rsidRPr="004D4F12">
              <w:rPr>
                <w:spacing w:val="-3"/>
                <w:lang w:val="es-ES"/>
              </w:rPr>
              <w:t>En el caso de los contratos con precio fijo (sin ajuste de precio), si el período de validez de las Ofertas se prorroga por más de cincuenta y seis (56) días, los montos pagaderos al Oferente seleccionado en moneda local y extranjera se ajustarán según lo que se estipule en la solicitud de extensión. La evaluación de las Ofertas se basará en el Precio de la Oferta sin tener en cuenta los ajustes antes señalados.</w:t>
            </w:r>
          </w:p>
        </w:tc>
      </w:tr>
      <w:tr w:rsidR="003F79AA" w:rsidRPr="004D4F12" w14:paraId="43ECCF85" w14:textId="77777777" w:rsidTr="525935B2">
        <w:trPr>
          <w:trHeight w:val="360"/>
        </w:trPr>
        <w:tc>
          <w:tcPr>
            <w:tcW w:w="2528" w:type="dxa"/>
          </w:tcPr>
          <w:p w14:paraId="35FAD298" w14:textId="6E609A60" w:rsidR="003F79AA" w:rsidRPr="004D4F12" w:rsidRDefault="003F79AA" w:rsidP="00170C4D">
            <w:pPr>
              <w:pStyle w:val="Ttulo3"/>
              <w:spacing w:after="200"/>
              <w:rPr>
                <w:lang w:val="es-ES"/>
              </w:rPr>
            </w:pPr>
            <w:bookmarkStart w:id="27" w:name="_Toc28336822"/>
            <w:r w:rsidRPr="004D4F12">
              <w:rPr>
                <w:lang w:val="es-ES"/>
              </w:rPr>
              <w:t>1</w:t>
            </w:r>
            <w:r w:rsidR="000D0DE0">
              <w:rPr>
                <w:lang w:val="es-ES"/>
              </w:rPr>
              <w:t>8</w:t>
            </w:r>
            <w:r w:rsidRPr="004D4F12">
              <w:rPr>
                <w:lang w:val="es-ES"/>
              </w:rPr>
              <w:t>.</w:t>
            </w:r>
            <w:r w:rsidRPr="004D4F12">
              <w:rPr>
                <w:lang w:val="es-ES"/>
              </w:rPr>
              <w:tab/>
              <w:t>Garantía</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Mantenimiento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Oferta</w:t>
            </w:r>
            <w:r w:rsidR="007D17DD" w:rsidRPr="004D4F12">
              <w:rPr>
                <w:lang w:val="es-ES"/>
              </w:rPr>
              <w:t xml:space="preserve"> </w:t>
            </w:r>
            <w:r w:rsidRPr="004D4F12">
              <w:rPr>
                <w:lang w:val="es-ES"/>
              </w:rPr>
              <w:t>y</w:t>
            </w:r>
            <w:r w:rsidR="007D17DD" w:rsidRPr="004D4F12">
              <w:rPr>
                <w:lang w:val="es-ES"/>
              </w:rPr>
              <w:t xml:space="preserve"> </w:t>
            </w:r>
            <w:r w:rsidRPr="004D4F12">
              <w:rPr>
                <w:lang w:val="es-ES"/>
              </w:rPr>
              <w:t>Declaración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Mantenimiento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Oferta</w:t>
            </w:r>
            <w:bookmarkEnd w:id="27"/>
          </w:p>
        </w:tc>
        <w:tc>
          <w:tcPr>
            <w:tcW w:w="6724" w:type="dxa"/>
          </w:tcPr>
          <w:p w14:paraId="726DE210" w14:textId="73814FD3" w:rsidR="003F79AA" w:rsidRPr="004D4F12" w:rsidRDefault="003F79AA" w:rsidP="00170C4D">
            <w:pPr>
              <w:pStyle w:val="Outline"/>
              <w:suppressAutoHyphens/>
              <w:spacing w:before="0" w:after="200"/>
              <w:ind w:left="612" w:hanging="612"/>
              <w:jc w:val="both"/>
              <w:rPr>
                <w:kern w:val="0"/>
                <w:szCs w:val="24"/>
                <w:lang w:val="es-ES"/>
              </w:rPr>
            </w:pPr>
            <w:r w:rsidRPr="004D4F12">
              <w:rPr>
                <w:kern w:val="0"/>
                <w:szCs w:val="24"/>
                <w:lang w:val="es-ES"/>
              </w:rPr>
              <w:t>1</w:t>
            </w:r>
            <w:r w:rsidR="000D0DE0">
              <w:rPr>
                <w:kern w:val="0"/>
                <w:szCs w:val="24"/>
                <w:lang w:val="es-ES"/>
              </w:rPr>
              <w:t>8</w:t>
            </w:r>
            <w:r w:rsidRPr="004D4F12">
              <w:rPr>
                <w:kern w:val="0"/>
                <w:szCs w:val="24"/>
                <w:lang w:val="es-ES"/>
              </w:rPr>
              <w:t>.1</w:t>
            </w:r>
            <w:r w:rsidRPr="004D4F12">
              <w:rPr>
                <w:kern w:val="0"/>
                <w:szCs w:val="24"/>
                <w:lang w:val="es-ES"/>
              </w:rPr>
              <w:tab/>
              <w:t>Si</w:t>
            </w:r>
            <w:r w:rsidR="007D17DD" w:rsidRPr="004D4F12">
              <w:rPr>
                <w:kern w:val="0"/>
                <w:szCs w:val="24"/>
                <w:lang w:val="es-ES"/>
              </w:rPr>
              <w:t xml:space="preserve"> </w:t>
            </w:r>
            <w:r w:rsidRPr="004D4F12">
              <w:rPr>
                <w:kern w:val="0"/>
                <w:szCs w:val="24"/>
                <w:lang w:val="es-ES"/>
              </w:rPr>
              <w:t>se</w:t>
            </w:r>
            <w:r w:rsidR="007D17DD" w:rsidRPr="004D4F12">
              <w:rPr>
                <w:kern w:val="0"/>
                <w:szCs w:val="24"/>
                <w:lang w:val="es-ES"/>
              </w:rPr>
              <w:t xml:space="preserve"> </w:t>
            </w:r>
            <w:r w:rsidRPr="004D4F12">
              <w:rPr>
                <w:kern w:val="0"/>
                <w:szCs w:val="24"/>
                <w:lang w:val="es-ES"/>
              </w:rPr>
              <w:t>solicita</w:t>
            </w:r>
            <w:r w:rsidR="007D17DD" w:rsidRPr="004D4F12">
              <w:rPr>
                <w:b/>
                <w:kern w:val="0"/>
                <w:szCs w:val="24"/>
                <w:lang w:val="es-ES"/>
              </w:rPr>
              <w:t xml:space="preserve"> </w:t>
            </w:r>
            <w:r w:rsidRPr="004D4F12">
              <w:rPr>
                <w:b/>
                <w:kern w:val="0"/>
                <w:szCs w:val="24"/>
                <w:lang w:val="es-ES"/>
              </w:rPr>
              <w:t>en</w:t>
            </w:r>
            <w:r w:rsidR="007D17DD" w:rsidRPr="004D4F12">
              <w:rPr>
                <w:b/>
                <w:kern w:val="0"/>
                <w:szCs w:val="24"/>
                <w:lang w:val="es-ES"/>
              </w:rPr>
              <w:t xml:space="preserve"> </w:t>
            </w:r>
            <w:r w:rsidRPr="004D4F12">
              <w:rPr>
                <w:b/>
                <w:kern w:val="0"/>
                <w:szCs w:val="24"/>
                <w:lang w:val="es-ES"/>
              </w:rPr>
              <w:t>los</w:t>
            </w:r>
            <w:r w:rsidR="007D17DD" w:rsidRPr="004D4F12">
              <w:rPr>
                <w:b/>
                <w:kern w:val="0"/>
                <w:szCs w:val="24"/>
                <w:lang w:val="es-ES"/>
              </w:rPr>
              <w:t xml:space="preserve"> </w:t>
            </w:r>
            <w:r w:rsidRPr="004D4F12">
              <w:rPr>
                <w:b/>
                <w:kern w:val="0"/>
                <w:szCs w:val="24"/>
                <w:lang w:val="es-ES"/>
              </w:rPr>
              <w:t>DDL</w:t>
            </w:r>
            <w:r w:rsidRPr="004D4F12">
              <w:rPr>
                <w:kern w:val="0"/>
                <w:szCs w:val="24"/>
                <w:lang w:val="es-ES"/>
              </w:rPr>
              <w:t>,</w:t>
            </w:r>
            <w:r w:rsidR="007D17DD" w:rsidRPr="004D4F12">
              <w:rPr>
                <w:kern w:val="0"/>
                <w:szCs w:val="24"/>
                <w:lang w:val="es-ES"/>
              </w:rPr>
              <w:t xml:space="preserve"> </w:t>
            </w:r>
            <w:r w:rsidRPr="004D4F12">
              <w:rPr>
                <w:kern w:val="0"/>
                <w:szCs w:val="24"/>
                <w:lang w:val="es-ES"/>
              </w:rPr>
              <w:t>el</w:t>
            </w:r>
            <w:r w:rsidR="007D17DD" w:rsidRPr="004D4F12">
              <w:rPr>
                <w:kern w:val="0"/>
                <w:szCs w:val="24"/>
                <w:lang w:val="es-ES"/>
              </w:rPr>
              <w:t xml:space="preserve"> </w:t>
            </w:r>
            <w:r w:rsidRPr="004D4F12">
              <w:rPr>
                <w:kern w:val="0"/>
                <w:szCs w:val="24"/>
                <w:lang w:val="es-ES"/>
              </w:rPr>
              <w:t>Oferente</w:t>
            </w:r>
            <w:r w:rsidR="007D17DD" w:rsidRPr="004D4F12">
              <w:rPr>
                <w:kern w:val="0"/>
                <w:szCs w:val="24"/>
                <w:lang w:val="es-ES"/>
              </w:rPr>
              <w:t xml:space="preserve"> </w:t>
            </w:r>
            <w:r w:rsidRPr="004D4F12">
              <w:rPr>
                <w:kern w:val="0"/>
                <w:szCs w:val="24"/>
                <w:lang w:val="es-ES"/>
              </w:rPr>
              <w:t>deberá</w:t>
            </w:r>
            <w:r w:rsidR="007D17DD" w:rsidRPr="004D4F12">
              <w:rPr>
                <w:kern w:val="0"/>
                <w:szCs w:val="24"/>
                <w:lang w:val="es-ES"/>
              </w:rPr>
              <w:t xml:space="preserve"> </w:t>
            </w:r>
            <w:r w:rsidRPr="004D4F12">
              <w:rPr>
                <w:kern w:val="0"/>
                <w:szCs w:val="24"/>
                <w:lang w:val="es-ES"/>
              </w:rPr>
              <w:t>presentar</w:t>
            </w:r>
            <w:r w:rsidR="007D17DD" w:rsidRPr="004D4F12">
              <w:rPr>
                <w:kern w:val="0"/>
                <w:szCs w:val="24"/>
                <w:lang w:val="es-ES"/>
              </w:rPr>
              <w:t xml:space="preserve"> </w:t>
            </w:r>
            <w:r w:rsidRPr="004D4F12">
              <w:rPr>
                <w:kern w:val="0"/>
                <w:szCs w:val="24"/>
                <w:lang w:val="es-ES"/>
              </w:rPr>
              <w:t>como</w:t>
            </w:r>
            <w:r w:rsidR="007D17DD" w:rsidRPr="004D4F12">
              <w:rPr>
                <w:kern w:val="0"/>
                <w:szCs w:val="24"/>
                <w:lang w:val="es-ES"/>
              </w:rPr>
              <w:t xml:space="preserve"> </w:t>
            </w:r>
            <w:r w:rsidRPr="004D4F12">
              <w:rPr>
                <w:kern w:val="0"/>
                <w:szCs w:val="24"/>
                <w:lang w:val="es-ES"/>
              </w:rPr>
              <w:t>parte</w:t>
            </w:r>
            <w:r w:rsidR="007D17DD" w:rsidRPr="004D4F12">
              <w:rPr>
                <w:kern w:val="0"/>
                <w:szCs w:val="24"/>
                <w:lang w:val="es-ES"/>
              </w:rPr>
              <w:t xml:space="preserve"> </w:t>
            </w:r>
            <w:r w:rsidRPr="004D4F12">
              <w:rPr>
                <w:kern w:val="0"/>
                <w:szCs w:val="24"/>
                <w:lang w:val="es-ES"/>
              </w:rPr>
              <w:t>de</w:t>
            </w:r>
            <w:r w:rsidR="007D17DD" w:rsidRPr="004D4F12">
              <w:rPr>
                <w:kern w:val="0"/>
                <w:szCs w:val="24"/>
                <w:lang w:val="es-ES"/>
              </w:rPr>
              <w:t xml:space="preserve"> </w:t>
            </w:r>
            <w:r w:rsidRPr="004D4F12">
              <w:rPr>
                <w:kern w:val="0"/>
                <w:szCs w:val="24"/>
                <w:lang w:val="es-ES"/>
              </w:rPr>
              <w:t>su</w:t>
            </w:r>
            <w:r w:rsidR="007D17DD" w:rsidRPr="004D4F12">
              <w:rPr>
                <w:kern w:val="0"/>
                <w:szCs w:val="24"/>
                <w:lang w:val="es-ES"/>
              </w:rPr>
              <w:t xml:space="preserve"> </w:t>
            </w:r>
            <w:r w:rsidRPr="004D4F12">
              <w:rPr>
                <w:kern w:val="0"/>
                <w:szCs w:val="24"/>
                <w:lang w:val="es-ES"/>
              </w:rPr>
              <w:t>Oferta,</w:t>
            </w:r>
            <w:r w:rsidR="007D17DD" w:rsidRPr="004D4F12">
              <w:rPr>
                <w:kern w:val="0"/>
                <w:szCs w:val="24"/>
                <w:lang w:val="es-ES"/>
              </w:rPr>
              <w:t xml:space="preserve"> </w:t>
            </w:r>
            <w:r w:rsidRPr="004D4F12">
              <w:rPr>
                <w:kern w:val="0"/>
                <w:szCs w:val="24"/>
                <w:lang w:val="es-ES"/>
              </w:rPr>
              <w:t>una</w:t>
            </w:r>
            <w:r w:rsidR="007D17DD" w:rsidRPr="004D4F12">
              <w:rPr>
                <w:kern w:val="0"/>
                <w:szCs w:val="24"/>
                <w:lang w:val="es-ES"/>
              </w:rPr>
              <w:t xml:space="preserve"> </w:t>
            </w:r>
            <w:r w:rsidRPr="004D4F12">
              <w:rPr>
                <w:kern w:val="0"/>
                <w:szCs w:val="24"/>
                <w:lang w:val="es-ES"/>
              </w:rPr>
              <w:t>Garantía</w:t>
            </w:r>
            <w:r w:rsidR="007D17DD" w:rsidRPr="004D4F12">
              <w:rPr>
                <w:kern w:val="0"/>
                <w:szCs w:val="24"/>
                <w:lang w:val="es-ES"/>
              </w:rPr>
              <w:t xml:space="preserve"> </w:t>
            </w:r>
            <w:r w:rsidRPr="004D4F12">
              <w:rPr>
                <w:kern w:val="0"/>
                <w:szCs w:val="24"/>
                <w:lang w:val="es-ES"/>
              </w:rPr>
              <w:t>de</w:t>
            </w:r>
            <w:r w:rsidR="007D17DD" w:rsidRPr="004D4F12">
              <w:rPr>
                <w:kern w:val="0"/>
                <w:szCs w:val="24"/>
                <w:lang w:val="es-ES"/>
              </w:rPr>
              <w:t xml:space="preserve"> </w:t>
            </w:r>
            <w:r w:rsidRPr="004D4F12">
              <w:rPr>
                <w:kern w:val="0"/>
                <w:szCs w:val="24"/>
                <w:lang w:val="es-ES"/>
              </w:rPr>
              <w:t>Mantenimiento</w:t>
            </w:r>
            <w:r w:rsidR="007D17DD" w:rsidRPr="004D4F12">
              <w:rPr>
                <w:kern w:val="0"/>
                <w:szCs w:val="24"/>
                <w:lang w:val="es-ES"/>
              </w:rPr>
              <w:t xml:space="preserve"> </w:t>
            </w:r>
            <w:r w:rsidRPr="004D4F12">
              <w:rPr>
                <w:kern w:val="0"/>
                <w:szCs w:val="24"/>
                <w:lang w:val="es-ES"/>
              </w:rPr>
              <w:t>de</w:t>
            </w:r>
            <w:r w:rsidR="007D17DD" w:rsidRPr="004D4F12">
              <w:rPr>
                <w:kern w:val="0"/>
                <w:szCs w:val="24"/>
                <w:lang w:val="es-ES"/>
              </w:rPr>
              <w:t xml:space="preserve"> </w:t>
            </w:r>
            <w:r w:rsidRPr="004D4F12">
              <w:rPr>
                <w:kern w:val="0"/>
                <w:szCs w:val="24"/>
                <w:lang w:val="es-ES"/>
              </w:rPr>
              <w:t>la</w:t>
            </w:r>
            <w:r w:rsidR="007D17DD" w:rsidRPr="004D4F12">
              <w:rPr>
                <w:kern w:val="0"/>
                <w:szCs w:val="24"/>
                <w:lang w:val="es-ES"/>
              </w:rPr>
              <w:t xml:space="preserve"> </w:t>
            </w:r>
            <w:r w:rsidRPr="004D4F12">
              <w:rPr>
                <w:kern w:val="0"/>
                <w:szCs w:val="24"/>
                <w:lang w:val="es-ES"/>
              </w:rPr>
              <w:t>Oferta</w:t>
            </w:r>
            <w:r w:rsidR="007D17DD" w:rsidRPr="004D4F12">
              <w:rPr>
                <w:kern w:val="0"/>
                <w:szCs w:val="24"/>
                <w:lang w:val="es-ES"/>
              </w:rPr>
              <w:t xml:space="preserve"> </w:t>
            </w:r>
            <w:r w:rsidRPr="004D4F12">
              <w:rPr>
                <w:kern w:val="0"/>
                <w:szCs w:val="24"/>
                <w:lang w:val="es-ES"/>
              </w:rPr>
              <w:t>o</w:t>
            </w:r>
            <w:r w:rsidR="007D17DD" w:rsidRPr="004D4F12">
              <w:rPr>
                <w:kern w:val="0"/>
                <w:szCs w:val="24"/>
                <w:lang w:val="es-ES"/>
              </w:rPr>
              <w:t xml:space="preserve"> </w:t>
            </w:r>
            <w:r w:rsidRPr="004D4F12">
              <w:rPr>
                <w:kern w:val="0"/>
                <w:szCs w:val="24"/>
                <w:lang w:val="es-ES"/>
              </w:rPr>
              <w:t>una</w:t>
            </w:r>
            <w:r w:rsidR="007D17DD" w:rsidRPr="004D4F12">
              <w:rPr>
                <w:kern w:val="0"/>
                <w:szCs w:val="24"/>
                <w:lang w:val="es-ES"/>
              </w:rPr>
              <w:t xml:space="preserve"> </w:t>
            </w:r>
            <w:r w:rsidRPr="004D4F12">
              <w:rPr>
                <w:kern w:val="0"/>
                <w:szCs w:val="24"/>
                <w:lang w:val="es-ES"/>
              </w:rPr>
              <w:t>Declaración</w:t>
            </w:r>
            <w:r w:rsidR="007D17DD" w:rsidRPr="004D4F12">
              <w:rPr>
                <w:kern w:val="0"/>
                <w:szCs w:val="24"/>
                <w:lang w:val="es-ES"/>
              </w:rPr>
              <w:t xml:space="preserve"> </w:t>
            </w:r>
            <w:r w:rsidRPr="004D4F12">
              <w:rPr>
                <w:kern w:val="0"/>
                <w:szCs w:val="24"/>
                <w:lang w:val="es-ES"/>
              </w:rPr>
              <w:t>de</w:t>
            </w:r>
            <w:r w:rsidR="007D17DD" w:rsidRPr="004D4F12">
              <w:rPr>
                <w:kern w:val="0"/>
                <w:szCs w:val="24"/>
                <w:lang w:val="es-ES"/>
              </w:rPr>
              <w:t xml:space="preserve"> </w:t>
            </w:r>
            <w:r w:rsidRPr="004D4F12">
              <w:rPr>
                <w:kern w:val="0"/>
                <w:szCs w:val="24"/>
                <w:lang w:val="es-ES"/>
              </w:rPr>
              <w:t>Mantenimiento</w:t>
            </w:r>
            <w:r w:rsidR="007D17DD" w:rsidRPr="004D4F12">
              <w:rPr>
                <w:kern w:val="0"/>
                <w:szCs w:val="24"/>
                <w:lang w:val="es-ES"/>
              </w:rPr>
              <w:t xml:space="preserve"> </w:t>
            </w:r>
            <w:r w:rsidRPr="004D4F12">
              <w:rPr>
                <w:kern w:val="0"/>
                <w:szCs w:val="24"/>
                <w:lang w:val="es-ES"/>
              </w:rPr>
              <w:t>de</w:t>
            </w:r>
            <w:r w:rsidR="007D17DD" w:rsidRPr="004D4F12">
              <w:rPr>
                <w:kern w:val="0"/>
                <w:szCs w:val="24"/>
                <w:lang w:val="es-ES"/>
              </w:rPr>
              <w:t xml:space="preserve"> </w:t>
            </w:r>
            <w:r w:rsidRPr="004D4F12">
              <w:rPr>
                <w:kern w:val="0"/>
                <w:szCs w:val="24"/>
                <w:lang w:val="es-ES"/>
              </w:rPr>
              <w:t>la</w:t>
            </w:r>
            <w:r w:rsidR="007D17DD" w:rsidRPr="004D4F12">
              <w:rPr>
                <w:kern w:val="0"/>
                <w:szCs w:val="24"/>
                <w:lang w:val="es-ES"/>
              </w:rPr>
              <w:t xml:space="preserve"> </w:t>
            </w:r>
            <w:r w:rsidRPr="004D4F12">
              <w:rPr>
                <w:kern w:val="0"/>
                <w:szCs w:val="24"/>
                <w:lang w:val="es-ES"/>
              </w:rPr>
              <w:t>Oferta,</w:t>
            </w:r>
            <w:r w:rsidR="007D17DD" w:rsidRPr="004D4F12">
              <w:rPr>
                <w:kern w:val="0"/>
                <w:szCs w:val="24"/>
                <w:lang w:val="es-ES"/>
              </w:rPr>
              <w:t xml:space="preserve"> </w:t>
            </w:r>
            <w:r w:rsidRPr="004D4F12">
              <w:rPr>
                <w:kern w:val="0"/>
                <w:szCs w:val="24"/>
                <w:lang w:val="es-ES"/>
              </w:rPr>
              <w:t>en</w:t>
            </w:r>
            <w:r w:rsidR="007D17DD" w:rsidRPr="004D4F12">
              <w:rPr>
                <w:kern w:val="0"/>
                <w:szCs w:val="24"/>
                <w:lang w:val="es-ES"/>
              </w:rPr>
              <w:t xml:space="preserve"> </w:t>
            </w:r>
            <w:r w:rsidRPr="004D4F12">
              <w:rPr>
                <w:kern w:val="0"/>
                <w:szCs w:val="24"/>
                <w:lang w:val="es-ES"/>
              </w:rPr>
              <w:t>el</w:t>
            </w:r>
            <w:r w:rsidR="007D17DD" w:rsidRPr="004D4F12">
              <w:rPr>
                <w:kern w:val="0"/>
                <w:szCs w:val="24"/>
                <w:lang w:val="es-ES"/>
              </w:rPr>
              <w:t xml:space="preserve"> </w:t>
            </w:r>
            <w:r w:rsidRPr="004D4F12">
              <w:rPr>
                <w:kern w:val="0"/>
                <w:szCs w:val="24"/>
                <w:lang w:val="es-ES"/>
              </w:rPr>
              <w:t>formulario</w:t>
            </w:r>
            <w:r w:rsidR="007D17DD" w:rsidRPr="004D4F12">
              <w:rPr>
                <w:kern w:val="0"/>
                <w:szCs w:val="24"/>
                <w:lang w:val="es-ES"/>
              </w:rPr>
              <w:t xml:space="preserve"> </w:t>
            </w:r>
            <w:r w:rsidRPr="004D4F12">
              <w:rPr>
                <w:kern w:val="0"/>
                <w:szCs w:val="24"/>
                <w:lang w:val="es-ES"/>
              </w:rPr>
              <w:t>original</w:t>
            </w:r>
            <w:r w:rsidR="009A4C73" w:rsidRPr="004D4F12">
              <w:rPr>
                <w:kern w:val="0"/>
                <w:szCs w:val="24"/>
                <w:lang w:val="es-ES"/>
              </w:rPr>
              <w:t xml:space="preserve">, como </w:t>
            </w:r>
            <w:r w:rsidRPr="004D4F12">
              <w:rPr>
                <w:kern w:val="0"/>
                <w:szCs w:val="24"/>
                <w:lang w:val="es-ES"/>
              </w:rPr>
              <w:t>especificado</w:t>
            </w:r>
            <w:r w:rsidR="007D17DD" w:rsidRPr="004D4F12">
              <w:rPr>
                <w:b/>
                <w:kern w:val="0"/>
                <w:szCs w:val="24"/>
                <w:lang w:val="es-ES"/>
              </w:rPr>
              <w:t xml:space="preserve"> </w:t>
            </w:r>
            <w:r w:rsidRPr="004D4F12">
              <w:rPr>
                <w:b/>
                <w:kern w:val="0"/>
                <w:szCs w:val="24"/>
                <w:lang w:val="es-ES"/>
              </w:rPr>
              <w:t>en</w:t>
            </w:r>
            <w:r w:rsidR="007D17DD" w:rsidRPr="004D4F12">
              <w:rPr>
                <w:b/>
                <w:kern w:val="0"/>
                <w:szCs w:val="24"/>
                <w:lang w:val="es-ES"/>
              </w:rPr>
              <w:t xml:space="preserve"> </w:t>
            </w:r>
            <w:r w:rsidRPr="004D4F12">
              <w:rPr>
                <w:b/>
                <w:kern w:val="0"/>
                <w:szCs w:val="24"/>
                <w:lang w:val="es-ES"/>
              </w:rPr>
              <w:t>los</w:t>
            </w:r>
            <w:r w:rsidR="007D17DD" w:rsidRPr="004D4F12">
              <w:rPr>
                <w:b/>
                <w:kern w:val="0"/>
                <w:szCs w:val="24"/>
                <w:lang w:val="es-ES"/>
              </w:rPr>
              <w:t xml:space="preserve"> </w:t>
            </w:r>
            <w:r w:rsidRPr="004D4F12">
              <w:rPr>
                <w:b/>
                <w:kern w:val="0"/>
                <w:szCs w:val="24"/>
                <w:lang w:val="es-ES"/>
              </w:rPr>
              <w:t>DDL</w:t>
            </w:r>
            <w:r w:rsidRPr="004D4F12">
              <w:rPr>
                <w:kern w:val="0"/>
                <w:szCs w:val="24"/>
                <w:lang w:val="es-ES"/>
              </w:rPr>
              <w:t>.</w:t>
            </w:r>
          </w:p>
          <w:p w14:paraId="7C867FA3" w14:textId="42E05706" w:rsidR="003F79AA" w:rsidRPr="004D4F12" w:rsidRDefault="003F79AA" w:rsidP="00170C4D">
            <w:pPr>
              <w:pStyle w:val="Outline"/>
              <w:suppressAutoHyphens/>
              <w:spacing w:before="0" w:after="200"/>
              <w:ind w:left="612" w:hanging="612"/>
              <w:jc w:val="both"/>
              <w:rPr>
                <w:kern w:val="0"/>
                <w:szCs w:val="24"/>
                <w:lang w:val="es-ES"/>
              </w:rPr>
            </w:pPr>
            <w:r w:rsidRPr="004D4F12">
              <w:rPr>
                <w:kern w:val="0"/>
                <w:szCs w:val="24"/>
                <w:lang w:val="es-ES"/>
              </w:rPr>
              <w:t>1</w:t>
            </w:r>
            <w:r w:rsidR="000D0DE0">
              <w:rPr>
                <w:kern w:val="0"/>
                <w:szCs w:val="24"/>
                <w:lang w:val="es-ES"/>
              </w:rPr>
              <w:t>8</w:t>
            </w:r>
            <w:r w:rsidRPr="004D4F12">
              <w:rPr>
                <w:kern w:val="0"/>
                <w:szCs w:val="24"/>
                <w:lang w:val="es-ES"/>
              </w:rPr>
              <w:t>.2</w:t>
            </w:r>
            <w:r w:rsidRPr="004D4F12">
              <w:rPr>
                <w:kern w:val="0"/>
                <w:szCs w:val="24"/>
                <w:lang w:val="es-ES"/>
              </w:rPr>
              <w:tab/>
              <w:t>La</w:t>
            </w:r>
            <w:r w:rsidR="007D17DD" w:rsidRPr="004D4F12">
              <w:rPr>
                <w:kern w:val="0"/>
                <w:szCs w:val="24"/>
                <w:lang w:val="es-ES"/>
              </w:rPr>
              <w:t xml:space="preserve"> </w:t>
            </w:r>
            <w:r w:rsidRPr="004D4F12">
              <w:rPr>
                <w:kern w:val="0"/>
                <w:szCs w:val="24"/>
                <w:lang w:val="es-ES"/>
              </w:rPr>
              <w:t>Garantía</w:t>
            </w:r>
            <w:r w:rsidR="007D17DD" w:rsidRPr="004D4F12">
              <w:rPr>
                <w:kern w:val="0"/>
                <w:szCs w:val="24"/>
                <w:lang w:val="es-ES"/>
              </w:rPr>
              <w:t xml:space="preserve"> </w:t>
            </w:r>
            <w:r w:rsidRPr="004D4F12">
              <w:rPr>
                <w:kern w:val="0"/>
                <w:szCs w:val="24"/>
                <w:lang w:val="es-ES"/>
              </w:rPr>
              <w:t>de</w:t>
            </w:r>
            <w:r w:rsidR="007D17DD" w:rsidRPr="004D4F12">
              <w:rPr>
                <w:kern w:val="0"/>
                <w:szCs w:val="24"/>
                <w:lang w:val="es-ES"/>
              </w:rPr>
              <w:t xml:space="preserve"> </w:t>
            </w:r>
            <w:r w:rsidRPr="004D4F12">
              <w:rPr>
                <w:kern w:val="0"/>
                <w:szCs w:val="24"/>
                <w:lang w:val="es-ES"/>
              </w:rPr>
              <w:t>Mantenimiento</w:t>
            </w:r>
            <w:r w:rsidR="007D17DD" w:rsidRPr="004D4F12">
              <w:rPr>
                <w:kern w:val="0"/>
                <w:szCs w:val="24"/>
                <w:lang w:val="es-ES"/>
              </w:rPr>
              <w:t xml:space="preserve"> </w:t>
            </w:r>
            <w:r w:rsidRPr="004D4F12">
              <w:rPr>
                <w:kern w:val="0"/>
                <w:szCs w:val="24"/>
                <w:lang w:val="es-ES"/>
              </w:rPr>
              <w:t>de</w:t>
            </w:r>
            <w:r w:rsidR="007D17DD" w:rsidRPr="004D4F12">
              <w:rPr>
                <w:kern w:val="0"/>
                <w:szCs w:val="24"/>
                <w:lang w:val="es-ES"/>
              </w:rPr>
              <w:t xml:space="preserve"> </w:t>
            </w:r>
            <w:r w:rsidRPr="004D4F12">
              <w:rPr>
                <w:kern w:val="0"/>
                <w:szCs w:val="24"/>
                <w:lang w:val="es-ES"/>
              </w:rPr>
              <w:t>la</w:t>
            </w:r>
            <w:r w:rsidR="007D17DD" w:rsidRPr="004D4F12">
              <w:rPr>
                <w:kern w:val="0"/>
                <w:szCs w:val="24"/>
                <w:lang w:val="es-ES"/>
              </w:rPr>
              <w:t xml:space="preserve"> </w:t>
            </w:r>
            <w:r w:rsidRPr="004D4F12">
              <w:rPr>
                <w:kern w:val="0"/>
                <w:szCs w:val="24"/>
                <w:lang w:val="es-ES"/>
              </w:rPr>
              <w:t>Oferta</w:t>
            </w:r>
            <w:r w:rsidR="007D17DD" w:rsidRPr="004D4F12">
              <w:rPr>
                <w:kern w:val="0"/>
                <w:szCs w:val="24"/>
                <w:lang w:val="es-ES"/>
              </w:rPr>
              <w:t xml:space="preserve"> </w:t>
            </w:r>
            <w:r w:rsidRPr="004D4F12">
              <w:rPr>
                <w:kern w:val="0"/>
                <w:szCs w:val="24"/>
                <w:lang w:val="es-ES"/>
              </w:rPr>
              <w:t>será</w:t>
            </w:r>
            <w:r w:rsidR="007D17DD" w:rsidRPr="004D4F12">
              <w:rPr>
                <w:kern w:val="0"/>
                <w:szCs w:val="24"/>
                <w:lang w:val="es-ES"/>
              </w:rPr>
              <w:t xml:space="preserve"> </w:t>
            </w:r>
            <w:r w:rsidRPr="004D4F12">
              <w:rPr>
                <w:kern w:val="0"/>
                <w:szCs w:val="24"/>
                <w:lang w:val="es-ES"/>
              </w:rPr>
              <w:t>por</w:t>
            </w:r>
            <w:r w:rsidR="007D17DD" w:rsidRPr="004D4F12">
              <w:rPr>
                <w:kern w:val="0"/>
                <w:szCs w:val="24"/>
                <w:lang w:val="es-ES"/>
              </w:rPr>
              <w:t xml:space="preserve"> </w:t>
            </w:r>
            <w:r w:rsidRPr="004D4F12">
              <w:rPr>
                <w:kern w:val="0"/>
                <w:szCs w:val="24"/>
                <w:lang w:val="es-ES"/>
              </w:rPr>
              <w:t>la</w:t>
            </w:r>
            <w:r w:rsidR="007D17DD" w:rsidRPr="004D4F12">
              <w:rPr>
                <w:kern w:val="0"/>
                <w:szCs w:val="24"/>
                <w:lang w:val="es-ES"/>
              </w:rPr>
              <w:t xml:space="preserve"> </w:t>
            </w:r>
            <w:r w:rsidRPr="004D4F12">
              <w:rPr>
                <w:kern w:val="0"/>
                <w:szCs w:val="24"/>
                <w:lang w:val="es-ES"/>
              </w:rPr>
              <w:t>suma</w:t>
            </w:r>
            <w:r w:rsidR="007D17DD" w:rsidRPr="004D4F12">
              <w:rPr>
                <w:kern w:val="0"/>
                <w:szCs w:val="24"/>
                <w:lang w:val="es-ES"/>
              </w:rPr>
              <w:t xml:space="preserve"> </w:t>
            </w:r>
            <w:r w:rsidRPr="004D4F12">
              <w:rPr>
                <w:kern w:val="0"/>
                <w:szCs w:val="24"/>
                <w:lang w:val="es-ES"/>
              </w:rPr>
              <w:t>estipulada</w:t>
            </w:r>
            <w:r w:rsidR="007D17DD" w:rsidRPr="004D4F12">
              <w:rPr>
                <w:b/>
                <w:kern w:val="0"/>
                <w:szCs w:val="24"/>
                <w:lang w:val="es-ES"/>
              </w:rPr>
              <w:t xml:space="preserve"> </w:t>
            </w:r>
            <w:r w:rsidRPr="004D4F12">
              <w:rPr>
                <w:b/>
                <w:kern w:val="0"/>
                <w:szCs w:val="24"/>
                <w:lang w:val="es-ES"/>
              </w:rPr>
              <w:t>en</w:t>
            </w:r>
            <w:r w:rsidR="007D17DD" w:rsidRPr="004D4F12">
              <w:rPr>
                <w:b/>
                <w:kern w:val="0"/>
                <w:szCs w:val="24"/>
                <w:lang w:val="es-ES"/>
              </w:rPr>
              <w:t xml:space="preserve"> </w:t>
            </w:r>
            <w:r w:rsidRPr="004D4F12">
              <w:rPr>
                <w:b/>
                <w:kern w:val="0"/>
                <w:szCs w:val="24"/>
                <w:lang w:val="es-ES"/>
              </w:rPr>
              <w:t>los</w:t>
            </w:r>
            <w:r w:rsidR="007D17DD" w:rsidRPr="004D4F12">
              <w:rPr>
                <w:b/>
                <w:kern w:val="0"/>
                <w:szCs w:val="24"/>
                <w:lang w:val="es-ES"/>
              </w:rPr>
              <w:t xml:space="preserve"> </w:t>
            </w:r>
            <w:r w:rsidRPr="004D4F12">
              <w:rPr>
                <w:b/>
                <w:kern w:val="0"/>
                <w:szCs w:val="24"/>
                <w:lang w:val="es-ES"/>
              </w:rPr>
              <w:t>DDL</w:t>
            </w:r>
            <w:r w:rsidR="007D17DD" w:rsidRPr="004D4F12">
              <w:rPr>
                <w:kern w:val="0"/>
                <w:szCs w:val="24"/>
                <w:lang w:val="es-ES"/>
              </w:rPr>
              <w:t xml:space="preserve"> </w:t>
            </w:r>
            <w:r w:rsidRPr="004D4F12">
              <w:rPr>
                <w:kern w:val="0"/>
                <w:szCs w:val="24"/>
                <w:lang w:val="es-ES"/>
              </w:rPr>
              <w:t>y</w:t>
            </w:r>
            <w:r w:rsidR="007D17DD" w:rsidRPr="004D4F12">
              <w:rPr>
                <w:kern w:val="0"/>
                <w:szCs w:val="24"/>
                <w:lang w:val="es-ES"/>
              </w:rPr>
              <w:t xml:space="preserve"> </w:t>
            </w:r>
            <w:r w:rsidRPr="004D4F12">
              <w:rPr>
                <w:kern w:val="0"/>
                <w:szCs w:val="24"/>
                <w:lang w:val="es-ES"/>
              </w:rPr>
              <w:t>denominada</w:t>
            </w:r>
            <w:r w:rsidR="007D17DD" w:rsidRPr="004D4F12">
              <w:rPr>
                <w:kern w:val="0"/>
                <w:szCs w:val="24"/>
                <w:lang w:val="es-ES"/>
              </w:rPr>
              <w:t xml:space="preserve"> </w:t>
            </w:r>
            <w:r w:rsidRPr="004D4F12">
              <w:rPr>
                <w:kern w:val="0"/>
                <w:szCs w:val="24"/>
                <w:lang w:val="es-ES"/>
              </w:rPr>
              <w:t>en</w:t>
            </w:r>
            <w:r w:rsidR="007D17DD" w:rsidRPr="004D4F12">
              <w:rPr>
                <w:kern w:val="0"/>
                <w:szCs w:val="24"/>
                <w:lang w:val="es-ES"/>
              </w:rPr>
              <w:t xml:space="preserve"> </w:t>
            </w:r>
            <w:r w:rsidRPr="004D4F12">
              <w:rPr>
                <w:kern w:val="0"/>
                <w:szCs w:val="24"/>
                <w:lang w:val="es-ES"/>
              </w:rPr>
              <w:t>la</w:t>
            </w:r>
            <w:r w:rsidR="007D17DD" w:rsidRPr="004D4F12">
              <w:rPr>
                <w:kern w:val="0"/>
                <w:szCs w:val="24"/>
                <w:lang w:val="es-ES"/>
              </w:rPr>
              <w:t xml:space="preserve"> </w:t>
            </w:r>
            <w:r w:rsidRPr="004D4F12">
              <w:rPr>
                <w:kern w:val="0"/>
                <w:szCs w:val="24"/>
                <w:lang w:val="es-ES"/>
              </w:rPr>
              <w:t>moneda</w:t>
            </w:r>
            <w:r w:rsidR="007D17DD" w:rsidRPr="004D4F12">
              <w:rPr>
                <w:kern w:val="0"/>
                <w:szCs w:val="24"/>
                <w:lang w:val="es-ES"/>
              </w:rPr>
              <w:t xml:space="preserve"> </w:t>
            </w:r>
            <w:r w:rsidRPr="004D4F12">
              <w:rPr>
                <w:kern w:val="0"/>
                <w:szCs w:val="24"/>
                <w:lang w:val="es-ES"/>
              </w:rPr>
              <w:t>del</w:t>
            </w:r>
            <w:r w:rsidR="007D17DD" w:rsidRPr="004D4F12">
              <w:rPr>
                <w:kern w:val="0"/>
                <w:szCs w:val="24"/>
                <w:lang w:val="es-ES"/>
              </w:rPr>
              <w:t xml:space="preserve"> </w:t>
            </w:r>
            <w:r w:rsidRPr="004D4F12">
              <w:rPr>
                <w:kern w:val="0"/>
                <w:szCs w:val="24"/>
                <w:lang w:val="es-ES"/>
              </w:rPr>
              <w:t>país</w:t>
            </w:r>
            <w:r w:rsidR="007D17DD" w:rsidRPr="004D4F12">
              <w:rPr>
                <w:kern w:val="0"/>
                <w:szCs w:val="24"/>
                <w:lang w:val="es-ES"/>
              </w:rPr>
              <w:t xml:space="preserve"> </w:t>
            </w:r>
            <w:r w:rsidRPr="004D4F12">
              <w:rPr>
                <w:kern w:val="0"/>
                <w:szCs w:val="24"/>
                <w:lang w:val="es-ES"/>
              </w:rPr>
              <w:t>del</w:t>
            </w:r>
            <w:r w:rsidR="007D17DD" w:rsidRPr="004D4F12">
              <w:rPr>
                <w:kern w:val="0"/>
                <w:szCs w:val="24"/>
                <w:lang w:val="es-ES"/>
              </w:rPr>
              <w:t xml:space="preserve"> </w:t>
            </w:r>
            <w:r w:rsidRPr="004D4F12">
              <w:rPr>
                <w:kern w:val="0"/>
                <w:szCs w:val="24"/>
                <w:lang w:val="es-ES"/>
              </w:rPr>
              <w:t>Contratante,</w:t>
            </w:r>
            <w:r w:rsidR="007D17DD" w:rsidRPr="004D4F12">
              <w:rPr>
                <w:kern w:val="0"/>
                <w:szCs w:val="24"/>
                <w:lang w:val="es-ES"/>
              </w:rPr>
              <w:t xml:space="preserve"> </w:t>
            </w:r>
            <w:r w:rsidRPr="004D4F12">
              <w:rPr>
                <w:kern w:val="0"/>
                <w:szCs w:val="24"/>
                <w:lang w:val="es-ES"/>
              </w:rPr>
              <w:t>o</w:t>
            </w:r>
            <w:r w:rsidR="007D17DD" w:rsidRPr="004D4F12">
              <w:rPr>
                <w:kern w:val="0"/>
                <w:szCs w:val="24"/>
                <w:lang w:val="es-ES"/>
              </w:rPr>
              <w:t xml:space="preserve"> </w:t>
            </w:r>
            <w:r w:rsidRPr="004D4F12">
              <w:rPr>
                <w:kern w:val="0"/>
                <w:szCs w:val="24"/>
                <w:lang w:val="es-ES"/>
              </w:rPr>
              <w:t>en</w:t>
            </w:r>
            <w:r w:rsidR="007D17DD" w:rsidRPr="004D4F12">
              <w:rPr>
                <w:kern w:val="0"/>
                <w:szCs w:val="24"/>
                <w:lang w:val="es-ES"/>
              </w:rPr>
              <w:t xml:space="preserve"> </w:t>
            </w:r>
            <w:r w:rsidRPr="004D4F12">
              <w:rPr>
                <w:kern w:val="0"/>
                <w:szCs w:val="24"/>
                <w:lang w:val="es-ES"/>
              </w:rPr>
              <w:t>la</w:t>
            </w:r>
            <w:r w:rsidR="007D17DD" w:rsidRPr="004D4F12">
              <w:rPr>
                <w:kern w:val="0"/>
                <w:szCs w:val="24"/>
                <w:lang w:val="es-ES"/>
              </w:rPr>
              <w:t xml:space="preserve"> </w:t>
            </w:r>
            <w:r w:rsidRPr="004D4F12">
              <w:rPr>
                <w:kern w:val="0"/>
                <w:szCs w:val="24"/>
                <w:lang w:val="es-ES"/>
              </w:rPr>
              <w:t>moneda</w:t>
            </w:r>
            <w:r w:rsidR="007D17DD" w:rsidRPr="004D4F12">
              <w:rPr>
                <w:kern w:val="0"/>
                <w:szCs w:val="24"/>
                <w:lang w:val="es-ES"/>
              </w:rPr>
              <w:t xml:space="preserve"> </w:t>
            </w:r>
            <w:r w:rsidRPr="004D4F12">
              <w:rPr>
                <w:kern w:val="0"/>
                <w:szCs w:val="24"/>
                <w:lang w:val="es-ES"/>
              </w:rPr>
              <w:t>de</w:t>
            </w:r>
            <w:r w:rsidR="007D17DD" w:rsidRPr="004D4F12">
              <w:rPr>
                <w:kern w:val="0"/>
                <w:szCs w:val="24"/>
                <w:lang w:val="es-ES"/>
              </w:rPr>
              <w:t xml:space="preserve"> </w:t>
            </w:r>
            <w:r w:rsidRPr="004D4F12">
              <w:rPr>
                <w:kern w:val="0"/>
                <w:szCs w:val="24"/>
                <w:lang w:val="es-ES"/>
              </w:rPr>
              <w:t>la</w:t>
            </w:r>
            <w:r w:rsidR="007D17DD" w:rsidRPr="004D4F12">
              <w:rPr>
                <w:kern w:val="0"/>
                <w:szCs w:val="24"/>
                <w:lang w:val="es-ES"/>
              </w:rPr>
              <w:t xml:space="preserve"> </w:t>
            </w:r>
            <w:r w:rsidRPr="004D4F12">
              <w:rPr>
                <w:kern w:val="0"/>
                <w:szCs w:val="24"/>
                <w:lang w:val="es-ES"/>
              </w:rPr>
              <w:t>Oferta,</w:t>
            </w:r>
            <w:r w:rsidR="007D17DD" w:rsidRPr="004D4F12">
              <w:rPr>
                <w:kern w:val="0"/>
                <w:szCs w:val="24"/>
                <w:lang w:val="es-ES"/>
              </w:rPr>
              <w:t xml:space="preserve"> </w:t>
            </w:r>
            <w:r w:rsidRPr="004D4F12">
              <w:rPr>
                <w:kern w:val="0"/>
                <w:szCs w:val="24"/>
                <w:lang w:val="es-ES"/>
              </w:rPr>
              <w:t>o</w:t>
            </w:r>
            <w:r w:rsidR="007D17DD" w:rsidRPr="004D4F12">
              <w:rPr>
                <w:kern w:val="0"/>
                <w:szCs w:val="24"/>
                <w:lang w:val="es-ES"/>
              </w:rPr>
              <w:t xml:space="preserve"> </w:t>
            </w:r>
            <w:r w:rsidRPr="004D4F12">
              <w:rPr>
                <w:kern w:val="0"/>
                <w:szCs w:val="24"/>
                <w:lang w:val="es-ES"/>
              </w:rPr>
              <w:t>en</w:t>
            </w:r>
            <w:r w:rsidR="007D17DD" w:rsidRPr="004D4F12">
              <w:rPr>
                <w:kern w:val="0"/>
                <w:szCs w:val="24"/>
                <w:lang w:val="es-ES"/>
              </w:rPr>
              <w:t xml:space="preserve"> </w:t>
            </w:r>
            <w:r w:rsidRPr="004D4F12">
              <w:rPr>
                <w:kern w:val="0"/>
                <w:szCs w:val="24"/>
                <w:lang w:val="es-ES"/>
              </w:rPr>
              <w:t>cualquier</w:t>
            </w:r>
            <w:r w:rsidR="007D17DD" w:rsidRPr="004D4F12">
              <w:rPr>
                <w:kern w:val="0"/>
                <w:szCs w:val="24"/>
                <w:lang w:val="es-ES"/>
              </w:rPr>
              <w:t xml:space="preserve"> </w:t>
            </w:r>
            <w:r w:rsidRPr="004D4F12">
              <w:rPr>
                <w:kern w:val="0"/>
                <w:szCs w:val="24"/>
                <w:lang w:val="es-ES"/>
              </w:rPr>
              <w:t>otra</w:t>
            </w:r>
            <w:r w:rsidR="007D17DD" w:rsidRPr="004D4F12">
              <w:rPr>
                <w:kern w:val="0"/>
                <w:szCs w:val="24"/>
                <w:lang w:val="es-ES"/>
              </w:rPr>
              <w:t xml:space="preserve"> </w:t>
            </w:r>
            <w:r w:rsidRPr="004D4F12">
              <w:rPr>
                <w:kern w:val="0"/>
                <w:szCs w:val="24"/>
                <w:lang w:val="es-ES"/>
              </w:rPr>
              <w:t>moneda</w:t>
            </w:r>
            <w:r w:rsidR="007D17DD" w:rsidRPr="004D4F12">
              <w:rPr>
                <w:kern w:val="0"/>
                <w:szCs w:val="24"/>
                <w:lang w:val="es-ES"/>
              </w:rPr>
              <w:t xml:space="preserve"> </w:t>
            </w:r>
            <w:r w:rsidRPr="004D4F12">
              <w:rPr>
                <w:kern w:val="0"/>
                <w:szCs w:val="24"/>
                <w:lang w:val="es-ES"/>
              </w:rPr>
              <w:t>de</w:t>
            </w:r>
            <w:r w:rsidR="007D17DD" w:rsidRPr="004D4F12">
              <w:rPr>
                <w:kern w:val="0"/>
                <w:szCs w:val="24"/>
                <w:lang w:val="es-ES"/>
              </w:rPr>
              <w:t xml:space="preserve"> </w:t>
            </w:r>
            <w:r w:rsidRPr="004D4F12">
              <w:rPr>
                <w:kern w:val="0"/>
                <w:szCs w:val="24"/>
                <w:lang w:val="es-ES"/>
              </w:rPr>
              <w:t>libre</w:t>
            </w:r>
            <w:r w:rsidR="007D17DD" w:rsidRPr="004D4F12">
              <w:rPr>
                <w:kern w:val="0"/>
                <w:szCs w:val="24"/>
                <w:lang w:val="es-ES"/>
              </w:rPr>
              <w:t xml:space="preserve"> </w:t>
            </w:r>
            <w:r w:rsidRPr="004D4F12">
              <w:rPr>
                <w:kern w:val="0"/>
                <w:szCs w:val="24"/>
                <w:lang w:val="es-ES"/>
              </w:rPr>
              <w:t>convertibilidad,</w:t>
            </w:r>
            <w:r w:rsidR="007D17DD" w:rsidRPr="004D4F12">
              <w:rPr>
                <w:kern w:val="0"/>
                <w:szCs w:val="24"/>
                <w:lang w:val="es-ES"/>
              </w:rPr>
              <w:t xml:space="preserve"> </w:t>
            </w:r>
            <w:r w:rsidRPr="004D4F12">
              <w:rPr>
                <w:kern w:val="0"/>
                <w:szCs w:val="24"/>
                <w:lang w:val="es-ES"/>
              </w:rPr>
              <w:t>y</w:t>
            </w:r>
            <w:r w:rsidR="007D17DD" w:rsidRPr="004D4F12">
              <w:rPr>
                <w:kern w:val="0"/>
                <w:szCs w:val="24"/>
                <w:lang w:val="es-ES"/>
              </w:rPr>
              <w:t xml:space="preserve"> </w:t>
            </w:r>
            <w:r w:rsidRPr="004D4F12">
              <w:rPr>
                <w:kern w:val="0"/>
                <w:szCs w:val="24"/>
                <w:lang w:val="es-ES"/>
              </w:rPr>
              <w:t>deberá:</w:t>
            </w:r>
          </w:p>
          <w:p w14:paraId="4EDB8BEC" w14:textId="760AB7B9" w:rsidR="003F79AA" w:rsidRPr="004D4F12" w:rsidRDefault="003F79AA" w:rsidP="00170C4D">
            <w:pPr>
              <w:spacing w:after="200"/>
              <w:ind w:left="1152" w:hanging="540"/>
              <w:jc w:val="both"/>
              <w:rPr>
                <w:lang w:val="es-ES"/>
              </w:rPr>
            </w:pPr>
            <w:r w:rsidRPr="004D4F12">
              <w:rPr>
                <w:lang w:val="es-ES"/>
              </w:rPr>
              <w:t>(a)</w:t>
            </w:r>
            <w:r w:rsidRPr="004D4F12">
              <w:rPr>
                <w:lang w:val="es-ES"/>
              </w:rPr>
              <w:tab/>
              <w:t>a</w:t>
            </w:r>
            <w:r w:rsidR="007D17DD" w:rsidRPr="004D4F12">
              <w:rPr>
                <w:lang w:val="es-ES"/>
              </w:rPr>
              <w:t xml:space="preserve"> </w:t>
            </w:r>
            <w:r w:rsidRPr="004D4F12">
              <w:rPr>
                <w:lang w:val="es-ES"/>
              </w:rPr>
              <w:t>elección</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Oferente,</w:t>
            </w:r>
            <w:r w:rsidR="007D17DD" w:rsidRPr="004D4F12">
              <w:rPr>
                <w:lang w:val="es-ES"/>
              </w:rPr>
              <w:t xml:space="preserve"> </w:t>
            </w:r>
            <w:r w:rsidRPr="004D4F12">
              <w:rPr>
                <w:lang w:val="es-ES"/>
              </w:rPr>
              <w:t>consistir</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una</w:t>
            </w:r>
            <w:r w:rsidR="007D17DD" w:rsidRPr="004D4F12">
              <w:rPr>
                <w:lang w:val="es-ES"/>
              </w:rPr>
              <w:t xml:space="preserve"> </w:t>
            </w:r>
            <w:r w:rsidRPr="004D4F12">
              <w:rPr>
                <w:lang w:val="es-ES"/>
              </w:rPr>
              <w:t>carta</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crédito</w:t>
            </w:r>
            <w:r w:rsidR="007D17DD" w:rsidRPr="004D4F12">
              <w:rPr>
                <w:lang w:val="es-ES"/>
              </w:rPr>
              <w:t xml:space="preserve"> </w:t>
            </w:r>
            <w:r w:rsidRPr="004D4F12">
              <w:rPr>
                <w:lang w:val="es-ES"/>
              </w:rPr>
              <w:t>o</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una</w:t>
            </w:r>
            <w:r w:rsidR="007D17DD" w:rsidRPr="004D4F12">
              <w:rPr>
                <w:lang w:val="es-ES"/>
              </w:rPr>
              <w:t xml:space="preserve"> </w:t>
            </w:r>
            <w:r w:rsidRPr="004D4F12">
              <w:rPr>
                <w:lang w:val="es-ES"/>
              </w:rPr>
              <w:t>garantía</w:t>
            </w:r>
            <w:r w:rsidR="007D17DD" w:rsidRPr="004D4F12">
              <w:rPr>
                <w:lang w:val="es-ES"/>
              </w:rPr>
              <w:t xml:space="preserve"> </w:t>
            </w:r>
            <w:r w:rsidRPr="004D4F12">
              <w:rPr>
                <w:lang w:val="es-ES"/>
              </w:rPr>
              <w:t>bancaria</w:t>
            </w:r>
            <w:r w:rsidR="007D17DD" w:rsidRPr="004D4F12">
              <w:rPr>
                <w:lang w:val="es-ES"/>
              </w:rPr>
              <w:t xml:space="preserve"> </w:t>
            </w:r>
            <w:r w:rsidRPr="004D4F12">
              <w:rPr>
                <w:lang w:val="es-ES"/>
              </w:rPr>
              <w:t>emitida</w:t>
            </w:r>
            <w:r w:rsidR="007D17DD" w:rsidRPr="004D4F12">
              <w:rPr>
                <w:lang w:val="es-ES"/>
              </w:rPr>
              <w:t xml:space="preserve"> </w:t>
            </w:r>
            <w:r w:rsidRPr="004D4F12">
              <w:rPr>
                <w:lang w:val="es-ES"/>
              </w:rPr>
              <w:t>por</w:t>
            </w:r>
            <w:r w:rsidR="007D17DD" w:rsidRPr="004D4F12">
              <w:rPr>
                <w:lang w:val="es-ES"/>
              </w:rPr>
              <w:t xml:space="preserve"> </w:t>
            </w:r>
            <w:r w:rsidRPr="004D4F12">
              <w:rPr>
                <w:lang w:val="es-ES"/>
              </w:rPr>
              <w:t>una</w:t>
            </w:r>
            <w:r w:rsidR="007D17DD" w:rsidRPr="004D4F12">
              <w:rPr>
                <w:lang w:val="es-ES"/>
              </w:rPr>
              <w:t xml:space="preserve"> </w:t>
            </w:r>
            <w:r w:rsidRPr="004D4F12">
              <w:rPr>
                <w:lang w:val="es-ES"/>
              </w:rPr>
              <w:t>institución</w:t>
            </w:r>
            <w:r w:rsidR="007D17DD" w:rsidRPr="004D4F12">
              <w:rPr>
                <w:lang w:val="es-ES"/>
              </w:rPr>
              <w:t xml:space="preserve"> </w:t>
            </w:r>
            <w:r w:rsidRPr="004D4F12">
              <w:rPr>
                <w:lang w:val="es-ES"/>
              </w:rPr>
              <w:t>bancaria,</w:t>
            </w:r>
            <w:r w:rsidR="007D17DD" w:rsidRPr="004D4F12">
              <w:rPr>
                <w:lang w:val="es-ES"/>
              </w:rPr>
              <w:t xml:space="preserve"> </w:t>
            </w:r>
            <w:r w:rsidRPr="004D4F12">
              <w:rPr>
                <w:lang w:val="es-ES"/>
              </w:rPr>
              <w:t>o</w:t>
            </w:r>
            <w:r w:rsidR="007D17DD" w:rsidRPr="004D4F12">
              <w:rPr>
                <w:lang w:val="es-ES"/>
              </w:rPr>
              <w:t xml:space="preserve"> </w:t>
            </w:r>
            <w:r w:rsidRPr="004D4F12">
              <w:rPr>
                <w:lang w:val="es-ES"/>
              </w:rPr>
              <w:t>una</w:t>
            </w:r>
            <w:r w:rsidR="007D17DD" w:rsidRPr="004D4F12">
              <w:rPr>
                <w:lang w:val="es-ES"/>
              </w:rPr>
              <w:t xml:space="preserve"> </w:t>
            </w:r>
            <w:r w:rsidRPr="004D4F12">
              <w:rPr>
                <w:lang w:val="es-ES"/>
              </w:rPr>
              <w:t>fianza</w:t>
            </w:r>
            <w:r w:rsidR="007D17DD" w:rsidRPr="004D4F12">
              <w:rPr>
                <w:lang w:val="es-ES"/>
              </w:rPr>
              <w:t xml:space="preserve"> </w:t>
            </w:r>
            <w:r w:rsidRPr="004D4F12">
              <w:rPr>
                <w:lang w:val="es-ES"/>
              </w:rPr>
              <w:t>o</w:t>
            </w:r>
            <w:r w:rsidR="007D17DD" w:rsidRPr="004D4F12">
              <w:rPr>
                <w:lang w:val="es-ES"/>
              </w:rPr>
              <w:t xml:space="preserve"> </w:t>
            </w:r>
            <w:r w:rsidRPr="004D4F12">
              <w:rPr>
                <w:lang w:val="es-ES"/>
              </w:rPr>
              <w:t>póliza</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caución</w:t>
            </w:r>
            <w:r w:rsidR="007D17DD" w:rsidRPr="004D4F12">
              <w:rPr>
                <w:lang w:val="es-ES"/>
              </w:rPr>
              <w:t xml:space="preserve"> </w:t>
            </w:r>
            <w:r w:rsidRPr="004D4F12">
              <w:rPr>
                <w:lang w:val="es-ES"/>
              </w:rPr>
              <w:t>emitida</w:t>
            </w:r>
            <w:r w:rsidR="007D17DD" w:rsidRPr="004D4F12">
              <w:rPr>
                <w:lang w:val="es-ES"/>
              </w:rPr>
              <w:t xml:space="preserve"> </w:t>
            </w:r>
            <w:r w:rsidRPr="004D4F12">
              <w:rPr>
                <w:lang w:val="es-ES"/>
              </w:rPr>
              <w:t>por</w:t>
            </w:r>
            <w:r w:rsidR="007D17DD" w:rsidRPr="004D4F12">
              <w:rPr>
                <w:lang w:val="es-ES"/>
              </w:rPr>
              <w:t xml:space="preserve"> </w:t>
            </w:r>
            <w:r w:rsidRPr="004D4F12">
              <w:rPr>
                <w:lang w:val="es-ES"/>
              </w:rPr>
              <w:t>una</w:t>
            </w:r>
            <w:r w:rsidR="007D17DD" w:rsidRPr="004D4F12">
              <w:rPr>
                <w:lang w:val="es-ES"/>
              </w:rPr>
              <w:t xml:space="preserve"> </w:t>
            </w:r>
            <w:r w:rsidRPr="004D4F12">
              <w:rPr>
                <w:lang w:val="es-ES"/>
              </w:rPr>
              <w:t>aseguradora</w:t>
            </w:r>
            <w:r w:rsidR="007D17DD" w:rsidRPr="004D4F12">
              <w:rPr>
                <w:lang w:val="es-ES"/>
              </w:rPr>
              <w:t xml:space="preserve"> </w:t>
            </w:r>
            <w:r w:rsidRPr="004D4F12">
              <w:rPr>
                <w:lang w:val="es-ES"/>
              </w:rPr>
              <w:t>o</w:t>
            </w:r>
            <w:r w:rsidR="007D17DD" w:rsidRPr="004D4F12">
              <w:rPr>
                <w:lang w:val="es-ES"/>
              </w:rPr>
              <w:t xml:space="preserve"> </w:t>
            </w:r>
            <w:r w:rsidRPr="004D4F12">
              <w:rPr>
                <w:lang w:val="es-ES"/>
              </w:rPr>
              <w:t>afianzadora;</w:t>
            </w:r>
          </w:p>
          <w:p w14:paraId="5793B260" w14:textId="59207A10" w:rsidR="003F79AA" w:rsidRPr="004D4F12" w:rsidRDefault="00BD2C1C">
            <w:pPr>
              <w:numPr>
                <w:ilvl w:val="0"/>
                <w:numId w:val="5"/>
              </w:numPr>
              <w:tabs>
                <w:tab w:val="clear" w:pos="972"/>
              </w:tabs>
              <w:spacing w:after="200"/>
              <w:ind w:left="1152" w:hanging="540"/>
              <w:jc w:val="both"/>
              <w:rPr>
                <w:lang w:val="es-ES"/>
              </w:rPr>
            </w:pPr>
            <w:r w:rsidRPr="004D4F12">
              <w:rPr>
                <w:lang w:val="es-ES"/>
              </w:rPr>
              <w:t>ser emitida por una institución de prestigio seleccionada por el Oferente en cualquier país. Si la institución que emite la garantía o fianza está localizada fuera del país del Contratante, ésta deberá tener una institución financiera corresponsal en el país del Contratante que permita hacer efectiva la garantía;</w:t>
            </w:r>
          </w:p>
          <w:p w14:paraId="582EFE51" w14:textId="712F3177" w:rsidR="003F79AA" w:rsidRPr="004D4F12" w:rsidRDefault="003F79AA">
            <w:pPr>
              <w:numPr>
                <w:ilvl w:val="0"/>
                <w:numId w:val="5"/>
              </w:numPr>
              <w:tabs>
                <w:tab w:val="clear" w:pos="972"/>
              </w:tabs>
              <w:spacing w:after="200"/>
              <w:ind w:left="1152" w:hanging="540"/>
              <w:jc w:val="both"/>
              <w:rPr>
                <w:lang w:val="es-ES"/>
              </w:rPr>
            </w:pPr>
            <w:r w:rsidRPr="004D4F12">
              <w:rPr>
                <w:lang w:val="es-ES"/>
              </w:rPr>
              <w:t>estar</w:t>
            </w:r>
            <w:r w:rsidR="007D17DD" w:rsidRPr="004D4F12">
              <w:rPr>
                <w:lang w:val="es-ES"/>
              </w:rPr>
              <w:t xml:space="preserve"> </w:t>
            </w:r>
            <w:r w:rsidRPr="004D4F12">
              <w:rPr>
                <w:lang w:val="es-ES"/>
              </w:rPr>
              <w:t>sustancialmente</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acuerdo</w:t>
            </w:r>
            <w:r w:rsidR="007D17DD" w:rsidRPr="004D4F12">
              <w:rPr>
                <w:lang w:val="es-ES"/>
              </w:rPr>
              <w:t xml:space="preserve"> </w:t>
            </w:r>
            <w:r w:rsidRPr="004D4F12">
              <w:rPr>
                <w:lang w:val="es-ES"/>
              </w:rPr>
              <w:t>con</w:t>
            </w:r>
            <w:r w:rsidR="007D17DD" w:rsidRPr="004D4F12">
              <w:rPr>
                <w:lang w:val="es-ES"/>
              </w:rPr>
              <w:t xml:space="preserve"> </w:t>
            </w:r>
            <w:r w:rsidRPr="004D4F12">
              <w:rPr>
                <w:lang w:val="es-ES"/>
              </w:rPr>
              <w:t>uno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formularios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Garantía</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Mantenimiento</w:t>
            </w:r>
            <w:r w:rsidR="007D17DD" w:rsidRPr="004D4F12">
              <w:rPr>
                <w:lang w:val="es-ES"/>
              </w:rPr>
              <w:t xml:space="preserve"> </w:t>
            </w:r>
            <w:r w:rsidRPr="004D4F12">
              <w:rPr>
                <w:lang w:val="es-ES"/>
              </w:rPr>
              <w:t>de</w:t>
            </w:r>
            <w:r w:rsidR="007D17DD" w:rsidRPr="004D4F12">
              <w:rPr>
                <w:lang w:val="es-ES"/>
              </w:rPr>
              <w:t xml:space="preserve"> </w:t>
            </w:r>
            <w:r w:rsidR="00823281" w:rsidRPr="004D4F12">
              <w:rPr>
                <w:lang w:val="es-ES"/>
              </w:rPr>
              <w:t xml:space="preserve">la </w:t>
            </w:r>
            <w:r w:rsidRPr="004D4F12">
              <w:rPr>
                <w:lang w:val="es-ES"/>
              </w:rPr>
              <w:t>Oferta</w:t>
            </w:r>
            <w:r w:rsidR="007D17DD" w:rsidRPr="004D4F12">
              <w:rPr>
                <w:lang w:val="es-ES"/>
              </w:rPr>
              <w:t xml:space="preserve"> </w:t>
            </w:r>
            <w:r w:rsidRPr="004D4F12">
              <w:rPr>
                <w:lang w:val="es-ES"/>
              </w:rPr>
              <w:t>incluidos</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la</w:t>
            </w:r>
            <w:r w:rsidR="007D17DD" w:rsidRPr="004D4F12">
              <w:rPr>
                <w:lang w:val="es-ES"/>
              </w:rPr>
              <w:t xml:space="preserve"> </w:t>
            </w:r>
            <w:r w:rsidR="00A557AC" w:rsidRPr="004D4F12">
              <w:rPr>
                <w:lang w:val="es-ES"/>
              </w:rPr>
              <w:t xml:space="preserve">Sección IV, “Formularios de la Oferta” </w:t>
            </w:r>
            <w:r w:rsidRPr="004D4F12">
              <w:rPr>
                <w:lang w:val="es-ES"/>
              </w:rPr>
              <w:t>u</w:t>
            </w:r>
            <w:r w:rsidR="007D17DD" w:rsidRPr="004D4F12">
              <w:rPr>
                <w:lang w:val="es-ES"/>
              </w:rPr>
              <w:t xml:space="preserve"> </w:t>
            </w:r>
            <w:r w:rsidRPr="004D4F12">
              <w:rPr>
                <w:lang w:val="es-ES"/>
              </w:rPr>
              <w:t>otro</w:t>
            </w:r>
            <w:r w:rsidR="007D17DD" w:rsidRPr="004D4F12">
              <w:rPr>
                <w:lang w:val="es-ES"/>
              </w:rPr>
              <w:t xml:space="preserve"> </w:t>
            </w:r>
            <w:r w:rsidRPr="004D4F12">
              <w:rPr>
                <w:lang w:val="es-ES"/>
              </w:rPr>
              <w:t>formulario</w:t>
            </w:r>
            <w:r w:rsidR="007D17DD" w:rsidRPr="004D4F12">
              <w:rPr>
                <w:lang w:val="es-ES"/>
              </w:rPr>
              <w:t xml:space="preserve"> </w:t>
            </w:r>
            <w:r w:rsidRPr="004D4F12">
              <w:rPr>
                <w:lang w:val="es-ES"/>
              </w:rPr>
              <w:t>aprobado</w:t>
            </w:r>
            <w:r w:rsidR="007D17DD" w:rsidRPr="004D4F12">
              <w:rPr>
                <w:lang w:val="es-ES"/>
              </w:rPr>
              <w:t xml:space="preserve"> </w:t>
            </w:r>
            <w:r w:rsidRPr="004D4F12">
              <w:rPr>
                <w:lang w:val="es-ES"/>
              </w:rPr>
              <w:t>por</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Contratante</w:t>
            </w:r>
            <w:r w:rsidR="007D17DD" w:rsidRPr="004D4F12">
              <w:rPr>
                <w:lang w:val="es-ES"/>
              </w:rPr>
              <w:t xml:space="preserve"> </w:t>
            </w:r>
            <w:r w:rsidRPr="004D4F12">
              <w:rPr>
                <w:lang w:val="es-ES"/>
              </w:rPr>
              <w:t>con</w:t>
            </w:r>
            <w:r w:rsidR="007D17DD" w:rsidRPr="004D4F12">
              <w:rPr>
                <w:lang w:val="es-ES"/>
              </w:rPr>
              <w:t xml:space="preserve"> </w:t>
            </w:r>
            <w:r w:rsidRPr="004D4F12">
              <w:rPr>
                <w:lang w:val="es-ES"/>
              </w:rPr>
              <w:t>anterioridad</w:t>
            </w:r>
            <w:r w:rsidR="007D17DD" w:rsidRPr="004D4F12">
              <w:rPr>
                <w:lang w:val="es-ES"/>
              </w:rPr>
              <w:t xml:space="preserve"> </w:t>
            </w:r>
            <w:r w:rsidRPr="004D4F12">
              <w:rPr>
                <w:lang w:val="es-ES"/>
              </w:rPr>
              <w:t>a</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presentación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Oferta;</w:t>
            </w:r>
          </w:p>
          <w:p w14:paraId="1DDF436B" w14:textId="3377674F" w:rsidR="003F79AA" w:rsidRPr="004D4F12" w:rsidRDefault="003F79AA">
            <w:pPr>
              <w:numPr>
                <w:ilvl w:val="0"/>
                <w:numId w:val="5"/>
              </w:numPr>
              <w:tabs>
                <w:tab w:val="clear" w:pos="972"/>
              </w:tabs>
              <w:spacing w:after="200"/>
              <w:ind w:left="1152" w:hanging="540"/>
              <w:jc w:val="both"/>
              <w:rPr>
                <w:lang w:val="es-ES"/>
              </w:rPr>
            </w:pPr>
            <w:r w:rsidRPr="004D4F12">
              <w:rPr>
                <w:lang w:val="es-ES"/>
              </w:rPr>
              <w:t>ser</w:t>
            </w:r>
            <w:r w:rsidR="007D17DD" w:rsidRPr="004D4F12">
              <w:rPr>
                <w:lang w:val="es-ES"/>
              </w:rPr>
              <w:t xml:space="preserve"> </w:t>
            </w:r>
            <w:r w:rsidRPr="004D4F12">
              <w:rPr>
                <w:lang w:val="es-ES"/>
              </w:rPr>
              <w:t>pagadera</w:t>
            </w:r>
            <w:r w:rsidR="007D17DD" w:rsidRPr="004D4F12">
              <w:rPr>
                <w:lang w:val="es-ES"/>
              </w:rPr>
              <w:t xml:space="preserve"> </w:t>
            </w:r>
            <w:r w:rsidRPr="004D4F12">
              <w:rPr>
                <w:lang w:val="es-ES"/>
              </w:rPr>
              <w:t>a</w:t>
            </w:r>
            <w:r w:rsidR="007D17DD" w:rsidRPr="004D4F12">
              <w:rPr>
                <w:lang w:val="es-ES"/>
              </w:rPr>
              <w:t xml:space="preserve"> </w:t>
            </w:r>
            <w:r w:rsidR="001472B4">
              <w:rPr>
                <w:lang w:val="es-ES"/>
              </w:rPr>
              <w:t>primera solicitud</w:t>
            </w:r>
            <w:r w:rsidR="007D17DD" w:rsidRPr="004D4F12">
              <w:rPr>
                <w:lang w:val="es-ES"/>
              </w:rPr>
              <w:t xml:space="preserve"> </w:t>
            </w:r>
            <w:r w:rsidRPr="004D4F12">
              <w:rPr>
                <w:lang w:val="es-ES"/>
              </w:rPr>
              <w:t>escrita</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Contratante</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caso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tener</w:t>
            </w:r>
            <w:r w:rsidR="007D17DD" w:rsidRPr="004D4F12">
              <w:rPr>
                <w:lang w:val="es-ES"/>
              </w:rPr>
              <w:t xml:space="preserve"> </w:t>
            </w:r>
            <w:r w:rsidRPr="004D4F12">
              <w:rPr>
                <w:lang w:val="es-ES"/>
              </w:rPr>
              <w:t>que</w:t>
            </w:r>
            <w:r w:rsidR="007D17DD" w:rsidRPr="004D4F12">
              <w:rPr>
                <w:lang w:val="es-ES"/>
              </w:rPr>
              <w:t xml:space="preserve"> </w:t>
            </w:r>
            <w:r w:rsidRPr="004D4F12">
              <w:rPr>
                <w:lang w:val="es-ES"/>
              </w:rPr>
              <w:t>invocar</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condiciones</w:t>
            </w:r>
            <w:r w:rsidR="007D17DD" w:rsidRPr="004D4F12">
              <w:rPr>
                <w:lang w:val="es-ES"/>
              </w:rPr>
              <w:t xml:space="preserve"> </w:t>
            </w:r>
            <w:r w:rsidRPr="004D4F12">
              <w:rPr>
                <w:lang w:val="es-ES"/>
              </w:rPr>
              <w:t>detalladas</w:t>
            </w:r>
            <w:r w:rsidR="007D17DD" w:rsidRPr="004D4F12">
              <w:rPr>
                <w:lang w:val="es-ES"/>
              </w:rPr>
              <w:t xml:space="preserve"> </w:t>
            </w:r>
            <w:r w:rsidRPr="004D4F12">
              <w:rPr>
                <w:lang w:val="es-ES"/>
              </w:rPr>
              <w:t>en</w:t>
            </w:r>
            <w:r w:rsidR="007D17DD" w:rsidRPr="004D4F12">
              <w:rPr>
                <w:lang w:val="es-ES"/>
              </w:rPr>
              <w:t xml:space="preserve"> </w:t>
            </w:r>
            <w:r w:rsidR="003930F6" w:rsidRPr="004D4F12">
              <w:rPr>
                <w:lang w:val="es-ES"/>
              </w:rPr>
              <w:t>las IAO</w:t>
            </w:r>
            <w:r w:rsidR="007D17DD" w:rsidRPr="004D4F12">
              <w:rPr>
                <w:lang w:val="es-ES"/>
              </w:rPr>
              <w:t xml:space="preserve"> </w:t>
            </w:r>
            <w:r w:rsidRPr="004D4F12">
              <w:rPr>
                <w:lang w:val="es-ES"/>
              </w:rPr>
              <w:t>1</w:t>
            </w:r>
            <w:r w:rsidR="000D0DE0">
              <w:rPr>
                <w:lang w:val="es-ES"/>
              </w:rPr>
              <w:t>8</w:t>
            </w:r>
            <w:r w:rsidRPr="004D4F12">
              <w:rPr>
                <w:lang w:val="es-ES"/>
              </w:rPr>
              <w:t>.5;</w:t>
            </w:r>
          </w:p>
          <w:p w14:paraId="192A191E" w14:textId="060A6932" w:rsidR="003F79AA" w:rsidRPr="004D4F12" w:rsidRDefault="003F79AA" w:rsidP="00170C4D">
            <w:pPr>
              <w:spacing w:after="200"/>
              <w:ind w:left="1152" w:hanging="540"/>
              <w:jc w:val="both"/>
              <w:rPr>
                <w:lang w:val="es-ES"/>
              </w:rPr>
            </w:pPr>
            <w:r w:rsidRPr="004D4F12">
              <w:rPr>
                <w:lang w:val="es-ES"/>
              </w:rPr>
              <w:t>(e)</w:t>
            </w:r>
            <w:r w:rsidRPr="004D4F12">
              <w:rPr>
                <w:lang w:val="es-ES"/>
              </w:rPr>
              <w:tab/>
              <w:t>ser</w:t>
            </w:r>
            <w:r w:rsidR="007D17DD" w:rsidRPr="004D4F12">
              <w:rPr>
                <w:lang w:val="es-ES"/>
              </w:rPr>
              <w:t xml:space="preserve"> </w:t>
            </w:r>
            <w:r w:rsidRPr="004D4F12">
              <w:rPr>
                <w:lang w:val="es-ES"/>
              </w:rPr>
              <w:t>presentada</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original</w:t>
            </w:r>
            <w:r w:rsidR="007D17DD" w:rsidRPr="004D4F12">
              <w:rPr>
                <w:lang w:val="es-ES"/>
              </w:rPr>
              <w:t xml:space="preserve"> </w:t>
            </w:r>
            <w:r w:rsidRPr="004D4F12">
              <w:rPr>
                <w:lang w:val="es-ES"/>
              </w:rPr>
              <w:t>(no</w:t>
            </w:r>
            <w:r w:rsidR="007D17DD" w:rsidRPr="004D4F12">
              <w:rPr>
                <w:lang w:val="es-ES"/>
              </w:rPr>
              <w:t xml:space="preserve"> </w:t>
            </w:r>
            <w:r w:rsidRPr="004D4F12">
              <w:rPr>
                <w:lang w:val="es-ES"/>
              </w:rPr>
              <w:t>se</w:t>
            </w:r>
            <w:r w:rsidR="007D17DD" w:rsidRPr="004D4F12">
              <w:rPr>
                <w:lang w:val="es-ES"/>
              </w:rPr>
              <w:t xml:space="preserve"> </w:t>
            </w:r>
            <w:r w:rsidRPr="004D4F12">
              <w:rPr>
                <w:lang w:val="es-ES"/>
              </w:rPr>
              <w:t>aceptarán</w:t>
            </w:r>
            <w:r w:rsidR="007D17DD" w:rsidRPr="004D4F12">
              <w:rPr>
                <w:lang w:val="es-ES"/>
              </w:rPr>
              <w:t xml:space="preserve"> </w:t>
            </w:r>
            <w:r w:rsidRPr="004D4F12">
              <w:rPr>
                <w:lang w:val="es-ES"/>
              </w:rPr>
              <w:t>copias);</w:t>
            </w:r>
          </w:p>
          <w:p w14:paraId="7F12650B" w14:textId="06C30B48" w:rsidR="003F79AA" w:rsidRPr="004D4F12" w:rsidRDefault="003F79AA" w:rsidP="00170C4D">
            <w:pPr>
              <w:spacing w:after="200"/>
              <w:ind w:left="1152" w:hanging="540"/>
              <w:jc w:val="both"/>
              <w:rPr>
                <w:lang w:val="es-ES"/>
              </w:rPr>
            </w:pPr>
            <w:r w:rsidRPr="004D4F12">
              <w:rPr>
                <w:lang w:val="es-ES"/>
              </w:rPr>
              <w:t>(f)</w:t>
            </w:r>
            <w:r w:rsidRPr="004D4F12">
              <w:rPr>
                <w:lang w:val="es-ES"/>
              </w:rPr>
              <w:tab/>
              <w:t>permanecer</w:t>
            </w:r>
            <w:r w:rsidR="007D17DD" w:rsidRPr="004D4F12">
              <w:rPr>
                <w:lang w:val="es-ES"/>
              </w:rPr>
              <w:t xml:space="preserve"> </w:t>
            </w:r>
            <w:r w:rsidRPr="004D4F12">
              <w:rPr>
                <w:lang w:val="es-ES"/>
              </w:rPr>
              <w:t>válida</w:t>
            </w:r>
            <w:r w:rsidR="007D17DD" w:rsidRPr="004D4F12">
              <w:rPr>
                <w:lang w:val="es-ES"/>
              </w:rPr>
              <w:t xml:space="preserve"> </w:t>
            </w:r>
            <w:r w:rsidRPr="004D4F12">
              <w:rPr>
                <w:lang w:val="es-ES"/>
              </w:rPr>
              <w:t>por</w:t>
            </w:r>
            <w:r w:rsidR="007D17DD" w:rsidRPr="004D4F12">
              <w:rPr>
                <w:lang w:val="es-ES"/>
              </w:rPr>
              <w:t xml:space="preserve"> </w:t>
            </w:r>
            <w:r w:rsidRPr="004D4F12">
              <w:rPr>
                <w:lang w:val="es-ES"/>
              </w:rPr>
              <w:t>un</w:t>
            </w:r>
            <w:r w:rsidR="007D17DD" w:rsidRPr="004D4F12">
              <w:rPr>
                <w:lang w:val="es-ES"/>
              </w:rPr>
              <w:t xml:space="preserve"> </w:t>
            </w:r>
            <w:r w:rsidRPr="004D4F12">
              <w:rPr>
                <w:lang w:val="es-ES"/>
              </w:rPr>
              <w:t>período</w:t>
            </w:r>
            <w:r w:rsidR="007D17DD" w:rsidRPr="004D4F12">
              <w:rPr>
                <w:lang w:val="es-ES"/>
              </w:rPr>
              <w:t xml:space="preserve"> </w:t>
            </w:r>
            <w:r w:rsidRPr="004D4F12">
              <w:rPr>
                <w:lang w:val="es-ES"/>
              </w:rPr>
              <w:t>que</w:t>
            </w:r>
            <w:r w:rsidR="007D17DD" w:rsidRPr="004D4F12">
              <w:rPr>
                <w:lang w:val="es-ES"/>
              </w:rPr>
              <w:t xml:space="preserve"> </w:t>
            </w:r>
            <w:r w:rsidRPr="004D4F12">
              <w:rPr>
                <w:lang w:val="es-ES"/>
              </w:rPr>
              <w:t>expire</w:t>
            </w:r>
            <w:r w:rsidR="007D17DD" w:rsidRPr="004D4F12">
              <w:rPr>
                <w:lang w:val="es-ES"/>
              </w:rPr>
              <w:t xml:space="preserve"> </w:t>
            </w:r>
            <w:r w:rsidR="00932312" w:rsidRPr="004D4F12">
              <w:rPr>
                <w:lang w:val="es-ES"/>
              </w:rPr>
              <w:t>veintiocho (28)</w:t>
            </w:r>
            <w:r w:rsidR="007D17DD" w:rsidRPr="004D4F12">
              <w:rPr>
                <w:lang w:val="es-ES"/>
              </w:rPr>
              <w:t xml:space="preserve"> </w:t>
            </w:r>
            <w:r w:rsidRPr="004D4F12">
              <w:rPr>
                <w:lang w:val="es-ES"/>
              </w:rPr>
              <w:t>días</w:t>
            </w:r>
            <w:r w:rsidR="007D17DD" w:rsidRPr="004D4F12">
              <w:rPr>
                <w:lang w:val="es-ES"/>
              </w:rPr>
              <w:t xml:space="preserve"> </w:t>
            </w:r>
            <w:r w:rsidRPr="004D4F12">
              <w:rPr>
                <w:lang w:val="es-ES"/>
              </w:rPr>
              <w:t>después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fecha</w:t>
            </w:r>
            <w:r w:rsidR="007D17DD" w:rsidRPr="004D4F12">
              <w:rPr>
                <w:lang w:val="es-ES"/>
              </w:rPr>
              <w:t xml:space="preserve"> </w:t>
            </w:r>
            <w:r w:rsidRPr="004D4F12">
              <w:rPr>
                <w:lang w:val="es-ES"/>
              </w:rPr>
              <w:t>límite</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validez</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Ofertas,</w:t>
            </w:r>
            <w:r w:rsidR="007D17DD" w:rsidRPr="004D4F12">
              <w:rPr>
                <w:lang w:val="es-ES"/>
              </w:rPr>
              <w:t xml:space="preserve"> </w:t>
            </w:r>
            <w:r w:rsidRPr="004D4F12">
              <w:rPr>
                <w:lang w:val="es-ES"/>
              </w:rPr>
              <w:t>o</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período</w:t>
            </w:r>
            <w:r w:rsidR="007D17DD" w:rsidRPr="004D4F12">
              <w:rPr>
                <w:lang w:val="es-ES"/>
              </w:rPr>
              <w:t xml:space="preserve"> </w:t>
            </w:r>
            <w:r w:rsidRPr="004D4F12">
              <w:rPr>
                <w:lang w:val="es-ES"/>
              </w:rPr>
              <w:t>prorrogado,</w:t>
            </w:r>
            <w:r w:rsidR="007D17DD" w:rsidRPr="004D4F12">
              <w:rPr>
                <w:lang w:val="es-ES"/>
              </w:rPr>
              <w:t xml:space="preserve"> </w:t>
            </w:r>
            <w:r w:rsidRPr="004D4F12">
              <w:rPr>
                <w:lang w:val="es-ES"/>
              </w:rPr>
              <w:t>si</w:t>
            </w:r>
            <w:r w:rsidR="007D17DD" w:rsidRPr="004D4F12">
              <w:rPr>
                <w:lang w:val="es-ES"/>
              </w:rPr>
              <w:t xml:space="preserve"> </w:t>
            </w:r>
            <w:r w:rsidRPr="004D4F12">
              <w:rPr>
                <w:lang w:val="es-ES"/>
              </w:rPr>
              <w:t>corresponde,</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conformidad</w:t>
            </w:r>
            <w:r w:rsidR="007D17DD" w:rsidRPr="004D4F12">
              <w:rPr>
                <w:lang w:val="es-ES"/>
              </w:rPr>
              <w:t xml:space="preserve"> </w:t>
            </w:r>
            <w:r w:rsidRPr="004D4F12">
              <w:rPr>
                <w:lang w:val="es-ES"/>
              </w:rPr>
              <w:t>con</w:t>
            </w:r>
            <w:r w:rsidR="007D17DD" w:rsidRPr="004D4F12">
              <w:rPr>
                <w:lang w:val="es-ES"/>
              </w:rPr>
              <w:t xml:space="preserve"> </w:t>
            </w:r>
            <w:r w:rsidR="003930F6" w:rsidRPr="004D4F12">
              <w:rPr>
                <w:lang w:val="es-ES"/>
              </w:rPr>
              <w:t>las IAO</w:t>
            </w:r>
            <w:r w:rsidR="007D17DD" w:rsidRPr="004D4F12">
              <w:rPr>
                <w:lang w:val="es-ES"/>
              </w:rPr>
              <w:t xml:space="preserve"> </w:t>
            </w:r>
            <w:r w:rsidRPr="004D4F12">
              <w:rPr>
                <w:lang w:val="es-ES"/>
              </w:rPr>
              <w:t>1</w:t>
            </w:r>
            <w:r w:rsidR="000D0DE0">
              <w:rPr>
                <w:lang w:val="es-ES"/>
              </w:rPr>
              <w:t>7</w:t>
            </w:r>
            <w:r w:rsidRPr="004D4F12">
              <w:rPr>
                <w:lang w:val="es-ES"/>
              </w:rPr>
              <w:t>.2;</w:t>
            </w:r>
            <w:r w:rsidR="007D17DD" w:rsidRPr="004D4F12">
              <w:rPr>
                <w:lang w:val="es-ES"/>
              </w:rPr>
              <w:t xml:space="preserve"> </w:t>
            </w:r>
          </w:p>
          <w:p w14:paraId="7FBB4C55" w14:textId="74A04BF3" w:rsidR="003F79AA" w:rsidRPr="004D4F12" w:rsidRDefault="003F79AA" w:rsidP="00170C4D">
            <w:pPr>
              <w:spacing w:after="200"/>
              <w:ind w:left="612" w:hanging="612"/>
              <w:jc w:val="both"/>
              <w:rPr>
                <w:lang w:val="es-ES"/>
              </w:rPr>
            </w:pPr>
            <w:r w:rsidRPr="004D4F12">
              <w:rPr>
                <w:lang w:val="es-ES"/>
              </w:rPr>
              <w:t>1</w:t>
            </w:r>
            <w:r w:rsidR="00B258F6">
              <w:rPr>
                <w:lang w:val="es-ES"/>
              </w:rPr>
              <w:t>8</w:t>
            </w:r>
            <w:r w:rsidRPr="004D4F12">
              <w:rPr>
                <w:lang w:val="es-ES"/>
              </w:rPr>
              <w:t>.3</w:t>
            </w:r>
            <w:r w:rsidRPr="004D4F12">
              <w:rPr>
                <w:lang w:val="es-ES"/>
              </w:rPr>
              <w:tab/>
              <w:t>Si</w:t>
            </w:r>
            <w:r w:rsidR="007D17DD" w:rsidRPr="004D4F12">
              <w:rPr>
                <w:lang w:val="es-ES"/>
              </w:rPr>
              <w:t xml:space="preserve"> </w:t>
            </w:r>
            <w:r w:rsidR="003930F6" w:rsidRPr="004D4F12">
              <w:rPr>
                <w:lang w:val="es-ES"/>
              </w:rPr>
              <w:t>las IAO</w:t>
            </w:r>
            <w:r w:rsidR="007D17DD" w:rsidRPr="004D4F12">
              <w:rPr>
                <w:lang w:val="es-ES"/>
              </w:rPr>
              <w:t xml:space="preserve"> </w:t>
            </w:r>
            <w:r w:rsidRPr="004D4F12">
              <w:rPr>
                <w:lang w:val="es-ES"/>
              </w:rPr>
              <w:t>1</w:t>
            </w:r>
            <w:r w:rsidR="000D0DE0">
              <w:rPr>
                <w:lang w:val="es-ES"/>
              </w:rPr>
              <w:t>8</w:t>
            </w:r>
            <w:r w:rsidRPr="004D4F12">
              <w:rPr>
                <w:lang w:val="es-ES"/>
              </w:rPr>
              <w:t>.1</w:t>
            </w:r>
            <w:r w:rsidR="007D17DD" w:rsidRPr="004D4F12">
              <w:rPr>
                <w:lang w:val="es-ES"/>
              </w:rPr>
              <w:t xml:space="preserve"> </w:t>
            </w:r>
            <w:r w:rsidRPr="004D4F12">
              <w:rPr>
                <w:lang w:val="es-ES"/>
              </w:rPr>
              <w:t>exige</w:t>
            </w:r>
            <w:r w:rsidR="007D17DD" w:rsidRPr="004D4F12">
              <w:rPr>
                <w:lang w:val="es-ES"/>
              </w:rPr>
              <w:t xml:space="preserve"> </w:t>
            </w:r>
            <w:r w:rsidRPr="004D4F12">
              <w:rPr>
                <w:lang w:val="es-ES"/>
              </w:rPr>
              <w:t>una</w:t>
            </w:r>
            <w:r w:rsidR="007D17DD" w:rsidRPr="004D4F12">
              <w:rPr>
                <w:lang w:val="es-ES"/>
              </w:rPr>
              <w:t xml:space="preserve"> </w:t>
            </w:r>
            <w:r w:rsidRPr="004D4F12">
              <w:rPr>
                <w:lang w:val="es-ES"/>
              </w:rPr>
              <w:t>Garantía</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Mantenimiento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Oferta</w:t>
            </w:r>
            <w:r w:rsidR="007D17DD" w:rsidRPr="004D4F12">
              <w:rPr>
                <w:lang w:val="es-ES"/>
              </w:rPr>
              <w:t xml:space="preserve"> </w:t>
            </w:r>
            <w:r w:rsidRPr="004D4F12">
              <w:rPr>
                <w:lang w:val="es-ES"/>
              </w:rPr>
              <w:t>o</w:t>
            </w:r>
            <w:r w:rsidR="007D17DD" w:rsidRPr="004D4F12">
              <w:rPr>
                <w:lang w:val="es-ES"/>
              </w:rPr>
              <w:t xml:space="preserve"> </w:t>
            </w:r>
            <w:r w:rsidRPr="004D4F12">
              <w:rPr>
                <w:lang w:val="es-ES"/>
              </w:rPr>
              <w:t>una</w:t>
            </w:r>
            <w:r w:rsidR="007D17DD" w:rsidRPr="004D4F12">
              <w:rPr>
                <w:lang w:val="es-ES"/>
              </w:rPr>
              <w:t xml:space="preserve"> </w:t>
            </w:r>
            <w:r w:rsidRPr="004D4F12">
              <w:rPr>
                <w:lang w:val="es-ES"/>
              </w:rPr>
              <w:t>Declaración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Mantenimiento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Oferta,</w:t>
            </w:r>
            <w:r w:rsidR="007D17DD" w:rsidRPr="004D4F12">
              <w:rPr>
                <w:lang w:val="es-ES"/>
              </w:rPr>
              <w:t xml:space="preserve"> </w:t>
            </w:r>
            <w:r w:rsidRPr="004D4F12">
              <w:rPr>
                <w:lang w:val="es-ES"/>
              </w:rPr>
              <w:t>todas</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Ofertas</w:t>
            </w:r>
            <w:r w:rsidR="007D17DD" w:rsidRPr="004D4F12">
              <w:rPr>
                <w:lang w:val="es-ES"/>
              </w:rPr>
              <w:t xml:space="preserve"> </w:t>
            </w:r>
            <w:r w:rsidRPr="004D4F12">
              <w:rPr>
                <w:lang w:val="es-ES"/>
              </w:rPr>
              <w:t>que</w:t>
            </w:r>
            <w:r w:rsidR="007D17DD" w:rsidRPr="004D4F12">
              <w:rPr>
                <w:lang w:val="es-ES"/>
              </w:rPr>
              <w:t xml:space="preserve"> </w:t>
            </w:r>
            <w:r w:rsidRPr="004D4F12">
              <w:rPr>
                <w:lang w:val="es-ES"/>
              </w:rPr>
              <w:t>no</w:t>
            </w:r>
            <w:r w:rsidR="007D17DD" w:rsidRPr="004D4F12">
              <w:rPr>
                <w:lang w:val="es-ES"/>
              </w:rPr>
              <w:t xml:space="preserve"> </w:t>
            </w:r>
            <w:r w:rsidRPr="004D4F12">
              <w:rPr>
                <w:lang w:val="es-ES"/>
              </w:rPr>
              <w:t>estén</w:t>
            </w:r>
            <w:r w:rsidR="007D17DD" w:rsidRPr="004D4F12">
              <w:rPr>
                <w:lang w:val="es-ES"/>
              </w:rPr>
              <w:t xml:space="preserve"> </w:t>
            </w:r>
            <w:r w:rsidRPr="004D4F12">
              <w:rPr>
                <w:lang w:val="es-ES"/>
              </w:rPr>
              <w:t>acompañadas</w:t>
            </w:r>
            <w:r w:rsidR="007D17DD" w:rsidRPr="004D4F12">
              <w:rPr>
                <w:lang w:val="es-ES"/>
              </w:rPr>
              <w:t xml:space="preserve"> </w:t>
            </w:r>
            <w:r w:rsidRPr="004D4F12">
              <w:rPr>
                <w:lang w:val="es-ES"/>
              </w:rPr>
              <w:t>por</w:t>
            </w:r>
            <w:r w:rsidR="007D17DD" w:rsidRPr="004D4F12">
              <w:rPr>
                <w:lang w:val="es-ES"/>
              </w:rPr>
              <w:t xml:space="preserve"> </w:t>
            </w:r>
            <w:r w:rsidRPr="004D4F12">
              <w:rPr>
                <w:lang w:val="es-ES"/>
              </w:rPr>
              <w:t>una</w:t>
            </w:r>
            <w:r w:rsidR="007D17DD" w:rsidRPr="004D4F12">
              <w:rPr>
                <w:lang w:val="es-ES"/>
              </w:rPr>
              <w:t xml:space="preserve"> </w:t>
            </w:r>
            <w:r w:rsidRPr="004D4F12">
              <w:rPr>
                <w:lang w:val="es-ES"/>
              </w:rPr>
              <w:t>Garantía</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Mantenimiento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oferta</w:t>
            </w:r>
            <w:r w:rsidR="007D17DD" w:rsidRPr="004D4F12">
              <w:rPr>
                <w:lang w:val="es-ES"/>
              </w:rPr>
              <w:t xml:space="preserve"> </w:t>
            </w:r>
            <w:r w:rsidRPr="004D4F12">
              <w:rPr>
                <w:lang w:val="es-ES"/>
              </w:rPr>
              <w:t>o</w:t>
            </w:r>
            <w:r w:rsidR="007D17DD" w:rsidRPr="004D4F12">
              <w:rPr>
                <w:lang w:val="es-ES"/>
              </w:rPr>
              <w:t xml:space="preserve"> </w:t>
            </w:r>
            <w:r w:rsidRPr="004D4F12">
              <w:rPr>
                <w:lang w:val="es-ES"/>
              </w:rPr>
              <w:t>una</w:t>
            </w:r>
            <w:r w:rsidR="007D17DD" w:rsidRPr="004D4F12">
              <w:rPr>
                <w:lang w:val="es-ES"/>
              </w:rPr>
              <w:t xml:space="preserve"> </w:t>
            </w:r>
            <w:r w:rsidRPr="004D4F12">
              <w:rPr>
                <w:lang w:val="es-ES"/>
              </w:rPr>
              <w:t>Declaración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Mantenimiento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Oferta</w:t>
            </w:r>
            <w:r w:rsidR="007D17DD" w:rsidRPr="004D4F12">
              <w:rPr>
                <w:lang w:val="es-ES"/>
              </w:rPr>
              <w:t xml:space="preserve"> </w:t>
            </w:r>
            <w:r w:rsidRPr="004D4F12">
              <w:rPr>
                <w:lang w:val="es-ES"/>
              </w:rPr>
              <w:t>que</w:t>
            </w:r>
            <w:r w:rsidR="007D17DD" w:rsidRPr="004D4F12">
              <w:rPr>
                <w:lang w:val="es-ES"/>
              </w:rPr>
              <w:t xml:space="preserve"> </w:t>
            </w:r>
            <w:r w:rsidRPr="004D4F12">
              <w:rPr>
                <w:lang w:val="es-ES"/>
              </w:rPr>
              <w:t>sustancialmente</w:t>
            </w:r>
            <w:r w:rsidR="007D17DD" w:rsidRPr="004D4F12">
              <w:rPr>
                <w:lang w:val="es-ES"/>
              </w:rPr>
              <w:t xml:space="preserve"> </w:t>
            </w:r>
            <w:r w:rsidRPr="004D4F12">
              <w:rPr>
                <w:lang w:val="es-ES"/>
              </w:rPr>
              <w:t>respondan</w:t>
            </w:r>
            <w:r w:rsidR="007D17DD" w:rsidRPr="004D4F12">
              <w:rPr>
                <w:lang w:val="es-ES"/>
              </w:rPr>
              <w:t xml:space="preserve"> </w:t>
            </w:r>
            <w:r w:rsidRPr="004D4F12">
              <w:rPr>
                <w:lang w:val="es-ES"/>
              </w:rPr>
              <w:t>a</w:t>
            </w:r>
            <w:r w:rsidR="007D17DD" w:rsidRPr="004D4F12">
              <w:rPr>
                <w:lang w:val="es-ES"/>
              </w:rPr>
              <w:t xml:space="preserve"> </w:t>
            </w:r>
            <w:r w:rsidRPr="004D4F12">
              <w:rPr>
                <w:lang w:val="es-ES"/>
              </w:rPr>
              <w:t>lo</w:t>
            </w:r>
            <w:r w:rsidR="007D17DD" w:rsidRPr="004D4F12">
              <w:rPr>
                <w:lang w:val="es-ES"/>
              </w:rPr>
              <w:t xml:space="preserve"> </w:t>
            </w:r>
            <w:r w:rsidRPr="004D4F12">
              <w:rPr>
                <w:lang w:val="es-ES"/>
              </w:rPr>
              <w:t>requerido</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cláusula</w:t>
            </w:r>
            <w:r w:rsidR="007D17DD" w:rsidRPr="004D4F12">
              <w:rPr>
                <w:lang w:val="es-ES"/>
              </w:rPr>
              <w:t xml:space="preserve"> </w:t>
            </w:r>
            <w:r w:rsidRPr="004D4F12">
              <w:rPr>
                <w:lang w:val="es-ES"/>
              </w:rPr>
              <w:t>mencionada,</w:t>
            </w:r>
            <w:r w:rsidR="007D17DD" w:rsidRPr="004D4F12">
              <w:rPr>
                <w:lang w:val="es-ES"/>
              </w:rPr>
              <w:t xml:space="preserve"> </w:t>
            </w:r>
            <w:r w:rsidRPr="004D4F12">
              <w:rPr>
                <w:lang w:val="es-ES"/>
              </w:rPr>
              <w:t>serán</w:t>
            </w:r>
            <w:r w:rsidR="007D17DD" w:rsidRPr="004D4F12">
              <w:rPr>
                <w:lang w:val="es-ES"/>
              </w:rPr>
              <w:t xml:space="preserve"> </w:t>
            </w:r>
            <w:r w:rsidRPr="004D4F12">
              <w:rPr>
                <w:lang w:val="es-ES"/>
              </w:rPr>
              <w:t>rechazadas</w:t>
            </w:r>
            <w:r w:rsidR="007D17DD" w:rsidRPr="004D4F12">
              <w:rPr>
                <w:lang w:val="es-ES"/>
              </w:rPr>
              <w:t xml:space="preserve"> </w:t>
            </w:r>
            <w:r w:rsidRPr="004D4F12">
              <w:rPr>
                <w:lang w:val="es-ES"/>
              </w:rPr>
              <w:t>por</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Contratante</w:t>
            </w:r>
            <w:r w:rsidR="007D17DD" w:rsidRPr="004D4F12">
              <w:rPr>
                <w:lang w:val="es-ES"/>
              </w:rPr>
              <w:t xml:space="preserve"> </w:t>
            </w:r>
            <w:r w:rsidRPr="004D4F12">
              <w:rPr>
                <w:lang w:val="es-ES"/>
              </w:rPr>
              <w:t>por</w:t>
            </w:r>
            <w:r w:rsidR="007D17DD" w:rsidRPr="004D4F12">
              <w:rPr>
                <w:lang w:val="es-ES"/>
              </w:rPr>
              <w:t xml:space="preserve"> </w:t>
            </w:r>
            <w:r w:rsidRPr="004D4F12">
              <w:rPr>
                <w:lang w:val="es-ES"/>
              </w:rPr>
              <w:t>incumplimiento.</w:t>
            </w:r>
            <w:r w:rsidR="007D17DD" w:rsidRPr="004D4F12">
              <w:rPr>
                <w:lang w:val="es-ES"/>
              </w:rPr>
              <w:t xml:space="preserve"> </w:t>
            </w:r>
          </w:p>
          <w:p w14:paraId="4F6C441A" w14:textId="448E994C" w:rsidR="003F79AA" w:rsidRPr="004D4F12" w:rsidRDefault="003F79AA" w:rsidP="00170C4D">
            <w:pPr>
              <w:spacing w:after="200"/>
              <w:ind w:left="612" w:hanging="612"/>
              <w:jc w:val="both"/>
              <w:rPr>
                <w:lang w:val="es-ES"/>
              </w:rPr>
            </w:pPr>
            <w:r w:rsidRPr="004D4F12">
              <w:rPr>
                <w:lang w:val="es-ES"/>
              </w:rPr>
              <w:t>1</w:t>
            </w:r>
            <w:r w:rsidR="00B258F6">
              <w:rPr>
                <w:lang w:val="es-ES"/>
              </w:rPr>
              <w:t>8</w:t>
            </w:r>
            <w:r w:rsidRPr="004D4F12">
              <w:rPr>
                <w:lang w:val="es-ES"/>
              </w:rPr>
              <w:t>.4</w:t>
            </w:r>
            <w:r w:rsidRPr="004D4F12">
              <w:rPr>
                <w:lang w:val="es-ES"/>
              </w:rPr>
              <w:tab/>
              <w:t>La</w:t>
            </w:r>
            <w:r w:rsidR="007D17DD" w:rsidRPr="004D4F12">
              <w:rPr>
                <w:lang w:val="es-ES"/>
              </w:rPr>
              <w:t xml:space="preserve"> </w:t>
            </w:r>
            <w:r w:rsidRPr="004D4F12">
              <w:rPr>
                <w:lang w:val="es-ES"/>
              </w:rPr>
              <w:t>Garantía</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Mantenimiento</w:t>
            </w:r>
            <w:r w:rsidR="007D17DD" w:rsidRPr="004D4F12">
              <w:rPr>
                <w:lang w:val="es-ES"/>
              </w:rPr>
              <w:t xml:space="preserve"> </w:t>
            </w:r>
            <w:r w:rsidRPr="004D4F12">
              <w:rPr>
                <w:lang w:val="es-ES"/>
              </w:rPr>
              <w:t>de</w:t>
            </w:r>
            <w:r w:rsidR="007D17DD" w:rsidRPr="004D4F12">
              <w:rPr>
                <w:lang w:val="es-ES"/>
              </w:rPr>
              <w:t xml:space="preserve"> </w:t>
            </w:r>
            <w:r w:rsidR="00823281" w:rsidRPr="004D4F12">
              <w:rPr>
                <w:lang w:val="es-ES"/>
              </w:rPr>
              <w:t xml:space="preserve">la </w:t>
            </w:r>
            <w:r w:rsidRPr="004D4F12">
              <w:rPr>
                <w:lang w:val="es-ES"/>
              </w:rPr>
              <w:t>Oferta</w:t>
            </w:r>
            <w:r w:rsidR="007D17DD" w:rsidRPr="004D4F12">
              <w:rPr>
                <w:lang w:val="es-ES"/>
              </w:rPr>
              <w:t xml:space="preserve"> </w:t>
            </w:r>
            <w:r w:rsidRPr="004D4F12">
              <w:rPr>
                <w:lang w:val="es-ES"/>
              </w:rPr>
              <w:t>o</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Declaración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Mantenimiento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Oferta</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Oferentes</w:t>
            </w:r>
            <w:r w:rsidR="007D17DD" w:rsidRPr="004D4F12">
              <w:rPr>
                <w:lang w:val="es-ES"/>
              </w:rPr>
              <w:t xml:space="preserve"> </w:t>
            </w:r>
            <w:r w:rsidRPr="004D4F12">
              <w:rPr>
                <w:lang w:val="es-ES"/>
              </w:rPr>
              <w:t>cuyas</w:t>
            </w:r>
            <w:r w:rsidR="007D17DD" w:rsidRPr="004D4F12">
              <w:rPr>
                <w:lang w:val="es-ES"/>
              </w:rPr>
              <w:t xml:space="preserve"> </w:t>
            </w:r>
            <w:r w:rsidRPr="004D4F12">
              <w:rPr>
                <w:lang w:val="es-ES"/>
              </w:rPr>
              <w:t>Ofertas</w:t>
            </w:r>
            <w:r w:rsidR="007D17DD" w:rsidRPr="004D4F12">
              <w:rPr>
                <w:lang w:val="es-ES"/>
              </w:rPr>
              <w:t xml:space="preserve"> </w:t>
            </w:r>
            <w:r w:rsidRPr="004D4F12">
              <w:rPr>
                <w:lang w:val="es-ES"/>
              </w:rPr>
              <w:t>no</w:t>
            </w:r>
            <w:r w:rsidR="007D17DD" w:rsidRPr="004D4F12">
              <w:rPr>
                <w:lang w:val="es-ES"/>
              </w:rPr>
              <w:t xml:space="preserve"> </w:t>
            </w:r>
            <w:r w:rsidRPr="004D4F12">
              <w:rPr>
                <w:lang w:val="es-ES"/>
              </w:rPr>
              <w:t>fueron</w:t>
            </w:r>
            <w:r w:rsidR="007D17DD" w:rsidRPr="004D4F12">
              <w:rPr>
                <w:lang w:val="es-ES"/>
              </w:rPr>
              <w:t xml:space="preserve"> </w:t>
            </w:r>
            <w:r w:rsidRPr="004D4F12">
              <w:rPr>
                <w:lang w:val="es-ES"/>
              </w:rPr>
              <w:t>seleccionadas</w:t>
            </w:r>
            <w:r w:rsidR="007D17DD" w:rsidRPr="004D4F12">
              <w:rPr>
                <w:lang w:val="es-ES"/>
              </w:rPr>
              <w:t xml:space="preserve"> </w:t>
            </w:r>
            <w:r w:rsidRPr="004D4F12">
              <w:rPr>
                <w:lang w:val="es-ES"/>
              </w:rPr>
              <w:t>serán</w:t>
            </w:r>
            <w:r w:rsidR="007D17DD" w:rsidRPr="004D4F12">
              <w:rPr>
                <w:lang w:val="es-ES"/>
              </w:rPr>
              <w:t xml:space="preserve"> </w:t>
            </w:r>
            <w:r w:rsidRPr="004D4F12">
              <w:rPr>
                <w:lang w:val="es-ES"/>
              </w:rPr>
              <w:t>devueltas</w:t>
            </w:r>
            <w:r w:rsidR="007D17DD" w:rsidRPr="004D4F12">
              <w:rPr>
                <w:lang w:val="es-ES"/>
              </w:rPr>
              <w:t xml:space="preserve"> </w:t>
            </w:r>
            <w:r w:rsidRPr="004D4F12">
              <w:rPr>
                <w:lang w:val="es-ES"/>
              </w:rPr>
              <w:t>inmediatamente</w:t>
            </w:r>
            <w:r w:rsidR="007D17DD" w:rsidRPr="004D4F12">
              <w:rPr>
                <w:lang w:val="es-ES"/>
              </w:rPr>
              <w:t xml:space="preserve"> </w:t>
            </w:r>
            <w:r w:rsidRPr="004D4F12">
              <w:rPr>
                <w:lang w:val="es-ES"/>
              </w:rPr>
              <w:t>después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que</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Oferente</w:t>
            </w:r>
            <w:r w:rsidR="007D17DD" w:rsidRPr="004D4F12">
              <w:rPr>
                <w:lang w:val="es-ES"/>
              </w:rPr>
              <w:t xml:space="preserve"> </w:t>
            </w:r>
            <w:r w:rsidRPr="004D4F12">
              <w:rPr>
                <w:lang w:val="es-ES"/>
              </w:rPr>
              <w:t>seleccionado</w:t>
            </w:r>
            <w:r w:rsidR="007D17DD" w:rsidRPr="004D4F12">
              <w:rPr>
                <w:lang w:val="es-ES"/>
              </w:rPr>
              <w:t xml:space="preserve"> </w:t>
            </w:r>
            <w:r w:rsidRPr="004D4F12">
              <w:rPr>
                <w:lang w:val="es-ES"/>
              </w:rPr>
              <w:t>suministre</w:t>
            </w:r>
            <w:r w:rsidR="007D17DD" w:rsidRPr="004D4F12">
              <w:rPr>
                <w:lang w:val="es-ES"/>
              </w:rPr>
              <w:t xml:space="preserve"> </w:t>
            </w:r>
            <w:r w:rsidRPr="004D4F12">
              <w:rPr>
                <w:lang w:val="es-ES"/>
              </w:rPr>
              <w:t>su</w:t>
            </w:r>
            <w:r w:rsidR="007D17DD" w:rsidRPr="004D4F12">
              <w:rPr>
                <w:lang w:val="es-ES"/>
              </w:rPr>
              <w:t xml:space="preserve"> </w:t>
            </w:r>
            <w:r w:rsidRPr="004D4F12">
              <w:rPr>
                <w:lang w:val="es-ES"/>
              </w:rPr>
              <w:t>Garantía</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Cumplimiento.</w:t>
            </w:r>
          </w:p>
          <w:p w14:paraId="077D7097" w14:textId="2D9BC15E" w:rsidR="003F79AA" w:rsidRPr="004D4F12" w:rsidRDefault="003F79AA" w:rsidP="00170C4D">
            <w:pPr>
              <w:spacing w:after="200"/>
              <w:ind w:left="612" w:hanging="612"/>
              <w:jc w:val="both"/>
              <w:rPr>
                <w:lang w:val="es-ES"/>
              </w:rPr>
            </w:pPr>
            <w:r w:rsidRPr="004D4F12">
              <w:rPr>
                <w:lang w:val="es-ES"/>
              </w:rPr>
              <w:t>1</w:t>
            </w:r>
            <w:r w:rsidR="00B258F6">
              <w:rPr>
                <w:lang w:val="es-ES"/>
              </w:rPr>
              <w:t>8</w:t>
            </w:r>
            <w:r w:rsidRPr="004D4F12">
              <w:rPr>
                <w:lang w:val="es-ES"/>
              </w:rPr>
              <w:t>.5</w:t>
            </w:r>
            <w:r w:rsidRPr="004D4F12">
              <w:rPr>
                <w:lang w:val="es-ES"/>
              </w:rPr>
              <w:tab/>
              <w:t>La</w:t>
            </w:r>
            <w:r w:rsidR="007D17DD" w:rsidRPr="004D4F12">
              <w:rPr>
                <w:lang w:val="es-ES"/>
              </w:rPr>
              <w:t xml:space="preserve"> </w:t>
            </w:r>
            <w:r w:rsidRPr="004D4F12">
              <w:rPr>
                <w:lang w:val="es-ES"/>
              </w:rPr>
              <w:t>Garantía</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Mantenimiento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Oferta</w:t>
            </w:r>
            <w:r w:rsidR="007D17DD" w:rsidRPr="004D4F12">
              <w:rPr>
                <w:lang w:val="es-ES"/>
              </w:rPr>
              <w:t xml:space="preserve"> </w:t>
            </w:r>
            <w:r w:rsidRPr="004D4F12">
              <w:rPr>
                <w:lang w:val="es-ES"/>
              </w:rPr>
              <w:t>se</w:t>
            </w:r>
            <w:r w:rsidR="007D17DD" w:rsidRPr="004D4F12">
              <w:rPr>
                <w:lang w:val="es-ES"/>
              </w:rPr>
              <w:t xml:space="preserve"> </w:t>
            </w:r>
            <w:r w:rsidRPr="004D4F12">
              <w:rPr>
                <w:lang w:val="es-ES"/>
              </w:rPr>
              <w:t>podrá</w:t>
            </w:r>
            <w:r w:rsidR="007D17DD" w:rsidRPr="004D4F12">
              <w:rPr>
                <w:lang w:val="es-ES"/>
              </w:rPr>
              <w:t xml:space="preserve"> </w:t>
            </w:r>
            <w:r w:rsidRPr="004D4F12">
              <w:rPr>
                <w:lang w:val="es-ES"/>
              </w:rPr>
              <w:t>hacer</w:t>
            </w:r>
            <w:r w:rsidR="007D17DD" w:rsidRPr="004D4F12">
              <w:rPr>
                <w:lang w:val="es-ES"/>
              </w:rPr>
              <w:t xml:space="preserve"> </w:t>
            </w:r>
            <w:r w:rsidRPr="004D4F12">
              <w:rPr>
                <w:lang w:val="es-ES"/>
              </w:rPr>
              <w:t>efectiva</w:t>
            </w:r>
            <w:r w:rsidR="007D17DD" w:rsidRPr="004D4F12">
              <w:rPr>
                <w:lang w:val="es-ES"/>
              </w:rPr>
              <w:t xml:space="preserve"> </w:t>
            </w:r>
            <w:r w:rsidRPr="004D4F12">
              <w:rPr>
                <w:lang w:val="es-ES"/>
              </w:rPr>
              <w:t>o</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Declaración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Mantenimiento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Oferta</w:t>
            </w:r>
            <w:r w:rsidR="007D17DD" w:rsidRPr="004D4F12">
              <w:rPr>
                <w:lang w:val="es-ES"/>
              </w:rPr>
              <w:t xml:space="preserve"> </w:t>
            </w:r>
            <w:r w:rsidRPr="004D4F12">
              <w:rPr>
                <w:lang w:val="es-ES"/>
              </w:rPr>
              <w:t>se</w:t>
            </w:r>
            <w:r w:rsidR="007D17DD" w:rsidRPr="004D4F12">
              <w:rPr>
                <w:lang w:val="es-ES"/>
              </w:rPr>
              <w:t xml:space="preserve"> </w:t>
            </w:r>
            <w:r w:rsidRPr="004D4F12">
              <w:rPr>
                <w:lang w:val="es-ES"/>
              </w:rPr>
              <w:t>podrá</w:t>
            </w:r>
            <w:r w:rsidR="007D17DD" w:rsidRPr="004D4F12">
              <w:rPr>
                <w:lang w:val="es-ES"/>
              </w:rPr>
              <w:t xml:space="preserve"> </w:t>
            </w:r>
            <w:r w:rsidRPr="004D4F12">
              <w:rPr>
                <w:lang w:val="es-ES"/>
              </w:rPr>
              <w:t>ejecutar</w:t>
            </w:r>
            <w:r w:rsidR="007D17DD" w:rsidRPr="004D4F12">
              <w:rPr>
                <w:lang w:val="es-ES"/>
              </w:rPr>
              <w:t xml:space="preserve"> </w:t>
            </w:r>
            <w:r w:rsidRPr="004D4F12">
              <w:rPr>
                <w:lang w:val="es-ES"/>
              </w:rPr>
              <w:t>si:</w:t>
            </w:r>
          </w:p>
          <w:p w14:paraId="72550DD8" w14:textId="4B55F4EF" w:rsidR="003F79AA" w:rsidRPr="004D4F12" w:rsidRDefault="003F79AA" w:rsidP="00170C4D">
            <w:pPr>
              <w:spacing w:after="200"/>
              <w:ind w:left="1152" w:hanging="612"/>
              <w:jc w:val="both"/>
              <w:rPr>
                <w:lang w:val="es-ES"/>
              </w:rPr>
            </w:pPr>
            <w:r w:rsidRPr="004D4F12">
              <w:rPr>
                <w:lang w:val="es-ES"/>
              </w:rPr>
              <w:t>(a)</w:t>
            </w:r>
            <w:r w:rsidRPr="004D4F12">
              <w:rPr>
                <w:lang w:val="es-ES"/>
              </w:rPr>
              <w:tab/>
              <w:t>el</w:t>
            </w:r>
            <w:r w:rsidR="007D17DD" w:rsidRPr="004D4F12">
              <w:rPr>
                <w:lang w:val="es-ES"/>
              </w:rPr>
              <w:t xml:space="preserve"> </w:t>
            </w:r>
            <w:r w:rsidRPr="004D4F12">
              <w:rPr>
                <w:lang w:val="es-ES"/>
              </w:rPr>
              <w:t>Oferente</w:t>
            </w:r>
            <w:r w:rsidR="007D17DD" w:rsidRPr="004D4F12">
              <w:rPr>
                <w:lang w:val="es-ES"/>
              </w:rPr>
              <w:t xml:space="preserve"> </w:t>
            </w:r>
            <w:r w:rsidRPr="004D4F12">
              <w:rPr>
                <w:lang w:val="es-ES"/>
              </w:rPr>
              <w:t>retira</w:t>
            </w:r>
            <w:r w:rsidR="007D17DD" w:rsidRPr="004D4F12">
              <w:rPr>
                <w:lang w:val="es-ES"/>
              </w:rPr>
              <w:t xml:space="preserve"> </w:t>
            </w:r>
            <w:r w:rsidRPr="004D4F12">
              <w:rPr>
                <w:lang w:val="es-ES"/>
              </w:rPr>
              <w:t>su</w:t>
            </w:r>
            <w:r w:rsidR="007D17DD" w:rsidRPr="004D4F12">
              <w:rPr>
                <w:lang w:val="es-ES"/>
              </w:rPr>
              <w:t xml:space="preserve"> </w:t>
            </w:r>
            <w:r w:rsidRPr="004D4F12">
              <w:rPr>
                <w:lang w:val="es-ES"/>
              </w:rPr>
              <w:t>Oferta</w:t>
            </w:r>
            <w:r w:rsidR="007D17DD" w:rsidRPr="004D4F12">
              <w:rPr>
                <w:lang w:val="es-ES"/>
              </w:rPr>
              <w:t xml:space="preserve"> </w:t>
            </w:r>
            <w:r w:rsidRPr="004D4F12">
              <w:rPr>
                <w:lang w:val="es-ES"/>
              </w:rPr>
              <w:t>durante</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período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validez</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Oferta</w:t>
            </w:r>
            <w:r w:rsidR="007D17DD" w:rsidRPr="004D4F12">
              <w:rPr>
                <w:lang w:val="es-ES"/>
              </w:rPr>
              <w:t xml:space="preserve"> </w:t>
            </w:r>
            <w:r w:rsidRPr="004D4F12">
              <w:rPr>
                <w:lang w:val="es-ES"/>
              </w:rPr>
              <w:t>especificado</w:t>
            </w:r>
            <w:r w:rsidR="007D17DD" w:rsidRPr="004D4F12">
              <w:rPr>
                <w:lang w:val="es-ES"/>
              </w:rPr>
              <w:t xml:space="preserve"> </w:t>
            </w:r>
            <w:r w:rsidRPr="004D4F12">
              <w:rPr>
                <w:lang w:val="es-ES"/>
              </w:rPr>
              <w:t>por</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Oferente</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la</w:t>
            </w:r>
            <w:r w:rsidR="007D17DD" w:rsidRPr="004D4F12">
              <w:rPr>
                <w:lang w:val="es-ES"/>
              </w:rPr>
              <w:t xml:space="preserve"> </w:t>
            </w:r>
            <w:r w:rsidR="005F21AE" w:rsidRPr="004D4F12">
              <w:rPr>
                <w:lang w:val="es-ES"/>
              </w:rPr>
              <w:t>Carta de Oferta</w:t>
            </w:r>
            <w:r w:rsidRPr="004D4F12">
              <w:rPr>
                <w:lang w:val="es-ES"/>
              </w:rPr>
              <w:t>,</w:t>
            </w:r>
            <w:r w:rsidR="007D17DD" w:rsidRPr="004D4F12">
              <w:rPr>
                <w:lang w:val="es-ES"/>
              </w:rPr>
              <w:t xml:space="preserve"> </w:t>
            </w:r>
            <w:r w:rsidRPr="004D4F12">
              <w:rPr>
                <w:lang w:val="es-ES"/>
              </w:rPr>
              <w:t>salvo</w:t>
            </w:r>
            <w:r w:rsidR="007D17DD" w:rsidRPr="004D4F12">
              <w:rPr>
                <w:lang w:val="es-ES"/>
              </w:rPr>
              <w:t xml:space="preserve"> </w:t>
            </w:r>
            <w:r w:rsidRPr="004D4F12">
              <w:rPr>
                <w:lang w:val="es-ES"/>
              </w:rPr>
              <w:t>lo</w:t>
            </w:r>
            <w:r w:rsidR="007D17DD" w:rsidRPr="004D4F12">
              <w:rPr>
                <w:lang w:val="es-ES"/>
              </w:rPr>
              <w:t xml:space="preserve"> </w:t>
            </w:r>
            <w:r w:rsidRPr="004D4F12">
              <w:rPr>
                <w:lang w:val="es-ES"/>
              </w:rPr>
              <w:t>estipulado</w:t>
            </w:r>
            <w:r w:rsidR="007D17DD" w:rsidRPr="004D4F12">
              <w:rPr>
                <w:lang w:val="es-ES"/>
              </w:rPr>
              <w:t xml:space="preserve"> </w:t>
            </w:r>
            <w:r w:rsidRPr="004D4F12">
              <w:rPr>
                <w:lang w:val="es-ES"/>
              </w:rPr>
              <w:t>en</w:t>
            </w:r>
            <w:r w:rsidR="007D17DD" w:rsidRPr="004D4F12">
              <w:rPr>
                <w:lang w:val="es-ES"/>
              </w:rPr>
              <w:t xml:space="preserve"> </w:t>
            </w:r>
            <w:r w:rsidR="003930F6" w:rsidRPr="004D4F12">
              <w:rPr>
                <w:lang w:val="es-ES"/>
              </w:rPr>
              <w:t>las IAO</w:t>
            </w:r>
            <w:r w:rsidR="007D17DD" w:rsidRPr="004D4F12">
              <w:rPr>
                <w:lang w:val="es-ES"/>
              </w:rPr>
              <w:t xml:space="preserve"> </w:t>
            </w:r>
            <w:r w:rsidRPr="004D4F12">
              <w:rPr>
                <w:lang w:val="es-ES"/>
              </w:rPr>
              <w:t>1</w:t>
            </w:r>
            <w:r w:rsidR="00B258F6">
              <w:rPr>
                <w:lang w:val="es-ES"/>
              </w:rPr>
              <w:t>7</w:t>
            </w:r>
            <w:r w:rsidRPr="004D4F12">
              <w:rPr>
                <w:lang w:val="es-ES"/>
              </w:rPr>
              <w:t>.2;</w:t>
            </w:r>
            <w:r w:rsidR="007D17DD" w:rsidRPr="004D4F12">
              <w:rPr>
                <w:lang w:val="es-ES"/>
              </w:rPr>
              <w:t xml:space="preserve"> </w:t>
            </w:r>
            <w:r w:rsidRPr="004D4F12">
              <w:rPr>
                <w:lang w:val="es-ES"/>
              </w:rPr>
              <w:t>o</w:t>
            </w:r>
          </w:p>
          <w:p w14:paraId="44011220" w14:textId="3BA26119" w:rsidR="003F79AA" w:rsidRPr="004D4F12" w:rsidRDefault="003F79AA" w:rsidP="00170C4D">
            <w:pPr>
              <w:spacing w:after="200"/>
              <w:ind w:left="1152" w:hanging="612"/>
              <w:jc w:val="both"/>
              <w:rPr>
                <w:lang w:val="es-ES"/>
              </w:rPr>
            </w:pPr>
            <w:r w:rsidRPr="004D4F12">
              <w:rPr>
                <w:lang w:val="es-ES"/>
              </w:rPr>
              <w:t>(b)</w:t>
            </w:r>
            <w:r w:rsidRPr="004D4F12">
              <w:rPr>
                <w:lang w:val="es-ES"/>
              </w:rPr>
              <w:tab/>
              <w:t>el</w:t>
            </w:r>
            <w:r w:rsidR="007D17DD" w:rsidRPr="004D4F12">
              <w:rPr>
                <w:lang w:val="es-ES"/>
              </w:rPr>
              <w:t xml:space="preserve"> </w:t>
            </w:r>
            <w:r w:rsidRPr="004D4F12">
              <w:rPr>
                <w:lang w:val="es-ES"/>
              </w:rPr>
              <w:t>Oferente</w:t>
            </w:r>
            <w:r w:rsidR="007D17DD" w:rsidRPr="004D4F12">
              <w:rPr>
                <w:lang w:val="es-ES"/>
              </w:rPr>
              <w:t xml:space="preserve"> </w:t>
            </w:r>
            <w:r w:rsidRPr="004D4F12">
              <w:rPr>
                <w:lang w:val="es-ES"/>
              </w:rPr>
              <w:t>no</w:t>
            </w:r>
            <w:r w:rsidR="007D17DD" w:rsidRPr="004D4F12">
              <w:rPr>
                <w:lang w:val="es-ES"/>
              </w:rPr>
              <w:t xml:space="preserve"> </w:t>
            </w:r>
            <w:r w:rsidRPr="004D4F12">
              <w:rPr>
                <w:lang w:val="es-ES"/>
              </w:rPr>
              <w:t>acepta</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correcciones</w:t>
            </w:r>
            <w:r w:rsidR="007D17DD" w:rsidRPr="004D4F12">
              <w:rPr>
                <w:lang w:val="es-ES"/>
              </w:rPr>
              <w:t xml:space="preserve"> </w:t>
            </w:r>
            <w:r w:rsidRPr="004D4F12">
              <w:rPr>
                <w:lang w:val="es-ES"/>
              </w:rPr>
              <w:t>al</w:t>
            </w:r>
            <w:r w:rsidR="007D17DD" w:rsidRPr="004D4F12">
              <w:rPr>
                <w:lang w:val="es-ES"/>
              </w:rPr>
              <w:t xml:space="preserve"> </w:t>
            </w:r>
            <w:r w:rsidRPr="004D4F12">
              <w:rPr>
                <w:lang w:val="es-ES"/>
              </w:rPr>
              <w:t>Precio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su</w:t>
            </w:r>
            <w:r w:rsidR="007D17DD" w:rsidRPr="004D4F12">
              <w:rPr>
                <w:lang w:val="es-ES"/>
              </w:rPr>
              <w:t xml:space="preserve"> </w:t>
            </w:r>
            <w:r w:rsidRPr="004D4F12">
              <w:rPr>
                <w:lang w:val="es-ES"/>
              </w:rPr>
              <w:t>Oferta,</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conformidad</w:t>
            </w:r>
            <w:r w:rsidR="007D17DD" w:rsidRPr="004D4F12">
              <w:rPr>
                <w:lang w:val="es-ES"/>
              </w:rPr>
              <w:t xml:space="preserve"> </w:t>
            </w:r>
            <w:r w:rsidRPr="004D4F12">
              <w:rPr>
                <w:lang w:val="es-ES"/>
              </w:rPr>
              <w:t>con</w:t>
            </w:r>
            <w:r w:rsidR="007D17DD" w:rsidRPr="004D4F12">
              <w:rPr>
                <w:lang w:val="es-ES"/>
              </w:rPr>
              <w:t xml:space="preserve"> </w:t>
            </w:r>
            <w:r w:rsidR="003930F6" w:rsidRPr="004D4F12">
              <w:rPr>
                <w:lang w:val="es-ES"/>
              </w:rPr>
              <w:t>las IAO</w:t>
            </w:r>
            <w:r w:rsidR="007D17DD" w:rsidRPr="004D4F12">
              <w:rPr>
                <w:lang w:val="es-ES"/>
              </w:rPr>
              <w:t xml:space="preserve"> </w:t>
            </w:r>
            <w:r w:rsidRPr="004D4F12">
              <w:rPr>
                <w:lang w:val="es-ES"/>
              </w:rPr>
              <w:t>2</w:t>
            </w:r>
            <w:r w:rsidR="00B258F6">
              <w:rPr>
                <w:lang w:val="es-ES"/>
              </w:rPr>
              <w:t>9</w:t>
            </w:r>
            <w:r w:rsidRPr="004D4F12">
              <w:rPr>
                <w:lang w:val="es-ES"/>
              </w:rPr>
              <w:t>;</w:t>
            </w:r>
            <w:r w:rsidR="007D17DD" w:rsidRPr="004D4F12">
              <w:rPr>
                <w:lang w:val="es-ES"/>
              </w:rPr>
              <w:t xml:space="preserve"> </w:t>
            </w:r>
          </w:p>
          <w:p w14:paraId="78213CCC" w14:textId="650EBC5E" w:rsidR="003F79AA" w:rsidRPr="004D4F12" w:rsidRDefault="003F79AA" w:rsidP="00170C4D">
            <w:pPr>
              <w:spacing w:after="200"/>
              <w:ind w:left="1152" w:hanging="612"/>
              <w:jc w:val="both"/>
              <w:rPr>
                <w:lang w:val="es-ES"/>
              </w:rPr>
            </w:pPr>
            <w:r w:rsidRPr="004D4F12">
              <w:rPr>
                <w:lang w:val="es-ES"/>
              </w:rPr>
              <w:t>(c)</w:t>
            </w:r>
            <w:r w:rsidRPr="004D4F12">
              <w:rPr>
                <w:lang w:val="es-ES"/>
              </w:rPr>
              <w:tab/>
              <w:t>si</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Oferente</w:t>
            </w:r>
            <w:r w:rsidR="007D17DD" w:rsidRPr="004D4F12">
              <w:rPr>
                <w:lang w:val="es-ES"/>
              </w:rPr>
              <w:t xml:space="preserve"> </w:t>
            </w:r>
            <w:r w:rsidRPr="004D4F12">
              <w:rPr>
                <w:lang w:val="es-ES"/>
              </w:rPr>
              <w:t>seleccionado</w:t>
            </w:r>
            <w:r w:rsidR="007D17DD" w:rsidRPr="004D4F12">
              <w:rPr>
                <w:lang w:val="es-ES"/>
              </w:rPr>
              <w:t xml:space="preserve"> </w:t>
            </w:r>
            <w:r w:rsidRPr="004D4F12">
              <w:rPr>
                <w:lang w:val="es-ES"/>
              </w:rPr>
              <w:t>no</w:t>
            </w:r>
            <w:r w:rsidR="007D17DD" w:rsidRPr="004D4F12">
              <w:rPr>
                <w:lang w:val="es-ES"/>
              </w:rPr>
              <w:t xml:space="preserve"> </w:t>
            </w:r>
            <w:r w:rsidRPr="004D4F12">
              <w:rPr>
                <w:lang w:val="es-ES"/>
              </w:rPr>
              <w:t>cumple</w:t>
            </w:r>
            <w:r w:rsidR="007D17DD" w:rsidRPr="004D4F12">
              <w:rPr>
                <w:lang w:val="es-ES"/>
              </w:rPr>
              <w:t xml:space="preserve"> </w:t>
            </w:r>
            <w:r w:rsidRPr="004D4F12">
              <w:rPr>
                <w:lang w:val="es-ES"/>
              </w:rPr>
              <w:t>dentro</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plazo</w:t>
            </w:r>
            <w:r w:rsidR="007D17DD" w:rsidRPr="004D4F12">
              <w:rPr>
                <w:lang w:val="es-ES"/>
              </w:rPr>
              <w:t xml:space="preserve"> </w:t>
            </w:r>
            <w:r w:rsidRPr="004D4F12">
              <w:rPr>
                <w:lang w:val="es-ES"/>
              </w:rPr>
              <w:t>estipulado</w:t>
            </w:r>
            <w:r w:rsidR="007D17DD" w:rsidRPr="004D4F12">
              <w:rPr>
                <w:lang w:val="es-ES"/>
              </w:rPr>
              <w:t xml:space="preserve"> </w:t>
            </w:r>
            <w:r w:rsidRPr="004D4F12">
              <w:rPr>
                <w:lang w:val="es-ES"/>
              </w:rPr>
              <w:t>con:</w:t>
            </w:r>
          </w:p>
          <w:p w14:paraId="2E2662E2" w14:textId="6341F19F" w:rsidR="003F79AA" w:rsidRPr="004D4F12" w:rsidRDefault="003F79AA" w:rsidP="00170C4D">
            <w:pPr>
              <w:spacing w:after="200"/>
              <w:ind w:left="1692" w:hanging="540"/>
              <w:jc w:val="both"/>
              <w:rPr>
                <w:lang w:val="es-ES"/>
              </w:rPr>
            </w:pPr>
            <w:r w:rsidRPr="004D4F12">
              <w:rPr>
                <w:lang w:val="es-ES"/>
              </w:rPr>
              <w:t>(i)</w:t>
            </w:r>
            <w:r w:rsidRPr="004D4F12">
              <w:rPr>
                <w:lang w:val="es-ES"/>
              </w:rPr>
              <w:tab/>
              <w:t>firmar</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Contrato;</w:t>
            </w:r>
            <w:r w:rsidR="007D17DD" w:rsidRPr="004D4F12">
              <w:rPr>
                <w:lang w:val="es-ES"/>
              </w:rPr>
              <w:t xml:space="preserve"> </w:t>
            </w:r>
            <w:r w:rsidRPr="004D4F12">
              <w:rPr>
                <w:lang w:val="es-ES"/>
              </w:rPr>
              <w:t>o</w:t>
            </w:r>
          </w:p>
          <w:p w14:paraId="11AC4CD9" w14:textId="0CD9D75E" w:rsidR="003F79AA" w:rsidRPr="004D4F12" w:rsidRDefault="003F79AA" w:rsidP="00170C4D">
            <w:pPr>
              <w:spacing w:after="200"/>
              <w:ind w:left="1692" w:hanging="540"/>
              <w:jc w:val="both"/>
              <w:rPr>
                <w:lang w:val="es-ES"/>
              </w:rPr>
            </w:pPr>
            <w:r w:rsidRPr="004D4F12">
              <w:rPr>
                <w:lang w:val="es-ES"/>
              </w:rPr>
              <w:t>(ii)</w:t>
            </w:r>
            <w:r w:rsidRPr="004D4F12">
              <w:rPr>
                <w:lang w:val="es-ES"/>
              </w:rPr>
              <w:tab/>
              <w:t>suministrar</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Garantía</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Cumplimiento</w:t>
            </w:r>
            <w:r w:rsidR="0022171C" w:rsidRPr="004D4F12">
              <w:rPr>
                <w:lang w:val="es-ES"/>
              </w:rPr>
              <w:t xml:space="preserve">, y si especificado en </w:t>
            </w:r>
            <w:r w:rsidR="0022171C" w:rsidRPr="004D4F12">
              <w:rPr>
                <w:b/>
                <w:lang w:val="es-ES"/>
              </w:rPr>
              <w:t>los DDL</w:t>
            </w:r>
            <w:r w:rsidR="0022171C" w:rsidRPr="004D4F12">
              <w:rPr>
                <w:lang w:val="es-ES"/>
              </w:rPr>
              <w:t xml:space="preserve">, la Garantía de </w:t>
            </w:r>
            <w:r w:rsidR="0022171C" w:rsidRPr="004D4F12">
              <w:rPr>
                <w:bCs/>
              </w:rPr>
              <w:t>Cumplimiento</w:t>
            </w:r>
            <w:r w:rsidR="0022171C" w:rsidRPr="004D4F12">
              <w:rPr>
                <w:lang w:val="es-ES"/>
              </w:rPr>
              <w:t xml:space="preserve"> Ambiental, Social</w:t>
            </w:r>
            <w:r w:rsidR="00064BD5">
              <w:rPr>
                <w:lang w:val="es-ES"/>
              </w:rPr>
              <w:t>,</w:t>
            </w:r>
            <w:r w:rsidR="0022171C" w:rsidRPr="004D4F12">
              <w:rPr>
                <w:lang w:val="es-ES"/>
              </w:rPr>
              <w:t xml:space="preserve"> Salud y Seguridad (ASSS), conforme a lo establecido en las IAO 4</w:t>
            </w:r>
            <w:r w:rsidR="005A0ACE" w:rsidRPr="004D4F12">
              <w:rPr>
                <w:lang w:val="es-ES"/>
              </w:rPr>
              <w:t>0</w:t>
            </w:r>
            <w:r w:rsidR="0022171C" w:rsidRPr="004D4F12">
              <w:rPr>
                <w:lang w:val="es-ES"/>
              </w:rPr>
              <w:t>.</w:t>
            </w:r>
          </w:p>
          <w:p w14:paraId="7BBAAF87" w14:textId="164BE26A" w:rsidR="004E30CA" w:rsidRPr="004D4F12" w:rsidRDefault="003F79AA" w:rsidP="00170C4D">
            <w:pPr>
              <w:spacing w:after="200"/>
              <w:ind w:left="612" w:hanging="540"/>
              <w:jc w:val="both"/>
              <w:rPr>
                <w:lang w:val="es-ES"/>
              </w:rPr>
            </w:pPr>
            <w:r w:rsidRPr="004D4F12">
              <w:rPr>
                <w:lang w:val="es-ES"/>
              </w:rPr>
              <w:t>1</w:t>
            </w:r>
            <w:r w:rsidR="00F70224">
              <w:rPr>
                <w:lang w:val="es-ES"/>
              </w:rPr>
              <w:t>8</w:t>
            </w:r>
            <w:r w:rsidRPr="004D4F12">
              <w:rPr>
                <w:lang w:val="es-ES"/>
              </w:rPr>
              <w:t>.6</w:t>
            </w:r>
            <w:r w:rsidRPr="004D4F12">
              <w:rPr>
                <w:lang w:val="es-ES"/>
              </w:rPr>
              <w:tab/>
            </w:r>
            <w:r w:rsidR="005D7AC7" w:rsidRPr="004D4F12">
              <w:rPr>
                <w:lang w:val="es-ES"/>
              </w:rPr>
              <w:t xml:space="preserve">La Garantía de Mantenimiento de la Oferta o la Declaración de Mantenimiento de la Oferta de una APCA deberá ser emitida en nombre de la APCA que presenta la Oferta. Si dicha APCA no ha sido legalmente constituida en el momento de presentar la Oferta, la Garantía de Mantenimiento de la Oferta o la Declaración de Mantenimiento de la Oferta deberá ser emitida en nombre de todos los futuros miembros de la APCA tal como se denominan en la Carta de Intención mencionada en las IAO </w:t>
            </w:r>
            <w:r w:rsidR="00F70224">
              <w:rPr>
                <w:lang w:val="es-ES"/>
              </w:rPr>
              <w:t>6</w:t>
            </w:r>
            <w:r w:rsidR="005D7AC7" w:rsidRPr="004D4F12">
              <w:rPr>
                <w:lang w:val="es-ES"/>
              </w:rPr>
              <w:t>.4(f) y IAO 1</w:t>
            </w:r>
            <w:r w:rsidR="00F70224">
              <w:rPr>
                <w:lang w:val="es-ES"/>
              </w:rPr>
              <w:t>2</w:t>
            </w:r>
            <w:r w:rsidR="005D7AC7" w:rsidRPr="004D4F12">
              <w:rPr>
                <w:lang w:val="es-ES"/>
              </w:rPr>
              <w:t>.2.</w:t>
            </w:r>
          </w:p>
        </w:tc>
      </w:tr>
      <w:tr w:rsidR="003F79AA" w:rsidRPr="004D4F12" w14:paraId="31812952" w14:textId="77777777" w:rsidTr="525935B2">
        <w:trPr>
          <w:trHeight w:val="360"/>
        </w:trPr>
        <w:tc>
          <w:tcPr>
            <w:tcW w:w="2528" w:type="dxa"/>
          </w:tcPr>
          <w:p w14:paraId="6EE1F65C" w14:textId="7839AB1C" w:rsidR="003F79AA" w:rsidRPr="004D4F12" w:rsidRDefault="003F79AA" w:rsidP="00170C4D">
            <w:pPr>
              <w:pStyle w:val="Ttulo3"/>
              <w:spacing w:after="200"/>
              <w:rPr>
                <w:lang w:val="es-ES"/>
              </w:rPr>
            </w:pPr>
            <w:bookmarkStart w:id="28" w:name="_Toc28336823"/>
            <w:r w:rsidRPr="004D4F12">
              <w:rPr>
                <w:lang w:val="es-ES"/>
              </w:rPr>
              <w:t>1</w:t>
            </w:r>
            <w:r w:rsidR="00F70224">
              <w:rPr>
                <w:lang w:val="es-ES"/>
              </w:rPr>
              <w:t>9</w:t>
            </w:r>
            <w:r w:rsidRPr="004D4F12">
              <w:rPr>
                <w:lang w:val="es-ES"/>
              </w:rPr>
              <w:t>.</w:t>
            </w:r>
            <w:r w:rsidRPr="004D4F12">
              <w:rPr>
                <w:lang w:val="es-ES"/>
              </w:rPr>
              <w:tab/>
              <w:t>Ofertas</w:t>
            </w:r>
            <w:r w:rsidR="007D17DD" w:rsidRPr="004D4F12">
              <w:rPr>
                <w:lang w:val="es-ES"/>
              </w:rPr>
              <w:t xml:space="preserve"> </w:t>
            </w:r>
            <w:r w:rsidR="003E23D0" w:rsidRPr="004D4F12">
              <w:rPr>
                <w:lang w:val="es-ES"/>
              </w:rPr>
              <w:t>Alternativas</w:t>
            </w:r>
            <w:bookmarkEnd w:id="28"/>
          </w:p>
        </w:tc>
        <w:tc>
          <w:tcPr>
            <w:tcW w:w="6724" w:type="dxa"/>
          </w:tcPr>
          <w:p w14:paraId="6DB5077A" w14:textId="29BC6FAE" w:rsidR="003F79AA" w:rsidRPr="004D4F12" w:rsidRDefault="003F79AA" w:rsidP="00170C4D">
            <w:pPr>
              <w:pStyle w:val="Outline"/>
              <w:suppressAutoHyphens/>
              <w:spacing w:before="0" w:after="200"/>
              <w:ind w:left="612" w:hanging="612"/>
              <w:jc w:val="both"/>
              <w:rPr>
                <w:kern w:val="0"/>
                <w:szCs w:val="24"/>
                <w:lang w:val="es-ES"/>
              </w:rPr>
            </w:pPr>
            <w:r w:rsidRPr="004D4F12">
              <w:rPr>
                <w:kern w:val="0"/>
                <w:szCs w:val="24"/>
                <w:lang w:val="es-ES"/>
              </w:rPr>
              <w:t>1</w:t>
            </w:r>
            <w:r w:rsidR="00F70224">
              <w:rPr>
                <w:kern w:val="0"/>
                <w:szCs w:val="24"/>
                <w:lang w:val="es-ES"/>
              </w:rPr>
              <w:t>9</w:t>
            </w:r>
            <w:r w:rsidRPr="004D4F12">
              <w:rPr>
                <w:kern w:val="0"/>
                <w:szCs w:val="24"/>
                <w:lang w:val="es-ES"/>
              </w:rPr>
              <w:t>.1</w:t>
            </w:r>
            <w:r w:rsidRPr="004D4F12">
              <w:rPr>
                <w:kern w:val="0"/>
                <w:szCs w:val="24"/>
                <w:lang w:val="es-ES"/>
              </w:rPr>
              <w:tab/>
              <w:t>No</w:t>
            </w:r>
            <w:r w:rsidR="007D17DD" w:rsidRPr="004D4F12">
              <w:rPr>
                <w:kern w:val="0"/>
                <w:szCs w:val="24"/>
                <w:lang w:val="es-ES"/>
              </w:rPr>
              <w:t xml:space="preserve"> </w:t>
            </w:r>
            <w:r w:rsidRPr="004D4F12">
              <w:rPr>
                <w:kern w:val="0"/>
                <w:szCs w:val="24"/>
                <w:lang w:val="es-ES"/>
              </w:rPr>
              <w:t>se</w:t>
            </w:r>
            <w:r w:rsidR="007D17DD" w:rsidRPr="004D4F12">
              <w:rPr>
                <w:kern w:val="0"/>
                <w:szCs w:val="24"/>
                <w:lang w:val="es-ES"/>
              </w:rPr>
              <w:t xml:space="preserve"> </w:t>
            </w:r>
            <w:r w:rsidRPr="004D4F12">
              <w:rPr>
                <w:kern w:val="0"/>
                <w:szCs w:val="24"/>
                <w:lang w:val="es-ES"/>
              </w:rPr>
              <w:t>considerarán</w:t>
            </w:r>
            <w:r w:rsidR="007D17DD" w:rsidRPr="004D4F12">
              <w:rPr>
                <w:kern w:val="0"/>
                <w:szCs w:val="24"/>
                <w:lang w:val="es-ES"/>
              </w:rPr>
              <w:t xml:space="preserve"> </w:t>
            </w:r>
            <w:r w:rsidRPr="004D4F12">
              <w:rPr>
                <w:kern w:val="0"/>
                <w:szCs w:val="24"/>
                <w:lang w:val="es-ES"/>
              </w:rPr>
              <w:t>Ofertas</w:t>
            </w:r>
            <w:r w:rsidR="007D17DD" w:rsidRPr="004D4F12">
              <w:rPr>
                <w:kern w:val="0"/>
                <w:szCs w:val="24"/>
                <w:lang w:val="es-ES"/>
              </w:rPr>
              <w:t xml:space="preserve"> </w:t>
            </w:r>
            <w:r w:rsidRPr="004D4F12">
              <w:rPr>
                <w:kern w:val="0"/>
                <w:szCs w:val="24"/>
                <w:lang w:val="es-ES"/>
              </w:rPr>
              <w:t>alternativas</w:t>
            </w:r>
            <w:r w:rsidR="007D17DD" w:rsidRPr="004D4F12">
              <w:rPr>
                <w:kern w:val="0"/>
                <w:szCs w:val="24"/>
                <w:lang w:val="es-ES"/>
              </w:rPr>
              <w:t xml:space="preserve"> </w:t>
            </w:r>
            <w:r w:rsidRPr="004D4F12">
              <w:rPr>
                <w:kern w:val="0"/>
                <w:szCs w:val="24"/>
                <w:lang w:val="es-ES"/>
              </w:rPr>
              <w:t>a</w:t>
            </w:r>
            <w:r w:rsidR="007D17DD" w:rsidRPr="004D4F12">
              <w:rPr>
                <w:kern w:val="0"/>
                <w:szCs w:val="24"/>
                <w:lang w:val="es-ES"/>
              </w:rPr>
              <w:t xml:space="preserve"> </w:t>
            </w:r>
            <w:r w:rsidRPr="004D4F12">
              <w:rPr>
                <w:kern w:val="0"/>
                <w:szCs w:val="24"/>
                <w:lang w:val="es-ES"/>
              </w:rPr>
              <w:t>menos</w:t>
            </w:r>
            <w:r w:rsidR="007D17DD" w:rsidRPr="004D4F12">
              <w:rPr>
                <w:kern w:val="0"/>
                <w:szCs w:val="24"/>
                <w:lang w:val="es-ES"/>
              </w:rPr>
              <w:t xml:space="preserve"> </w:t>
            </w:r>
            <w:r w:rsidRPr="004D4F12">
              <w:rPr>
                <w:kern w:val="0"/>
                <w:szCs w:val="24"/>
                <w:lang w:val="es-ES"/>
              </w:rPr>
              <w:t>que</w:t>
            </w:r>
            <w:r w:rsidR="007D17DD" w:rsidRPr="004D4F12">
              <w:rPr>
                <w:kern w:val="0"/>
                <w:szCs w:val="24"/>
                <w:lang w:val="es-ES"/>
              </w:rPr>
              <w:t xml:space="preserve"> </w:t>
            </w:r>
            <w:r w:rsidRPr="004D4F12">
              <w:rPr>
                <w:kern w:val="0"/>
                <w:szCs w:val="24"/>
                <w:lang w:val="es-ES"/>
              </w:rPr>
              <w:t>específicamente</w:t>
            </w:r>
            <w:r w:rsidR="007D17DD" w:rsidRPr="004D4F12">
              <w:rPr>
                <w:kern w:val="0"/>
                <w:szCs w:val="24"/>
                <w:lang w:val="es-ES"/>
              </w:rPr>
              <w:t xml:space="preserve"> </w:t>
            </w:r>
            <w:r w:rsidRPr="004D4F12">
              <w:rPr>
                <w:kern w:val="0"/>
                <w:szCs w:val="24"/>
                <w:lang w:val="es-ES"/>
              </w:rPr>
              <w:t>se</w:t>
            </w:r>
            <w:r w:rsidR="007D17DD" w:rsidRPr="004D4F12">
              <w:rPr>
                <w:kern w:val="0"/>
                <w:szCs w:val="24"/>
                <w:lang w:val="es-ES"/>
              </w:rPr>
              <w:t xml:space="preserve"> </w:t>
            </w:r>
            <w:r w:rsidRPr="004D4F12">
              <w:rPr>
                <w:kern w:val="0"/>
                <w:szCs w:val="24"/>
                <w:lang w:val="es-ES"/>
              </w:rPr>
              <w:t>estipule</w:t>
            </w:r>
            <w:r w:rsidR="007D17DD" w:rsidRPr="004D4F12">
              <w:rPr>
                <w:b/>
                <w:kern w:val="0"/>
                <w:szCs w:val="24"/>
                <w:lang w:val="es-ES"/>
              </w:rPr>
              <w:t xml:space="preserve"> </w:t>
            </w:r>
            <w:r w:rsidRPr="004D4F12">
              <w:rPr>
                <w:b/>
                <w:kern w:val="0"/>
                <w:szCs w:val="24"/>
                <w:lang w:val="es-ES"/>
              </w:rPr>
              <w:t>en</w:t>
            </w:r>
            <w:r w:rsidR="007D17DD" w:rsidRPr="004D4F12">
              <w:rPr>
                <w:b/>
                <w:kern w:val="0"/>
                <w:szCs w:val="24"/>
                <w:lang w:val="es-ES"/>
              </w:rPr>
              <w:t xml:space="preserve"> </w:t>
            </w:r>
            <w:r w:rsidRPr="004D4F12">
              <w:rPr>
                <w:b/>
                <w:kern w:val="0"/>
                <w:szCs w:val="24"/>
                <w:lang w:val="es-ES"/>
              </w:rPr>
              <w:t>los</w:t>
            </w:r>
            <w:r w:rsidR="007D17DD" w:rsidRPr="004D4F12">
              <w:rPr>
                <w:b/>
                <w:kern w:val="0"/>
                <w:szCs w:val="24"/>
                <w:lang w:val="es-ES"/>
              </w:rPr>
              <w:t xml:space="preserve"> </w:t>
            </w:r>
            <w:r w:rsidRPr="004D4F12">
              <w:rPr>
                <w:b/>
                <w:kern w:val="0"/>
                <w:szCs w:val="24"/>
                <w:lang w:val="es-ES"/>
              </w:rPr>
              <w:t>DDL</w:t>
            </w:r>
            <w:r w:rsidRPr="004D4F12">
              <w:rPr>
                <w:b/>
                <w:bCs/>
                <w:kern w:val="0"/>
                <w:szCs w:val="24"/>
                <w:lang w:val="es-ES"/>
              </w:rPr>
              <w:t>.</w:t>
            </w:r>
            <w:r w:rsidR="007D17DD" w:rsidRPr="004D4F12">
              <w:rPr>
                <w:kern w:val="0"/>
                <w:szCs w:val="24"/>
                <w:lang w:val="es-ES"/>
              </w:rPr>
              <w:t xml:space="preserve"> </w:t>
            </w:r>
            <w:r w:rsidRPr="004D4F12">
              <w:rPr>
                <w:kern w:val="0"/>
                <w:szCs w:val="24"/>
                <w:lang w:val="es-ES"/>
              </w:rPr>
              <w:t>Si</w:t>
            </w:r>
            <w:r w:rsidR="007D17DD" w:rsidRPr="004D4F12">
              <w:rPr>
                <w:kern w:val="0"/>
                <w:szCs w:val="24"/>
                <w:lang w:val="es-ES"/>
              </w:rPr>
              <w:t xml:space="preserve"> </w:t>
            </w:r>
            <w:r w:rsidRPr="004D4F12">
              <w:rPr>
                <w:kern w:val="0"/>
                <w:szCs w:val="24"/>
                <w:lang w:val="es-ES"/>
              </w:rPr>
              <w:t>se</w:t>
            </w:r>
            <w:r w:rsidR="007D17DD" w:rsidRPr="004D4F12">
              <w:rPr>
                <w:kern w:val="0"/>
                <w:szCs w:val="24"/>
                <w:lang w:val="es-ES"/>
              </w:rPr>
              <w:t xml:space="preserve"> </w:t>
            </w:r>
            <w:r w:rsidRPr="004D4F12">
              <w:rPr>
                <w:kern w:val="0"/>
                <w:szCs w:val="24"/>
                <w:lang w:val="es-ES"/>
              </w:rPr>
              <w:t>permiten,</w:t>
            </w:r>
            <w:r w:rsidR="007D17DD" w:rsidRPr="004D4F12">
              <w:rPr>
                <w:kern w:val="0"/>
                <w:szCs w:val="24"/>
                <w:lang w:val="es-ES"/>
              </w:rPr>
              <w:t xml:space="preserve"> </w:t>
            </w:r>
            <w:r w:rsidRPr="004D4F12">
              <w:rPr>
                <w:kern w:val="0"/>
                <w:szCs w:val="24"/>
                <w:lang w:val="es-ES"/>
              </w:rPr>
              <w:t>las</w:t>
            </w:r>
            <w:r w:rsidR="007D17DD" w:rsidRPr="004D4F12">
              <w:rPr>
                <w:kern w:val="0"/>
                <w:szCs w:val="24"/>
                <w:lang w:val="es-ES"/>
              </w:rPr>
              <w:t xml:space="preserve"> </w:t>
            </w:r>
            <w:r w:rsidR="003A15E5" w:rsidRPr="004D4F12">
              <w:rPr>
                <w:kern w:val="0"/>
                <w:szCs w:val="24"/>
                <w:lang w:val="es-ES"/>
              </w:rPr>
              <w:t>IAO</w:t>
            </w:r>
            <w:r w:rsidR="007D17DD" w:rsidRPr="004D4F12">
              <w:rPr>
                <w:kern w:val="0"/>
                <w:szCs w:val="24"/>
                <w:lang w:val="es-ES"/>
              </w:rPr>
              <w:t xml:space="preserve"> </w:t>
            </w:r>
            <w:r w:rsidRPr="004D4F12">
              <w:rPr>
                <w:kern w:val="0"/>
                <w:szCs w:val="24"/>
                <w:lang w:val="es-ES"/>
              </w:rPr>
              <w:t>1</w:t>
            </w:r>
            <w:r w:rsidR="00F70224">
              <w:rPr>
                <w:kern w:val="0"/>
                <w:szCs w:val="24"/>
                <w:lang w:val="es-ES"/>
              </w:rPr>
              <w:t>9</w:t>
            </w:r>
            <w:r w:rsidRPr="004D4F12">
              <w:rPr>
                <w:kern w:val="0"/>
                <w:szCs w:val="24"/>
                <w:lang w:val="es-ES"/>
              </w:rPr>
              <w:t>.1</w:t>
            </w:r>
            <w:r w:rsidR="007D17DD" w:rsidRPr="004D4F12">
              <w:rPr>
                <w:kern w:val="0"/>
                <w:szCs w:val="24"/>
                <w:lang w:val="es-ES"/>
              </w:rPr>
              <w:t xml:space="preserve"> </w:t>
            </w:r>
            <w:r w:rsidRPr="004D4F12">
              <w:rPr>
                <w:kern w:val="0"/>
                <w:szCs w:val="24"/>
                <w:lang w:val="es-ES"/>
              </w:rPr>
              <w:t>y</w:t>
            </w:r>
            <w:r w:rsidR="007D17DD" w:rsidRPr="004D4F12">
              <w:rPr>
                <w:kern w:val="0"/>
                <w:szCs w:val="24"/>
                <w:lang w:val="es-ES"/>
              </w:rPr>
              <w:t xml:space="preserve"> </w:t>
            </w:r>
            <w:r w:rsidRPr="004D4F12">
              <w:rPr>
                <w:kern w:val="0"/>
                <w:szCs w:val="24"/>
                <w:lang w:val="es-ES"/>
              </w:rPr>
              <w:t>1</w:t>
            </w:r>
            <w:r w:rsidR="00A831CD">
              <w:rPr>
                <w:kern w:val="0"/>
                <w:szCs w:val="24"/>
                <w:lang w:val="es-ES"/>
              </w:rPr>
              <w:t>9</w:t>
            </w:r>
            <w:r w:rsidRPr="004D4F12">
              <w:rPr>
                <w:kern w:val="0"/>
                <w:szCs w:val="24"/>
                <w:lang w:val="es-ES"/>
              </w:rPr>
              <w:t>.2</w:t>
            </w:r>
            <w:r w:rsidR="007D17DD" w:rsidRPr="004D4F12">
              <w:rPr>
                <w:kern w:val="0"/>
                <w:szCs w:val="24"/>
                <w:lang w:val="es-ES"/>
              </w:rPr>
              <w:t xml:space="preserve"> </w:t>
            </w:r>
            <w:r w:rsidRPr="004D4F12">
              <w:rPr>
                <w:kern w:val="0"/>
                <w:szCs w:val="24"/>
                <w:lang w:val="es-ES"/>
              </w:rPr>
              <w:t>regirán</w:t>
            </w:r>
            <w:r w:rsidR="007D17DD" w:rsidRPr="004D4F12">
              <w:rPr>
                <w:kern w:val="0"/>
                <w:szCs w:val="24"/>
                <w:lang w:val="es-ES"/>
              </w:rPr>
              <w:t xml:space="preserve"> </w:t>
            </w:r>
            <w:r w:rsidRPr="004D4F12">
              <w:rPr>
                <w:kern w:val="0"/>
                <w:szCs w:val="24"/>
                <w:lang w:val="es-ES"/>
              </w:rPr>
              <w:t>y</w:t>
            </w:r>
            <w:r w:rsidR="007D17DD" w:rsidRPr="004D4F12">
              <w:rPr>
                <w:kern w:val="0"/>
                <w:szCs w:val="24"/>
                <w:lang w:val="es-ES"/>
              </w:rPr>
              <w:t xml:space="preserve"> </w:t>
            </w:r>
            <w:r w:rsidRPr="004D4F12">
              <w:rPr>
                <w:b/>
                <w:kern w:val="0"/>
                <w:szCs w:val="24"/>
                <w:lang w:val="es-ES"/>
              </w:rPr>
              <w:t>en</w:t>
            </w:r>
            <w:r w:rsidR="007D17DD" w:rsidRPr="004D4F12">
              <w:rPr>
                <w:b/>
                <w:kern w:val="0"/>
                <w:szCs w:val="24"/>
                <w:lang w:val="es-ES"/>
              </w:rPr>
              <w:t xml:space="preserve"> </w:t>
            </w:r>
            <w:r w:rsidRPr="004D4F12">
              <w:rPr>
                <w:b/>
                <w:kern w:val="0"/>
                <w:szCs w:val="24"/>
                <w:lang w:val="es-ES"/>
              </w:rPr>
              <w:t>los</w:t>
            </w:r>
            <w:r w:rsidR="007D17DD" w:rsidRPr="004D4F12">
              <w:rPr>
                <w:b/>
                <w:kern w:val="0"/>
                <w:szCs w:val="24"/>
                <w:lang w:val="es-ES"/>
              </w:rPr>
              <w:t xml:space="preserve"> </w:t>
            </w:r>
            <w:r w:rsidRPr="004D4F12">
              <w:rPr>
                <w:b/>
                <w:kern w:val="0"/>
                <w:szCs w:val="24"/>
                <w:lang w:val="es-ES"/>
              </w:rPr>
              <w:t>DDL</w:t>
            </w:r>
            <w:r w:rsidR="007D17DD" w:rsidRPr="004D4F12">
              <w:rPr>
                <w:b/>
                <w:kern w:val="0"/>
                <w:szCs w:val="24"/>
                <w:lang w:val="es-ES"/>
              </w:rPr>
              <w:t xml:space="preserve"> </w:t>
            </w:r>
            <w:r w:rsidRPr="004D4F12">
              <w:rPr>
                <w:kern w:val="0"/>
                <w:szCs w:val="24"/>
                <w:lang w:val="es-ES"/>
              </w:rPr>
              <w:t>se</w:t>
            </w:r>
            <w:r w:rsidR="007D17DD" w:rsidRPr="004D4F12">
              <w:rPr>
                <w:kern w:val="0"/>
                <w:szCs w:val="24"/>
                <w:lang w:val="es-ES"/>
              </w:rPr>
              <w:t xml:space="preserve"> </w:t>
            </w:r>
            <w:r w:rsidRPr="004D4F12">
              <w:rPr>
                <w:kern w:val="0"/>
                <w:szCs w:val="24"/>
                <w:lang w:val="es-ES"/>
              </w:rPr>
              <w:t>especificará</w:t>
            </w:r>
            <w:r w:rsidR="007D17DD" w:rsidRPr="004D4F12">
              <w:rPr>
                <w:b/>
                <w:kern w:val="0"/>
                <w:szCs w:val="24"/>
                <w:lang w:val="es-ES"/>
              </w:rPr>
              <w:t xml:space="preserve"> </w:t>
            </w:r>
            <w:r w:rsidRPr="004D4F12">
              <w:rPr>
                <w:kern w:val="0"/>
                <w:szCs w:val="24"/>
                <w:lang w:val="es-ES"/>
              </w:rPr>
              <w:t>cuál</w:t>
            </w:r>
            <w:r w:rsidR="007D17DD" w:rsidRPr="004D4F12">
              <w:rPr>
                <w:kern w:val="0"/>
                <w:szCs w:val="24"/>
                <w:lang w:val="es-ES"/>
              </w:rPr>
              <w:t xml:space="preserve"> </w:t>
            </w:r>
            <w:r w:rsidRPr="004D4F12">
              <w:rPr>
                <w:kern w:val="0"/>
                <w:szCs w:val="24"/>
                <w:lang w:val="es-ES"/>
              </w:rPr>
              <w:t>de</w:t>
            </w:r>
            <w:r w:rsidR="007D17DD" w:rsidRPr="004D4F12">
              <w:rPr>
                <w:kern w:val="0"/>
                <w:szCs w:val="24"/>
                <w:lang w:val="es-ES"/>
              </w:rPr>
              <w:t xml:space="preserve"> </w:t>
            </w:r>
            <w:r w:rsidRPr="004D4F12">
              <w:rPr>
                <w:kern w:val="0"/>
                <w:szCs w:val="24"/>
                <w:lang w:val="es-ES"/>
              </w:rPr>
              <w:t>las</w:t>
            </w:r>
            <w:r w:rsidR="007D17DD" w:rsidRPr="004D4F12">
              <w:rPr>
                <w:kern w:val="0"/>
                <w:szCs w:val="24"/>
                <w:lang w:val="es-ES"/>
              </w:rPr>
              <w:t xml:space="preserve"> </w:t>
            </w:r>
            <w:r w:rsidRPr="004D4F12">
              <w:rPr>
                <w:kern w:val="0"/>
                <w:szCs w:val="24"/>
                <w:lang w:val="es-ES"/>
              </w:rPr>
              <w:t>siguientes</w:t>
            </w:r>
            <w:r w:rsidR="007D17DD" w:rsidRPr="004D4F12">
              <w:rPr>
                <w:kern w:val="0"/>
                <w:szCs w:val="24"/>
                <w:lang w:val="es-ES"/>
              </w:rPr>
              <w:t xml:space="preserve"> </w:t>
            </w:r>
            <w:r w:rsidRPr="004D4F12">
              <w:rPr>
                <w:kern w:val="0"/>
                <w:szCs w:val="24"/>
                <w:lang w:val="es-ES"/>
              </w:rPr>
              <w:t>opciones</w:t>
            </w:r>
            <w:r w:rsidR="007D17DD" w:rsidRPr="004D4F12">
              <w:rPr>
                <w:kern w:val="0"/>
                <w:szCs w:val="24"/>
                <w:lang w:val="es-ES"/>
              </w:rPr>
              <w:t xml:space="preserve"> </w:t>
            </w:r>
            <w:r w:rsidRPr="004D4F12">
              <w:rPr>
                <w:kern w:val="0"/>
                <w:szCs w:val="24"/>
                <w:lang w:val="es-ES"/>
              </w:rPr>
              <w:t>se</w:t>
            </w:r>
            <w:r w:rsidR="007D17DD" w:rsidRPr="004D4F12">
              <w:rPr>
                <w:kern w:val="0"/>
                <w:szCs w:val="24"/>
                <w:lang w:val="es-ES"/>
              </w:rPr>
              <w:t xml:space="preserve"> </w:t>
            </w:r>
            <w:r w:rsidRPr="004D4F12">
              <w:rPr>
                <w:kern w:val="0"/>
                <w:szCs w:val="24"/>
                <w:lang w:val="es-ES"/>
              </w:rPr>
              <w:t>permitirá:</w:t>
            </w:r>
            <w:r w:rsidR="007D17DD" w:rsidRPr="004D4F12">
              <w:rPr>
                <w:kern w:val="0"/>
                <w:szCs w:val="24"/>
                <w:lang w:val="es-ES"/>
              </w:rPr>
              <w:t xml:space="preserve"> </w:t>
            </w:r>
          </w:p>
          <w:p w14:paraId="54ECCE6D" w14:textId="615B242C" w:rsidR="003F79AA" w:rsidRPr="004D4F12" w:rsidRDefault="003F79AA" w:rsidP="00170C4D">
            <w:pPr>
              <w:pStyle w:val="Outline"/>
              <w:suppressAutoHyphens/>
              <w:spacing w:before="0" w:after="200"/>
              <w:ind w:left="1152" w:hanging="540"/>
              <w:jc w:val="both"/>
              <w:rPr>
                <w:lang w:val="es-ES"/>
              </w:rPr>
            </w:pPr>
            <w:r w:rsidRPr="004D4F12">
              <w:rPr>
                <w:kern w:val="0"/>
                <w:szCs w:val="24"/>
                <w:lang w:val="es-ES"/>
              </w:rPr>
              <w:t>(a)</w:t>
            </w:r>
            <w:r w:rsidRPr="004D4F12">
              <w:rPr>
                <w:kern w:val="0"/>
                <w:szCs w:val="24"/>
                <w:lang w:val="es-ES"/>
              </w:rPr>
              <w:tab/>
            </w:r>
            <w:r w:rsidR="00EF17FD" w:rsidRPr="004D4F12">
              <w:rPr>
                <w:kern w:val="0"/>
                <w:lang w:val="es-ES"/>
              </w:rPr>
              <w:t xml:space="preserve">Opción Uno: </w:t>
            </w:r>
            <w:r w:rsidR="00EF17FD" w:rsidRPr="004D4F12">
              <w:rPr>
                <w:lang w:val="es-ES"/>
              </w:rPr>
              <w:t>un Oferente podrá presentar Ofertas alternativas juntamente con su Oferta básica. El Contratante considerará solamente las Ofertas alternativas presentadas por el Oferente cuya Oferta básica haya sido determinada como la Oferta Más Ventajosa; o</w:t>
            </w:r>
          </w:p>
          <w:p w14:paraId="1BB81639" w14:textId="72CFAD2B" w:rsidR="003F79AA" w:rsidRPr="004D4F12" w:rsidRDefault="003F79AA" w:rsidP="00170C4D">
            <w:pPr>
              <w:spacing w:after="200"/>
              <w:ind w:left="1152" w:hanging="540"/>
              <w:jc w:val="both"/>
              <w:rPr>
                <w:lang w:val="es-ES"/>
              </w:rPr>
            </w:pPr>
            <w:r w:rsidRPr="004D4F12">
              <w:rPr>
                <w:lang w:val="es-ES"/>
              </w:rPr>
              <w:t>(b)</w:t>
            </w:r>
            <w:r w:rsidRPr="004D4F12">
              <w:rPr>
                <w:lang w:val="es-ES"/>
              </w:rPr>
              <w:tab/>
            </w:r>
            <w:r w:rsidR="0042297F" w:rsidRPr="004D4F12">
              <w:rPr>
                <w:lang w:val="es-ES"/>
              </w:rPr>
              <w:t>Opción Dos: un Oferente podrá presentar una Oferta alternativa con o sin una Oferta para el caso básico. Todas las Ofertas recibidas para el caso básico, así como las Ofertas alternativas que cumplan con las Especificaciones y los requisitos de cumplimiento de la Sección VII, “Especificaciones y Condiciones de Cumplimiento”, serán evaluadas sobre la base de sus propios méritos.</w:t>
            </w:r>
            <w:r w:rsidR="007D17DD" w:rsidRPr="004D4F12">
              <w:rPr>
                <w:lang w:val="es-ES"/>
              </w:rPr>
              <w:t xml:space="preserve"> </w:t>
            </w:r>
          </w:p>
          <w:p w14:paraId="00394E65" w14:textId="6F22541D" w:rsidR="003F79AA" w:rsidRPr="004D4F12" w:rsidRDefault="003F79AA" w:rsidP="00170C4D">
            <w:pPr>
              <w:spacing w:after="200"/>
              <w:ind w:left="619" w:hanging="547"/>
              <w:jc w:val="both"/>
              <w:rPr>
                <w:lang w:val="es-ES"/>
              </w:rPr>
            </w:pPr>
            <w:r w:rsidRPr="004D4F12">
              <w:rPr>
                <w:lang w:val="es-ES"/>
              </w:rPr>
              <w:t>1</w:t>
            </w:r>
            <w:r w:rsidR="00A831CD">
              <w:rPr>
                <w:lang w:val="es-ES"/>
              </w:rPr>
              <w:t>9</w:t>
            </w:r>
            <w:r w:rsidRPr="004D4F12">
              <w:rPr>
                <w:lang w:val="es-ES"/>
              </w:rPr>
              <w:t>.2</w:t>
            </w:r>
            <w:r w:rsidRPr="004D4F12">
              <w:rPr>
                <w:lang w:val="es-ES"/>
              </w:rPr>
              <w:tab/>
              <w:t>Todas</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Ofertas</w:t>
            </w:r>
            <w:r w:rsidR="007D17DD" w:rsidRPr="004D4F12">
              <w:rPr>
                <w:lang w:val="es-ES"/>
              </w:rPr>
              <w:t xml:space="preserve"> </w:t>
            </w:r>
            <w:r w:rsidRPr="004D4F12">
              <w:rPr>
                <w:lang w:val="es-ES"/>
              </w:rPr>
              <w:t>alternativas</w:t>
            </w:r>
            <w:r w:rsidR="007D17DD" w:rsidRPr="004D4F12">
              <w:rPr>
                <w:lang w:val="es-ES"/>
              </w:rPr>
              <w:t xml:space="preserve"> </w:t>
            </w:r>
            <w:r w:rsidRPr="004D4F12">
              <w:rPr>
                <w:lang w:val="es-ES"/>
              </w:rPr>
              <w:t>deberán</w:t>
            </w:r>
            <w:r w:rsidR="007D17DD" w:rsidRPr="004D4F12">
              <w:rPr>
                <w:lang w:val="es-ES"/>
              </w:rPr>
              <w:t xml:space="preserve"> </w:t>
            </w:r>
            <w:r w:rsidRPr="004D4F12">
              <w:rPr>
                <w:lang w:val="es-ES"/>
              </w:rPr>
              <w:t>proporcionar</w:t>
            </w:r>
            <w:r w:rsidR="007D17DD" w:rsidRPr="004D4F12">
              <w:rPr>
                <w:lang w:val="es-ES"/>
              </w:rPr>
              <w:t xml:space="preserve"> </w:t>
            </w:r>
            <w:r w:rsidRPr="004D4F12">
              <w:rPr>
                <w:lang w:val="es-ES"/>
              </w:rPr>
              <w:t>toda</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información</w:t>
            </w:r>
            <w:r w:rsidR="007D17DD" w:rsidRPr="004D4F12">
              <w:rPr>
                <w:lang w:val="es-ES"/>
              </w:rPr>
              <w:t xml:space="preserve"> </w:t>
            </w:r>
            <w:r w:rsidRPr="004D4F12">
              <w:rPr>
                <w:lang w:val="es-ES"/>
              </w:rPr>
              <w:t>necesaria</w:t>
            </w:r>
            <w:r w:rsidR="007D17DD" w:rsidRPr="004D4F12">
              <w:rPr>
                <w:lang w:val="es-ES"/>
              </w:rPr>
              <w:t xml:space="preserve"> </w:t>
            </w:r>
            <w:r w:rsidRPr="004D4F12">
              <w:rPr>
                <w:lang w:val="es-ES"/>
              </w:rPr>
              <w:t>para</w:t>
            </w:r>
            <w:r w:rsidR="007D17DD" w:rsidRPr="004D4F12">
              <w:rPr>
                <w:lang w:val="es-ES"/>
              </w:rPr>
              <w:t xml:space="preserve"> </w:t>
            </w:r>
            <w:r w:rsidRPr="004D4F12">
              <w:rPr>
                <w:lang w:val="es-ES"/>
              </w:rPr>
              <w:t>su</w:t>
            </w:r>
            <w:r w:rsidR="007D17DD" w:rsidRPr="004D4F12">
              <w:rPr>
                <w:lang w:val="es-ES"/>
              </w:rPr>
              <w:t xml:space="preserve"> </w:t>
            </w:r>
            <w:r w:rsidRPr="004D4F12">
              <w:rPr>
                <w:lang w:val="es-ES"/>
              </w:rPr>
              <w:t>completa</w:t>
            </w:r>
            <w:r w:rsidR="007D17DD" w:rsidRPr="004D4F12">
              <w:rPr>
                <w:lang w:val="es-ES"/>
              </w:rPr>
              <w:t xml:space="preserve"> </w:t>
            </w:r>
            <w:r w:rsidRPr="004D4F12">
              <w:rPr>
                <w:lang w:val="es-ES"/>
              </w:rPr>
              <w:t>evaluación</w:t>
            </w:r>
            <w:r w:rsidR="007D17DD" w:rsidRPr="004D4F12">
              <w:rPr>
                <w:lang w:val="es-ES"/>
              </w:rPr>
              <w:t xml:space="preserve"> </w:t>
            </w:r>
            <w:r w:rsidRPr="004D4F12">
              <w:rPr>
                <w:lang w:val="es-ES"/>
              </w:rPr>
              <w:t>por</w:t>
            </w:r>
            <w:r w:rsidR="007D17DD" w:rsidRPr="004D4F12">
              <w:rPr>
                <w:lang w:val="es-ES"/>
              </w:rPr>
              <w:t xml:space="preserve"> </w:t>
            </w:r>
            <w:r w:rsidRPr="004D4F12">
              <w:rPr>
                <w:lang w:val="es-ES"/>
              </w:rPr>
              <w:t>parte</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Contratante,</w:t>
            </w:r>
            <w:r w:rsidR="007D17DD" w:rsidRPr="004D4F12">
              <w:rPr>
                <w:lang w:val="es-ES"/>
              </w:rPr>
              <w:t xml:space="preserve"> </w:t>
            </w:r>
            <w:r w:rsidRPr="004D4F12">
              <w:rPr>
                <w:lang w:val="es-ES"/>
              </w:rPr>
              <w:t>incluyendo</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cálculos</w:t>
            </w:r>
            <w:r w:rsidR="007D17DD" w:rsidRPr="004D4F12">
              <w:rPr>
                <w:lang w:val="es-ES"/>
              </w:rPr>
              <w:t xml:space="preserve"> </w:t>
            </w:r>
            <w:r w:rsidRPr="004D4F12">
              <w:rPr>
                <w:lang w:val="es-ES"/>
              </w:rPr>
              <w:t>de</w:t>
            </w:r>
            <w:r w:rsidR="00711374" w:rsidRPr="004D4F12">
              <w:rPr>
                <w:lang w:val="es-ES"/>
              </w:rPr>
              <w:t>l</w:t>
            </w:r>
            <w:r w:rsidR="007D17DD" w:rsidRPr="004D4F12">
              <w:rPr>
                <w:lang w:val="es-ES"/>
              </w:rPr>
              <w:t xml:space="preserve"> </w:t>
            </w:r>
            <w:r w:rsidRPr="004D4F12">
              <w:rPr>
                <w:lang w:val="es-ES"/>
              </w:rPr>
              <w:t>diseño</w:t>
            </w:r>
            <w:r w:rsidR="007D17DD" w:rsidRPr="004D4F12">
              <w:rPr>
                <w:lang w:val="es-ES"/>
              </w:rPr>
              <w:t xml:space="preserve"> </w:t>
            </w:r>
            <w:r w:rsidR="00711374" w:rsidRPr="004D4F12">
              <w:rPr>
                <w:lang w:val="es-ES"/>
              </w:rPr>
              <w:t>preliminar</w:t>
            </w:r>
            <w:r w:rsidRPr="004D4F12">
              <w:rPr>
                <w:lang w:val="es-ES"/>
              </w:rPr>
              <w:t>,</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especificaciones</w:t>
            </w:r>
            <w:r w:rsidR="007D17DD" w:rsidRPr="004D4F12">
              <w:rPr>
                <w:lang w:val="es-ES"/>
              </w:rPr>
              <w:t xml:space="preserve"> </w:t>
            </w:r>
            <w:r w:rsidRPr="004D4F12">
              <w:rPr>
                <w:lang w:val="es-ES"/>
              </w:rPr>
              <w:t>técnicas</w:t>
            </w:r>
            <w:r w:rsidR="007D17DD" w:rsidRPr="004D4F12">
              <w:rPr>
                <w:lang w:val="es-ES"/>
              </w:rPr>
              <w:t xml:space="preserve"> </w:t>
            </w:r>
            <w:r w:rsidR="00672697" w:rsidRPr="004D4F12">
              <w:rPr>
                <w:lang w:val="es-ES"/>
              </w:rPr>
              <w:t>alternativas</w:t>
            </w:r>
            <w:r w:rsidRPr="004D4F12">
              <w:rPr>
                <w:lang w:val="es-ES"/>
              </w:rPr>
              <w:t>,</w:t>
            </w:r>
            <w:r w:rsidR="007D17DD" w:rsidRPr="004D4F12">
              <w:rPr>
                <w:lang w:val="es-ES"/>
              </w:rPr>
              <w:t xml:space="preserve"> </w:t>
            </w:r>
            <w:r w:rsidR="00711374" w:rsidRPr="004D4F12">
              <w:rPr>
                <w:lang w:val="es-ES"/>
              </w:rPr>
              <w:t>los</w:t>
            </w:r>
            <w:r w:rsidR="007D17DD" w:rsidRPr="004D4F12">
              <w:rPr>
                <w:lang w:val="es-ES"/>
              </w:rPr>
              <w:t xml:space="preserve"> </w:t>
            </w:r>
            <w:r w:rsidR="00711374" w:rsidRPr="004D4F12">
              <w:rPr>
                <w:lang w:val="es-ES"/>
              </w:rPr>
              <w:t>gráficos</w:t>
            </w:r>
            <w:r w:rsidR="007D17DD" w:rsidRPr="004D4F12">
              <w:rPr>
                <w:lang w:val="es-ES"/>
              </w:rPr>
              <w:t xml:space="preserve"> </w:t>
            </w:r>
            <w:r w:rsidR="00711374" w:rsidRPr="004D4F12">
              <w:rPr>
                <w:lang w:val="es-ES"/>
              </w:rPr>
              <w:t>y</w:t>
            </w:r>
            <w:r w:rsidR="007D17DD" w:rsidRPr="004D4F12">
              <w:rPr>
                <w:lang w:val="es-ES"/>
              </w:rPr>
              <w:t xml:space="preserve"> </w:t>
            </w:r>
            <w:r w:rsidR="00860D85" w:rsidRPr="004D4F12">
              <w:rPr>
                <w:lang w:val="es-ES"/>
              </w:rPr>
              <w:t>bosquejos,</w:t>
            </w:r>
            <w:r w:rsidR="007D17DD" w:rsidRPr="004D4F12">
              <w:rPr>
                <w:lang w:val="es-ES"/>
              </w:rPr>
              <w:t xml:space="preserve"> </w:t>
            </w:r>
            <w:r w:rsidR="00711374" w:rsidRPr="004D4F12">
              <w:rPr>
                <w:lang w:val="es-ES"/>
              </w:rPr>
              <w:t>esquemas</w:t>
            </w:r>
            <w:r w:rsidRPr="004D4F12">
              <w:rPr>
                <w:lang w:val="es-ES"/>
              </w:rPr>
              <w:t>,</w:t>
            </w:r>
            <w:r w:rsidR="007D17DD" w:rsidRPr="004D4F12">
              <w:rPr>
                <w:lang w:val="es-ES"/>
              </w:rPr>
              <w:t xml:space="preserve"> </w:t>
            </w:r>
            <w:r w:rsidRPr="004D4F12">
              <w:rPr>
                <w:lang w:val="es-ES"/>
              </w:rPr>
              <w:t>los</w:t>
            </w:r>
            <w:r w:rsidR="007D17DD" w:rsidRPr="004D4F12">
              <w:rPr>
                <w:lang w:val="es-ES"/>
              </w:rPr>
              <w:t xml:space="preserve"> </w:t>
            </w:r>
            <w:r w:rsidR="00711374" w:rsidRPr="004D4F12">
              <w:rPr>
                <w:lang w:val="es-ES"/>
              </w:rPr>
              <w:t>posibles</w:t>
            </w:r>
            <w:r w:rsidR="007D17DD" w:rsidRPr="004D4F12">
              <w:rPr>
                <w:lang w:val="es-ES"/>
              </w:rPr>
              <w:t xml:space="preserve"> </w:t>
            </w:r>
            <w:r w:rsidRPr="004D4F12">
              <w:rPr>
                <w:lang w:val="es-ES"/>
              </w:rPr>
              <w:t>métodos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construcción</w:t>
            </w:r>
            <w:r w:rsidR="007D17DD" w:rsidRPr="004D4F12">
              <w:rPr>
                <w:lang w:val="es-ES"/>
              </w:rPr>
              <w:t xml:space="preserve"> </w:t>
            </w:r>
            <w:r w:rsidR="00355842" w:rsidRPr="004D4F12">
              <w:rPr>
                <w:lang w:val="es-ES"/>
              </w:rPr>
              <w:t>y</w:t>
            </w:r>
            <w:r w:rsidR="007D17DD" w:rsidRPr="004D4F12">
              <w:rPr>
                <w:lang w:val="es-ES"/>
              </w:rPr>
              <w:t xml:space="preserve"> </w:t>
            </w:r>
            <w:r w:rsidR="00355842" w:rsidRPr="004D4F12">
              <w:rPr>
                <w:lang w:val="es-ES"/>
              </w:rPr>
              <w:t>cronograma</w:t>
            </w:r>
            <w:r w:rsidR="007D17DD" w:rsidRPr="004D4F12">
              <w:rPr>
                <w:lang w:val="es-ES"/>
              </w:rPr>
              <w:t xml:space="preserve"> </w:t>
            </w:r>
            <w:r w:rsidR="001377B0" w:rsidRPr="004D4F12">
              <w:rPr>
                <w:lang w:val="es-ES"/>
              </w:rPr>
              <w:t>preliminar</w:t>
            </w:r>
            <w:r w:rsidR="007D17DD" w:rsidRPr="004D4F12">
              <w:rPr>
                <w:lang w:val="es-ES"/>
              </w:rPr>
              <w:t xml:space="preserve"> </w:t>
            </w:r>
            <w:r w:rsidRPr="004D4F12">
              <w:rPr>
                <w:lang w:val="es-ES"/>
              </w:rPr>
              <w:t>propuestos</w:t>
            </w:r>
            <w:r w:rsidR="007D17DD" w:rsidRPr="004D4F12">
              <w:rPr>
                <w:lang w:val="es-ES"/>
              </w:rPr>
              <w:t xml:space="preserve"> </w:t>
            </w:r>
            <w:r w:rsidRPr="004D4F12">
              <w:rPr>
                <w:lang w:val="es-ES"/>
              </w:rPr>
              <w:t>y</w:t>
            </w:r>
            <w:r w:rsidR="007D17DD" w:rsidRPr="004D4F12">
              <w:rPr>
                <w:lang w:val="es-ES"/>
              </w:rPr>
              <w:t xml:space="preserve"> </w:t>
            </w:r>
            <w:r w:rsidRPr="004D4F12">
              <w:rPr>
                <w:lang w:val="es-ES"/>
              </w:rPr>
              <w:t>otros</w:t>
            </w:r>
            <w:r w:rsidR="007D17DD" w:rsidRPr="004D4F12">
              <w:rPr>
                <w:lang w:val="es-ES"/>
              </w:rPr>
              <w:t xml:space="preserve"> </w:t>
            </w:r>
            <w:r w:rsidRPr="004D4F12">
              <w:rPr>
                <w:lang w:val="es-ES"/>
              </w:rPr>
              <w:t>detalles</w:t>
            </w:r>
            <w:r w:rsidR="007D17DD" w:rsidRPr="004D4F12">
              <w:rPr>
                <w:lang w:val="es-ES"/>
              </w:rPr>
              <w:t xml:space="preserve"> </w:t>
            </w:r>
            <w:r w:rsidRPr="004D4F12">
              <w:rPr>
                <w:lang w:val="es-ES"/>
              </w:rPr>
              <w:t>pertinentes</w:t>
            </w:r>
            <w:r w:rsidR="007D17DD" w:rsidRPr="004D4F12">
              <w:rPr>
                <w:lang w:val="es-ES"/>
              </w:rPr>
              <w:t xml:space="preserve"> </w:t>
            </w:r>
            <w:r w:rsidR="00672697" w:rsidRPr="004D4F12">
              <w:rPr>
                <w:lang w:val="es-ES"/>
              </w:rPr>
              <w:t>de</w:t>
            </w:r>
            <w:r w:rsidR="007D17DD" w:rsidRPr="004D4F12">
              <w:rPr>
                <w:lang w:val="es-ES"/>
              </w:rPr>
              <w:t xml:space="preserve"> </w:t>
            </w:r>
            <w:r w:rsidR="00672697" w:rsidRPr="004D4F12">
              <w:rPr>
                <w:lang w:val="es-ES"/>
              </w:rPr>
              <w:t>conformidad</w:t>
            </w:r>
            <w:r w:rsidR="007D17DD" w:rsidRPr="004D4F12">
              <w:rPr>
                <w:lang w:val="es-ES"/>
              </w:rPr>
              <w:t xml:space="preserve"> </w:t>
            </w:r>
            <w:r w:rsidR="00672697" w:rsidRPr="004D4F12">
              <w:rPr>
                <w:lang w:val="es-ES"/>
              </w:rPr>
              <w:t>con</w:t>
            </w:r>
            <w:r w:rsidR="007D17DD" w:rsidRPr="004D4F12">
              <w:rPr>
                <w:lang w:val="es-ES"/>
              </w:rPr>
              <w:t xml:space="preserve"> </w:t>
            </w:r>
            <w:r w:rsidR="00672697" w:rsidRPr="004D4F12">
              <w:rPr>
                <w:lang w:val="es-ES"/>
              </w:rPr>
              <w:t>IAO</w:t>
            </w:r>
            <w:r w:rsidR="007D17DD" w:rsidRPr="004D4F12">
              <w:rPr>
                <w:lang w:val="es-ES"/>
              </w:rPr>
              <w:t xml:space="preserve"> </w:t>
            </w:r>
            <w:r w:rsidR="00A831CD">
              <w:rPr>
                <w:lang w:val="es-ES"/>
              </w:rPr>
              <w:t>6</w:t>
            </w:r>
            <w:r w:rsidR="00672697" w:rsidRPr="004D4F12">
              <w:rPr>
                <w:lang w:val="es-ES"/>
              </w:rPr>
              <w:t>.1</w:t>
            </w:r>
            <w:r w:rsidR="007D17DD" w:rsidRPr="004D4F12">
              <w:rPr>
                <w:lang w:val="es-ES"/>
              </w:rPr>
              <w:t xml:space="preserve"> </w:t>
            </w:r>
            <w:r w:rsidR="00672697" w:rsidRPr="004D4F12">
              <w:rPr>
                <w:lang w:val="es-ES"/>
              </w:rPr>
              <w:t>y</w:t>
            </w:r>
            <w:r w:rsidR="007D17DD" w:rsidRPr="004D4F12">
              <w:rPr>
                <w:lang w:val="es-ES"/>
              </w:rPr>
              <w:t xml:space="preserve"> </w:t>
            </w:r>
            <w:r w:rsidR="00672697" w:rsidRPr="004D4F12">
              <w:rPr>
                <w:lang w:val="es-ES"/>
              </w:rPr>
              <w:t>los</w:t>
            </w:r>
            <w:r w:rsidR="007D17DD" w:rsidRPr="004D4F12">
              <w:rPr>
                <w:lang w:val="es-ES"/>
              </w:rPr>
              <w:t xml:space="preserve"> </w:t>
            </w:r>
            <w:r w:rsidR="00672697" w:rsidRPr="004D4F12">
              <w:rPr>
                <w:lang w:val="es-ES"/>
              </w:rPr>
              <w:t>Formularios</w:t>
            </w:r>
            <w:r w:rsidR="007D17DD" w:rsidRPr="004D4F12">
              <w:rPr>
                <w:lang w:val="es-ES"/>
              </w:rPr>
              <w:t xml:space="preserve"> </w:t>
            </w:r>
            <w:r w:rsidR="00672697" w:rsidRPr="004D4F12">
              <w:rPr>
                <w:lang w:val="es-ES"/>
              </w:rPr>
              <w:t>de</w:t>
            </w:r>
            <w:r w:rsidR="007D17DD" w:rsidRPr="004D4F12">
              <w:rPr>
                <w:lang w:val="es-ES"/>
              </w:rPr>
              <w:t xml:space="preserve"> </w:t>
            </w:r>
            <w:r w:rsidR="00672697" w:rsidRPr="004D4F12">
              <w:rPr>
                <w:lang w:val="es-ES"/>
              </w:rPr>
              <w:t>la</w:t>
            </w:r>
            <w:r w:rsidR="007D17DD" w:rsidRPr="004D4F12">
              <w:rPr>
                <w:lang w:val="es-ES"/>
              </w:rPr>
              <w:t xml:space="preserve"> </w:t>
            </w:r>
            <w:r w:rsidR="00672697" w:rsidRPr="004D4F12">
              <w:rPr>
                <w:lang w:val="es-ES"/>
              </w:rPr>
              <w:t>Sección</w:t>
            </w:r>
            <w:r w:rsidR="007D17DD" w:rsidRPr="004D4F12">
              <w:rPr>
                <w:lang w:val="es-ES"/>
              </w:rPr>
              <w:t xml:space="preserve"> </w:t>
            </w:r>
            <w:r w:rsidR="00672697" w:rsidRPr="004D4F12">
              <w:rPr>
                <w:lang w:val="es-ES"/>
              </w:rPr>
              <w:t>IV</w:t>
            </w:r>
            <w:r w:rsidR="005E6056" w:rsidRPr="004D4F12">
              <w:rPr>
                <w:lang w:val="es-ES"/>
              </w:rPr>
              <w:t>, “Formularios de la Oferta”</w:t>
            </w:r>
            <w:r w:rsidRPr="004D4F12">
              <w:rPr>
                <w:lang w:val="es-ES"/>
              </w:rPr>
              <w:t>.</w:t>
            </w:r>
            <w:r w:rsidR="007D17DD" w:rsidRPr="004D4F12">
              <w:rPr>
                <w:lang w:val="es-ES"/>
              </w:rPr>
              <w:t xml:space="preserve"> </w:t>
            </w:r>
          </w:p>
        </w:tc>
      </w:tr>
      <w:tr w:rsidR="003F79AA" w:rsidRPr="004D4F12" w14:paraId="3BC41D34" w14:textId="77777777" w:rsidTr="525935B2">
        <w:trPr>
          <w:trHeight w:val="360"/>
        </w:trPr>
        <w:tc>
          <w:tcPr>
            <w:tcW w:w="2528" w:type="dxa"/>
          </w:tcPr>
          <w:p w14:paraId="431B0435" w14:textId="1301CE6E" w:rsidR="003F79AA" w:rsidRPr="004D4F12" w:rsidRDefault="00A831CD" w:rsidP="00170C4D">
            <w:pPr>
              <w:pStyle w:val="Ttulo3"/>
              <w:spacing w:after="200"/>
              <w:rPr>
                <w:lang w:val="es-ES"/>
              </w:rPr>
            </w:pPr>
            <w:bookmarkStart w:id="29" w:name="_Toc28336824"/>
            <w:r>
              <w:t>20</w:t>
            </w:r>
            <w:r w:rsidR="003F79AA" w:rsidRPr="004D4F12">
              <w:rPr>
                <w:lang w:val="es-ES"/>
              </w:rPr>
              <w:t>.</w:t>
            </w:r>
            <w:r w:rsidR="003F79AA" w:rsidRPr="004D4F12">
              <w:rPr>
                <w:lang w:val="es-ES"/>
              </w:rPr>
              <w:tab/>
              <w:t>Formato</w:t>
            </w:r>
            <w:r w:rsidR="007D17DD" w:rsidRPr="004D4F12">
              <w:rPr>
                <w:lang w:val="es-ES"/>
              </w:rPr>
              <w:t xml:space="preserve"> </w:t>
            </w:r>
            <w:r w:rsidR="003F79AA" w:rsidRPr="004D4F12">
              <w:rPr>
                <w:lang w:val="es-ES"/>
              </w:rPr>
              <w:t>y</w:t>
            </w:r>
            <w:r w:rsidR="007D17DD" w:rsidRPr="004D4F12">
              <w:rPr>
                <w:lang w:val="es-ES"/>
              </w:rPr>
              <w:t xml:space="preserve"> </w:t>
            </w:r>
            <w:r w:rsidR="003F79AA" w:rsidRPr="004D4F12">
              <w:rPr>
                <w:lang w:val="es-ES"/>
              </w:rPr>
              <w:t>firma</w:t>
            </w:r>
            <w:r w:rsidR="007D17DD" w:rsidRPr="004D4F12">
              <w:rPr>
                <w:lang w:val="es-ES"/>
              </w:rPr>
              <w:t xml:space="preserve"> </w:t>
            </w:r>
            <w:r w:rsidR="003F79AA" w:rsidRPr="004D4F12">
              <w:rPr>
                <w:lang w:val="es-ES"/>
              </w:rPr>
              <w:t>de</w:t>
            </w:r>
            <w:r w:rsidR="007D17DD" w:rsidRPr="004D4F12">
              <w:rPr>
                <w:lang w:val="es-ES"/>
              </w:rPr>
              <w:t xml:space="preserve"> </w:t>
            </w:r>
            <w:r w:rsidR="003F79AA" w:rsidRPr="004D4F12">
              <w:rPr>
                <w:lang w:val="es-ES"/>
              </w:rPr>
              <w:t>la</w:t>
            </w:r>
            <w:r w:rsidR="007D17DD" w:rsidRPr="004D4F12">
              <w:rPr>
                <w:lang w:val="es-ES"/>
              </w:rPr>
              <w:t xml:space="preserve"> </w:t>
            </w:r>
            <w:r w:rsidR="003F79AA" w:rsidRPr="004D4F12">
              <w:rPr>
                <w:lang w:val="es-ES"/>
              </w:rPr>
              <w:t>Oferta</w:t>
            </w:r>
            <w:bookmarkEnd w:id="29"/>
          </w:p>
        </w:tc>
        <w:tc>
          <w:tcPr>
            <w:tcW w:w="6724" w:type="dxa"/>
          </w:tcPr>
          <w:p w14:paraId="7E7D502C" w14:textId="3C904427" w:rsidR="003F79AA" w:rsidRPr="004D4F12" w:rsidRDefault="00A831CD" w:rsidP="00170C4D">
            <w:pPr>
              <w:spacing w:after="200"/>
              <w:ind w:left="619" w:hanging="619"/>
              <w:jc w:val="both"/>
              <w:rPr>
                <w:lang w:val="es-ES"/>
              </w:rPr>
            </w:pPr>
            <w:r>
              <w:rPr>
                <w:lang w:val="es-ES"/>
              </w:rPr>
              <w:t>20</w:t>
            </w:r>
            <w:r w:rsidR="003F79AA" w:rsidRPr="004D4F12">
              <w:rPr>
                <w:lang w:val="es-ES"/>
              </w:rPr>
              <w:t>.1</w:t>
            </w:r>
            <w:r w:rsidR="003F79AA" w:rsidRPr="004D4F12">
              <w:rPr>
                <w:lang w:val="es-ES"/>
              </w:rPr>
              <w:tab/>
              <w:t>El</w:t>
            </w:r>
            <w:r w:rsidR="007D17DD" w:rsidRPr="004D4F12">
              <w:rPr>
                <w:lang w:val="es-ES"/>
              </w:rPr>
              <w:t xml:space="preserve"> </w:t>
            </w:r>
            <w:r w:rsidR="003F79AA" w:rsidRPr="004D4F12">
              <w:rPr>
                <w:lang w:val="es-ES"/>
              </w:rPr>
              <w:t>Oferente</w:t>
            </w:r>
            <w:r w:rsidR="007D17DD" w:rsidRPr="004D4F12">
              <w:rPr>
                <w:lang w:val="es-ES"/>
              </w:rPr>
              <w:t xml:space="preserve"> </w:t>
            </w:r>
            <w:r w:rsidR="003F79AA" w:rsidRPr="004D4F12">
              <w:rPr>
                <w:lang w:val="es-ES"/>
              </w:rPr>
              <w:t>preparará</w:t>
            </w:r>
            <w:r w:rsidR="007D17DD" w:rsidRPr="004D4F12">
              <w:rPr>
                <w:lang w:val="es-ES"/>
              </w:rPr>
              <w:t xml:space="preserve"> </w:t>
            </w:r>
            <w:r w:rsidR="003F79AA" w:rsidRPr="004D4F12">
              <w:rPr>
                <w:lang w:val="es-ES"/>
              </w:rPr>
              <w:t>un</w:t>
            </w:r>
            <w:r w:rsidR="007D17DD" w:rsidRPr="004D4F12">
              <w:rPr>
                <w:lang w:val="es-ES"/>
              </w:rPr>
              <w:t xml:space="preserve"> </w:t>
            </w:r>
            <w:r w:rsidR="003F79AA" w:rsidRPr="004D4F12">
              <w:rPr>
                <w:lang w:val="es-ES"/>
              </w:rPr>
              <w:t>original</w:t>
            </w:r>
            <w:r w:rsidR="007D17DD" w:rsidRPr="004D4F12">
              <w:rPr>
                <w:lang w:val="es-ES"/>
              </w:rPr>
              <w:t xml:space="preserve"> </w:t>
            </w:r>
            <w:r w:rsidR="003F79AA" w:rsidRPr="004D4F12">
              <w:rPr>
                <w:lang w:val="es-ES"/>
              </w:rPr>
              <w:t>de</w:t>
            </w:r>
            <w:r w:rsidR="007D17DD" w:rsidRPr="004D4F12">
              <w:rPr>
                <w:lang w:val="es-ES"/>
              </w:rPr>
              <w:t xml:space="preserve"> </w:t>
            </w:r>
            <w:r w:rsidR="003F79AA" w:rsidRPr="004D4F12">
              <w:rPr>
                <w:lang w:val="es-ES"/>
              </w:rPr>
              <w:t>los</w:t>
            </w:r>
            <w:r w:rsidR="007D17DD" w:rsidRPr="004D4F12">
              <w:rPr>
                <w:lang w:val="es-ES"/>
              </w:rPr>
              <w:t xml:space="preserve"> </w:t>
            </w:r>
            <w:r w:rsidR="003F79AA" w:rsidRPr="004D4F12">
              <w:rPr>
                <w:lang w:val="es-ES"/>
              </w:rPr>
              <w:t>documentos</w:t>
            </w:r>
            <w:r w:rsidR="007D17DD" w:rsidRPr="004D4F12">
              <w:rPr>
                <w:lang w:val="es-ES"/>
              </w:rPr>
              <w:t xml:space="preserve"> </w:t>
            </w:r>
            <w:r w:rsidR="003F79AA" w:rsidRPr="004D4F12">
              <w:rPr>
                <w:lang w:val="es-ES"/>
              </w:rPr>
              <w:t>que</w:t>
            </w:r>
            <w:r w:rsidR="007D17DD" w:rsidRPr="004D4F12">
              <w:rPr>
                <w:lang w:val="es-ES"/>
              </w:rPr>
              <w:t xml:space="preserve"> </w:t>
            </w:r>
            <w:r w:rsidR="003F79AA" w:rsidRPr="004D4F12">
              <w:rPr>
                <w:lang w:val="es-ES"/>
              </w:rPr>
              <w:t>comprenden</w:t>
            </w:r>
            <w:r w:rsidR="007D17DD" w:rsidRPr="004D4F12">
              <w:rPr>
                <w:lang w:val="es-ES"/>
              </w:rPr>
              <w:t xml:space="preserve"> </w:t>
            </w:r>
            <w:r w:rsidR="003F79AA" w:rsidRPr="004D4F12">
              <w:rPr>
                <w:lang w:val="es-ES"/>
              </w:rPr>
              <w:t>la</w:t>
            </w:r>
            <w:r w:rsidR="007D17DD" w:rsidRPr="004D4F12">
              <w:rPr>
                <w:lang w:val="es-ES"/>
              </w:rPr>
              <w:t xml:space="preserve"> </w:t>
            </w:r>
            <w:r w:rsidR="003F79AA" w:rsidRPr="004D4F12">
              <w:rPr>
                <w:lang w:val="es-ES"/>
              </w:rPr>
              <w:t>Oferta</w:t>
            </w:r>
            <w:r w:rsidR="007D17DD" w:rsidRPr="004D4F12">
              <w:rPr>
                <w:lang w:val="es-ES"/>
              </w:rPr>
              <w:t xml:space="preserve"> </w:t>
            </w:r>
            <w:r w:rsidR="003F79AA" w:rsidRPr="004D4F12">
              <w:rPr>
                <w:lang w:val="es-ES"/>
              </w:rPr>
              <w:t>según</w:t>
            </w:r>
            <w:r w:rsidR="007D17DD" w:rsidRPr="004D4F12">
              <w:rPr>
                <w:lang w:val="es-ES"/>
              </w:rPr>
              <w:t xml:space="preserve"> </w:t>
            </w:r>
            <w:r w:rsidR="003F79AA" w:rsidRPr="004D4F12">
              <w:rPr>
                <w:lang w:val="es-ES"/>
              </w:rPr>
              <w:t>se</w:t>
            </w:r>
            <w:r w:rsidR="007D17DD" w:rsidRPr="004D4F12">
              <w:rPr>
                <w:lang w:val="es-ES"/>
              </w:rPr>
              <w:t xml:space="preserve"> </w:t>
            </w:r>
            <w:r w:rsidR="003F79AA" w:rsidRPr="004D4F12">
              <w:rPr>
                <w:lang w:val="es-ES"/>
              </w:rPr>
              <w:t>describe</w:t>
            </w:r>
            <w:r w:rsidR="007D17DD" w:rsidRPr="004D4F12">
              <w:rPr>
                <w:lang w:val="es-ES"/>
              </w:rPr>
              <w:t xml:space="preserve"> </w:t>
            </w:r>
            <w:r w:rsidR="003F79AA" w:rsidRPr="004D4F12">
              <w:rPr>
                <w:lang w:val="es-ES"/>
              </w:rPr>
              <w:t>en</w:t>
            </w:r>
            <w:r w:rsidR="007D17DD" w:rsidRPr="004D4F12">
              <w:rPr>
                <w:lang w:val="es-ES"/>
              </w:rPr>
              <w:t xml:space="preserve"> </w:t>
            </w:r>
            <w:r w:rsidR="003930F6" w:rsidRPr="004D4F12">
              <w:rPr>
                <w:lang w:val="es-ES"/>
              </w:rPr>
              <w:t>las IAO</w:t>
            </w:r>
            <w:r w:rsidR="007D17DD" w:rsidRPr="004D4F12">
              <w:rPr>
                <w:lang w:val="es-ES"/>
              </w:rPr>
              <w:t xml:space="preserve"> </w:t>
            </w:r>
            <w:r w:rsidR="003F79AA" w:rsidRPr="004D4F12">
              <w:rPr>
                <w:lang w:val="es-ES"/>
              </w:rPr>
              <w:t>1</w:t>
            </w:r>
            <w:r>
              <w:rPr>
                <w:lang w:val="es-ES"/>
              </w:rPr>
              <w:t>4</w:t>
            </w:r>
            <w:r w:rsidR="003F79AA" w:rsidRPr="004D4F12">
              <w:rPr>
                <w:lang w:val="es-ES"/>
              </w:rPr>
              <w:t>,</w:t>
            </w:r>
            <w:r w:rsidR="007D17DD" w:rsidRPr="004D4F12">
              <w:rPr>
                <w:lang w:val="es-ES"/>
              </w:rPr>
              <w:t xml:space="preserve"> </w:t>
            </w:r>
            <w:r w:rsidR="003F79AA" w:rsidRPr="004D4F12">
              <w:rPr>
                <w:lang w:val="es-ES"/>
              </w:rPr>
              <w:t>el</w:t>
            </w:r>
            <w:r w:rsidR="007D17DD" w:rsidRPr="004D4F12">
              <w:rPr>
                <w:lang w:val="es-ES"/>
              </w:rPr>
              <w:t xml:space="preserve"> </w:t>
            </w:r>
            <w:r w:rsidR="003F79AA" w:rsidRPr="004D4F12">
              <w:rPr>
                <w:lang w:val="es-ES"/>
              </w:rPr>
              <w:t>cual</w:t>
            </w:r>
            <w:r w:rsidR="007D17DD" w:rsidRPr="004D4F12">
              <w:rPr>
                <w:lang w:val="es-ES"/>
              </w:rPr>
              <w:t xml:space="preserve"> </w:t>
            </w:r>
            <w:r w:rsidR="003F79AA" w:rsidRPr="004D4F12">
              <w:rPr>
                <w:lang w:val="es-ES"/>
              </w:rPr>
              <w:t>deberá</w:t>
            </w:r>
            <w:r w:rsidR="007D17DD" w:rsidRPr="004D4F12">
              <w:rPr>
                <w:lang w:val="es-ES"/>
              </w:rPr>
              <w:t xml:space="preserve"> </w:t>
            </w:r>
            <w:r w:rsidR="003F79AA" w:rsidRPr="004D4F12">
              <w:rPr>
                <w:lang w:val="es-ES"/>
              </w:rPr>
              <w:t>formar</w:t>
            </w:r>
            <w:r w:rsidR="007D17DD" w:rsidRPr="004D4F12">
              <w:rPr>
                <w:lang w:val="es-ES"/>
              </w:rPr>
              <w:t xml:space="preserve"> </w:t>
            </w:r>
            <w:r w:rsidR="003F79AA" w:rsidRPr="004D4F12">
              <w:rPr>
                <w:lang w:val="es-ES"/>
              </w:rPr>
              <w:t>parte</w:t>
            </w:r>
            <w:r w:rsidR="007D17DD" w:rsidRPr="004D4F12">
              <w:rPr>
                <w:lang w:val="es-ES"/>
              </w:rPr>
              <w:t xml:space="preserve"> </w:t>
            </w:r>
            <w:r w:rsidR="003F79AA" w:rsidRPr="004D4F12">
              <w:rPr>
                <w:lang w:val="es-ES"/>
              </w:rPr>
              <w:t>del</w:t>
            </w:r>
            <w:r w:rsidR="007D17DD" w:rsidRPr="004D4F12">
              <w:rPr>
                <w:lang w:val="es-ES"/>
              </w:rPr>
              <w:t xml:space="preserve"> </w:t>
            </w:r>
            <w:r w:rsidR="003F79AA" w:rsidRPr="004D4F12">
              <w:rPr>
                <w:lang w:val="es-ES"/>
              </w:rPr>
              <w:t>volumen</w:t>
            </w:r>
            <w:r w:rsidR="007D17DD" w:rsidRPr="004D4F12">
              <w:rPr>
                <w:lang w:val="es-ES"/>
              </w:rPr>
              <w:t xml:space="preserve"> </w:t>
            </w:r>
            <w:r w:rsidR="003F79AA" w:rsidRPr="004D4F12">
              <w:rPr>
                <w:lang w:val="es-ES"/>
              </w:rPr>
              <w:t>que</w:t>
            </w:r>
            <w:r w:rsidR="007D17DD" w:rsidRPr="004D4F12">
              <w:rPr>
                <w:lang w:val="es-ES"/>
              </w:rPr>
              <w:t xml:space="preserve"> </w:t>
            </w:r>
            <w:r w:rsidR="00711374" w:rsidRPr="004D4F12">
              <w:rPr>
                <w:lang w:val="es-ES"/>
              </w:rPr>
              <w:t>contenga</w:t>
            </w:r>
            <w:r w:rsidR="007D17DD" w:rsidRPr="004D4F12">
              <w:rPr>
                <w:lang w:val="es-ES"/>
              </w:rPr>
              <w:t xml:space="preserve"> </w:t>
            </w:r>
            <w:r w:rsidR="00711374" w:rsidRPr="004D4F12">
              <w:rPr>
                <w:lang w:val="es-ES"/>
              </w:rPr>
              <w:t>la</w:t>
            </w:r>
            <w:r w:rsidR="007D17DD" w:rsidRPr="004D4F12">
              <w:rPr>
                <w:lang w:val="es-ES"/>
              </w:rPr>
              <w:t xml:space="preserve"> </w:t>
            </w:r>
            <w:r w:rsidR="003F79AA" w:rsidRPr="004D4F12">
              <w:rPr>
                <w:lang w:val="es-ES"/>
              </w:rPr>
              <w:t>Oferta,</w:t>
            </w:r>
            <w:r w:rsidR="007D17DD" w:rsidRPr="004D4F12">
              <w:rPr>
                <w:lang w:val="es-ES"/>
              </w:rPr>
              <w:t xml:space="preserve"> </w:t>
            </w:r>
            <w:r w:rsidR="003F79AA" w:rsidRPr="004D4F12">
              <w:rPr>
                <w:lang w:val="es-ES"/>
              </w:rPr>
              <w:t>y</w:t>
            </w:r>
            <w:r w:rsidR="007D17DD" w:rsidRPr="004D4F12">
              <w:rPr>
                <w:lang w:val="es-ES"/>
              </w:rPr>
              <w:t xml:space="preserve"> </w:t>
            </w:r>
            <w:r w:rsidR="003F79AA" w:rsidRPr="004D4F12">
              <w:rPr>
                <w:lang w:val="es-ES"/>
              </w:rPr>
              <w:t>lo</w:t>
            </w:r>
            <w:r w:rsidR="007D17DD" w:rsidRPr="004D4F12">
              <w:rPr>
                <w:lang w:val="es-ES"/>
              </w:rPr>
              <w:t xml:space="preserve"> </w:t>
            </w:r>
            <w:r w:rsidR="003F79AA" w:rsidRPr="004D4F12">
              <w:rPr>
                <w:lang w:val="es-ES"/>
              </w:rPr>
              <w:t>marcará</w:t>
            </w:r>
            <w:r w:rsidR="007D17DD" w:rsidRPr="004D4F12">
              <w:rPr>
                <w:lang w:val="es-ES"/>
              </w:rPr>
              <w:t xml:space="preserve"> </w:t>
            </w:r>
            <w:r w:rsidR="003F79AA" w:rsidRPr="004D4F12">
              <w:rPr>
                <w:lang w:val="es-ES"/>
              </w:rPr>
              <w:t>claramente</w:t>
            </w:r>
            <w:r w:rsidR="007D17DD" w:rsidRPr="004D4F12">
              <w:rPr>
                <w:lang w:val="es-ES"/>
              </w:rPr>
              <w:t xml:space="preserve"> </w:t>
            </w:r>
            <w:r w:rsidR="003F79AA" w:rsidRPr="004D4F12">
              <w:rPr>
                <w:lang w:val="es-ES"/>
              </w:rPr>
              <w:t>como</w:t>
            </w:r>
            <w:r w:rsidR="007D17DD" w:rsidRPr="004D4F12">
              <w:rPr>
                <w:lang w:val="es-ES"/>
              </w:rPr>
              <w:t xml:space="preserve"> </w:t>
            </w:r>
            <w:r w:rsidR="006B22A7" w:rsidRPr="004D4F12">
              <w:rPr>
                <w:lang w:val="es-ES"/>
              </w:rPr>
              <w:t>“</w:t>
            </w:r>
            <w:r w:rsidR="003F79AA" w:rsidRPr="004D4F12">
              <w:rPr>
                <w:lang w:val="es-ES"/>
              </w:rPr>
              <w:t>ORIGINAL</w:t>
            </w:r>
            <w:r w:rsidR="006B22A7" w:rsidRPr="004D4F12">
              <w:rPr>
                <w:lang w:val="es-ES"/>
              </w:rPr>
              <w:t>”</w:t>
            </w:r>
            <w:r w:rsidR="003F79AA" w:rsidRPr="004D4F12">
              <w:rPr>
                <w:lang w:val="es-ES"/>
              </w:rPr>
              <w:t>.</w:t>
            </w:r>
            <w:r w:rsidR="007D17DD" w:rsidRPr="004D4F12">
              <w:rPr>
                <w:lang w:val="es-ES"/>
              </w:rPr>
              <w:t xml:space="preserve"> </w:t>
            </w:r>
            <w:r w:rsidR="0074343F" w:rsidRPr="004D4F12">
              <w:rPr>
                <w:lang w:val="es-ES"/>
              </w:rPr>
              <w:t>Además,</w:t>
            </w:r>
            <w:r w:rsidR="007D17DD" w:rsidRPr="004D4F12">
              <w:rPr>
                <w:lang w:val="es-ES"/>
              </w:rPr>
              <w:t xml:space="preserve"> </w:t>
            </w:r>
            <w:r w:rsidR="003F79AA" w:rsidRPr="004D4F12">
              <w:rPr>
                <w:lang w:val="es-ES"/>
              </w:rPr>
              <w:t>el</w:t>
            </w:r>
            <w:r w:rsidR="007D17DD" w:rsidRPr="004D4F12">
              <w:rPr>
                <w:lang w:val="es-ES"/>
              </w:rPr>
              <w:t xml:space="preserve"> </w:t>
            </w:r>
            <w:r w:rsidR="003F79AA" w:rsidRPr="004D4F12">
              <w:rPr>
                <w:lang w:val="es-ES"/>
              </w:rPr>
              <w:t>Oferente</w:t>
            </w:r>
            <w:r w:rsidR="007D17DD" w:rsidRPr="004D4F12">
              <w:rPr>
                <w:lang w:val="es-ES"/>
              </w:rPr>
              <w:t xml:space="preserve"> </w:t>
            </w:r>
            <w:r w:rsidR="003F79AA" w:rsidRPr="004D4F12">
              <w:rPr>
                <w:lang w:val="es-ES"/>
              </w:rPr>
              <w:t>deberá</w:t>
            </w:r>
            <w:r w:rsidR="007D17DD" w:rsidRPr="004D4F12">
              <w:rPr>
                <w:lang w:val="es-ES"/>
              </w:rPr>
              <w:t xml:space="preserve"> </w:t>
            </w:r>
            <w:r w:rsidR="003F79AA" w:rsidRPr="004D4F12">
              <w:rPr>
                <w:lang w:val="es-ES"/>
              </w:rPr>
              <w:t>presentar</w:t>
            </w:r>
            <w:r w:rsidR="007D17DD" w:rsidRPr="004D4F12">
              <w:rPr>
                <w:lang w:val="es-ES"/>
              </w:rPr>
              <w:t xml:space="preserve"> </w:t>
            </w:r>
            <w:r w:rsidR="003F79AA" w:rsidRPr="004D4F12">
              <w:rPr>
                <w:lang w:val="es-ES"/>
              </w:rPr>
              <w:t>el</w:t>
            </w:r>
            <w:r w:rsidR="007D17DD" w:rsidRPr="004D4F12">
              <w:rPr>
                <w:lang w:val="es-ES"/>
              </w:rPr>
              <w:t xml:space="preserve"> </w:t>
            </w:r>
            <w:r w:rsidR="003F79AA" w:rsidRPr="004D4F12">
              <w:rPr>
                <w:lang w:val="es-ES"/>
              </w:rPr>
              <w:t>número</w:t>
            </w:r>
            <w:r w:rsidR="007D17DD" w:rsidRPr="004D4F12">
              <w:rPr>
                <w:lang w:val="es-ES"/>
              </w:rPr>
              <w:t xml:space="preserve"> </w:t>
            </w:r>
            <w:r w:rsidR="003F79AA" w:rsidRPr="004D4F12">
              <w:rPr>
                <w:lang w:val="es-ES"/>
              </w:rPr>
              <w:t>de</w:t>
            </w:r>
            <w:r w:rsidR="007D17DD" w:rsidRPr="004D4F12">
              <w:rPr>
                <w:lang w:val="es-ES"/>
              </w:rPr>
              <w:t xml:space="preserve"> </w:t>
            </w:r>
            <w:r w:rsidR="003F79AA" w:rsidRPr="004D4F12">
              <w:rPr>
                <w:lang w:val="es-ES"/>
              </w:rPr>
              <w:t>copias</w:t>
            </w:r>
            <w:r w:rsidR="007D17DD" w:rsidRPr="004D4F12">
              <w:rPr>
                <w:lang w:val="es-ES"/>
              </w:rPr>
              <w:t xml:space="preserve"> </w:t>
            </w:r>
            <w:r w:rsidR="003F79AA" w:rsidRPr="004D4F12">
              <w:rPr>
                <w:lang w:val="es-ES"/>
              </w:rPr>
              <w:t>de</w:t>
            </w:r>
            <w:r w:rsidR="007D17DD" w:rsidRPr="004D4F12">
              <w:rPr>
                <w:lang w:val="es-ES"/>
              </w:rPr>
              <w:t xml:space="preserve"> </w:t>
            </w:r>
            <w:r w:rsidR="003F79AA" w:rsidRPr="004D4F12">
              <w:rPr>
                <w:lang w:val="es-ES"/>
              </w:rPr>
              <w:t>la</w:t>
            </w:r>
            <w:r w:rsidR="007D17DD" w:rsidRPr="004D4F12">
              <w:rPr>
                <w:lang w:val="es-ES"/>
              </w:rPr>
              <w:t xml:space="preserve"> </w:t>
            </w:r>
            <w:r w:rsidR="003F79AA" w:rsidRPr="004D4F12">
              <w:rPr>
                <w:lang w:val="es-ES"/>
              </w:rPr>
              <w:t>Oferta</w:t>
            </w:r>
            <w:r w:rsidR="007D17DD" w:rsidRPr="004D4F12">
              <w:rPr>
                <w:lang w:val="es-ES"/>
              </w:rPr>
              <w:t xml:space="preserve"> </w:t>
            </w:r>
            <w:r w:rsidR="003F79AA" w:rsidRPr="004D4F12">
              <w:rPr>
                <w:lang w:val="es-ES"/>
              </w:rPr>
              <w:t>que</w:t>
            </w:r>
            <w:r w:rsidR="007D17DD" w:rsidRPr="004D4F12">
              <w:rPr>
                <w:lang w:val="es-ES"/>
              </w:rPr>
              <w:t xml:space="preserve"> </w:t>
            </w:r>
            <w:r w:rsidR="003F79AA" w:rsidRPr="004D4F12">
              <w:rPr>
                <w:lang w:val="es-ES"/>
              </w:rPr>
              <w:t>se</w:t>
            </w:r>
            <w:r w:rsidR="007D17DD" w:rsidRPr="004D4F12">
              <w:rPr>
                <w:lang w:val="es-ES"/>
              </w:rPr>
              <w:t xml:space="preserve"> </w:t>
            </w:r>
            <w:r w:rsidR="003F79AA" w:rsidRPr="004D4F12">
              <w:rPr>
                <w:lang w:val="es-ES"/>
              </w:rPr>
              <w:t>indica</w:t>
            </w:r>
            <w:r w:rsidR="007D17DD" w:rsidRPr="004D4F12">
              <w:rPr>
                <w:lang w:val="es-ES"/>
              </w:rPr>
              <w:t xml:space="preserve"> </w:t>
            </w:r>
            <w:r w:rsidR="003F79AA" w:rsidRPr="004D4F12">
              <w:rPr>
                <w:b/>
                <w:lang w:val="es-ES"/>
              </w:rPr>
              <w:t>en</w:t>
            </w:r>
            <w:r w:rsidR="007D17DD" w:rsidRPr="004D4F12">
              <w:rPr>
                <w:b/>
                <w:lang w:val="es-ES"/>
              </w:rPr>
              <w:t xml:space="preserve"> </w:t>
            </w:r>
            <w:r w:rsidR="003F79AA" w:rsidRPr="004D4F12">
              <w:rPr>
                <w:b/>
                <w:lang w:val="es-ES"/>
              </w:rPr>
              <w:t>los</w:t>
            </w:r>
            <w:r w:rsidR="007D17DD" w:rsidRPr="004D4F12">
              <w:rPr>
                <w:b/>
                <w:lang w:val="es-ES"/>
              </w:rPr>
              <w:t xml:space="preserve"> </w:t>
            </w:r>
            <w:r w:rsidR="003F79AA" w:rsidRPr="004D4F12">
              <w:rPr>
                <w:b/>
                <w:lang w:val="es-ES"/>
              </w:rPr>
              <w:t>DDL</w:t>
            </w:r>
            <w:r w:rsidR="007D17DD" w:rsidRPr="004D4F12">
              <w:rPr>
                <w:lang w:val="es-ES"/>
              </w:rPr>
              <w:t xml:space="preserve"> </w:t>
            </w:r>
            <w:r w:rsidR="003F79AA" w:rsidRPr="004D4F12">
              <w:rPr>
                <w:lang w:val="es-ES"/>
              </w:rPr>
              <w:t>y</w:t>
            </w:r>
            <w:r w:rsidR="007D17DD" w:rsidRPr="004D4F12">
              <w:rPr>
                <w:lang w:val="es-ES"/>
              </w:rPr>
              <w:t xml:space="preserve"> </w:t>
            </w:r>
            <w:r w:rsidR="003F79AA" w:rsidRPr="004D4F12">
              <w:rPr>
                <w:lang w:val="es-ES"/>
              </w:rPr>
              <w:t>marcar</w:t>
            </w:r>
            <w:r w:rsidR="007D17DD" w:rsidRPr="004D4F12">
              <w:rPr>
                <w:lang w:val="es-ES"/>
              </w:rPr>
              <w:t xml:space="preserve"> </w:t>
            </w:r>
            <w:r w:rsidR="003F79AA" w:rsidRPr="004D4F12">
              <w:rPr>
                <w:lang w:val="es-ES"/>
              </w:rPr>
              <w:t>claramente</w:t>
            </w:r>
            <w:r w:rsidR="007D17DD" w:rsidRPr="004D4F12">
              <w:rPr>
                <w:lang w:val="es-ES"/>
              </w:rPr>
              <w:t xml:space="preserve"> </w:t>
            </w:r>
            <w:r w:rsidR="003F79AA" w:rsidRPr="004D4F12">
              <w:rPr>
                <w:lang w:val="es-ES"/>
              </w:rPr>
              <w:t>cada</w:t>
            </w:r>
            <w:r w:rsidR="007D17DD" w:rsidRPr="004D4F12">
              <w:rPr>
                <w:lang w:val="es-ES"/>
              </w:rPr>
              <w:t xml:space="preserve"> </w:t>
            </w:r>
            <w:r w:rsidR="003F79AA" w:rsidRPr="004D4F12">
              <w:rPr>
                <w:lang w:val="es-ES"/>
              </w:rPr>
              <w:t>ejemplar</w:t>
            </w:r>
            <w:r w:rsidR="007D17DD" w:rsidRPr="004D4F12">
              <w:rPr>
                <w:lang w:val="es-ES"/>
              </w:rPr>
              <w:t xml:space="preserve"> </w:t>
            </w:r>
            <w:r w:rsidR="003F79AA" w:rsidRPr="004D4F12">
              <w:rPr>
                <w:lang w:val="es-ES"/>
              </w:rPr>
              <w:t>como</w:t>
            </w:r>
            <w:r w:rsidR="007D17DD" w:rsidRPr="004D4F12">
              <w:rPr>
                <w:lang w:val="es-ES"/>
              </w:rPr>
              <w:t xml:space="preserve"> </w:t>
            </w:r>
            <w:r w:rsidR="006B22A7" w:rsidRPr="004D4F12">
              <w:rPr>
                <w:lang w:val="es-ES"/>
              </w:rPr>
              <w:t>“</w:t>
            </w:r>
            <w:r w:rsidR="003F79AA" w:rsidRPr="004D4F12">
              <w:rPr>
                <w:lang w:val="es-ES"/>
              </w:rPr>
              <w:t>COPIA</w:t>
            </w:r>
            <w:r w:rsidR="006B22A7" w:rsidRPr="004D4F12">
              <w:rPr>
                <w:lang w:val="es-ES"/>
              </w:rPr>
              <w:t>”</w:t>
            </w:r>
            <w:r w:rsidR="003F79AA" w:rsidRPr="004D4F12">
              <w:rPr>
                <w:lang w:val="es-ES"/>
              </w:rPr>
              <w:t>.</w:t>
            </w:r>
            <w:r w:rsidR="007D17DD" w:rsidRPr="004D4F12">
              <w:rPr>
                <w:lang w:val="es-ES"/>
              </w:rPr>
              <w:t xml:space="preserve"> </w:t>
            </w:r>
            <w:r w:rsidR="003F79AA" w:rsidRPr="004D4F12">
              <w:rPr>
                <w:lang w:val="es-ES"/>
              </w:rPr>
              <w:t>En</w:t>
            </w:r>
            <w:r w:rsidR="007D17DD" w:rsidRPr="004D4F12">
              <w:rPr>
                <w:lang w:val="es-ES"/>
              </w:rPr>
              <w:t xml:space="preserve"> </w:t>
            </w:r>
            <w:r w:rsidR="003F79AA" w:rsidRPr="004D4F12">
              <w:rPr>
                <w:lang w:val="es-ES"/>
              </w:rPr>
              <w:t>caso</w:t>
            </w:r>
            <w:r w:rsidR="007D17DD" w:rsidRPr="004D4F12">
              <w:rPr>
                <w:lang w:val="es-ES"/>
              </w:rPr>
              <w:t xml:space="preserve"> </w:t>
            </w:r>
            <w:r w:rsidR="003F79AA" w:rsidRPr="004D4F12">
              <w:rPr>
                <w:lang w:val="es-ES"/>
              </w:rPr>
              <w:t>de</w:t>
            </w:r>
            <w:r w:rsidR="007D17DD" w:rsidRPr="004D4F12">
              <w:rPr>
                <w:lang w:val="es-ES"/>
              </w:rPr>
              <w:t xml:space="preserve"> </w:t>
            </w:r>
            <w:r w:rsidR="003F79AA" w:rsidRPr="004D4F12">
              <w:rPr>
                <w:lang w:val="es-ES"/>
              </w:rPr>
              <w:t>discrepancia</w:t>
            </w:r>
            <w:r w:rsidR="007D17DD" w:rsidRPr="004D4F12">
              <w:rPr>
                <w:lang w:val="es-ES"/>
              </w:rPr>
              <w:t xml:space="preserve"> </w:t>
            </w:r>
            <w:r w:rsidR="003F79AA" w:rsidRPr="004D4F12">
              <w:rPr>
                <w:lang w:val="es-ES"/>
              </w:rPr>
              <w:t>entre</w:t>
            </w:r>
            <w:r w:rsidR="007D17DD" w:rsidRPr="004D4F12">
              <w:rPr>
                <w:lang w:val="es-ES"/>
              </w:rPr>
              <w:t xml:space="preserve"> </w:t>
            </w:r>
            <w:r w:rsidR="003F79AA" w:rsidRPr="004D4F12">
              <w:rPr>
                <w:lang w:val="es-ES"/>
              </w:rPr>
              <w:t>el</w:t>
            </w:r>
            <w:r w:rsidR="007D17DD" w:rsidRPr="004D4F12">
              <w:rPr>
                <w:lang w:val="es-ES"/>
              </w:rPr>
              <w:t xml:space="preserve"> </w:t>
            </w:r>
            <w:r w:rsidR="003F79AA" w:rsidRPr="004D4F12">
              <w:rPr>
                <w:lang w:val="es-ES"/>
              </w:rPr>
              <w:t>original</w:t>
            </w:r>
            <w:r w:rsidR="007D17DD" w:rsidRPr="004D4F12">
              <w:rPr>
                <w:lang w:val="es-ES"/>
              </w:rPr>
              <w:t xml:space="preserve"> </w:t>
            </w:r>
            <w:r w:rsidR="003F79AA" w:rsidRPr="004D4F12">
              <w:rPr>
                <w:lang w:val="es-ES"/>
              </w:rPr>
              <w:t>y</w:t>
            </w:r>
            <w:r w:rsidR="007D17DD" w:rsidRPr="004D4F12">
              <w:rPr>
                <w:lang w:val="es-ES"/>
              </w:rPr>
              <w:t xml:space="preserve"> </w:t>
            </w:r>
            <w:r w:rsidR="003F79AA" w:rsidRPr="004D4F12">
              <w:rPr>
                <w:lang w:val="es-ES"/>
              </w:rPr>
              <w:t>las</w:t>
            </w:r>
            <w:r w:rsidR="007D17DD" w:rsidRPr="004D4F12">
              <w:rPr>
                <w:lang w:val="es-ES"/>
              </w:rPr>
              <w:t xml:space="preserve"> </w:t>
            </w:r>
            <w:r w:rsidR="003F79AA" w:rsidRPr="004D4F12">
              <w:rPr>
                <w:lang w:val="es-ES"/>
              </w:rPr>
              <w:t>copias,</w:t>
            </w:r>
            <w:r w:rsidR="007D17DD" w:rsidRPr="004D4F12">
              <w:rPr>
                <w:lang w:val="es-ES"/>
              </w:rPr>
              <w:t xml:space="preserve"> </w:t>
            </w:r>
            <w:r w:rsidR="003F79AA" w:rsidRPr="004D4F12">
              <w:rPr>
                <w:lang w:val="es-ES"/>
              </w:rPr>
              <w:t>el</w:t>
            </w:r>
            <w:r w:rsidR="007D17DD" w:rsidRPr="004D4F12">
              <w:rPr>
                <w:lang w:val="es-ES"/>
              </w:rPr>
              <w:t xml:space="preserve"> </w:t>
            </w:r>
            <w:r w:rsidR="003F79AA" w:rsidRPr="004D4F12">
              <w:rPr>
                <w:lang w:val="es-ES"/>
              </w:rPr>
              <w:t>texto</w:t>
            </w:r>
            <w:r w:rsidR="007D17DD" w:rsidRPr="004D4F12">
              <w:rPr>
                <w:lang w:val="es-ES"/>
              </w:rPr>
              <w:t xml:space="preserve"> </w:t>
            </w:r>
            <w:r w:rsidR="003F79AA" w:rsidRPr="004D4F12">
              <w:rPr>
                <w:lang w:val="es-ES"/>
              </w:rPr>
              <w:t>del</w:t>
            </w:r>
            <w:r w:rsidR="007D17DD" w:rsidRPr="004D4F12">
              <w:rPr>
                <w:lang w:val="es-ES"/>
              </w:rPr>
              <w:t xml:space="preserve"> </w:t>
            </w:r>
            <w:r w:rsidR="003F79AA" w:rsidRPr="004D4F12">
              <w:rPr>
                <w:lang w:val="es-ES"/>
              </w:rPr>
              <w:t>original</w:t>
            </w:r>
            <w:r w:rsidR="007D17DD" w:rsidRPr="004D4F12">
              <w:rPr>
                <w:lang w:val="es-ES"/>
              </w:rPr>
              <w:t xml:space="preserve"> </w:t>
            </w:r>
            <w:r w:rsidR="003F79AA" w:rsidRPr="004D4F12">
              <w:rPr>
                <w:lang w:val="es-ES"/>
              </w:rPr>
              <w:t>prevalecerá</w:t>
            </w:r>
            <w:r w:rsidR="007D17DD" w:rsidRPr="004D4F12">
              <w:rPr>
                <w:lang w:val="es-ES"/>
              </w:rPr>
              <w:t xml:space="preserve"> </w:t>
            </w:r>
            <w:r w:rsidR="003F79AA" w:rsidRPr="004D4F12">
              <w:rPr>
                <w:lang w:val="es-ES"/>
              </w:rPr>
              <w:t>sobre</w:t>
            </w:r>
            <w:r w:rsidR="007D17DD" w:rsidRPr="004D4F12">
              <w:rPr>
                <w:lang w:val="es-ES"/>
              </w:rPr>
              <w:t xml:space="preserve"> </w:t>
            </w:r>
            <w:r w:rsidR="003F79AA" w:rsidRPr="004D4F12">
              <w:rPr>
                <w:lang w:val="es-ES"/>
              </w:rPr>
              <w:t>el</w:t>
            </w:r>
            <w:r w:rsidR="007D17DD" w:rsidRPr="004D4F12">
              <w:rPr>
                <w:lang w:val="es-ES"/>
              </w:rPr>
              <w:t xml:space="preserve"> </w:t>
            </w:r>
            <w:r w:rsidR="003F79AA" w:rsidRPr="004D4F12">
              <w:rPr>
                <w:lang w:val="es-ES"/>
              </w:rPr>
              <w:t>de</w:t>
            </w:r>
            <w:r w:rsidR="007D17DD" w:rsidRPr="004D4F12">
              <w:rPr>
                <w:lang w:val="es-ES"/>
              </w:rPr>
              <w:t xml:space="preserve"> </w:t>
            </w:r>
            <w:r w:rsidR="003F79AA" w:rsidRPr="004D4F12">
              <w:rPr>
                <w:lang w:val="es-ES"/>
              </w:rPr>
              <w:t>las</w:t>
            </w:r>
            <w:r w:rsidR="007D17DD" w:rsidRPr="004D4F12">
              <w:rPr>
                <w:lang w:val="es-ES"/>
              </w:rPr>
              <w:t xml:space="preserve"> </w:t>
            </w:r>
            <w:r w:rsidR="003F79AA" w:rsidRPr="004D4F12">
              <w:rPr>
                <w:lang w:val="es-ES"/>
              </w:rPr>
              <w:t>copias.</w:t>
            </w:r>
          </w:p>
          <w:p w14:paraId="5750290A" w14:textId="194E2BB2" w:rsidR="00C73E65" w:rsidRPr="004D4F12" w:rsidRDefault="00A831CD" w:rsidP="00251546">
            <w:pPr>
              <w:spacing w:after="240"/>
              <w:jc w:val="both"/>
              <w:rPr>
                <w:lang w:val="es-ES"/>
              </w:rPr>
            </w:pPr>
            <w:r>
              <w:rPr>
                <w:lang w:val="es-ES"/>
              </w:rPr>
              <w:t xml:space="preserve">20.2 </w:t>
            </w:r>
            <w:r w:rsidR="00C73E65" w:rsidRPr="004D4F12">
              <w:rPr>
                <w:lang w:val="es-ES"/>
              </w:rPr>
              <w:t>Los Oferentes deberán marcar como “CONFIDENCIAL” la información incluida en sus Ofertas que sea de carácter confidencial para sus empresas. Esto puede incluir información de dominio privado, secretos comerciales o información delicada de índole comercial o financiera.</w:t>
            </w:r>
          </w:p>
          <w:p w14:paraId="5DCA228F" w14:textId="64DFF734" w:rsidR="003E4C28" w:rsidRPr="004D4F12" w:rsidRDefault="00A831CD" w:rsidP="00251546">
            <w:pPr>
              <w:spacing w:after="200"/>
              <w:jc w:val="both"/>
              <w:rPr>
                <w:lang w:val="es-ES"/>
              </w:rPr>
            </w:pPr>
            <w:r>
              <w:rPr>
                <w:lang w:val="es-ES"/>
              </w:rPr>
              <w:t xml:space="preserve">20.3 </w:t>
            </w:r>
            <w:r w:rsidR="003F79AA" w:rsidRPr="004D4F12">
              <w:rPr>
                <w:lang w:val="es-ES"/>
              </w:rPr>
              <w:t>El</w:t>
            </w:r>
            <w:r w:rsidR="007D17DD" w:rsidRPr="004D4F12">
              <w:rPr>
                <w:lang w:val="es-ES"/>
              </w:rPr>
              <w:t xml:space="preserve"> </w:t>
            </w:r>
            <w:r w:rsidR="003F79AA" w:rsidRPr="004D4F12">
              <w:rPr>
                <w:lang w:val="es-ES"/>
              </w:rPr>
              <w:t>original</w:t>
            </w:r>
            <w:r w:rsidR="007D17DD" w:rsidRPr="004D4F12">
              <w:rPr>
                <w:lang w:val="es-ES"/>
              </w:rPr>
              <w:t xml:space="preserve"> </w:t>
            </w:r>
            <w:r w:rsidR="003F79AA" w:rsidRPr="004D4F12">
              <w:rPr>
                <w:lang w:val="es-ES"/>
              </w:rPr>
              <w:t>y</w:t>
            </w:r>
            <w:r w:rsidR="007D17DD" w:rsidRPr="004D4F12">
              <w:rPr>
                <w:lang w:val="es-ES"/>
              </w:rPr>
              <w:t xml:space="preserve"> </w:t>
            </w:r>
            <w:r w:rsidR="003F79AA" w:rsidRPr="004D4F12">
              <w:rPr>
                <w:lang w:val="es-ES"/>
              </w:rPr>
              <w:t>todas</w:t>
            </w:r>
            <w:r w:rsidR="007D17DD" w:rsidRPr="004D4F12">
              <w:rPr>
                <w:lang w:val="es-ES"/>
              </w:rPr>
              <w:t xml:space="preserve"> </w:t>
            </w:r>
            <w:r w:rsidR="003F79AA" w:rsidRPr="004D4F12">
              <w:rPr>
                <w:lang w:val="es-ES"/>
              </w:rPr>
              <w:t>las</w:t>
            </w:r>
            <w:r w:rsidR="007D17DD" w:rsidRPr="004D4F12">
              <w:rPr>
                <w:lang w:val="es-ES"/>
              </w:rPr>
              <w:t xml:space="preserve"> </w:t>
            </w:r>
            <w:r w:rsidR="003F79AA" w:rsidRPr="004D4F12">
              <w:rPr>
                <w:lang w:val="es-ES"/>
              </w:rPr>
              <w:t>copias</w:t>
            </w:r>
            <w:r w:rsidR="007D17DD" w:rsidRPr="004D4F12">
              <w:rPr>
                <w:lang w:val="es-ES"/>
              </w:rPr>
              <w:t xml:space="preserve"> </w:t>
            </w:r>
            <w:r w:rsidR="003F79AA" w:rsidRPr="004D4F12">
              <w:rPr>
                <w:lang w:val="es-ES"/>
              </w:rPr>
              <w:t>de</w:t>
            </w:r>
            <w:r w:rsidR="007D17DD" w:rsidRPr="004D4F12">
              <w:rPr>
                <w:lang w:val="es-ES"/>
              </w:rPr>
              <w:t xml:space="preserve"> </w:t>
            </w:r>
            <w:r w:rsidR="003F79AA" w:rsidRPr="004D4F12">
              <w:rPr>
                <w:lang w:val="es-ES"/>
              </w:rPr>
              <w:t>la</w:t>
            </w:r>
            <w:r w:rsidR="007D17DD" w:rsidRPr="004D4F12">
              <w:rPr>
                <w:lang w:val="es-ES"/>
              </w:rPr>
              <w:t xml:space="preserve"> </w:t>
            </w:r>
            <w:r w:rsidR="003F79AA" w:rsidRPr="004D4F12">
              <w:rPr>
                <w:lang w:val="es-ES"/>
              </w:rPr>
              <w:t>Oferta</w:t>
            </w:r>
            <w:r w:rsidR="007D17DD" w:rsidRPr="004D4F12">
              <w:rPr>
                <w:lang w:val="es-ES"/>
              </w:rPr>
              <w:t xml:space="preserve"> </w:t>
            </w:r>
            <w:r w:rsidR="003F79AA" w:rsidRPr="004D4F12">
              <w:rPr>
                <w:lang w:val="es-ES"/>
              </w:rPr>
              <w:t>deberán</w:t>
            </w:r>
            <w:r w:rsidR="007D17DD" w:rsidRPr="004D4F12">
              <w:rPr>
                <w:lang w:val="es-ES"/>
              </w:rPr>
              <w:t xml:space="preserve"> </w:t>
            </w:r>
            <w:r w:rsidR="003F79AA" w:rsidRPr="004D4F12">
              <w:rPr>
                <w:lang w:val="es-ES"/>
              </w:rPr>
              <w:t>ser</w:t>
            </w:r>
            <w:r w:rsidR="007D17DD" w:rsidRPr="004D4F12">
              <w:rPr>
                <w:lang w:val="es-ES"/>
              </w:rPr>
              <w:t xml:space="preserve"> </w:t>
            </w:r>
            <w:r w:rsidR="003F79AA" w:rsidRPr="004D4F12">
              <w:rPr>
                <w:lang w:val="es-ES"/>
              </w:rPr>
              <w:t>mecanografiadas</w:t>
            </w:r>
            <w:r w:rsidR="007D17DD" w:rsidRPr="004D4F12">
              <w:rPr>
                <w:lang w:val="es-ES"/>
              </w:rPr>
              <w:t xml:space="preserve"> </w:t>
            </w:r>
            <w:r w:rsidR="003F79AA" w:rsidRPr="004D4F12">
              <w:rPr>
                <w:lang w:val="es-ES"/>
              </w:rPr>
              <w:t>o</w:t>
            </w:r>
            <w:r w:rsidR="007D17DD" w:rsidRPr="004D4F12">
              <w:rPr>
                <w:lang w:val="es-ES"/>
              </w:rPr>
              <w:t xml:space="preserve"> </w:t>
            </w:r>
            <w:r w:rsidR="003F79AA" w:rsidRPr="004D4F12">
              <w:rPr>
                <w:lang w:val="es-ES"/>
              </w:rPr>
              <w:t>escritas</w:t>
            </w:r>
            <w:r w:rsidR="007D17DD" w:rsidRPr="004D4F12">
              <w:rPr>
                <w:lang w:val="es-ES"/>
              </w:rPr>
              <w:t xml:space="preserve"> </w:t>
            </w:r>
            <w:r w:rsidR="003F79AA" w:rsidRPr="004D4F12">
              <w:rPr>
                <w:lang w:val="es-ES"/>
              </w:rPr>
              <w:t>con</w:t>
            </w:r>
            <w:r w:rsidR="007D17DD" w:rsidRPr="004D4F12">
              <w:rPr>
                <w:lang w:val="es-ES"/>
              </w:rPr>
              <w:t xml:space="preserve"> </w:t>
            </w:r>
            <w:r w:rsidR="003F79AA" w:rsidRPr="004D4F12">
              <w:rPr>
                <w:lang w:val="es-ES"/>
              </w:rPr>
              <w:t>tinta</w:t>
            </w:r>
            <w:r w:rsidR="007D17DD" w:rsidRPr="004D4F12">
              <w:rPr>
                <w:lang w:val="es-ES"/>
              </w:rPr>
              <w:t xml:space="preserve"> </w:t>
            </w:r>
            <w:r w:rsidR="003F79AA" w:rsidRPr="004D4F12">
              <w:rPr>
                <w:lang w:val="es-ES"/>
              </w:rPr>
              <w:t>indeleble</w:t>
            </w:r>
            <w:r w:rsidR="007D17DD" w:rsidRPr="004D4F12">
              <w:rPr>
                <w:lang w:val="es-ES"/>
              </w:rPr>
              <w:t xml:space="preserve"> </w:t>
            </w:r>
            <w:r w:rsidR="003F79AA" w:rsidRPr="004D4F12">
              <w:rPr>
                <w:lang w:val="es-ES"/>
              </w:rPr>
              <w:t>y</w:t>
            </w:r>
            <w:r w:rsidR="007D17DD" w:rsidRPr="004D4F12">
              <w:rPr>
                <w:lang w:val="es-ES"/>
              </w:rPr>
              <w:t xml:space="preserve"> </w:t>
            </w:r>
            <w:r w:rsidR="003F79AA" w:rsidRPr="004D4F12">
              <w:rPr>
                <w:lang w:val="es-ES"/>
              </w:rPr>
              <w:t>deberán</w:t>
            </w:r>
            <w:r w:rsidR="007D17DD" w:rsidRPr="004D4F12">
              <w:rPr>
                <w:lang w:val="es-ES"/>
              </w:rPr>
              <w:t xml:space="preserve"> </w:t>
            </w:r>
            <w:r w:rsidR="003F79AA" w:rsidRPr="004D4F12">
              <w:rPr>
                <w:lang w:val="es-ES"/>
              </w:rPr>
              <w:t>estar</w:t>
            </w:r>
            <w:r w:rsidR="007D17DD" w:rsidRPr="004D4F12">
              <w:rPr>
                <w:lang w:val="es-ES"/>
              </w:rPr>
              <w:t xml:space="preserve"> </w:t>
            </w:r>
            <w:r w:rsidR="003F79AA" w:rsidRPr="004D4F12">
              <w:rPr>
                <w:lang w:val="es-ES"/>
              </w:rPr>
              <w:t>firmadas</w:t>
            </w:r>
            <w:r w:rsidR="007D17DD" w:rsidRPr="004D4F12">
              <w:rPr>
                <w:lang w:val="es-ES"/>
              </w:rPr>
              <w:t xml:space="preserve"> </w:t>
            </w:r>
            <w:r w:rsidR="003F79AA" w:rsidRPr="004D4F12">
              <w:rPr>
                <w:lang w:val="es-ES"/>
              </w:rPr>
              <w:t>por</w:t>
            </w:r>
            <w:r w:rsidR="007D17DD" w:rsidRPr="004D4F12">
              <w:rPr>
                <w:lang w:val="es-ES"/>
              </w:rPr>
              <w:t xml:space="preserve"> </w:t>
            </w:r>
            <w:r w:rsidR="003F79AA" w:rsidRPr="004D4F12">
              <w:rPr>
                <w:lang w:val="es-ES"/>
              </w:rPr>
              <w:t>la</w:t>
            </w:r>
            <w:r w:rsidR="007D17DD" w:rsidRPr="004D4F12">
              <w:rPr>
                <w:lang w:val="es-ES"/>
              </w:rPr>
              <w:t xml:space="preserve"> </w:t>
            </w:r>
            <w:r w:rsidR="003F79AA" w:rsidRPr="004D4F12">
              <w:rPr>
                <w:lang w:val="es-ES"/>
              </w:rPr>
              <w:t>persona</w:t>
            </w:r>
            <w:r w:rsidR="007D17DD" w:rsidRPr="004D4F12">
              <w:rPr>
                <w:lang w:val="es-ES"/>
              </w:rPr>
              <w:t xml:space="preserve"> </w:t>
            </w:r>
            <w:r w:rsidR="003F79AA" w:rsidRPr="004D4F12">
              <w:rPr>
                <w:lang w:val="es-ES"/>
              </w:rPr>
              <w:t>o</w:t>
            </w:r>
            <w:r w:rsidR="007D17DD" w:rsidRPr="004D4F12">
              <w:rPr>
                <w:lang w:val="es-ES"/>
              </w:rPr>
              <w:t xml:space="preserve"> </w:t>
            </w:r>
            <w:r w:rsidR="003F79AA" w:rsidRPr="004D4F12">
              <w:rPr>
                <w:lang w:val="es-ES"/>
              </w:rPr>
              <w:t>personas</w:t>
            </w:r>
            <w:r w:rsidR="007D17DD" w:rsidRPr="004D4F12">
              <w:rPr>
                <w:lang w:val="es-ES"/>
              </w:rPr>
              <w:t xml:space="preserve"> </w:t>
            </w:r>
            <w:r w:rsidR="003F79AA" w:rsidRPr="004D4F12">
              <w:rPr>
                <w:lang w:val="es-ES"/>
              </w:rPr>
              <w:t>debidamente</w:t>
            </w:r>
            <w:r w:rsidR="007D17DD" w:rsidRPr="004D4F12">
              <w:rPr>
                <w:lang w:val="es-ES"/>
              </w:rPr>
              <w:t xml:space="preserve"> </w:t>
            </w:r>
            <w:r w:rsidR="003F79AA" w:rsidRPr="004D4F12">
              <w:rPr>
                <w:lang w:val="es-ES"/>
              </w:rPr>
              <w:t>autorizada(s)</w:t>
            </w:r>
            <w:r w:rsidR="007D17DD" w:rsidRPr="004D4F12">
              <w:rPr>
                <w:lang w:val="es-ES"/>
              </w:rPr>
              <w:t xml:space="preserve"> </w:t>
            </w:r>
            <w:r w:rsidR="003F79AA" w:rsidRPr="004D4F12">
              <w:rPr>
                <w:lang w:val="es-ES"/>
              </w:rPr>
              <w:t>para</w:t>
            </w:r>
            <w:r w:rsidR="007D17DD" w:rsidRPr="004D4F12">
              <w:rPr>
                <w:lang w:val="es-ES"/>
              </w:rPr>
              <w:t xml:space="preserve"> </w:t>
            </w:r>
            <w:r w:rsidR="003F79AA" w:rsidRPr="004D4F12">
              <w:rPr>
                <w:lang w:val="es-ES"/>
              </w:rPr>
              <w:t>firmar</w:t>
            </w:r>
            <w:r w:rsidR="007D17DD" w:rsidRPr="004D4F12">
              <w:rPr>
                <w:lang w:val="es-ES"/>
              </w:rPr>
              <w:t xml:space="preserve"> </w:t>
            </w:r>
            <w:r w:rsidR="003F79AA" w:rsidRPr="004D4F12">
              <w:rPr>
                <w:lang w:val="es-ES"/>
              </w:rPr>
              <w:t>en</w:t>
            </w:r>
            <w:r w:rsidR="007D17DD" w:rsidRPr="004D4F12">
              <w:rPr>
                <w:lang w:val="es-ES"/>
              </w:rPr>
              <w:t xml:space="preserve"> </w:t>
            </w:r>
            <w:r w:rsidR="003F79AA" w:rsidRPr="004D4F12">
              <w:rPr>
                <w:lang w:val="es-ES"/>
              </w:rPr>
              <w:t>nombre</w:t>
            </w:r>
            <w:r w:rsidR="007D17DD" w:rsidRPr="004D4F12">
              <w:rPr>
                <w:lang w:val="es-ES"/>
              </w:rPr>
              <w:t xml:space="preserve"> </w:t>
            </w:r>
            <w:r w:rsidR="003F79AA" w:rsidRPr="004D4F12">
              <w:rPr>
                <w:lang w:val="es-ES"/>
              </w:rPr>
              <w:t>del</w:t>
            </w:r>
            <w:r w:rsidR="007D17DD" w:rsidRPr="004D4F12">
              <w:rPr>
                <w:lang w:val="es-ES"/>
              </w:rPr>
              <w:t xml:space="preserve"> </w:t>
            </w:r>
            <w:r w:rsidR="003F79AA" w:rsidRPr="004D4F12">
              <w:rPr>
                <w:lang w:val="es-ES"/>
              </w:rPr>
              <w:t>Oferente,</w:t>
            </w:r>
            <w:r w:rsidR="007D17DD" w:rsidRPr="004D4F12">
              <w:rPr>
                <w:lang w:val="es-ES"/>
              </w:rPr>
              <w:t xml:space="preserve"> </w:t>
            </w:r>
            <w:r w:rsidR="003F79AA" w:rsidRPr="004D4F12">
              <w:rPr>
                <w:lang w:val="es-ES"/>
              </w:rPr>
              <w:t>de</w:t>
            </w:r>
            <w:r w:rsidR="007D17DD" w:rsidRPr="004D4F12">
              <w:rPr>
                <w:lang w:val="es-ES"/>
              </w:rPr>
              <w:t xml:space="preserve"> </w:t>
            </w:r>
            <w:r w:rsidR="003F79AA" w:rsidRPr="004D4F12">
              <w:rPr>
                <w:lang w:val="es-ES"/>
              </w:rPr>
              <w:t>conformidad</w:t>
            </w:r>
            <w:r w:rsidR="007D17DD" w:rsidRPr="004D4F12">
              <w:rPr>
                <w:lang w:val="es-ES"/>
              </w:rPr>
              <w:t xml:space="preserve"> </w:t>
            </w:r>
            <w:r w:rsidR="003F79AA" w:rsidRPr="004D4F12">
              <w:rPr>
                <w:lang w:val="es-ES"/>
              </w:rPr>
              <w:t>con</w:t>
            </w:r>
            <w:r w:rsidR="007D17DD" w:rsidRPr="004D4F12">
              <w:rPr>
                <w:lang w:val="es-ES"/>
              </w:rPr>
              <w:t xml:space="preserve"> </w:t>
            </w:r>
            <w:r w:rsidR="003930F6" w:rsidRPr="004D4F12">
              <w:rPr>
                <w:lang w:val="es-ES"/>
              </w:rPr>
              <w:t>las IAO</w:t>
            </w:r>
            <w:r w:rsidR="007D17DD" w:rsidRPr="004D4F12">
              <w:rPr>
                <w:lang w:val="es-ES"/>
              </w:rPr>
              <w:t xml:space="preserve"> </w:t>
            </w:r>
            <w:r w:rsidR="003F79AA" w:rsidRPr="004D4F12">
              <w:rPr>
                <w:lang w:val="es-ES"/>
              </w:rPr>
              <w:t>5.3(a).</w:t>
            </w:r>
            <w:r w:rsidR="007D17DD" w:rsidRPr="004D4F12">
              <w:rPr>
                <w:lang w:val="es-ES"/>
              </w:rPr>
              <w:t xml:space="preserve"> </w:t>
            </w:r>
            <w:r w:rsidR="003F79AA" w:rsidRPr="004D4F12">
              <w:rPr>
                <w:lang w:val="es-ES"/>
              </w:rPr>
              <w:t>Todas</w:t>
            </w:r>
            <w:r w:rsidR="007D17DD" w:rsidRPr="004D4F12">
              <w:rPr>
                <w:lang w:val="es-ES"/>
              </w:rPr>
              <w:t xml:space="preserve"> </w:t>
            </w:r>
            <w:r w:rsidR="003F79AA" w:rsidRPr="004D4F12">
              <w:rPr>
                <w:lang w:val="es-ES"/>
              </w:rPr>
              <w:t>las</w:t>
            </w:r>
            <w:r w:rsidR="007D17DD" w:rsidRPr="004D4F12">
              <w:rPr>
                <w:lang w:val="es-ES"/>
              </w:rPr>
              <w:t xml:space="preserve"> </w:t>
            </w:r>
            <w:r w:rsidR="003F79AA" w:rsidRPr="004D4F12">
              <w:rPr>
                <w:lang w:val="es-ES"/>
              </w:rPr>
              <w:t>páginas</w:t>
            </w:r>
            <w:r w:rsidR="007D17DD" w:rsidRPr="004D4F12">
              <w:rPr>
                <w:lang w:val="es-ES"/>
              </w:rPr>
              <w:t xml:space="preserve"> </w:t>
            </w:r>
            <w:r w:rsidR="003F79AA" w:rsidRPr="004D4F12">
              <w:rPr>
                <w:lang w:val="es-ES"/>
              </w:rPr>
              <w:t>de</w:t>
            </w:r>
            <w:r w:rsidR="007D17DD" w:rsidRPr="004D4F12">
              <w:rPr>
                <w:lang w:val="es-ES"/>
              </w:rPr>
              <w:t xml:space="preserve"> </w:t>
            </w:r>
            <w:r w:rsidR="003F79AA" w:rsidRPr="004D4F12">
              <w:rPr>
                <w:lang w:val="es-ES"/>
              </w:rPr>
              <w:t>la</w:t>
            </w:r>
            <w:r w:rsidR="007D17DD" w:rsidRPr="004D4F12">
              <w:rPr>
                <w:lang w:val="es-ES"/>
              </w:rPr>
              <w:t xml:space="preserve"> </w:t>
            </w:r>
            <w:r w:rsidR="003F79AA" w:rsidRPr="004D4F12">
              <w:rPr>
                <w:lang w:val="es-ES"/>
              </w:rPr>
              <w:t>Oferta</w:t>
            </w:r>
            <w:r w:rsidR="007D17DD" w:rsidRPr="004D4F12">
              <w:rPr>
                <w:lang w:val="es-ES"/>
              </w:rPr>
              <w:t xml:space="preserve"> </w:t>
            </w:r>
            <w:r w:rsidR="003F79AA" w:rsidRPr="004D4F12">
              <w:rPr>
                <w:lang w:val="es-ES"/>
              </w:rPr>
              <w:t>que</w:t>
            </w:r>
            <w:r w:rsidR="007D17DD" w:rsidRPr="004D4F12">
              <w:rPr>
                <w:lang w:val="es-ES"/>
              </w:rPr>
              <w:t xml:space="preserve"> </w:t>
            </w:r>
            <w:r w:rsidR="003F79AA" w:rsidRPr="004D4F12">
              <w:rPr>
                <w:lang w:val="es-ES"/>
              </w:rPr>
              <w:t>contengan</w:t>
            </w:r>
            <w:r w:rsidR="007D17DD" w:rsidRPr="004D4F12">
              <w:rPr>
                <w:lang w:val="es-ES"/>
              </w:rPr>
              <w:t xml:space="preserve"> </w:t>
            </w:r>
            <w:r w:rsidR="003F79AA" w:rsidRPr="004D4F12">
              <w:rPr>
                <w:lang w:val="es-ES"/>
              </w:rPr>
              <w:t>anotaciones</w:t>
            </w:r>
            <w:r w:rsidR="007D17DD" w:rsidRPr="004D4F12">
              <w:rPr>
                <w:lang w:val="es-ES"/>
              </w:rPr>
              <w:t xml:space="preserve"> </w:t>
            </w:r>
            <w:r w:rsidR="003F79AA" w:rsidRPr="004D4F12">
              <w:rPr>
                <w:lang w:val="es-ES"/>
              </w:rPr>
              <w:t>o</w:t>
            </w:r>
            <w:r w:rsidR="007D17DD" w:rsidRPr="004D4F12">
              <w:rPr>
                <w:lang w:val="es-ES"/>
              </w:rPr>
              <w:t xml:space="preserve"> </w:t>
            </w:r>
            <w:r w:rsidR="003F79AA" w:rsidRPr="004D4F12">
              <w:rPr>
                <w:lang w:val="es-ES"/>
              </w:rPr>
              <w:t>enmiendas</w:t>
            </w:r>
            <w:r w:rsidR="007D17DD" w:rsidRPr="004D4F12">
              <w:rPr>
                <w:lang w:val="es-ES"/>
              </w:rPr>
              <w:t xml:space="preserve"> </w:t>
            </w:r>
            <w:r w:rsidR="003F79AA" w:rsidRPr="004D4F12">
              <w:rPr>
                <w:lang w:val="es-ES"/>
              </w:rPr>
              <w:t>deberán</w:t>
            </w:r>
            <w:r w:rsidR="007D17DD" w:rsidRPr="004D4F12">
              <w:rPr>
                <w:lang w:val="es-ES"/>
              </w:rPr>
              <w:t xml:space="preserve"> </w:t>
            </w:r>
            <w:r w:rsidR="003F79AA" w:rsidRPr="004D4F12">
              <w:rPr>
                <w:lang w:val="es-ES"/>
              </w:rPr>
              <w:t>estar</w:t>
            </w:r>
            <w:r w:rsidR="007D17DD" w:rsidRPr="004D4F12">
              <w:rPr>
                <w:lang w:val="es-ES"/>
              </w:rPr>
              <w:t xml:space="preserve"> </w:t>
            </w:r>
            <w:r w:rsidR="003F79AA" w:rsidRPr="004D4F12">
              <w:rPr>
                <w:lang w:val="es-ES"/>
              </w:rPr>
              <w:t>rubricadas</w:t>
            </w:r>
            <w:r w:rsidR="007D17DD" w:rsidRPr="004D4F12">
              <w:rPr>
                <w:lang w:val="es-ES"/>
              </w:rPr>
              <w:t xml:space="preserve"> </w:t>
            </w:r>
            <w:r w:rsidR="003F79AA" w:rsidRPr="004D4F12">
              <w:rPr>
                <w:lang w:val="es-ES"/>
              </w:rPr>
              <w:t>por</w:t>
            </w:r>
            <w:r w:rsidR="007D17DD" w:rsidRPr="004D4F12">
              <w:rPr>
                <w:lang w:val="es-ES"/>
              </w:rPr>
              <w:t xml:space="preserve"> </w:t>
            </w:r>
            <w:r w:rsidR="003F79AA" w:rsidRPr="004D4F12">
              <w:rPr>
                <w:lang w:val="es-ES"/>
              </w:rPr>
              <w:t>la</w:t>
            </w:r>
            <w:r w:rsidR="007D17DD" w:rsidRPr="004D4F12">
              <w:rPr>
                <w:lang w:val="es-ES"/>
              </w:rPr>
              <w:t xml:space="preserve"> </w:t>
            </w:r>
            <w:r w:rsidR="003F79AA" w:rsidRPr="004D4F12">
              <w:rPr>
                <w:lang w:val="es-ES"/>
              </w:rPr>
              <w:t>persona</w:t>
            </w:r>
            <w:r w:rsidR="007D17DD" w:rsidRPr="004D4F12">
              <w:rPr>
                <w:lang w:val="es-ES"/>
              </w:rPr>
              <w:t xml:space="preserve"> </w:t>
            </w:r>
            <w:r w:rsidR="003F79AA" w:rsidRPr="004D4F12">
              <w:rPr>
                <w:lang w:val="es-ES"/>
              </w:rPr>
              <w:t>o</w:t>
            </w:r>
            <w:r w:rsidR="007D17DD" w:rsidRPr="004D4F12">
              <w:rPr>
                <w:lang w:val="es-ES"/>
              </w:rPr>
              <w:t xml:space="preserve"> </w:t>
            </w:r>
            <w:r w:rsidR="003F79AA" w:rsidRPr="004D4F12">
              <w:rPr>
                <w:lang w:val="es-ES"/>
              </w:rPr>
              <w:t>personas</w:t>
            </w:r>
            <w:r w:rsidR="007D17DD" w:rsidRPr="004D4F12">
              <w:rPr>
                <w:lang w:val="es-ES"/>
              </w:rPr>
              <w:t xml:space="preserve"> </w:t>
            </w:r>
            <w:r w:rsidR="003F79AA" w:rsidRPr="004D4F12">
              <w:rPr>
                <w:lang w:val="es-ES"/>
              </w:rPr>
              <w:t>que</w:t>
            </w:r>
            <w:r w:rsidR="007D17DD" w:rsidRPr="004D4F12">
              <w:rPr>
                <w:lang w:val="es-ES"/>
              </w:rPr>
              <w:t xml:space="preserve"> </w:t>
            </w:r>
            <w:r w:rsidR="003F79AA" w:rsidRPr="004D4F12">
              <w:rPr>
                <w:lang w:val="es-ES"/>
              </w:rPr>
              <w:t>firme(n)</w:t>
            </w:r>
            <w:r w:rsidR="007D17DD" w:rsidRPr="004D4F12">
              <w:rPr>
                <w:lang w:val="es-ES"/>
              </w:rPr>
              <w:t xml:space="preserve"> </w:t>
            </w:r>
            <w:r w:rsidR="003F79AA" w:rsidRPr="004D4F12">
              <w:rPr>
                <w:lang w:val="es-ES"/>
              </w:rPr>
              <w:t>la</w:t>
            </w:r>
            <w:r w:rsidR="007D17DD" w:rsidRPr="004D4F12">
              <w:rPr>
                <w:lang w:val="es-ES"/>
              </w:rPr>
              <w:t xml:space="preserve"> </w:t>
            </w:r>
            <w:r w:rsidR="003F79AA" w:rsidRPr="004D4F12">
              <w:rPr>
                <w:lang w:val="es-ES"/>
              </w:rPr>
              <w:t>Oferta.</w:t>
            </w:r>
            <w:r w:rsidR="007D17DD" w:rsidRPr="004D4F12">
              <w:rPr>
                <w:lang w:val="es-ES"/>
              </w:rPr>
              <w:t xml:space="preserve"> </w:t>
            </w:r>
          </w:p>
          <w:p w14:paraId="5F5E1DF0" w14:textId="389958EB" w:rsidR="003F79AA" w:rsidRPr="004D4F12" w:rsidRDefault="00A831CD" w:rsidP="00251546">
            <w:pPr>
              <w:spacing w:after="200"/>
              <w:jc w:val="both"/>
              <w:rPr>
                <w:lang w:val="es-ES"/>
              </w:rPr>
            </w:pPr>
            <w:r>
              <w:rPr>
                <w:lang w:val="es-ES"/>
              </w:rPr>
              <w:t xml:space="preserve">20.4 </w:t>
            </w:r>
            <w:r w:rsidR="003F79AA" w:rsidRPr="004D4F12">
              <w:rPr>
                <w:lang w:val="es-ES"/>
              </w:rPr>
              <w:t>La</w:t>
            </w:r>
            <w:r w:rsidR="007D17DD" w:rsidRPr="004D4F12">
              <w:rPr>
                <w:lang w:val="es-ES"/>
              </w:rPr>
              <w:t xml:space="preserve"> </w:t>
            </w:r>
            <w:r w:rsidR="003F79AA" w:rsidRPr="004D4F12">
              <w:rPr>
                <w:lang w:val="es-ES"/>
              </w:rPr>
              <w:t>Oferta</w:t>
            </w:r>
            <w:r w:rsidR="007D17DD" w:rsidRPr="004D4F12">
              <w:rPr>
                <w:lang w:val="es-ES"/>
              </w:rPr>
              <w:t xml:space="preserve"> </w:t>
            </w:r>
            <w:r w:rsidR="003F79AA" w:rsidRPr="004D4F12">
              <w:rPr>
                <w:lang w:val="es-ES"/>
              </w:rPr>
              <w:t>no</w:t>
            </w:r>
            <w:r w:rsidR="007D17DD" w:rsidRPr="004D4F12">
              <w:rPr>
                <w:lang w:val="es-ES"/>
              </w:rPr>
              <w:t xml:space="preserve"> </w:t>
            </w:r>
            <w:r w:rsidR="003F79AA" w:rsidRPr="004D4F12">
              <w:rPr>
                <w:lang w:val="es-ES"/>
              </w:rPr>
              <w:t>podrá</w:t>
            </w:r>
            <w:r w:rsidR="007D17DD" w:rsidRPr="004D4F12">
              <w:rPr>
                <w:lang w:val="es-ES"/>
              </w:rPr>
              <w:t xml:space="preserve"> </w:t>
            </w:r>
            <w:r w:rsidR="003F79AA" w:rsidRPr="004D4F12">
              <w:rPr>
                <w:lang w:val="es-ES"/>
              </w:rPr>
              <w:t>contener</w:t>
            </w:r>
            <w:r w:rsidR="007D17DD" w:rsidRPr="004D4F12">
              <w:rPr>
                <w:lang w:val="es-ES"/>
              </w:rPr>
              <w:t xml:space="preserve"> </w:t>
            </w:r>
            <w:r w:rsidR="003F79AA" w:rsidRPr="004D4F12">
              <w:rPr>
                <w:lang w:val="es-ES"/>
              </w:rPr>
              <w:t>alteraciones</w:t>
            </w:r>
            <w:r w:rsidR="007D17DD" w:rsidRPr="004D4F12">
              <w:rPr>
                <w:lang w:val="es-ES"/>
              </w:rPr>
              <w:t xml:space="preserve"> </w:t>
            </w:r>
            <w:r w:rsidR="003F79AA" w:rsidRPr="004D4F12">
              <w:rPr>
                <w:lang w:val="es-ES"/>
              </w:rPr>
              <w:t>ni</w:t>
            </w:r>
            <w:r w:rsidR="007D17DD" w:rsidRPr="004D4F12">
              <w:rPr>
                <w:lang w:val="es-ES"/>
              </w:rPr>
              <w:t xml:space="preserve"> </w:t>
            </w:r>
            <w:r w:rsidR="003F79AA" w:rsidRPr="004D4F12">
              <w:rPr>
                <w:lang w:val="es-ES"/>
              </w:rPr>
              <w:t>adiciones,</w:t>
            </w:r>
            <w:r w:rsidR="007D17DD" w:rsidRPr="004D4F12">
              <w:rPr>
                <w:lang w:val="es-ES"/>
              </w:rPr>
              <w:t xml:space="preserve"> </w:t>
            </w:r>
            <w:r w:rsidR="003F79AA" w:rsidRPr="004D4F12">
              <w:rPr>
                <w:lang w:val="es-ES"/>
              </w:rPr>
              <w:t>excepto</w:t>
            </w:r>
            <w:r w:rsidR="007D17DD" w:rsidRPr="004D4F12">
              <w:rPr>
                <w:lang w:val="es-ES"/>
              </w:rPr>
              <w:t xml:space="preserve"> </w:t>
            </w:r>
            <w:r w:rsidR="003F79AA" w:rsidRPr="004D4F12">
              <w:rPr>
                <w:lang w:val="es-ES"/>
              </w:rPr>
              <w:t>aquellas</w:t>
            </w:r>
            <w:r w:rsidR="007D17DD" w:rsidRPr="004D4F12">
              <w:rPr>
                <w:lang w:val="es-ES"/>
              </w:rPr>
              <w:t xml:space="preserve"> </w:t>
            </w:r>
            <w:r w:rsidR="003F79AA" w:rsidRPr="004D4F12">
              <w:rPr>
                <w:lang w:val="es-ES"/>
              </w:rPr>
              <w:t>que</w:t>
            </w:r>
            <w:r w:rsidR="007D17DD" w:rsidRPr="004D4F12">
              <w:rPr>
                <w:lang w:val="es-ES"/>
              </w:rPr>
              <w:t xml:space="preserve"> </w:t>
            </w:r>
            <w:r w:rsidR="003F79AA" w:rsidRPr="004D4F12">
              <w:rPr>
                <w:lang w:val="es-ES"/>
              </w:rPr>
              <w:t>cumplan</w:t>
            </w:r>
            <w:r w:rsidR="007D17DD" w:rsidRPr="004D4F12">
              <w:rPr>
                <w:lang w:val="es-ES"/>
              </w:rPr>
              <w:t xml:space="preserve"> </w:t>
            </w:r>
            <w:r w:rsidR="003F79AA" w:rsidRPr="004D4F12">
              <w:rPr>
                <w:lang w:val="es-ES"/>
              </w:rPr>
              <w:t>con</w:t>
            </w:r>
            <w:r w:rsidR="007D17DD" w:rsidRPr="004D4F12">
              <w:rPr>
                <w:lang w:val="es-ES"/>
              </w:rPr>
              <w:t xml:space="preserve"> </w:t>
            </w:r>
            <w:r w:rsidR="003F79AA" w:rsidRPr="004D4F12">
              <w:rPr>
                <w:lang w:val="es-ES"/>
              </w:rPr>
              <w:t>las</w:t>
            </w:r>
            <w:r w:rsidR="007D17DD" w:rsidRPr="004D4F12">
              <w:rPr>
                <w:lang w:val="es-ES"/>
              </w:rPr>
              <w:t xml:space="preserve"> </w:t>
            </w:r>
            <w:r w:rsidR="003F79AA" w:rsidRPr="004D4F12">
              <w:rPr>
                <w:lang w:val="es-ES"/>
              </w:rPr>
              <w:t>instrucciones</w:t>
            </w:r>
            <w:r w:rsidR="007D17DD" w:rsidRPr="004D4F12">
              <w:rPr>
                <w:lang w:val="es-ES"/>
              </w:rPr>
              <w:t xml:space="preserve"> </w:t>
            </w:r>
            <w:r w:rsidR="003F79AA" w:rsidRPr="004D4F12">
              <w:rPr>
                <w:lang w:val="es-ES"/>
              </w:rPr>
              <w:t>emitidas</w:t>
            </w:r>
            <w:r w:rsidR="007D17DD" w:rsidRPr="004D4F12">
              <w:rPr>
                <w:lang w:val="es-ES"/>
              </w:rPr>
              <w:t xml:space="preserve"> </w:t>
            </w:r>
            <w:r w:rsidR="003F79AA" w:rsidRPr="004D4F12">
              <w:rPr>
                <w:lang w:val="es-ES"/>
              </w:rPr>
              <w:t>por</w:t>
            </w:r>
            <w:r w:rsidR="007D17DD" w:rsidRPr="004D4F12">
              <w:rPr>
                <w:lang w:val="es-ES"/>
              </w:rPr>
              <w:t xml:space="preserve"> </w:t>
            </w:r>
            <w:r w:rsidR="003F79AA" w:rsidRPr="004D4F12">
              <w:rPr>
                <w:lang w:val="es-ES"/>
              </w:rPr>
              <w:t>el</w:t>
            </w:r>
            <w:r w:rsidR="007D17DD" w:rsidRPr="004D4F12">
              <w:rPr>
                <w:lang w:val="es-ES"/>
              </w:rPr>
              <w:t xml:space="preserve"> </w:t>
            </w:r>
            <w:r w:rsidR="003F79AA" w:rsidRPr="004D4F12">
              <w:rPr>
                <w:lang w:val="es-ES"/>
              </w:rPr>
              <w:t>Contratante</w:t>
            </w:r>
            <w:r w:rsidR="007D17DD" w:rsidRPr="004D4F12">
              <w:rPr>
                <w:lang w:val="es-ES"/>
              </w:rPr>
              <w:t xml:space="preserve"> </w:t>
            </w:r>
            <w:r w:rsidR="003F79AA" w:rsidRPr="004D4F12">
              <w:rPr>
                <w:lang w:val="es-ES"/>
              </w:rPr>
              <w:t>o</w:t>
            </w:r>
            <w:r w:rsidR="007D17DD" w:rsidRPr="004D4F12">
              <w:rPr>
                <w:lang w:val="es-ES"/>
              </w:rPr>
              <w:t xml:space="preserve"> </w:t>
            </w:r>
            <w:r w:rsidR="003F79AA" w:rsidRPr="004D4F12">
              <w:rPr>
                <w:lang w:val="es-ES"/>
              </w:rPr>
              <w:t>las</w:t>
            </w:r>
            <w:r w:rsidR="007D17DD" w:rsidRPr="004D4F12">
              <w:rPr>
                <w:lang w:val="es-ES"/>
              </w:rPr>
              <w:t xml:space="preserve"> </w:t>
            </w:r>
            <w:r w:rsidR="003F79AA" w:rsidRPr="004D4F12">
              <w:rPr>
                <w:lang w:val="es-ES"/>
              </w:rPr>
              <w:t>que</w:t>
            </w:r>
            <w:r w:rsidR="007D17DD" w:rsidRPr="004D4F12">
              <w:rPr>
                <w:lang w:val="es-ES"/>
              </w:rPr>
              <w:t xml:space="preserve"> </w:t>
            </w:r>
            <w:r w:rsidR="003F79AA" w:rsidRPr="004D4F12">
              <w:rPr>
                <w:lang w:val="es-ES"/>
              </w:rPr>
              <w:t>sean</w:t>
            </w:r>
            <w:r w:rsidR="007D17DD" w:rsidRPr="004D4F12">
              <w:rPr>
                <w:lang w:val="es-ES"/>
              </w:rPr>
              <w:t xml:space="preserve"> </w:t>
            </w:r>
            <w:r w:rsidR="003F79AA" w:rsidRPr="004D4F12">
              <w:rPr>
                <w:lang w:val="es-ES"/>
              </w:rPr>
              <w:t>necesarias</w:t>
            </w:r>
            <w:r w:rsidR="007D17DD" w:rsidRPr="004D4F12">
              <w:rPr>
                <w:lang w:val="es-ES"/>
              </w:rPr>
              <w:t xml:space="preserve"> </w:t>
            </w:r>
            <w:r w:rsidR="003F79AA" w:rsidRPr="004D4F12">
              <w:rPr>
                <w:lang w:val="es-ES"/>
              </w:rPr>
              <w:t>para</w:t>
            </w:r>
            <w:r w:rsidR="007D17DD" w:rsidRPr="004D4F12">
              <w:rPr>
                <w:lang w:val="es-ES"/>
              </w:rPr>
              <w:t xml:space="preserve"> </w:t>
            </w:r>
            <w:r w:rsidR="003F79AA" w:rsidRPr="004D4F12">
              <w:rPr>
                <w:lang w:val="es-ES"/>
              </w:rPr>
              <w:t>corregir</w:t>
            </w:r>
            <w:r w:rsidR="007D17DD" w:rsidRPr="004D4F12">
              <w:rPr>
                <w:lang w:val="es-ES"/>
              </w:rPr>
              <w:t xml:space="preserve"> </w:t>
            </w:r>
            <w:r w:rsidR="003F79AA" w:rsidRPr="004D4F12">
              <w:rPr>
                <w:lang w:val="es-ES"/>
              </w:rPr>
              <w:t>errores</w:t>
            </w:r>
            <w:r w:rsidR="007D17DD" w:rsidRPr="004D4F12">
              <w:rPr>
                <w:lang w:val="es-ES"/>
              </w:rPr>
              <w:t xml:space="preserve"> </w:t>
            </w:r>
            <w:r w:rsidR="003F79AA" w:rsidRPr="004D4F12">
              <w:rPr>
                <w:lang w:val="es-ES"/>
              </w:rPr>
              <w:t>del</w:t>
            </w:r>
            <w:r w:rsidR="007D17DD" w:rsidRPr="004D4F12">
              <w:rPr>
                <w:lang w:val="es-ES"/>
              </w:rPr>
              <w:t xml:space="preserve"> </w:t>
            </w:r>
            <w:r w:rsidR="003F79AA" w:rsidRPr="004D4F12">
              <w:rPr>
                <w:lang w:val="es-ES"/>
              </w:rPr>
              <w:t>Oferente,</w:t>
            </w:r>
            <w:r w:rsidR="007D17DD" w:rsidRPr="004D4F12">
              <w:rPr>
                <w:lang w:val="es-ES"/>
              </w:rPr>
              <w:t xml:space="preserve"> </w:t>
            </w:r>
            <w:r w:rsidR="003F79AA" w:rsidRPr="004D4F12">
              <w:rPr>
                <w:lang w:val="es-ES"/>
              </w:rPr>
              <w:t>en</w:t>
            </w:r>
            <w:r w:rsidR="007D17DD" w:rsidRPr="004D4F12">
              <w:rPr>
                <w:lang w:val="es-ES"/>
              </w:rPr>
              <w:t xml:space="preserve"> </w:t>
            </w:r>
            <w:r w:rsidR="003F79AA" w:rsidRPr="004D4F12">
              <w:rPr>
                <w:lang w:val="es-ES"/>
              </w:rPr>
              <w:t>cuyo</w:t>
            </w:r>
            <w:r w:rsidR="007D17DD" w:rsidRPr="004D4F12">
              <w:rPr>
                <w:lang w:val="es-ES"/>
              </w:rPr>
              <w:t xml:space="preserve"> </w:t>
            </w:r>
            <w:r w:rsidR="003F79AA" w:rsidRPr="004D4F12">
              <w:rPr>
                <w:lang w:val="es-ES"/>
              </w:rPr>
              <w:t>caso</w:t>
            </w:r>
            <w:r w:rsidR="007D17DD" w:rsidRPr="004D4F12">
              <w:rPr>
                <w:lang w:val="es-ES"/>
              </w:rPr>
              <w:t xml:space="preserve"> </w:t>
            </w:r>
            <w:r w:rsidR="003F79AA" w:rsidRPr="004D4F12">
              <w:rPr>
                <w:lang w:val="es-ES"/>
              </w:rPr>
              <w:t>dichas</w:t>
            </w:r>
            <w:r w:rsidR="007D17DD" w:rsidRPr="004D4F12">
              <w:rPr>
                <w:lang w:val="es-ES"/>
              </w:rPr>
              <w:t xml:space="preserve"> </w:t>
            </w:r>
            <w:r w:rsidR="003F79AA" w:rsidRPr="004D4F12">
              <w:rPr>
                <w:lang w:val="es-ES"/>
              </w:rPr>
              <w:t>correcciones</w:t>
            </w:r>
            <w:r w:rsidR="007D17DD" w:rsidRPr="004D4F12">
              <w:rPr>
                <w:lang w:val="es-ES"/>
              </w:rPr>
              <w:t xml:space="preserve"> </w:t>
            </w:r>
            <w:r w:rsidR="003F79AA" w:rsidRPr="004D4F12">
              <w:rPr>
                <w:lang w:val="es-ES"/>
              </w:rPr>
              <w:t>deberán</w:t>
            </w:r>
            <w:r w:rsidR="007D17DD" w:rsidRPr="004D4F12">
              <w:rPr>
                <w:lang w:val="es-ES"/>
              </w:rPr>
              <w:t xml:space="preserve"> </w:t>
            </w:r>
            <w:r w:rsidR="003F79AA" w:rsidRPr="004D4F12">
              <w:rPr>
                <w:lang w:val="es-ES"/>
              </w:rPr>
              <w:t>ser</w:t>
            </w:r>
            <w:r w:rsidR="007D17DD" w:rsidRPr="004D4F12">
              <w:rPr>
                <w:lang w:val="es-ES"/>
              </w:rPr>
              <w:t xml:space="preserve"> </w:t>
            </w:r>
            <w:r w:rsidR="003F79AA" w:rsidRPr="004D4F12">
              <w:rPr>
                <w:lang w:val="es-ES"/>
              </w:rPr>
              <w:t>rubricadas</w:t>
            </w:r>
            <w:r w:rsidR="007D17DD" w:rsidRPr="004D4F12">
              <w:rPr>
                <w:lang w:val="es-ES"/>
              </w:rPr>
              <w:t xml:space="preserve"> </w:t>
            </w:r>
            <w:r w:rsidR="003F79AA" w:rsidRPr="004D4F12">
              <w:rPr>
                <w:lang w:val="es-ES"/>
              </w:rPr>
              <w:t>por</w:t>
            </w:r>
            <w:r w:rsidR="007D17DD" w:rsidRPr="004D4F12">
              <w:rPr>
                <w:lang w:val="es-ES"/>
              </w:rPr>
              <w:t xml:space="preserve"> </w:t>
            </w:r>
            <w:r w:rsidR="003F79AA" w:rsidRPr="004D4F12">
              <w:rPr>
                <w:lang w:val="es-ES"/>
              </w:rPr>
              <w:t>la</w:t>
            </w:r>
            <w:r w:rsidR="007D17DD" w:rsidRPr="004D4F12">
              <w:rPr>
                <w:lang w:val="es-ES"/>
              </w:rPr>
              <w:t xml:space="preserve"> </w:t>
            </w:r>
            <w:r w:rsidR="003F79AA" w:rsidRPr="004D4F12">
              <w:rPr>
                <w:lang w:val="es-ES"/>
              </w:rPr>
              <w:t>persona</w:t>
            </w:r>
            <w:r w:rsidR="007D17DD" w:rsidRPr="004D4F12">
              <w:rPr>
                <w:lang w:val="es-ES"/>
              </w:rPr>
              <w:t xml:space="preserve"> </w:t>
            </w:r>
            <w:r w:rsidR="003F79AA" w:rsidRPr="004D4F12">
              <w:rPr>
                <w:lang w:val="es-ES"/>
              </w:rPr>
              <w:t>o</w:t>
            </w:r>
            <w:r w:rsidR="007D17DD" w:rsidRPr="004D4F12">
              <w:rPr>
                <w:lang w:val="es-ES"/>
              </w:rPr>
              <w:t xml:space="preserve"> </w:t>
            </w:r>
            <w:r w:rsidR="003F79AA" w:rsidRPr="004D4F12">
              <w:rPr>
                <w:lang w:val="es-ES"/>
              </w:rPr>
              <w:t>personas</w:t>
            </w:r>
            <w:r w:rsidR="007D17DD" w:rsidRPr="004D4F12">
              <w:rPr>
                <w:lang w:val="es-ES"/>
              </w:rPr>
              <w:t xml:space="preserve"> </w:t>
            </w:r>
            <w:r w:rsidR="003F79AA" w:rsidRPr="004D4F12">
              <w:rPr>
                <w:lang w:val="es-ES"/>
              </w:rPr>
              <w:t>que</w:t>
            </w:r>
            <w:r w:rsidR="007D17DD" w:rsidRPr="004D4F12">
              <w:rPr>
                <w:lang w:val="es-ES"/>
              </w:rPr>
              <w:t xml:space="preserve"> </w:t>
            </w:r>
            <w:r w:rsidR="003F79AA" w:rsidRPr="004D4F12">
              <w:rPr>
                <w:lang w:val="es-ES"/>
              </w:rPr>
              <w:t>firme(n)</w:t>
            </w:r>
            <w:r w:rsidR="007D17DD" w:rsidRPr="004D4F12">
              <w:rPr>
                <w:lang w:val="es-ES"/>
              </w:rPr>
              <w:t xml:space="preserve"> </w:t>
            </w:r>
            <w:r w:rsidR="003F79AA" w:rsidRPr="004D4F12">
              <w:rPr>
                <w:lang w:val="es-ES"/>
              </w:rPr>
              <w:t>la</w:t>
            </w:r>
            <w:r w:rsidR="007D17DD" w:rsidRPr="004D4F12">
              <w:rPr>
                <w:lang w:val="es-ES"/>
              </w:rPr>
              <w:t xml:space="preserve"> </w:t>
            </w:r>
            <w:r w:rsidR="003F79AA" w:rsidRPr="004D4F12">
              <w:rPr>
                <w:lang w:val="es-ES"/>
              </w:rPr>
              <w:t>Oferta.</w:t>
            </w:r>
          </w:p>
          <w:p w14:paraId="38AF650B" w14:textId="38085C5E" w:rsidR="003F79AA" w:rsidRPr="004D4F12" w:rsidRDefault="00A831CD" w:rsidP="00251546">
            <w:pPr>
              <w:spacing w:after="200"/>
              <w:jc w:val="both"/>
              <w:rPr>
                <w:lang w:val="es-ES"/>
              </w:rPr>
            </w:pPr>
            <w:r>
              <w:rPr>
                <w:lang w:val="es-ES"/>
              </w:rPr>
              <w:t xml:space="preserve">20.5 </w:t>
            </w:r>
            <w:r w:rsidR="00C73E65" w:rsidRPr="004D4F12">
              <w:rPr>
                <w:lang w:val="es-ES"/>
              </w:rPr>
              <w:t>El Oferente proporcionará la información sobre comisiones o gratificaciones que se describe en el Formulario de la Oferta, si las hay, pagadas o por pagar a agentes en relación con esta Oferta, y con la ejecución del contrato si el Oferente resulta seleccionado.</w:t>
            </w:r>
          </w:p>
        </w:tc>
      </w:tr>
      <w:tr w:rsidR="003F79AA" w:rsidRPr="004D4F12" w14:paraId="5C86838B" w14:textId="77777777" w:rsidTr="525935B2">
        <w:trPr>
          <w:trHeight w:val="360"/>
        </w:trPr>
        <w:tc>
          <w:tcPr>
            <w:tcW w:w="9252" w:type="dxa"/>
            <w:gridSpan w:val="2"/>
          </w:tcPr>
          <w:p w14:paraId="6DA1354C" w14:textId="22292F78" w:rsidR="003F79AA" w:rsidRPr="004D4F12" w:rsidRDefault="003F79AA" w:rsidP="0064598C">
            <w:pPr>
              <w:pStyle w:val="Ttulo2"/>
              <w:tabs>
                <w:tab w:val="left" w:pos="495"/>
              </w:tabs>
              <w:spacing w:before="200"/>
              <w:rPr>
                <w:lang w:val="es-ES"/>
              </w:rPr>
            </w:pPr>
            <w:bookmarkStart w:id="30" w:name="_Toc28336825"/>
            <w:r w:rsidRPr="004D4F12">
              <w:rPr>
                <w:lang w:val="es-ES"/>
              </w:rPr>
              <w:t>D.</w:t>
            </w:r>
            <w:r w:rsidR="00C53284" w:rsidRPr="004D4F12">
              <w:rPr>
                <w:lang w:val="es-ES"/>
              </w:rPr>
              <w:tab/>
            </w:r>
            <w:r w:rsidRPr="004D4F12">
              <w:rPr>
                <w:lang w:val="es-ES"/>
              </w:rPr>
              <w:t>Presentación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Ofertas</w:t>
            </w:r>
            <w:bookmarkEnd w:id="30"/>
          </w:p>
        </w:tc>
      </w:tr>
      <w:tr w:rsidR="003F79AA" w:rsidRPr="004D4F12" w14:paraId="35CE90F5" w14:textId="77777777" w:rsidTr="525935B2">
        <w:trPr>
          <w:trHeight w:val="360"/>
        </w:trPr>
        <w:tc>
          <w:tcPr>
            <w:tcW w:w="2528" w:type="dxa"/>
          </w:tcPr>
          <w:p w14:paraId="2F714ABB" w14:textId="0593717A" w:rsidR="003F79AA" w:rsidRPr="004D4F12" w:rsidRDefault="003F79AA" w:rsidP="00170C4D">
            <w:pPr>
              <w:pStyle w:val="Ttulo3"/>
              <w:spacing w:after="200"/>
              <w:rPr>
                <w:lang w:val="es-ES"/>
              </w:rPr>
            </w:pPr>
            <w:bookmarkStart w:id="31" w:name="_Toc28336826"/>
            <w:r w:rsidRPr="004D4F12">
              <w:rPr>
                <w:lang w:val="es-ES"/>
              </w:rPr>
              <w:t>2</w:t>
            </w:r>
            <w:r w:rsidR="00A831CD">
              <w:rPr>
                <w:lang w:val="es-ES"/>
              </w:rPr>
              <w:t>1</w:t>
            </w:r>
            <w:r w:rsidRPr="004D4F12">
              <w:rPr>
                <w:lang w:val="es-ES"/>
              </w:rPr>
              <w:t>.</w:t>
            </w:r>
            <w:r w:rsidRPr="004D4F12">
              <w:rPr>
                <w:lang w:val="es-ES"/>
              </w:rPr>
              <w:tab/>
              <w:t>Presentación,</w:t>
            </w:r>
            <w:r w:rsidR="007D17DD" w:rsidRPr="004D4F12">
              <w:rPr>
                <w:lang w:val="es-ES"/>
              </w:rPr>
              <w:t xml:space="preserve"> </w:t>
            </w:r>
            <w:r w:rsidR="00355842" w:rsidRPr="004D4F12">
              <w:rPr>
                <w:lang w:val="es-ES"/>
              </w:rPr>
              <w:t>Cierre</w:t>
            </w:r>
            <w:r w:rsidR="007D17DD" w:rsidRPr="004D4F12">
              <w:rPr>
                <w:lang w:val="es-ES"/>
              </w:rPr>
              <w:t xml:space="preserve"> </w:t>
            </w:r>
            <w:r w:rsidRPr="004D4F12">
              <w:rPr>
                <w:lang w:val="es-ES"/>
              </w:rPr>
              <w:t>e</w:t>
            </w:r>
            <w:r w:rsidR="007D17DD" w:rsidRPr="004D4F12">
              <w:rPr>
                <w:lang w:val="es-ES"/>
              </w:rPr>
              <w:t xml:space="preserve"> </w:t>
            </w:r>
            <w:r w:rsidRPr="004D4F12">
              <w:rPr>
                <w:lang w:val="es-ES"/>
              </w:rPr>
              <w:t>Identificación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Ofertas</w:t>
            </w:r>
            <w:bookmarkEnd w:id="31"/>
          </w:p>
        </w:tc>
        <w:tc>
          <w:tcPr>
            <w:tcW w:w="6724" w:type="dxa"/>
          </w:tcPr>
          <w:p w14:paraId="284CBC9B" w14:textId="1B679EC0" w:rsidR="003F79AA" w:rsidRPr="004D4F12" w:rsidRDefault="003F79AA" w:rsidP="00170C4D">
            <w:pPr>
              <w:spacing w:after="200"/>
              <w:ind w:left="619" w:hanging="619"/>
              <w:jc w:val="both"/>
              <w:rPr>
                <w:spacing w:val="-3"/>
                <w:lang w:val="es-ES"/>
              </w:rPr>
            </w:pPr>
            <w:r w:rsidRPr="004D4F12">
              <w:rPr>
                <w:lang w:val="es-ES"/>
              </w:rPr>
              <w:t>2</w:t>
            </w:r>
            <w:r w:rsidR="00A831CD">
              <w:rPr>
                <w:lang w:val="es-ES"/>
              </w:rPr>
              <w:t>1</w:t>
            </w:r>
            <w:r w:rsidRPr="004D4F12">
              <w:rPr>
                <w:lang w:val="es-ES"/>
              </w:rPr>
              <w:t>.1</w:t>
            </w:r>
            <w:r w:rsidRPr="004D4F12">
              <w:rPr>
                <w:lang w:val="es-ES"/>
              </w:rPr>
              <w:tab/>
              <w:t>Los</w:t>
            </w:r>
            <w:r w:rsidR="007D17DD" w:rsidRPr="004D4F12">
              <w:rPr>
                <w:lang w:val="es-ES"/>
              </w:rPr>
              <w:t xml:space="preserve"> </w:t>
            </w:r>
            <w:r w:rsidRPr="004D4F12">
              <w:rPr>
                <w:lang w:val="es-ES"/>
              </w:rPr>
              <w:t>Oferentes</w:t>
            </w:r>
            <w:r w:rsidR="007D17DD" w:rsidRPr="004D4F12">
              <w:rPr>
                <w:lang w:val="es-ES"/>
              </w:rPr>
              <w:t xml:space="preserve"> </w:t>
            </w:r>
            <w:r w:rsidRPr="004D4F12">
              <w:rPr>
                <w:lang w:val="es-ES"/>
              </w:rPr>
              <w:t>siempre</w:t>
            </w:r>
            <w:r w:rsidR="007D17DD" w:rsidRPr="004D4F12">
              <w:rPr>
                <w:lang w:val="es-ES"/>
              </w:rPr>
              <w:t xml:space="preserve"> </w:t>
            </w:r>
            <w:r w:rsidRPr="004D4F12">
              <w:rPr>
                <w:lang w:val="es-ES"/>
              </w:rPr>
              <w:t>podrán</w:t>
            </w:r>
            <w:r w:rsidR="007D17DD" w:rsidRPr="004D4F12">
              <w:rPr>
                <w:lang w:val="es-ES"/>
              </w:rPr>
              <w:t xml:space="preserve"> </w:t>
            </w:r>
            <w:r w:rsidRPr="004D4F12">
              <w:rPr>
                <w:lang w:val="es-ES"/>
              </w:rPr>
              <w:t>enviar</w:t>
            </w:r>
            <w:r w:rsidR="007D17DD" w:rsidRPr="004D4F12">
              <w:rPr>
                <w:lang w:val="es-ES"/>
              </w:rPr>
              <w:t xml:space="preserve"> </w:t>
            </w:r>
            <w:r w:rsidRPr="004D4F12">
              <w:rPr>
                <w:lang w:val="es-ES"/>
              </w:rPr>
              <w:t>sus</w:t>
            </w:r>
            <w:r w:rsidR="007D17DD" w:rsidRPr="004D4F12">
              <w:rPr>
                <w:lang w:val="es-ES"/>
              </w:rPr>
              <w:t xml:space="preserve"> </w:t>
            </w:r>
            <w:r w:rsidRPr="004D4F12">
              <w:rPr>
                <w:lang w:val="es-ES"/>
              </w:rPr>
              <w:t>Ofertas</w:t>
            </w:r>
            <w:r w:rsidR="007D17DD" w:rsidRPr="004D4F12">
              <w:rPr>
                <w:lang w:val="es-ES"/>
              </w:rPr>
              <w:t xml:space="preserve"> </w:t>
            </w:r>
            <w:r w:rsidRPr="004D4F12">
              <w:rPr>
                <w:lang w:val="es-ES"/>
              </w:rPr>
              <w:t>por</w:t>
            </w:r>
            <w:r w:rsidR="007D17DD" w:rsidRPr="004D4F12">
              <w:rPr>
                <w:lang w:val="es-ES"/>
              </w:rPr>
              <w:t xml:space="preserve"> </w:t>
            </w:r>
            <w:r w:rsidRPr="004D4F12">
              <w:rPr>
                <w:lang w:val="es-ES"/>
              </w:rPr>
              <w:t>correo</w:t>
            </w:r>
            <w:r w:rsidR="007D17DD" w:rsidRPr="004D4F12">
              <w:rPr>
                <w:lang w:val="es-ES"/>
              </w:rPr>
              <w:t xml:space="preserve"> </w:t>
            </w:r>
            <w:r w:rsidRPr="004D4F12">
              <w:rPr>
                <w:lang w:val="es-ES"/>
              </w:rPr>
              <w:t>o</w:t>
            </w:r>
            <w:r w:rsidR="007D17DD" w:rsidRPr="004D4F12">
              <w:rPr>
                <w:lang w:val="es-ES"/>
              </w:rPr>
              <w:t xml:space="preserve"> </w:t>
            </w:r>
            <w:r w:rsidRPr="004D4F12">
              <w:rPr>
                <w:lang w:val="es-ES"/>
              </w:rPr>
              <w:t>entregarlas</w:t>
            </w:r>
            <w:r w:rsidR="007D17DD" w:rsidRPr="004D4F12">
              <w:rPr>
                <w:lang w:val="es-ES"/>
              </w:rPr>
              <w:t xml:space="preserve"> </w:t>
            </w:r>
            <w:r w:rsidRPr="004D4F12">
              <w:rPr>
                <w:lang w:val="es-ES"/>
              </w:rPr>
              <w:t>personalmente.</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Oferentes</w:t>
            </w:r>
            <w:r w:rsidR="007D17DD" w:rsidRPr="004D4F12">
              <w:rPr>
                <w:lang w:val="es-ES"/>
              </w:rPr>
              <w:t xml:space="preserve"> </w:t>
            </w:r>
            <w:r w:rsidRPr="004D4F12">
              <w:rPr>
                <w:lang w:val="es-ES"/>
              </w:rPr>
              <w:t>podrán</w:t>
            </w:r>
            <w:r w:rsidR="007D17DD" w:rsidRPr="004D4F12">
              <w:rPr>
                <w:lang w:val="es-ES"/>
              </w:rPr>
              <w:t xml:space="preserve"> </w:t>
            </w:r>
            <w:r w:rsidRPr="004D4F12">
              <w:rPr>
                <w:lang w:val="es-ES"/>
              </w:rPr>
              <w:t>presentar</w:t>
            </w:r>
            <w:r w:rsidR="007D17DD" w:rsidRPr="004D4F12">
              <w:rPr>
                <w:lang w:val="es-ES"/>
              </w:rPr>
              <w:t xml:space="preserve"> </w:t>
            </w:r>
            <w:r w:rsidRPr="004D4F12">
              <w:rPr>
                <w:lang w:val="es-ES"/>
              </w:rPr>
              <w:t>sus</w:t>
            </w:r>
            <w:r w:rsidR="007D17DD" w:rsidRPr="004D4F12">
              <w:rPr>
                <w:lang w:val="es-ES"/>
              </w:rPr>
              <w:t xml:space="preserve"> </w:t>
            </w:r>
            <w:r w:rsidRPr="004D4F12">
              <w:rPr>
                <w:lang w:val="es-ES"/>
              </w:rPr>
              <w:t>Ofertas</w:t>
            </w:r>
            <w:r w:rsidR="007D17DD" w:rsidRPr="004D4F12">
              <w:rPr>
                <w:lang w:val="es-ES"/>
              </w:rPr>
              <w:t xml:space="preserve"> </w:t>
            </w:r>
            <w:r w:rsidRPr="004D4F12">
              <w:rPr>
                <w:lang w:val="es-ES"/>
              </w:rPr>
              <w:t>electrónicamente</w:t>
            </w:r>
            <w:r w:rsidR="007D17DD" w:rsidRPr="004D4F12">
              <w:rPr>
                <w:lang w:val="es-ES"/>
              </w:rPr>
              <w:t xml:space="preserve"> </w:t>
            </w:r>
            <w:r w:rsidRPr="004D4F12">
              <w:rPr>
                <w:lang w:val="es-ES"/>
              </w:rPr>
              <w:t>cuando</w:t>
            </w:r>
            <w:r w:rsidR="007D17DD" w:rsidRPr="004D4F12">
              <w:rPr>
                <w:lang w:val="es-ES"/>
              </w:rPr>
              <w:t xml:space="preserve"> </w:t>
            </w:r>
            <w:r w:rsidRPr="004D4F12">
              <w:rPr>
                <w:lang w:val="es-ES"/>
              </w:rPr>
              <w:t>así</w:t>
            </w:r>
            <w:r w:rsidR="007D17DD" w:rsidRPr="004D4F12">
              <w:rPr>
                <w:lang w:val="es-ES"/>
              </w:rPr>
              <w:t xml:space="preserve"> </w:t>
            </w:r>
            <w:r w:rsidRPr="004D4F12">
              <w:rPr>
                <w:lang w:val="es-ES"/>
              </w:rPr>
              <w:t>se</w:t>
            </w:r>
            <w:r w:rsidR="007D17DD" w:rsidRPr="004D4F12">
              <w:rPr>
                <w:lang w:val="es-ES"/>
              </w:rPr>
              <w:t xml:space="preserve"> </w:t>
            </w:r>
            <w:r w:rsidRPr="004D4F12">
              <w:rPr>
                <w:lang w:val="es-ES"/>
              </w:rPr>
              <w:t>indique</w:t>
            </w:r>
            <w:r w:rsidR="007D17DD" w:rsidRPr="004D4F12">
              <w:rPr>
                <w:b/>
                <w:lang w:val="es-ES"/>
              </w:rPr>
              <w:t xml:space="preserve"> </w:t>
            </w:r>
            <w:r w:rsidRPr="004D4F12">
              <w:rPr>
                <w:b/>
                <w:lang w:val="es-ES"/>
              </w:rPr>
              <w:t>en</w:t>
            </w:r>
            <w:r w:rsidR="007D17DD" w:rsidRPr="004D4F12">
              <w:rPr>
                <w:b/>
                <w:lang w:val="es-ES"/>
              </w:rPr>
              <w:t xml:space="preserve"> </w:t>
            </w:r>
            <w:r w:rsidRPr="004D4F12">
              <w:rPr>
                <w:b/>
                <w:lang w:val="es-ES"/>
              </w:rPr>
              <w:t>los</w:t>
            </w:r>
            <w:r w:rsidR="007D17DD" w:rsidRPr="004D4F12">
              <w:rPr>
                <w:b/>
                <w:lang w:val="es-ES"/>
              </w:rPr>
              <w:t xml:space="preserve"> </w:t>
            </w:r>
            <w:r w:rsidRPr="004D4F12">
              <w:rPr>
                <w:b/>
                <w:lang w:val="es-ES"/>
              </w:rPr>
              <w:t>DDL</w:t>
            </w:r>
            <w:r w:rsidRPr="004D4F12">
              <w:rPr>
                <w:b/>
                <w:bCs/>
                <w:lang w:val="es-ES"/>
              </w:rPr>
              <w:t>.</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Oferentes</w:t>
            </w:r>
            <w:r w:rsidR="007D17DD" w:rsidRPr="004D4F12">
              <w:rPr>
                <w:lang w:val="es-ES"/>
              </w:rPr>
              <w:t xml:space="preserve"> </w:t>
            </w:r>
            <w:r w:rsidRPr="004D4F12">
              <w:rPr>
                <w:lang w:val="es-ES"/>
              </w:rPr>
              <w:t>que</w:t>
            </w:r>
            <w:r w:rsidR="007D17DD" w:rsidRPr="004D4F12">
              <w:rPr>
                <w:lang w:val="es-ES"/>
              </w:rPr>
              <w:t xml:space="preserve"> </w:t>
            </w:r>
            <w:r w:rsidRPr="004D4F12">
              <w:rPr>
                <w:lang w:val="es-ES"/>
              </w:rPr>
              <w:t>presenten</w:t>
            </w:r>
            <w:r w:rsidR="007D17DD" w:rsidRPr="004D4F12">
              <w:rPr>
                <w:lang w:val="es-ES"/>
              </w:rPr>
              <w:t xml:space="preserve"> </w:t>
            </w:r>
            <w:r w:rsidRPr="004D4F12">
              <w:rPr>
                <w:lang w:val="es-ES"/>
              </w:rPr>
              <w:t>sus</w:t>
            </w:r>
            <w:r w:rsidR="007D17DD" w:rsidRPr="004D4F12">
              <w:rPr>
                <w:lang w:val="es-ES"/>
              </w:rPr>
              <w:t xml:space="preserve"> </w:t>
            </w:r>
            <w:r w:rsidRPr="004D4F12">
              <w:rPr>
                <w:lang w:val="es-ES"/>
              </w:rPr>
              <w:t>Ofertas</w:t>
            </w:r>
            <w:r w:rsidR="007D17DD" w:rsidRPr="004D4F12">
              <w:rPr>
                <w:lang w:val="es-ES"/>
              </w:rPr>
              <w:t xml:space="preserve"> </w:t>
            </w:r>
            <w:r w:rsidRPr="004D4F12">
              <w:rPr>
                <w:lang w:val="es-ES"/>
              </w:rPr>
              <w:t>electrónicamente</w:t>
            </w:r>
            <w:r w:rsidR="007D17DD" w:rsidRPr="004D4F12">
              <w:rPr>
                <w:lang w:val="es-ES"/>
              </w:rPr>
              <w:t xml:space="preserve"> </w:t>
            </w:r>
            <w:r w:rsidRPr="004D4F12">
              <w:rPr>
                <w:lang w:val="es-ES"/>
              </w:rPr>
              <w:t>seguirán</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procedimientos</w:t>
            </w:r>
            <w:r w:rsidR="007D17DD" w:rsidRPr="004D4F12">
              <w:rPr>
                <w:lang w:val="es-ES"/>
              </w:rPr>
              <w:t xml:space="preserve"> </w:t>
            </w:r>
            <w:r w:rsidRPr="004D4F12">
              <w:rPr>
                <w:lang w:val="es-ES"/>
              </w:rPr>
              <w:t>indicados</w:t>
            </w:r>
            <w:r w:rsidR="007D17DD" w:rsidRPr="004D4F12">
              <w:rPr>
                <w:b/>
                <w:lang w:val="es-ES"/>
              </w:rPr>
              <w:t xml:space="preserve"> </w:t>
            </w:r>
            <w:r w:rsidRPr="004D4F12">
              <w:rPr>
                <w:b/>
                <w:lang w:val="es-ES"/>
              </w:rPr>
              <w:t>en</w:t>
            </w:r>
            <w:r w:rsidR="007D17DD" w:rsidRPr="004D4F12">
              <w:rPr>
                <w:b/>
                <w:lang w:val="es-ES"/>
              </w:rPr>
              <w:t xml:space="preserve"> </w:t>
            </w:r>
            <w:r w:rsidRPr="004D4F12">
              <w:rPr>
                <w:b/>
                <w:lang w:val="es-ES"/>
              </w:rPr>
              <w:t>los</w:t>
            </w:r>
            <w:r w:rsidR="007D17DD" w:rsidRPr="004D4F12">
              <w:rPr>
                <w:b/>
                <w:lang w:val="es-ES"/>
              </w:rPr>
              <w:t xml:space="preserve"> </w:t>
            </w:r>
            <w:r w:rsidRPr="004D4F12">
              <w:rPr>
                <w:b/>
                <w:lang w:val="es-ES"/>
              </w:rPr>
              <w:t>DDL</w:t>
            </w:r>
            <w:r w:rsidR="007D17DD" w:rsidRPr="004D4F12">
              <w:rPr>
                <w:lang w:val="es-ES"/>
              </w:rPr>
              <w:t xml:space="preserve"> </w:t>
            </w:r>
            <w:r w:rsidRPr="004D4F12">
              <w:rPr>
                <w:lang w:val="es-ES"/>
              </w:rPr>
              <w:t>para</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presentación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dichas</w:t>
            </w:r>
            <w:r w:rsidR="007D17DD" w:rsidRPr="004D4F12">
              <w:rPr>
                <w:lang w:val="es-ES"/>
              </w:rPr>
              <w:t xml:space="preserve"> </w:t>
            </w:r>
            <w:r w:rsidRPr="004D4F12">
              <w:rPr>
                <w:lang w:val="es-ES"/>
              </w:rPr>
              <w:t>Ofertas.</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caso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Ofertas</w:t>
            </w:r>
            <w:r w:rsidR="007D17DD" w:rsidRPr="004D4F12">
              <w:rPr>
                <w:lang w:val="es-ES"/>
              </w:rPr>
              <w:t xml:space="preserve"> </w:t>
            </w:r>
            <w:r w:rsidRPr="004D4F12">
              <w:rPr>
                <w:lang w:val="es-ES"/>
              </w:rPr>
              <w:t>enviadas</w:t>
            </w:r>
            <w:r w:rsidR="007D17DD" w:rsidRPr="004D4F12">
              <w:rPr>
                <w:lang w:val="es-ES"/>
              </w:rPr>
              <w:t xml:space="preserve"> </w:t>
            </w:r>
            <w:r w:rsidRPr="004D4F12">
              <w:rPr>
                <w:lang w:val="es-ES"/>
              </w:rPr>
              <w:t>por</w:t>
            </w:r>
            <w:r w:rsidR="007D17DD" w:rsidRPr="004D4F12">
              <w:rPr>
                <w:lang w:val="es-ES"/>
              </w:rPr>
              <w:t xml:space="preserve"> </w:t>
            </w:r>
            <w:r w:rsidRPr="004D4F12">
              <w:rPr>
                <w:lang w:val="es-ES"/>
              </w:rPr>
              <w:t>correo</w:t>
            </w:r>
            <w:r w:rsidR="007D17DD" w:rsidRPr="004D4F12">
              <w:rPr>
                <w:lang w:val="es-ES"/>
              </w:rPr>
              <w:t xml:space="preserve"> </w:t>
            </w:r>
            <w:r w:rsidRPr="004D4F12">
              <w:rPr>
                <w:lang w:val="es-ES"/>
              </w:rPr>
              <w:t>o</w:t>
            </w:r>
            <w:r w:rsidR="007D17DD" w:rsidRPr="004D4F12">
              <w:rPr>
                <w:lang w:val="es-ES"/>
              </w:rPr>
              <w:t xml:space="preserve"> </w:t>
            </w:r>
            <w:r w:rsidRPr="004D4F12">
              <w:rPr>
                <w:lang w:val="es-ES"/>
              </w:rPr>
              <w:t>entregadas</w:t>
            </w:r>
            <w:r w:rsidR="007D17DD" w:rsidRPr="004D4F12">
              <w:rPr>
                <w:lang w:val="es-ES"/>
              </w:rPr>
              <w:t xml:space="preserve"> </w:t>
            </w:r>
            <w:r w:rsidRPr="004D4F12">
              <w:rPr>
                <w:lang w:val="es-ES"/>
              </w:rPr>
              <w:t>personalmente,</w:t>
            </w:r>
            <w:r w:rsidR="007D17DD" w:rsidRPr="004D4F12">
              <w:rPr>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Oferente</w:t>
            </w:r>
            <w:r w:rsidR="007D17DD" w:rsidRPr="004D4F12">
              <w:rPr>
                <w:spacing w:val="-3"/>
                <w:lang w:val="es-ES"/>
              </w:rPr>
              <w:t xml:space="preserve"> </w:t>
            </w:r>
            <w:r w:rsidRPr="004D4F12">
              <w:rPr>
                <w:spacing w:val="-3"/>
                <w:lang w:val="es-ES"/>
              </w:rPr>
              <w:t>pondrá</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original</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todas</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copias</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Oferta</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dos</w:t>
            </w:r>
            <w:r w:rsidR="007D17DD" w:rsidRPr="004D4F12">
              <w:rPr>
                <w:spacing w:val="-3"/>
                <w:lang w:val="es-ES"/>
              </w:rPr>
              <w:t xml:space="preserve"> </w:t>
            </w:r>
            <w:r w:rsidRPr="004D4F12">
              <w:rPr>
                <w:spacing w:val="-3"/>
                <w:lang w:val="es-ES"/>
              </w:rPr>
              <w:t>sobres</w:t>
            </w:r>
            <w:r w:rsidR="007D17DD" w:rsidRPr="004D4F12">
              <w:rPr>
                <w:spacing w:val="-3"/>
                <w:lang w:val="es-ES"/>
              </w:rPr>
              <w:t xml:space="preserve"> </w:t>
            </w:r>
            <w:r w:rsidRPr="004D4F12">
              <w:rPr>
                <w:spacing w:val="-3"/>
                <w:lang w:val="es-ES"/>
              </w:rPr>
              <w:t>interiores,</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003B3772" w:rsidRPr="004D4F12">
              <w:rPr>
                <w:spacing w:val="-3"/>
                <w:lang w:val="es-ES"/>
              </w:rPr>
              <w:t>cerrará e identificará claramente como “ORIGINAL” y “COPIAS”, según corresponda, y que colocará dentro de un sobre exterior que también deberá cerrar</w:t>
            </w:r>
            <w:r w:rsidRPr="004D4F12">
              <w:rPr>
                <w:spacing w:val="-3"/>
                <w:lang w:val="es-ES"/>
              </w:rPr>
              <w:t>.</w:t>
            </w:r>
          </w:p>
          <w:p w14:paraId="22EC4387" w14:textId="7141EB36" w:rsidR="003F79AA" w:rsidRPr="004D4F12" w:rsidRDefault="003F79AA" w:rsidP="00170C4D">
            <w:pPr>
              <w:suppressAutoHyphens/>
              <w:spacing w:after="200"/>
              <w:ind w:left="612" w:hanging="612"/>
              <w:jc w:val="both"/>
              <w:rPr>
                <w:spacing w:val="-3"/>
                <w:lang w:val="es-ES"/>
              </w:rPr>
            </w:pPr>
            <w:r w:rsidRPr="004D4F12">
              <w:rPr>
                <w:lang w:val="es-ES"/>
              </w:rPr>
              <w:t>2</w:t>
            </w:r>
            <w:r w:rsidR="00A831CD">
              <w:rPr>
                <w:lang w:val="es-ES"/>
              </w:rPr>
              <w:t>1</w:t>
            </w:r>
            <w:r w:rsidRPr="004D4F12">
              <w:rPr>
                <w:lang w:val="es-ES"/>
              </w:rPr>
              <w:t>.2</w:t>
            </w:r>
            <w:r w:rsidRPr="004D4F12">
              <w:rPr>
                <w:lang w:val="es-ES"/>
              </w:rPr>
              <w:tab/>
            </w:r>
            <w:r w:rsidRPr="004D4F12">
              <w:rPr>
                <w:spacing w:val="-3"/>
                <w:lang w:val="es-ES"/>
              </w:rPr>
              <w:t>Los</w:t>
            </w:r>
            <w:r w:rsidR="007D17DD" w:rsidRPr="004D4F12">
              <w:rPr>
                <w:spacing w:val="-3"/>
                <w:lang w:val="es-ES"/>
              </w:rPr>
              <w:t xml:space="preserve"> </w:t>
            </w:r>
            <w:r w:rsidRPr="004D4F12">
              <w:rPr>
                <w:spacing w:val="-3"/>
                <w:lang w:val="es-ES"/>
              </w:rPr>
              <w:t>sobres</w:t>
            </w:r>
            <w:r w:rsidR="007D17DD" w:rsidRPr="004D4F12">
              <w:rPr>
                <w:spacing w:val="-3"/>
                <w:lang w:val="es-ES"/>
              </w:rPr>
              <w:t xml:space="preserve"> </w:t>
            </w:r>
            <w:r w:rsidRPr="004D4F12">
              <w:rPr>
                <w:spacing w:val="-3"/>
                <w:lang w:val="es-ES"/>
              </w:rPr>
              <w:t>interiores</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sobre</w:t>
            </w:r>
            <w:r w:rsidR="007D17DD" w:rsidRPr="004D4F12">
              <w:rPr>
                <w:spacing w:val="-3"/>
                <w:lang w:val="es-ES"/>
              </w:rPr>
              <w:t xml:space="preserve"> </w:t>
            </w:r>
            <w:r w:rsidRPr="004D4F12">
              <w:rPr>
                <w:spacing w:val="-3"/>
                <w:lang w:val="es-ES"/>
              </w:rPr>
              <w:t>exterior</w:t>
            </w:r>
            <w:r w:rsidR="007D17DD" w:rsidRPr="004D4F12">
              <w:rPr>
                <w:spacing w:val="-3"/>
                <w:lang w:val="es-ES"/>
              </w:rPr>
              <w:t xml:space="preserve"> </w:t>
            </w:r>
            <w:r w:rsidRPr="004D4F12">
              <w:rPr>
                <w:spacing w:val="-3"/>
                <w:lang w:val="es-ES"/>
              </w:rPr>
              <w:t>deberán:</w:t>
            </w:r>
          </w:p>
          <w:p w14:paraId="5CE754E1" w14:textId="4209865E" w:rsidR="003F79AA" w:rsidRPr="004D4F12" w:rsidRDefault="003F79AA" w:rsidP="00170C4D">
            <w:pPr>
              <w:spacing w:after="200"/>
              <w:ind w:left="1152" w:hanging="540"/>
              <w:jc w:val="both"/>
              <w:rPr>
                <w:b/>
                <w:bCs/>
                <w:lang w:val="es-ES"/>
              </w:rPr>
            </w:pPr>
            <w:r w:rsidRPr="004D4F12">
              <w:rPr>
                <w:lang w:val="es-ES"/>
              </w:rPr>
              <w:t>(a)</w:t>
            </w:r>
            <w:r w:rsidRPr="004D4F12">
              <w:rPr>
                <w:lang w:val="es-ES"/>
              </w:rPr>
              <w:tab/>
              <w:t>estar</w:t>
            </w:r>
            <w:r w:rsidR="007D17DD" w:rsidRPr="004D4F12">
              <w:rPr>
                <w:lang w:val="es-ES"/>
              </w:rPr>
              <w:t xml:space="preserve"> </w:t>
            </w:r>
            <w:r w:rsidRPr="004D4F12">
              <w:rPr>
                <w:lang w:val="es-ES"/>
              </w:rPr>
              <w:t>dirigidos</w:t>
            </w:r>
            <w:r w:rsidR="007D17DD" w:rsidRPr="004D4F12">
              <w:rPr>
                <w:lang w:val="es-ES"/>
              </w:rPr>
              <w:t xml:space="preserve"> </w:t>
            </w:r>
            <w:r w:rsidRPr="004D4F12">
              <w:rPr>
                <w:lang w:val="es-ES"/>
              </w:rPr>
              <w:t>al</w:t>
            </w:r>
            <w:r w:rsidR="007D17DD" w:rsidRPr="004D4F12">
              <w:rPr>
                <w:lang w:val="es-ES"/>
              </w:rPr>
              <w:t xml:space="preserve"> </w:t>
            </w:r>
            <w:r w:rsidRPr="004D4F12">
              <w:rPr>
                <w:lang w:val="es-ES"/>
              </w:rPr>
              <w:t>Contratante</w:t>
            </w:r>
            <w:r w:rsidR="007D17DD" w:rsidRPr="004D4F12">
              <w:rPr>
                <w:lang w:val="es-ES"/>
              </w:rPr>
              <w:t xml:space="preserve"> </w:t>
            </w:r>
            <w:r w:rsidRPr="004D4F12">
              <w:rPr>
                <w:lang w:val="es-ES"/>
              </w:rPr>
              <w:t>a</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direcció</w:t>
            </w:r>
            <w:r w:rsidR="0083337D" w:rsidRPr="004D4F12">
              <w:rPr>
                <w:lang w:val="es-ES"/>
              </w:rPr>
              <w:t>n</w:t>
            </w:r>
            <w:r w:rsidR="00870E47" w:rsidRPr="004D4F12">
              <w:rPr>
                <w:rStyle w:val="Refdenotaalpie"/>
                <w:lang w:val="es-ES"/>
              </w:rPr>
              <w:footnoteReference w:id="14"/>
            </w:r>
            <w:r w:rsidR="007D17DD" w:rsidRPr="004D4F12">
              <w:rPr>
                <w:lang w:val="es-ES"/>
              </w:rPr>
              <w:t xml:space="preserve"> </w:t>
            </w:r>
            <w:r w:rsidRPr="004D4F12">
              <w:rPr>
                <w:lang w:val="es-ES"/>
              </w:rPr>
              <w:t>proporcionada</w:t>
            </w:r>
            <w:r w:rsidR="007D17DD" w:rsidRPr="004D4F12">
              <w:rPr>
                <w:b/>
                <w:lang w:val="es-ES"/>
              </w:rPr>
              <w:t xml:space="preserve"> </w:t>
            </w:r>
            <w:r w:rsidRPr="004D4F12">
              <w:rPr>
                <w:b/>
                <w:lang w:val="es-ES"/>
              </w:rPr>
              <w:t>en</w:t>
            </w:r>
            <w:r w:rsidR="007D17DD" w:rsidRPr="004D4F12">
              <w:rPr>
                <w:b/>
                <w:lang w:val="es-ES"/>
              </w:rPr>
              <w:t xml:space="preserve"> </w:t>
            </w:r>
            <w:r w:rsidRPr="004D4F12">
              <w:rPr>
                <w:b/>
                <w:lang w:val="es-ES"/>
              </w:rPr>
              <w:t>los</w:t>
            </w:r>
            <w:r w:rsidR="007D17DD" w:rsidRPr="004D4F12">
              <w:rPr>
                <w:b/>
                <w:lang w:val="es-ES"/>
              </w:rPr>
              <w:t xml:space="preserve"> </w:t>
            </w:r>
            <w:r w:rsidRPr="004D4F12">
              <w:rPr>
                <w:b/>
                <w:lang w:val="es-ES"/>
              </w:rPr>
              <w:t>DDL</w:t>
            </w:r>
            <w:r w:rsidRPr="004D4F12">
              <w:rPr>
                <w:bCs/>
                <w:lang w:val="es-ES"/>
              </w:rPr>
              <w:t>;</w:t>
            </w:r>
          </w:p>
          <w:p w14:paraId="31B0167A" w14:textId="42056D5D" w:rsidR="003F79AA" w:rsidRPr="004D4F12" w:rsidRDefault="003F79AA" w:rsidP="00170C4D">
            <w:pPr>
              <w:spacing w:after="200"/>
              <w:ind w:left="1152" w:hanging="540"/>
              <w:jc w:val="both"/>
              <w:rPr>
                <w:b/>
                <w:bCs/>
                <w:lang w:val="es-ES"/>
              </w:rPr>
            </w:pPr>
            <w:r w:rsidRPr="004D4F12">
              <w:rPr>
                <w:lang w:val="es-ES"/>
              </w:rPr>
              <w:t>(b)</w:t>
            </w:r>
            <w:r w:rsidRPr="004D4F12">
              <w:rPr>
                <w:lang w:val="es-ES"/>
              </w:rPr>
              <w:tab/>
              <w:t>llevar</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nombre</w:t>
            </w:r>
            <w:r w:rsidR="007D17DD" w:rsidRPr="004D4F12">
              <w:rPr>
                <w:lang w:val="es-ES"/>
              </w:rPr>
              <w:t xml:space="preserve"> </w:t>
            </w:r>
            <w:r w:rsidRPr="004D4F12">
              <w:rPr>
                <w:lang w:val="es-ES"/>
              </w:rPr>
              <w:t>y</w:t>
            </w:r>
            <w:r w:rsidR="007D17DD" w:rsidRPr="004D4F12">
              <w:rPr>
                <w:lang w:val="es-ES"/>
              </w:rPr>
              <w:t xml:space="preserve"> </w:t>
            </w:r>
            <w:r w:rsidRPr="004D4F12">
              <w:rPr>
                <w:lang w:val="es-ES"/>
              </w:rPr>
              <w:t>número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identificación</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Contrato</w:t>
            </w:r>
            <w:r w:rsidR="007D17DD" w:rsidRPr="004D4F12">
              <w:rPr>
                <w:lang w:val="es-ES"/>
              </w:rPr>
              <w:t xml:space="preserve"> </w:t>
            </w:r>
            <w:r w:rsidRPr="004D4F12">
              <w:rPr>
                <w:lang w:val="es-ES"/>
              </w:rPr>
              <w:t>indicados</w:t>
            </w:r>
            <w:r w:rsidR="007D17DD" w:rsidRPr="004D4F12">
              <w:rPr>
                <w:b/>
                <w:lang w:val="es-ES"/>
              </w:rPr>
              <w:t xml:space="preserve"> </w:t>
            </w:r>
            <w:r w:rsidRPr="004D4F12">
              <w:rPr>
                <w:b/>
                <w:lang w:val="es-ES"/>
              </w:rPr>
              <w:t>en</w:t>
            </w:r>
            <w:r w:rsidR="007D17DD" w:rsidRPr="004D4F12">
              <w:rPr>
                <w:b/>
                <w:lang w:val="es-ES"/>
              </w:rPr>
              <w:t xml:space="preserve"> </w:t>
            </w:r>
            <w:r w:rsidRPr="004D4F12">
              <w:rPr>
                <w:b/>
                <w:lang w:val="es-ES"/>
              </w:rPr>
              <w:t>los</w:t>
            </w:r>
            <w:r w:rsidR="007D17DD" w:rsidRPr="004D4F12">
              <w:rPr>
                <w:b/>
                <w:lang w:val="es-ES"/>
              </w:rPr>
              <w:t xml:space="preserve"> </w:t>
            </w:r>
            <w:r w:rsidRPr="004D4F12">
              <w:rPr>
                <w:b/>
                <w:lang w:val="es-ES"/>
              </w:rPr>
              <w:t>DDL</w:t>
            </w:r>
            <w:r w:rsidR="007D17DD" w:rsidRPr="004D4F12">
              <w:rPr>
                <w:b/>
                <w:lang w:val="es-ES"/>
              </w:rPr>
              <w:t xml:space="preserve"> </w:t>
            </w:r>
            <w:r w:rsidRPr="004D4F12">
              <w:rPr>
                <w:b/>
                <w:lang w:val="es-ES"/>
              </w:rPr>
              <w:t>y</w:t>
            </w:r>
            <w:r w:rsidR="007D17DD" w:rsidRPr="004D4F12">
              <w:rPr>
                <w:b/>
                <w:lang w:val="es-ES"/>
              </w:rPr>
              <w:t xml:space="preserve"> </w:t>
            </w:r>
            <w:r w:rsidR="00355842" w:rsidRPr="004D4F12">
              <w:rPr>
                <w:b/>
                <w:lang w:val="es-ES"/>
              </w:rPr>
              <w:t>CPC</w:t>
            </w:r>
            <w:r w:rsidRPr="004D4F12">
              <w:rPr>
                <w:bCs/>
                <w:lang w:val="es-ES"/>
              </w:rPr>
              <w:t>;</w:t>
            </w:r>
            <w:r w:rsidR="007D17DD" w:rsidRPr="004D4F12">
              <w:rPr>
                <w:bCs/>
                <w:lang w:val="es-ES"/>
              </w:rPr>
              <w:t xml:space="preserve"> </w:t>
            </w:r>
            <w:r w:rsidRPr="004D4F12">
              <w:rPr>
                <w:bCs/>
                <w:lang w:val="es-ES"/>
              </w:rPr>
              <w:t>y</w:t>
            </w:r>
          </w:p>
          <w:p w14:paraId="4B5B1EE3" w14:textId="7D28C67D" w:rsidR="003F79AA" w:rsidRPr="004D4F12" w:rsidRDefault="003F79AA" w:rsidP="00170C4D">
            <w:pPr>
              <w:spacing w:after="200"/>
              <w:ind w:left="1152" w:hanging="540"/>
              <w:jc w:val="both"/>
              <w:rPr>
                <w:lang w:val="es-ES"/>
              </w:rPr>
            </w:pPr>
            <w:r w:rsidRPr="004D4F12">
              <w:rPr>
                <w:lang w:val="es-ES"/>
              </w:rPr>
              <w:t>(c)</w:t>
            </w:r>
            <w:r w:rsidRPr="004D4F12">
              <w:rPr>
                <w:lang w:val="es-ES"/>
              </w:rPr>
              <w:tab/>
              <w:t>llevar</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nota</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advertencia</w:t>
            </w:r>
            <w:r w:rsidR="007D17DD" w:rsidRPr="004D4F12">
              <w:rPr>
                <w:lang w:val="es-ES"/>
              </w:rPr>
              <w:t xml:space="preserve"> </w:t>
            </w:r>
            <w:r w:rsidRPr="004D4F12">
              <w:rPr>
                <w:lang w:val="es-ES"/>
              </w:rPr>
              <w:t>indicada</w:t>
            </w:r>
            <w:r w:rsidR="007D17DD" w:rsidRPr="004D4F12">
              <w:rPr>
                <w:b/>
                <w:lang w:val="es-ES"/>
              </w:rPr>
              <w:t xml:space="preserve"> </w:t>
            </w:r>
            <w:r w:rsidRPr="004D4F12">
              <w:rPr>
                <w:b/>
                <w:lang w:val="es-ES"/>
              </w:rPr>
              <w:t>en</w:t>
            </w:r>
            <w:r w:rsidR="007D17DD" w:rsidRPr="004D4F12">
              <w:rPr>
                <w:b/>
                <w:lang w:val="es-ES"/>
              </w:rPr>
              <w:t xml:space="preserve"> </w:t>
            </w:r>
            <w:r w:rsidRPr="004D4F12">
              <w:rPr>
                <w:b/>
                <w:lang w:val="es-ES"/>
              </w:rPr>
              <w:t>los</w:t>
            </w:r>
            <w:r w:rsidR="007D17DD" w:rsidRPr="004D4F12">
              <w:rPr>
                <w:b/>
                <w:lang w:val="es-ES"/>
              </w:rPr>
              <w:t xml:space="preserve"> </w:t>
            </w:r>
            <w:r w:rsidRPr="004D4F12">
              <w:rPr>
                <w:b/>
                <w:lang w:val="es-ES"/>
              </w:rPr>
              <w:t>DDL</w:t>
            </w:r>
            <w:r w:rsidR="007D17DD" w:rsidRPr="004D4F12">
              <w:rPr>
                <w:lang w:val="es-ES"/>
              </w:rPr>
              <w:t xml:space="preserve"> </w:t>
            </w:r>
            <w:r w:rsidRPr="004D4F12">
              <w:rPr>
                <w:lang w:val="es-ES"/>
              </w:rPr>
              <w:t>para</w:t>
            </w:r>
            <w:r w:rsidR="007D17DD" w:rsidRPr="004D4F12">
              <w:rPr>
                <w:lang w:val="es-ES"/>
              </w:rPr>
              <w:t xml:space="preserve"> </w:t>
            </w:r>
            <w:r w:rsidRPr="004D4F12">
              <w:rPr>
                <w:lang w:val="es-ES"/>
              </w:rPr>
              <w:t>evitar</w:t>
            </w:r>
            <w:r w:rsidR="007D17DD" w:rsidRPr="004D4F12">
              <w:rPr>
                <w:lang w:val="es-ES"/>
              </w:rPr>
              <w:t xml:space="preserve"> </w:t>
            </w:r>
            <w:r w:rsidRPr="004D4F12">
              <w:rPr>
                <w:lang w:val="es-ES"/>
              </w:rPr>
              <w:t>que</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Oferta</w:t>
            </w:r>
            <w:r w:rsidR="007D17DD" w:rsidRPr="004D4F12">
              <w:rPr>
                <w:lang w:val="es-ES"/>
              </w:rPr>
              <w:t xml:space="preserve"> </w:t>
            </w:r>
            <w:r w:rsidRPr="004D4F12">
              <w:rPr>
                <w:lang w:val="es-ES"/>
              </w:rPr>
              <w:t>sea</w:t>
            </w:r>
            <w:r w:rsidR="007D17DD" w:rsidRPr="004D4F12">
              <w:rPr>
                <w:lang w:val="es-ES"/>
              </w:rPr>
              <w:t xml:space="preserve"> </w:t>
            </w:r>
            <w:r w:rsidRPr="004D4F12">
              <w:rPr>
                <w:lang w:val="es-ES"/>
              </w:rPr>
              <w:t>abierta</w:t>
            </w:r>
            <w:r w:rsidR="007D17DD" w:rsidRPr="004D4F12">
              <w:rPr>
                <w:lang w:val="es-ES"/>
              </w:rPr>
              <w:t xml:space="preserve"> </w:t>
            </w:r>
            <w:r w:rsidRPr="004D4F12">
              <w:rPr>
                <w:lang w:val="es-ES"/>
              </w:rPr>
              <w:t>antes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hora</w:t>
            </w:r>
            <w:r w:rsidR="007D17DD" w:rsidRPr="004D4F12">
              <w:rPr>
                <w:lang w:val="es-ES"/>
              </w:rPr>
              <w:t xml:space="preserve"> </w:t>
            </w:r>
            <w:r w:rsidRPr="004D4F12">
              <w:rPr>
                <w:lang w:val="es-ES"/>
              </w:rPr>
              <w:t>y</w:t>
            </w:r>
            <w:r w:rsidR="007D17DD" w:rsidRPr="004D4F12">
              <w:rPr>
                <w:lang w:val="es-ES"/>
              </w:rPr>
              <w:t xml:space="preserve"> </w:t>
            </w:r>
            <w:r w:rsidRPr="004D4F12">
              <w:rPr>
                <w:lang w:val="es-ES"/>
              </w:rPr>
              <w:t>fecha</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apertura</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Ofertas</w:t>
            </w:r>
            <w:r w:rsidR="007D17DD" w:rsidRPr="004D4F12">
              <w:rPr>
                <w:lang w:val="es-ES"/>
              </w:rPr>
              <w:t xml:space="preserve"> </w:t>
            </w:r>
            <w:r w:rsidRPr="004D4F12">
              <w:rPr>
                <w:lang w:val="es-ES"/>
              </w:rPr>
              <w:t>indicadas</w:t>
            </w:r>
            <w:r w:rsidR="007D17DD" w:rsidRPr="004D4F12">
              <w:rPr>
                <w:b/>
                <w:lang w:val="es-ES"/>
              </w:rPr>
              <w:t xml:space="preserve"> </w:t>
            </w:r>
            <w:r w:rsidRPr="004D4F12">
              <w:rPr>
                <w:b/>
                <w:lang w:val="es-ES"/>
              </w:rPr>
              <w:t>en</w:t>
            </w:r>
            <w:r w:rsidR="007D17DD" w:rsidRPr="004D4F12">
              <w:rPr>
                <w:b/>
                <w:lang w:val="es-ES"/>
              </w:rPr>
              <w:t xml:space="preserve"> </w:t>
            </w:r>
            <w:r w:rsidRPr="004D4F12">
              <w:rPr>
                <w:b/>
                <w:lang w:val="es-ES"/>
              </w:rPr>
              <w:t>los</w:t>
            </w:r>
            <w:r w:rsidR="007D17DD" w:rsidRPr="004D4F12">
              <w:rPr>
                <w:b/>
                <w:lang w:val="es-ES"/>
              </w:rPr>
              <w:t xml:space="preserve"> </w:t>
            </w:r>
            <w:r w:rsidRPr="004D4F12">
              <w:rPr>
                <w:b/>
                <w:lang w:val="es-ES"/>
              </w:rPr>
              <w:t>DDL</w:t>
            </w:r>
            <w:r w:rsidRPr="004D4F12">
              <w:rPr>
                <w:b/>
                <w:bCs/>
                <w:lang w:val="es-ES"/>
              </w:rPr>
              <w:t>.</w:t>
            </w:r>
          </w:p>
          <w:p w14:paraId="01BCB8C5" w14:textId="4761C7EB" w:rsidR="003F79AA" w:rsidRPr="004D4F12" w:rsidRDefault="003F79AA" w:rsidP="00170C4D">
            <w:pPr>
              <w:spacing w:after="200"/>
              <w:ind w:left="612" w:hanging="540"/>
              <w:jc w:val="both"/>
              <w:rPr>
                <w:spacing w:val="-3"/>
                <w:lang w:val="es-ES"/>
              </w:rPr>
            </w:pPr>
            <w:r w:rsidRPr="004D4F12">
              <w:rPr>
                <w:lang w:val="es-ES"/>
              </w:rPr>
              <w:t>2</w:t>
            </w:r>
            <w:r w:rsidR="00A831CD">
              <w:rPr>
                <w:lang w:val="es-ES"/>
              </w:rPr>
              <w:t>1</w:t>
            </w:r>
            <w:r w:rsidRPr="004D4F12">
              <w:rPr>
                <w:lang w:val="es-ES"/>
              </w:rPr>
              <w:t>.3</w:t>
            </w:r>
            <w:r w:rsidRPr="004D4F12">
              <w:rPr>
                <w:lang w:val="es-ES"/>
              </w:rPr>
              <w:tab/>
            </w:r>
            <w:r w:rsidRPr="004D4F12">
              <w:rPr>
                <w:spacing w:val="-3"/>
                <w:lang w:val="es-ES"/>
              </w:rPr>
              <w:t>Además</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identificación</w:t>
            </w:r>
            <w:r w:rsidR="007D17DD" w:rsidRPr="004D4F12">
              <w:rPr>
                <w:spacing w:val="-3"/>
                <w:lang w:val="es-ES"/>
              </w:rPr>
              <w:t xml:space="preserve"> </w:t>
            </w:r>
            <w:r w:rsidRPr="004D4F12">
              <w:rPr>
                <w:spacing w:val="-3"/>
                <w:lang w:val="es-ES"/>
              </w:rPr>
              <w:t>requerida</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003930F6" w:rsidRPr="004D4F12">
              <w:rPr>
                <w:spacing w:val="-3"/>
                <w:lang w:val="es-ES"/>
              </w:rPr>
              <w:t>las IAO</w:t>
            </w:r>
            <w:r w:rsidR="007D17DD" w:rsidRPr="004D4F12">
              <w:rPr>
                <w:spacing w:val="-3"/>
                <w:lang w:val="es-ES"/>
              </w:rPr>
              <w:t xml:space="preserve"> </w:t>
            </w:r>
            <w:r w:rsidRPr="004D4F12">
              <w:rPr>
                <w:spacing w:val="-3"/>
                <w:lang w:val="es-ES"/>
              </w:rPr>
              <w:t>2</w:t>
            </w:r>
            <w:r w:rsidR="00E85C60">
              <w:rPr>
                <w:spacing w:val="-3"/>
                <w:lang w:val="es-ES"/>
              </w:rPr>
              <w:t>1</w:t>
            </w:r>
            <w:r w:rsidRPr="004D4F12">
              <w:rPr>
                <w:spacing w:val="-3"/>
                <w:lang w:val="es-ES"/>
              </w:rPr>
              <w:t>.2,</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sobres</w:t>
            </w:r>
            <w:r w:rsidR="007D17DD" w:rsidRPr="004D4F12">
              <w:rPr>
                <w:spacing w:val="-3"/>
                <w:lang w:val="es-ES"/>
              </w:rPr>
              <w:t xml:space="preserve"> </w:t>
            </w:r>
            <w:r w:rsidRPr="004D4F12">
              <w:rPr>
                <w:spacing w:val="-3"/>
                <w:lang w:val="es-ES"/>
              </w:rPr>
              <w:t>interiores</w:t>
            </w:r>
            <w:r w:rsidR="007D17DD" w:rsidRPr="004D4F12">
              <w:rPr>
                <w:spacing w:val="-3"/>
                <w:lang w:val="es-ES"/>
              </w:rPr>
              <w:t xml:space="preserve"> </w:t>
            </w:r>
            <w:r w:rsidRPr="004D4F12">
              <w:rPr>
                <w:spacing w:val="-3"/>
                <w:lang w:val="es-ES"/>
              </w:rPr>
              <w:t>deberán</w:t>
            </w:r>
            <w:r w:rsidR="007D17DD" w:rsidRPr="004D4F12">
              <w:rPr>
                <w:spacing w:val="-3"/>
                <w:lang w:val="es-ES"/>
              </w:rPr>
              <w:t xml:space="preserve"> </w:t>
            </w:r>
            <w:r w:rsidRPr="004D4F12">
              <w:rPr>
                <w:spacing w:val="-3"/>
                <w:lang w:val="es-ES"/>
              </w:rPr>
              <w:t>llevar</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nombre</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dirección</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Oferente,</w:t>
            </w:r>
            <w:r w:rsidR="007D17DD" w:rsidRPr="004D4F12">
              <w:rPr>
                <w:spacing w:val="-3"/>
                <w:lang w:val="es-ES"/>
              </w:rPr>
              <w:t xml:space="preserve"> </w:t>
            </w:r>
            <w:r w:rsidRPr="004D4F12">
              <w:rPr>
                <w:spacing w:val="-3"/>
                <w:lang w:val="es-ES"/>
              </w:rPr>
              <w:t>con</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fin</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poderle</w:t>
            </w:r>
            <w:r w:rsidR="007D17DD" w:rsidRPr="004D4F12">
              <w:rPr>
                <w:spacing w:val="-3"/>
                <w:lang w:val="es-ES"/>
              </w:rPr>
              <w:t xml:space="preserve"> </w:t>
            </w:r>
            <w:r w:rsidRPr="004D4F12">
              <w:rPr>
                <w:spacing w:val="-3"/>
                <w:lang w:val="es-ES"/>
              </w:rPr>
              <w:t>devolver</w:t>
            </w:r>
            <w:r w:rsidR="007D17DD" w:rsidRPr="004D4F12">
              <w:rPr>
                <w:spacing w:val="-3"/>
                <w:lang w:val="es-ES"/>
              </w:rPr>
              <w:t xml:space="preserve"> </w:t>
            </w:r>
            <w:r w:rsidRPr="004D4F12">
              <w:rPr>
                <w:spacing w:val="-3"/>
                <w:lang w:val="es-ES"/>
              </w:rPr>
              <w:t>su</w:t>
            </w:r>
            <w:r w:rsidR="007D17DD" w:rsidRPr="004D4F12">
              <w:rPr>
                <w:spacing w:val="-3"/>
                <w:lang w:val="es-ES"/>
              </w:rPr>
              <w:t xml:space="preserve"> </w:t>
            </w:r>
            <w:r w:rsidRPr="004D4F12">
              <w:rPr>
                <w:spacing w:val="-3"/>
                <w:lang w:val="es-ES"/>
              </w:rPr>
              <w:t>Oferta</w:t>
            </w:r>
            <w:r w:rsidR="007D17DD" w:rsidRPr="004D4F12">
              <w:rPr>
                <w:spacing w:val="-3"/>
                <w:lang w:val="es-ES"/>
              </w:rPr>
              <w:t xml:space="preserve"> </w:t>
            </w:r>
            <w:r w:rsidRPr="004D4F12">
              <w:rPr>
                <w:spacing w:val="-3"/>
                <w:lang w:val="es-ES"/>
              </w:rPr>
              <w:t>sin</w:t>
            </w:r>
            <w:r w:rsidR="007D17DD" w:rsidRPr="004D4F12">
              <w:rPr>
                <w:spacing w:val="-3"/>
                <w:lang w:val="es-ES"/>
              </w:rPr>
              <w:t xml:space="preserve"> </w:t>
            </w:r>
            <w:r w:rsidRPr="004D4F12">
              <w:rPr>
                <w:spacing w:val="-3"/>
                <w:lang w:val="es-ES"/>
              </w:rPr>
              <w:t>abrir</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caso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misma</w:t>
            </w:r>
            <w:r w:rsidR="007D17DD" w:rsidRPr="004D4F12">
              <w:rPr>
                <w:spacing w:val="-3"/>
                <w:lang w:val="es-ES"/>
              </w:rPr>
              <w:t xml:space="preserve"> </w:t>
            </w:r>
            <w:r w:rsidRPr="004D4F12">
              <w:rPr>
                <w:spacing w:val="-3"/>
                <w:lang w:val="es-ES"/>
              </w:rPr>
              <w:t>sea</w:t>
            </w:r>
            <w:r w:rsidR="007D17DD" w:rsidRPr="004D4F12">
              <w:rPr>
                <w:spacing w:val="-3"/>
                <w:lang w:val="es-ES"/>
              </w:rPr>
              <w:t xml:space="preserve"> </w:t>
            </w:r>
            <w:r w:rsidRPr="004D4F12">
              <w:rPr>
                <w:spacing w:val="-3"/>
                <w:lang w:val="es-ES"/>
              </w:rPr>
              <w:t>declarada</w:t>
            </w:r>
            <w:r w:rsidR="007D17DD" w:rsidRPr="004D4F12">
              <w:rPr>
                <w:spacing w:val="-3"/>
                <w:lang w:val="es-ES"/>
              </w:rPr>
              <w:t xml:space="preserve"> </w:t>
            </w:r>
            <w:r w:rsidRPr="004D4F12">
              <w:rPr>
                <w:spacing w:val="-3"/>
                <w:lang w:val="es-ES"/>
              </w:rPr>
              <w:t>Oferta</w:t>
            </w:r>
            <w:r w:rsidR="007D17DD" w:rsidRPr="004D4F12">
              <w:rPr>
                <w:spacing w:val="-3"/>
                <w:lang w:val="es-ES"/>
              </w:rPr>
              <w:t xml:space="preserve"> </w:t>
            </w:r>
            <w:r w:rsidRPr="004D4F12">
              <w:rPr>
                <w:spacing w:val="-3"/>
                <w:lang w:val="es-ES"/>
              </w:rPr>
              <w:t>tardía,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conformidad</w:t>
            </w:r>
            <w:r w:rsidR="007D17DD" w:rsidRPr="004D4F12">
              <w:rPr>
                <w:spacing w:val="-3"/>
                <w:lang w:val="es-ES"/>
              </w:rPr>
              <w:t xml:space="preserve"> </w:t>
            </w:r>
            <w:r w:rsidRPr="004D4F12">
              <w:rPr>
                <w:spacing w:val="-3"/>
                <w:lang w:val="es-ES"/>
              </w:rPr>
              <w:t>con</w:t>
            </w:r>
            <w:r w:rsidR="007D17DD" w:rsidRPr="004D4F12">
              <w:rPr>
                <w:spacing w:val="-3"/>
                <w:lang w:val="es-ES"/>
              </w:rPr>
              <w:t xml:space="preserve"> </w:t>
            </w:r>
            <w:r w:rsidR="003930F6" w:rsidRPr="004D4F12">
              <w:rPr>
                <w:spacing w:val="-3"/>
                <w:lang w:val="es-ES"/>
              </w:rPr>
              <w:t>las IAO</w:t>
            </w:r>
            <w:r w:rsidR="007D17DD" w:rsidRPr="004D4F12">
              <w:rPr>
                <w:spacing w:val="-3"/>
                <w:lang w:val="es-ES"/>
              </w:rPr>
              <w:t xml:space="preserve"> </w:t>
            </w:r>
            <w:r w:rsidRPr="004D4F12">
              <w:rPr>
                <w:spacing w:val="-3"/>
                <w:lang w:val="es-ES"/>
              </w:rPr>
              <w:t>2</w:t>
            </w:r>
            <w:r w:rsidR="00E85C60">
              <w:rPr>
                <w:spacing w:val="-3"/>
                <w:lang w:val="es-ES"/>
              </w:rPr>
              <w:t>3</w:t>
            </w:r>
            <w:r w:rsidRPr="004D4F12">
              <w:rPr>
                <w:spacing w:val="-3"/>
                <w:lang w:val="es-ES"/>
              </w:rPr>
              <w:t>.</w:t>
            </w:r>
          </w:p>
          <w:p w14:paraId="400909ED" w14:textId="0D3F5206" w:rsidR="003F79AA" w:rsidRPr="004D4F12" w:rsidRDefault="003F79AA" w:rsidP="00170C4D">
            <w:pPr>
              <w:spacing w:after="200"/>
              <w:ind w:left="612" w:hanging="540"/>
              <w:jc w:val="both"/>
              <w:rPr>
                <w:b/>
                <w:bCs/>
                <w:lang w:val="es-ES"/>
              </w:rPr>
            </w:pPr>
            <w:r w:rsidRPr="004D4F12">
              <w:rPr>
                <w:lang w:val="es-ES"/>
              </w:rPr>
              <w:t>2</w:t>
            </w:r>
            <w:r w:rsidR="00E85C60">
              <w:rPr>
                <w:lang w:val="es-ES"/>
              </w:rPr>
              <w:t>1</w:t>
            </w:r>
            <w:r w:rsidRPr="004D4F12">
              <w:rPr>
                <w:lang w:val="es-ES"/>
              </w:rPr>
              <w:t>.4</w:t>
            </w:r>
            <w:r w:rsidRPr="004D4F12">
              <w:rPr>
                <w:lang w:val="es-ES"/>
              </w:rPr>
              <w:tab/>
              <w:t>Si</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sobre</w:t>
            </w:r>
            <w:r w:rsidR="007D17DD" w:rsidRPr="004D4F12">
              <w:rPr>
                <w:lang w:val="es-ES"/>
              </w:rPr>
              <w:t xml:space="preserve"> </w:t>
            </w:r>
            <w:r w:rsidRPr="004D4F12">
              <w:rPr>
                <w:lang w:val="es-ES"/>
              </w:rPr>
              <w:t>exterior</w:t>
            </w:r>
            <w:r w:rsidR="007D17DD" w:rsidRPr="004D4F12">
              <w:rPr>
                <w:lang w:val="es-ES"/>
              </w:rPr>
              <w:t xml:space="preserve"> </w:t>
            </w:r>
            <w:r w:rsidRPr="004D4F12">
              <w:rPr>
                <w:lang w:val="es-ES"/>
              </w:rPr>
              <w:t>no</w:t>
            </w:r>
            <w:r w:rsidR="007D17DD" w:rsidRPr="004D4F12">
              <w:rPr>
                <w:lang w:val="es-ES"/>
              </w:rPr>
              <w:t xml:space="preserve"> </w:t>
            </w:r>
            <w:r w:rsidRPr="004D4F12">
              <w:rPr>
                <w:lang w:val="es-ES"/>
              </w:rPr>
              <w:t>está</w:t>
            </w:r>
            <w:r w:rsidR="007D17DD" w:rsidRPr="004D4F12">
              <w:rPr>
                <w:lang w:val="es-ES"/>
              </w:rPr>
              <w:t xml:space="preserve"> </w:t>
            </w:r>
            <w:r w:rsidR="00355842" w:rsidRPr="004D4F12">
              <w:rPr>
                <w:lang w:val="es-ES"/>
              </w:rPr>
              <w:t>cerrado</w:t>
            </w:r>
            <w:r w:rsidR="007D17DD" w:rsidRPr="004D4F12">
              <w:rPr>
                <w:lang w:val="es-ES"/>
              </w:rPr>
              <w:t xml:space="preserve"> </w:t>
            </w:r>
            <w:r w:rsidRPr="004D4F12">
              <w:rPr>
                <w:lang w:val="es-ES"/>
              </w:rPr>
              <w:t>e</w:t>
            </w:r>
            <w:r w:rsidR="007D17DD" w:rsidRPr="004D4F12">
              <w:rPr>
                <w:lang w:val="es-ES"/>
              </w:rPr>
              <w:t xml:space="preserve"> </w:t>
            </w:r>
            <w:r w:rsidRPr="004D4F12">
              <w:rPr>
                <w:lang w:val="es-ES"/>
              </w:rPr>
              <w:t>identificado</w:t>
            </w:r>
            <w:r w:rsidR="007D17DD" w:rsidRPr="004D4F12">
              <w:rPr>
                <w:lang w:val="es-ES"/>
              </w:rPr>
              <w:t xml:space="preserve"> </w:t>
            </w:r>
            <w:r w:rsidRPr="004D4F12">
              <w:rPr>
                <w:lang w:val="es-ES"/>
              </w:rPr>
              <w:t>como</w:t>
            </w:r>
            <w:r w:rsidR="007D17DD" w:rsidRPr="004D4F12">
              <w:rPr>
                <w:lang w:val="es-ES"/>
              </w:rPr>
              <w:t xml:space="preserve"> </w:t>
            </w:r>
            <w:r w:rsidRPr="004D4F12">
              <w:rPr>
                <w:lang w:val="es-ES"/>
              </w:rPr>
              <w:t>se</w:t>
            </w:r>
            <w:r w:rsidR="007D17DD" w:rsidRPr="004D4F12">
              <w:rPr>
                <w:lang w:val="es-ES"/>
              </w:rPr>
              <w:t xml:space="preserve"> </w:t>
            </w:r>
            <w:r w:rsidRPr="004D4F12">
              <w:rPr>
                <w:lang w:val="es-ES"/>
              </w:rPr>
              <w:t>ha</w:t>
            </w:r>
            <w:r w:rsidR="007D17DD" w:rsidRPr="004D4F12">
              <w:rPr>
                <w:lang w:val="es-ES"/>
              </w:rPr>
              <w:t xml:space="preserve"> </w:t>
            </w:r>
            <w:r w:rsidRPr="004D4F12">
              <w:rPr>
                <w:lang w:val="es-ES"/>
              </w:rPr>
              <w:t>indicado</w:t>
            </w:r>
            <w:r w:rsidR="007D17DD" w:rsidRPr="004D4F12">
              <w:rPr>
                <w:lang w:val="es-ES"/>
              </w:rPr>
              <w:t xml:space="preserve"> </w:t>
            </w:r>
            <w:r w:rsidRPr="004D4F12">
              <w:rPr>
                <w:lang w:val="es-ES"/>
              </w:rPr>
              <w:t>anteriormente,</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Contratante</w:t>
            </w:r>
            <w:r w:rsidR="007D17DD" w:rsidRPr="004D4F12">
              <w:rPr>
                <w:lang w:val="es-ES"/>
              </w:rPr>
              <w:t xml:space="preserve"> </w:t>
            </w:r>
            <w:r w:rsidRPr="004D4F12">
              <w:rPr>
                <w:lang w:val="es-ES"/>
              </w:rPr>
              <w:t>no</w:t>
            </w:r>
            <w:r w:rsidR="007D17DD" w:rsidRPr="004D4F12">
              <w:rPr>
                <w:lang w:val="es-ES"/>
              </w:rPr>
              <w:t xml:space="preserve"> </w:t>
            </w:r>
            <w:r w:rsidRPr="004D4F12">
              <w:rPr>
                <w:lang w:val="es-ES"/>
              </w:rPr>
              <w:t>se</w:t>
            </w:r>
            <w:r w:rsidR="007D17DD" w:rsidRPr="004D4F12">
              <w:rPr>
                <w:lang w:val="es-ES"/>
              </w:rPr>
              <w:t xml:space="preserve"> </w:t>
            </w:r>
            <w:r w:rsidRPr="004D4F12">
              <w:rPr>
                <w:lang w:val="es-ES"/>
              </w:rPr>
              <w:t>responsabilizará</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caso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que</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Oferta</w:t>
            </w:r>
            <w:r w:rsidR="007D17DD" w:rsidRPr="004D4F12">
              <w:rPr>
                <w:lang w:val="es-ES"/>
              </w:rPr>
              <w:t xml:space="preserve"> </w:t>
            </w:r>
            <w:r w:rsidRPr="004D4F12">
              <w:rPr>
                <w:lang w:val="es-ES"/>
              </w:rPr>
              <w:t>se</w:t>
            </w:r>
            <w:r w:rsidR="007D17DD" w:rsidRPr="004D4F12">
              <w:rPr>
                <w:lang w:val="es-ES"/>
              </w:rPr>
              <w:t xml:space="preserve"> </w:t>
            </w:r>
            <w:r w:rsidRPr="004D4F12">
              <w:rPr>
                <w:lang w:val="es-ES"/>
              </w:rPr>
              <w:t>extravíe</w:t>
            </w:r>
            <w:r w:rsidR="007D17DD" w:rsidRPr="004D4F12">
              <w:rPr>
                <w:lang w:val="es-ES"/>
              </w:rPr>
              <w:t xml:space="preserve"> </w:t>
            </w:r>
            <w:r w:rsidRPr="004D4F12">
              <w:rPr>
                <w:lang w:val="es-ES"/>
              </w:rPr>
              <w:t>o</w:t>
            </w:r>
            <w:r w:rsidR="007D17DD" w:rsidRPr="004D4F12">
              <w:rPr>
                <w:lang w:val="es-ES"/>
              </w:rPr>
              <w:t xml:space="preserve"> </w:t>
            </w:r>
            <w:r w:rsidRPr="004D4F12">
              <w:rPr>
                <w:lang w:val="es-ES"/>
              </w:rPr>
              <w:t>sea</w:t>
            </w:r>
            <w:r w:rsidR="007D17DD" w:rsidRPr="004D4F12">
              <w:rPr>
                <w:lang w:val="es-ES"/>
              </w:rPr>
              <w:t xml:space="preserve"> </w:t>
            </w:r>
            <w:r w:rsidRPr="004D4F12">
              <w:rPr>
                <w:lang w:val="es-ES"/>
              </w:rPr>
              <w:t>abierta</w:t>
            </w:r>
            <w:r w:rsidR="007D17DD" w:rsidRPr="004D4F12">
              <w:rPr>
                <w:lang w:val="es-ES"/>
              </w:rPr>
              <w:t xml:space="preserve"> </w:t>
            </w:r>
            <w:r w:rsidRPr="004D4F12">
              <w:rPr>
                <w:lang w:val="es-ES"/>
              </w:rPr>
              <w:t>prematuramente.</w:t>
            </w:r>
          </w:p>
        </w:tc>
      </w:tr>
      <w:tr w:rsidR="003F79AA" w:rsidRPr="004D4F12" w14:paraId="45502A53" w14:textId="77777777" w:rsidTr="525935B2">
        <w:trPr>
          <w:trHeight w:val="360"/>
        </w:trPr>
        <w:tc>
          <w:tcPr>
            <w:tcW w:w="2528" w:type="dxa"/>
          </w:tcPr>
          <w:p w14:paraId="509BD8E6" w14:textId="513A66E0" w:rsidR="003F79AA" w:rsidRPr="004D4F12" w:rsidRDefault="003F79AA" w:rsidP="00170C4D">
            <w:pPr>
              <w:pStyle w:val="Ttulo3"/>
              <w:spacing w:after="200"/>
              <w:rPr>
                <w:lang w:val="es-ES"/>
              </w:rPr>
            </w:pPr>
            <w:bookmarkStart w:id="32" w:name="_Toc28336827"/>
            <w:r w:rsidRPr="004D4F12">
              <w:rPr>
                <w:lang w:val="es-ES"/>
              </w:rPr>
              <w:t>2</w:t>
            </w:r>
            <w:r w:rsidR="00E85C60">
              <w:rPr>
                <w:lang w:val="es-ES"/>
              </w:rPr>
              <w:t>2</w:t>
            </w:r>
            <w:r w:rsidRPr="004D4F12">
              <w:rPr>
                <w:lang w:val="es-ES"/>
              </w:rPr>
              <w:t>.</w:t>
            </w:r>
            <w:r w:rsidRPr="004D4F12">
              <w:rPr>
                <w:lang w:val="es-ES"/>
              </w:rPr>
              <w:tab/>
              <w:t>Plazo</w:t>
            </w:r>
            <w:r w:rsidR="007D17DD" w:rsidRPr="004D4F12">
              <w:rPr>
                <w:lang w:val="es-ES"/>
              </w:rPr>
              <w:t xml:space="preserve"> </w:t>
            </w:r>
            <w:r w:rsidRPr="004D4F12">
              <w:rPr>
                <w:lang w:val="es-ES"/>
              </w:rPr>
              <w:t>para</w:t>
            </w:r>
            <w:r w:rsidR="007D17DD" w:rsidRPr="004D4F12">
              <w:rPr>
                <w:lang w:val="es-ES"/>
              </w:rPr>
              <w:t xml:space="preserve"> </w:t>
            </w:r>
            <w:r w:rsidRPr="004D4F12">
              <w:rPr>
                <w:lang w:val="es-ES"/>
              </w:rPr>
              <w:t>la</w:t>
            </w:r>
            <w:r w:rsidR="007D17DD" w:rsidRPr="004D4F12">
              <w:rPr>
                <w:lang w:val="es-ES"/>
              </w:rPr>
              <w:t xml:space="preserve"> </w:t>
            </w:r>
            <w:r w:rsidR="008113AC" w:rsidRPr="004D4F12">
              <w:rPr>
                <w:lang w:val="es-ES"/>
              </w:rPr>
              <w:t>P</w:t>
            </w:r>
            <w:r w:rsidRPr="004D4F12">
              <w:rPr>
                <w:lang w:val="es-ES"/>
              </w:rPr>
              <w:t>resentación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Ofertas</w:t>
            </w:r>
            <w:bookmarkEnd w:id="32"/>
          </w:p>
        </w:tc>
        <w:tc>
          <w:tcPr>
            <w:tcW w:w="6724" w:type="dxa"/>
          </w:tcPr>
          <w:p w14:paraId="05DCDDDA" w14:textId="5134A5BF" w:rsidR="003F79AA" w:rsidRPr="004D4F12" w:rsidRDefault="003F79AA" w:rsidP="00170C4D">
            <w:pPr>
              <w:spacing w:after="200"/>
              <w:ind w:left="612" w:hanging="612"/>
              <w:jc w:val="both"/>
              <w:rPr>
                <w:b/>
                <w:bCs/>
                <w:lang w:val="es-ES"/>
              </w:rPr>
            </w:pPr>
            <w:r w:rsidRPr="004D4F12">
              <w:rPr>
                <w:lang w:val="es-ES"/>
              </w:rPr>
              <w:t>2</w:t>
            </w:r>
            <w:r w:rsidR="00E85C60">
              <w:rPr>
                <w:lang w:val="es-ES"/>
              </w:rPr>
              <w:t>2</w:t>
            </w:r>
            <w:r w:rsidRPr="004D4F12">
              <w:rPr>
                <w:lang w:val="es-ES"/>
              </w:rPr>
              <w:t>.1</w:t>
            </w:r>
            <w:r w:rsidRPr="004D4F12">
              <w:rPr>
                <w:lang w:val="es-ES"/>
              </w:rPr>
              <w:tab/>
              <w:t>Las</w:t>
            </w:r>
            <w:r w:rsidR="007D17DD" w:rsidRPr="004D4F12">
              <w:rPr>
                <w:lang w:val="es-ES"/>
              </w:rPr>
              <w:t xml:space="preserve"> </w:t>
            </w:r>
            <w:r w:rsidRPr="004D4F12">
              <w:rPr>
                <w:lang w:val="es-ES"/>
              </w:rPr>
              <w:t>Ofertas</w:t>
            </w:r>
            <w:r w:rsidR="007D17DD" w:rsidRPr="004D4F12">
              <w:rPr>
                <w:lang w:val="es-ES"/>
              </w:rPr>
              <w:t xml:space="preserve"> </w:t>
            </w:r>
            <w:r w:rsidRPr="004D4F12">
              <w:rPr>
                <w:lang w:val="es-ES"/>
              </w:rPr>
              <w:t>deberán</w:t>
            </w:r>
            <w:r w:rsidR="007D17DD" w:rsidRPr="004D4F12">
              <w:rPr>
                <w:lang w:val="es-ES"/>
              </w:rPr>
              <w:t xml:space="preserve"> </w:t>
            </w:r>
            <w:r w:rsidRPr="004D4F12">
              <w:rPr>
                <w:lang w:val="es-ES"/>
              </w:rPr>
              <w:t>ser</w:t>
            </w:r>
            <w:r w:rsidR="007D17DD" w:rsidRPr="004D4F12">
              <w:rPr>
                <w:lang w:val="es-ES"/>
              </w:rPr>
              <w:t xml:space="preserve"> </w:t>
            </w:r>
            <w:r w:rsidRPr="004D4F12">
              <w:rPr>
                <w:lang w:val="es-ES"/>
              </w:rPr>
              <w:t>entregadas</w:t>
            </w:r>
            <w:r w:rsidR="007D17DD" w:rsidRPr="004D4F12">
              <w:rPr>
                <w:lang w:val="es-ES"/>
              </w:rPr>
              <w:t xml:space="preserve"> </w:t>
            </w:r>
            <w:r w:rsidRPr="004D4F12">
              <w:rPr>
                <w:lang w:val="es-ES"/>
              </w:rPr>
              <w:t>al</w:t>
            </w:r>
            <w:r w:rsidR="007D17DD" w:rsidRPr="004D4F12">
              <w:rPr>
                <w:lang w:val="es-ES"/>
              </w:rPr>
              <w:t xml:space="preserve"> </w:t>
            </w:r>
            <w:r w:rsidRPr="004D4F12">
              <w:rPr>
                <w:lang w:val="es-ES"/>
              </w:rPr>
              <w:t>Contratante</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dirección</w:t>
            </w:r>
            <w:r w:rsidR="007D17DD" w:rsidRPr="004D4F12">
              <w:rPr>
                <w:lang w:val="es-ES"/>
              </w:rPr>
              <w:t xml:space="preserve"> </w:t>
            </w:r>
            <w:r w:rsidRPr="004D4F12">
              <w:rPr>
                <w:lang w:val="es-ES"/>
              </w:rPr>
              <w:t>especificada</w:t>
            </w:r>
            <w:r w:rsidR="007D17DD" w:rsidRPr="004D4F12">
              <w:rPr>
                <w:lang w:val="es-ES"/>
              </w:rPr>
              <w:t xml:space="preserve"> </w:t>
            </w:r>
            <w:r w:rsidRPr="004D4F12">
              <w:rPr>
                <w:lang w:val="es-ES"/>
              </w:rPr>
              <w:t>conforme</w:t>
            </w:r>
            <w:r w:rsidR="007D17DD" w:rsidRPr="004D4F12">
              <w:rPr>
                <w:lang w:val="es-ES"/>
              </w:rPr>
              <w:t xml:space="preserve"> </w:t>
            </w:r>
            <w:r w:rsidRPr="004D4F12">
              <w:rPr>
                <w:lang w:val="es-ES"/>
              </w:rPr>
              <w:t>a</w:t>
            </w:r>
            <w:r w:rsidR="007D17DD" w:rsidRPr="004D4F12">
              <w:rPr>
                <w:lang w:val="es-ES"/>
              </w:rPr>
              <w:t xml:space="preserve"> </w:t>
            </w:r>
            <w:r w:rsidRPr="004D4F12">
              <w:rPr>
                <w:lang w:val="es-ES"/>
              </w:rPr>
              <w:t>la</w:t>
            </w:r>
            <w:r w:rsidR="003930F6" w:rsidRPr="004D4F12">
              <w:rPr>
                <w:lang w:val="es-ES"/>
              </w:rPr>
              <w:t>s</w:t>
            </w:r>
            <w:r w:rsidR="007D17DD" w:rsidRPr="004D4F12">
              <w:rPr>
                <w:lang w:val="es-ES"/>
              </w:rPr>
              <w:t xml:space="preserve"> </w:t>
            </w:r>
            <w:r w:rsidR="00DC6256" w:rsidRPr="004D4F12">
              <w:rPr>
                <w:lang w:val="es-ES"/>
              </w:rPr>
              <w:t>IAO</w:t>
            </w:r>
            <w:r w:rsidR="007D17DD" w:rsidRPr="004D4F12">
              <w:rPr>
                <w:lang w:val="es-ES"/>
              </w:rPr>
              <w:t xml:space="preserve"> </w:t>
            </w:r>
            <w:r w:rsidRPr="004D4F12">
              <w:rPr>
                <w:lang w:val="es-ES"/>
              </w:rPr>
              <w:t>2</w:t>
            </w:r>
            <w:r w:rsidR="00E85C60">
              <w:rPr>
                <w:lang w:val="es-ES"/>
              </w:rPr>
              <w:t>1</w:t>
            </w:r>
            <w:r w:rsidRPr="004D4F12">
              <w:rPr>
                <w:lang w:val="es-ES"/>
              </w:rPr>
              <w:t>.2(a),</w:t>
            </w:r>
            <w:r w:rsidR="007D17DD" w:rsidRPr="004D4F12">
              <w:rPr>
                <w:lang w:val="es-ES"/>
              </w:rPr>
              <w:t xml:space="preserve"> </w:t>
            </w:r>
            <w:r w:rsidRPr="004D4F12">
              <w:rPr>
                <w:lang w:val="es-ES"/>
              </w:rPr>
              <w:t>a</w:t>
            </w:r>
            <w:r w:rsidR="007D17DD" w:rsidRPr="004D4F12">
              <w:rPr>
                <w:lang w:val="es-ES"/>
              </w:rPr>
              <w:t xml:space="preserve"> </w:t>
            </w:r>
            <w:r w:rsidRPr="004D4F12">
              <w:rPr>
                <w:lang w:val="es-ES"/>
              </w:rPr>
              <w:t>más</w:t>
            </w:r>
            <w:r w:rsidR="007D17DD" w:rsidRPr="004D4F12">
              <w:rPr>
                <w:lang w:val="es-ES"/>
              </w:rPr>
              <w:t xml:space="preserve"> </w:t>
            </w:r>
            <w:r w:rsidRPr="004D4F12">
              <w:rPr>
                <w:lang w:val="es-ES"/>
              </w:rPr>
              <w:t>tardar</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fecha</w:t>
            </w:r>
            <w:r w:rsidR="007D17DD" w:rsidRPr="004D4F12">
              <w:rPr>
                <w:lang w:val="es-ES"/>
              </w:rPr>
              <w:t xml:space="preserve"> </w:t>
            </w:r>
            <w:r w:rsidRPr="004D4F12">
              <w:rPr>
                <w:lang w:val="es-ES"/>
              </w:rPr>
              <w:t>y</w:t>
            </w:r>
            <w:r w:rsidR="007D17DD" w:rsidRPr="004D4F12">
              <w:rPr>
                <w:lang w:val="es-ES"/>
              </w:rPr>
              <w:t xml:space="preserve"> </w:t>
            </w:r>
            <w:r w:rsidRPr="004D4F12">
              <w:rPr>
                <w:lang w:val="es-ES"/>
              </w:rPr>
              <w:t>hora</w:t>
            </w:r>
            <w:r w:rsidR="007D17DD" w:rsidRPr="004D4F12">
              <w:rPr>
                <w:lang w:val="es-ES"/>
              </w:rPr>
              <w:t xml:space="preserve"> </w:t>
            </w:r>
            <w:r w:rsidRPr="004D4F12">
              <w:rPr>
                <w:lang w:val="es-ES"/>
              </w:rPr>
              <w:t>que</w:t>
            </w:r>
            <w:r w:rsidR="007D17DD" w:rsidRPr="004D4F12">
              <w:rPr>
                <w:lang w:val="es-ES"/>
              </w:rPr>
              <w:t xml:space="preserve"> </w:t>
            </w:r>
            <w:r w:rsidRPr="004D4F12">
              <w:rPr>
                <w:lang w:val="es-ES"/>
              </w:rPr>
              <w:t>se</w:t>
            </w:r>
            <w:r w:rsidR="007D17DD" w:rsidRPr="004D4F12">
              <w:rPr>
                <w:lang w:val="es-ES"/>
              </w:rPr>
              <w:t xml:space="preserve"> </w:t>
            </w:r>
            <w:r w:rsidRPr="004D4F12">
              <w:rPr>
                <w:lang w:val="es-ES"/>
              </w:rPr>
              <w:t>indican</w:t>
            </w:r>
            <w:r w:rsidR="007D17DD" w:rsidRPr="004D4F12">
              <w:rPr>
                <w:b/>
                <w:lang w:val="es-ES"/>
              </w:rPr>
              <w:t xml:space="preserve"> </w:t>
            </w:r>
            <w:r w:rsidRPr="004D4F12">
              <w:rPr>
                <w:b/>
                <w:lang w:val="es-ES"/>
              </w:rPr>
              <w:t>en</w:t>
            </w:r>
            <w:r w:rsidR="007D17DD" w:rsidRPr="004D4F12">
              <w:rPr>
                <w:b/>
                <w:lang w:val="es-ES"/>
              </w:rPr>
              <w:t xml:space="preserve"> </w:t>
            </w:r>
            <w:r w:rsidRPr="004D4F12">
              <w:rPr>
                <w:b/>
                <w:lang w:val="es-ES"/>
              </w:rPr>
              <w:t>los</w:t>
            </w:r>
            <w:r w:rsidR="007D17DD" w:rsidRPr="004D4F12">
              <w:rPr>
                <w:b/>
                <w:lang w:val="es-ES"/>
              </w:rPr>
              <w:t xml:space="preserve"> </w:t>
            </w:r>
            <w:r w:rsidRPr="004D4F12">
              <w:rPr>
                <w:b/>
                <w:lang w:val="es-ES"/>
              </w:rPr>
              <w:t>DDL</w:t>
            </w:r>
            <w:r w:rsidRPr="004D4F12">
              <w:rPr>
                <w:b/>
                <w:bCs/>
                <w:lang w:val="es-ES"/>
              </w:rPr>
              <w:t>.</w:t>
            </w:r>
          </w:p>
          <w:p w14:paraId="0537B610" w14:textId="6BC780DA" w:rsidR="003F79AA" w:rsidRPr="004D4F12" w:rsidRDefault="003F79AA" w:rsidP="00170C4D">
            <w:pPr>
              <w:spacing w:after="200"/>
              <w:ind w:left="612" w:hanging="612"/>
              <w:jc w:val="both"/>
              <w:rPr>
                <w:lang w:val="es-ES"/>
              </w:rPr>
            </w:pPr>
            <w:r w:rsidRPr="004D4F12">
              <w:rPr>
                <w:lang w:val="es-ES"/>
              </w:rPr>
              <w:t>2</w:t>
            </w:r>
            <w:r w:rsidR="0075372B">
              <w:rPr>
                <w:lang w:val="es-ES"/>
              </w:rPr>
              <w:t>2</w:t>
            </w:r>
            <w:r w:rsidRPr="004D4F12">
              <w:rPr>
                <w:lang w:val="es-ES"/>
              </w:rPr>
              <w:t>.2</w:t>
            </w:r>
            <w:r w:rsidRPr="004D4F12">
              <w:rPr>
                <w:lang w:val="es-ES"/>
              </w:rPr>
              <w:tab/>
              <w:t>El</w:t>
            </w:r>
            <w:r w:rsidR="007D17DD" w:rsidRPr="004D4F12">
              <w:rPr>
                <w:lang w:val="es-ES"/>
              </w:rPr>
              <w:t xml:space="preserve"> </w:t>
            </w:r>
            <w:r w:rsidRPr="004D4F12">
              <w:rPr>
                <w:lang w:val="es-ES"/>
              </w:rPr>
              <w:t>Contratante</w:t>
            </w:r>
            <w:r w:rsidR="007D17DD" w:rsidRPr="004D4F12">
              <w:rPr>
                <w:lang w:val="es-ES"/>
              </w:rPr>
              <w:t xml:space="preserve"> </w:t>
            </w:r>
            <w:r w:rsidRPr="004D4F12">
              <w:rPr>
                <w:lang w:val="es-ES"/>
              </w:rPr>
              <w:t>podrá</w:t>
            </w:r>
            <w:r w:rsidR="007D17DD" w:rsidRPr="004D4F12">
              <w:rPr>
                <w:lang w:val="es-ES"/>
              </w:rPr>
              <w:t xml:space="preserve"> </w:t>
            </w:r>
            <w:r w:rsidRPr="004D4F12">
              <w:rPr>
                <w:lang w:val="es-ES"/>
              </w:rPr>
              <w:t>extender</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plazo</w:t>
            </w:r>
            <w:r w:rsidR="007D17DD" w:rsidRPr="004D4F12">
              <w:rPr>
                <w:lang w:val="es-ES"/>
              </w:rPr>
              <w:t xml:space="preserve"> </w:t>
            </w:r>
            <w:r w:rsidRPr="004D4F12">
              <w:rPr>
                <w:lang w:val="es-ES"/>
              </w:rPr>
              <w:t>para</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presentación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Ofertas</w:t>
            </w:r>
            <w:r w:rsidR="007D17DD" w:rsidRPr="004D4F12">
              <w:rPr>
                <w:lang w:val="es-ES"/>
              </w:rPr>
              <w:t xml:space="preserve"> </w:t>
            </w:r>
            <w:r w:rsidRPr="004D4F12">
              <w:rPr>
                <w:lang w:val="es-ES"/>
              </w:rPr>
              <w:t>mediante</w:t>
            </w:r>
            <w:r w:rsidR="007D17DD" w:rsidRPr="004D4F12">
              <w:rPr>
                <w:lang w:val="es-ES"/>
              </w:rPr>
              <w:t xml:space="preserve"> </w:t>
            </w:r>
            <w:r w:rsidRPr="004D4F12">
              <w:rPr>
                <w:lang w:val="es-ES"/>
              </w:rPr>
              <w:t>una</w:t>
            </w:r>
            <w:r w:rsidR="007D17DD" w:rsidRPr="004D4F12">
              <w:rPr>
                <w:lang w:val="es-ES"/>
              </w:rPr>
              <w:t xml:space="preserve"> </w:t>
            </w:r>
            <w:r w:rsidRPr="004D4F12">
              <w:rPr>
                <w:lang w:val="es-ES"/>
              </w:rPr>
              <w:t>enmienda</w:t>
            </w:r>
            <w:r w:rsidR="007D17DD" w:rsidRPr="004D4F12">
              <w:rPr>
                <w:lang w:val="es-ES"/>
              </w:rPr>
              <w:t xml:space="preserve"> </w:t>
            </w:r>
            <w:r w:rsidR="00120EC6" w:rsidRPr="004D4F12">
              <w:rPr>
                <w:lang w:val="es-ES"/>
              </w:rPr>
              <w:t>al</w:t>
            </w:r>
            <w:r w:rsidR="007D17DD" w:rsidRPr="004D4F12">
              <w:rPr>
                <w:lang w:val="es-ES"/>
              </w:rPr>
              <w:t xml:space="preserve"> </w:t>
            </w:r>
            <w:r w:rsidR="00EF3E4F" w:rsidRPr="004D4F12">
              <w:rPr>
                <w:lang w:val="es-ES"/>
              </w:rPr>
              <w:t>documento</w:t>
            </w:r>
            <w:r w:rsidR="007D17DD" w:rsidRPr="004D4F12">
              <w:rPr>
                <w:lang w:val="es-ES"/>
              </w:rPr>
              <w:t xml:space="preserve"> </w:t>
            </w:r>
            <w:r w:rsidR="00EF3E4F" w:rsidRPr="004D4F12">
              <w:rPr>
                <w:lang w:val="es-ES"/>
              </w:rPr>
              <w:t>de</w:t>
            </w:r>
            <w:r w:rsidR="007D17DD" w:rsidRPr="004D4F12">
              <w:rPr>
                <w:lang w:val="es-ES"/>
              </w:rPr>
              <w:t xml:space="preserve"> </w:t>
            </w:r>
            <w:r w:rsidR="00EF3E4F" w:rsidRPr="004D4F12">
              <w:rPr>
                <w:lang w:val="es-ES"/>
              </w:rPr>
              <w:t>licitación</w:t>
            </w:r>
            <w:r w:rsidRPr="004D4F12">
              <w:rPr>
                <w:lang w:val="es-ES"/>
              </w:rPr>
              <w:t>,</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conformidad</w:t>
            </w:r>
            <w:r w:rsidR="007D17DD" w:rsidRPr="004D4F12">
              <w:rPr>
                <w:lang w:val="es-ES"/>
              </w:rPr>
              <w:t xml:space="preserve"> </w:t>
            </w:r>
            <w:r w:rsidRPr="004D4F12">
              <w:rPr>
                <w:lang w:val="es-ES"/>
              </w:rPr>
              <w:t>con</w:t>
            </w:r>
            <w:r w:rsidR="007D17DD" w:rsidRPr="004D4F12">
              <w:rPr>
                <w:lang w:val="es-ES"/>
              </w:rPr>
              <w:t xml:space="preserve"> </w:t>
            </w:r>
            <w:r w:rsidR="006149D4" w:rsidRPr="004D4F12">
              <w:rPr>
                <w:lang w:val="es-ES"/>
              </w:rPr>
              <w:t>las IAO</w:t>
            </w:r>
            <w:r w:rsidR="007D17DD" w:rsidRPr="004D4F12">
              <w:rPr>
                <w:lang w:val="es-ES"/>
              </w:rPr>
              <w:t xml:space="preserve"> </w:t>
            </w:r>
            <w:r w:rsidRPr="004D4F12">
              <w:rPr>
                <w:lang w:val="es-ES"/>
              </w:rPr>
              <w:t>11.</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este</w:t>
            </w:r>
            <w:r w:rsidR="007D17DD" w:rsidRPr="004D4F12">
              <w:rPr>
                <w:lang w:val="es-ES"/>
              </w:rPr>
              <w:t xml:space="preserve"> </w:t>
            </w:r>
            <w:r w:rsidRPr="004D4F12">
              <w:rPr>
                <w:lang w:val="es-ES"/>
              </w:rPr>
              <w:t>caso</w:t>
            </w:r>
            <w:r w:rsidR="007D17DD" w:rsidRPr="004D4F12">
              <w:rPr>
                <w:lang w:val="es-ES"/>
              </w:rPr>
              <w:t xml:space="preserve"> </w:t>
            </w:r>
            <w:r w:rsidRPr="004D4F12">
              <w:rPr>
                <w:lang w:val="es-ES"/>
              </w:rPr>
              <w:t>todos</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derechos</w:t>
            </w:r>
            <w:r w:rsidR="007D17DD" w:rsidRPr="004D4F12">
              <w:rPr>
                <w:lang w:val="es-ES"/>
              </w:rPr>
              <w:t xml:space="preserve"> </w:t>
            </w:r>
            <w:r w:rsidRPr="004D4F12">
              <w:rPr>
                <w:lang w:val="es-ES"/>
              </w:rPr>
              <w:t>y</w:t>
            </w:r>
            <w:r w:rsidR="007D17DD" w:rsidRPr="004D4F12">
              <w:rPr>
                <w:lang w:val="es-ES"/>
              </w:rPr>
              <w:t xml:space="preserve"> </w:t>
            </w:r>
            <w:r w:rsidRPr="004D4F12">
              <w:rPr>
                <w:lang w:val="es-ES"/>
              </w:rPr>
              <w:t>obligaciones</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Contratante</w:t>
            </w:r>
            <w:r w:rsidR="007D17DD" w:rsidRPr="004D4F12">
              <w:rPr>
                <w:lang w:val="es-ES"/>
              </w:rPr>
              <w:t xml:space="preserve"> </w:t>
            </w:r>
            <w:r w:rsidRPr="004D4F12">
              <w:rPr>
                <w:lang w:val="es-ES"/>
              </w:rPr>
              <w:t>y</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Oferentes</w:t>
            </w:r>
            <w:r w:rsidR="007D17DD" w:rsidRPr="004D4F12">
              <w:rPr>
                <w:lang w:val="es-ES"/>
              </w:rPr>
              <w:t xml:space="preserve"> </w:t>
            </w:r>
            <w:r w:rsidRPr="004D4F12">
              <w:rPr>
                <w:lang w:val="es-ES"/>
              </w:rPr>
              <w:t>previamente</w:t>
            </w:r>
            <w:r w:rsidR="007D17DD" w:rsidRPr="004D4F12">
              <w:rPr>
                <w:lang w:val="es-ES"/>
              </w:rPr>
              <w:t xml:space="preserve"> </w:t>
            </w:r>
            <w:r w:rsidRPr="004D4F12">
              <w:rPr>
                <w:lang w:val="es-ES"/>
              </w:rPr>
              <w:t>sujetos</w:t>
            </w:r>
            <w:r w:rsidR="007D17DD" w:rsidRPr="004D4F12">
              <w:rPr>
                <w:lang w:val="es-ES"/>
              </w:rPr>
              <w:t xml:space="preserve"> </w:t>
            </w:r>
            <w:r w:rsidRPr="004D4F12">
              <w:rPr>
                <w:lang w:val="es-ES"/>
              </w:rPr>
              <w:t>a</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fecha</w:t>
            </w:r>
            <w:r w:rsidR="007D17DD" w:rsidRPr="004D4F12">
              <w:rPr>
                <w:lang w:val="es-ES"/>
              </w:rPr>
              <w:t xml:space="preserve"> </w:t>
            </w:r>
            <w:r w:rsidRPr="004D4F12">
              <w:rPr>
                <w:lang w:val="es-ES"/>
              </w:rPr>
              <w:t>límite</w:t>
            </w:r>
            <w:r w:rsidR="007D17DD" w:rsidRPr="004D4F12">
              <w:rPr>
                <w:lang w:val="es-ES"/>
              </w:rPr>
              <w:t xml:space="preserve"> </w:t>
            </w:r>
            <w:r w:rsidRPr="004D4F12">
              <w:rPr>
                <w:lang w:val="es-ES"/>
              </w:rPr>
              <w:t>original</w:t>
            </w:r>
            <w:r w:rsidR="007D17DD" w:rsidRPr="004D4F12">
              <w:rPr>
                <w:lang w:val="es-ES"/>
              </w:rPr>
              <w:t xml:space="preserve"> </w:t>
            </w:r>
            <w:r w:rsidRPr="004D4F12">
              <w:rPr>
                <w:lang w:val="es-ES"/>
              </w:rPr>
              <w:t>para</w:t>
            </w:r>
            <w:r w:rsidR="007D17DD" w:rsidRPr="004D4F12">
              <w:rPr>
                <w:lang w:val="es-ES"/>
              </w:rPr>
              <w:t xml:space="preserve"> </w:t>
            </w:r>
            <w:r w:rsidRPr="004D4F12">
              <w:rPr>
                <w:lang w:val="es-ES"/>
              </w:rPr>
              <w:t>presentar</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Ofertas</w:t>
            </w:r>
            <w:r w:rsidR="007D17DD" w:rsidRPr="004D4F12">
              <w:rPr>
                <w:lang w:val="es-ES"/>
              </w:rPr>
              <w:t xml:space="preserve"> </w:t>
            </w:r>
            <w:r w:rsidRPr="004D4F12">
              <w:rPr>
                <w:lang w:val="es-ES"/>
              </w:rPr>
              <w:t>quedarán</w:t>
            </w:r>
            <w:r w:rsidR="007D17DD" w:rsidRPr="004D4F12">
              <w:rPr>
                <w:lang w:val="es-ES"/>
              </w:rPr>
              <w:t xml:space="preserve"> </w:t>
            </w:r>
            <w:r w:rsidRPr="004D4F12">
              <w:rPr>
                <w:lang w:val="es-ES"/>
              </w:rPr>
              <w:t>sujetos</w:t>
            </w:r>
            <w:r w:rsidR="007D17DD" w:rsidRPr="004D4F12">
              <w:rPr>
                <w:lang w:val="es-ES"/>
              </w:rPr>
              <w:t xml:space="preserve"> </w:t>
            </w:r>
            <w:r w:rsidRPr="004D4F12">
              <w:rPr>
                <w:lang w:val="es-ES"/>
              </w:rPr>
              <w:t>a</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nueva</w:t>
            </w:r>
            <w:r w:rsidR="007D17DD" w:rsidRPr="004D4F12">
              <w:rPr>
                <w:lang w:val="es-ES"/>
              </w:rPr>
              <w:t xml:space="preserve"> </w:t>
            </w:r>
            <w:r w:rsidRPr="004D4F12">
              <w:rPr>
                <w:lang w:val="es-ES"/>
              </w:rPr>
              <w:t>fecha</w:t>
            </w:r>
            <w:r w:rsidR="007D17DD" w:rsidRPr="004D4F12">
              <w:rPr>
                <w:lang w:val="es-ES"/>
              </w:rPr>
              <w:t xml:space="preserve"> </w:t>
            </w:r>
            <w:r w:rsidRPr="004D4F12">
              <w:rPr>
                <w:lang w:val="es-ES"/>
              </w:rPr>
              <w:t>límite.</w:t>
            </w:r>
          </w:p>
        </w:tc>
      </w:tr>
      <w:tr w:rsidR="003F79AA" w:rsidRPr="004D4F12" w14:paraId="2B5BECF8" w14:textId="77777777" w:rsidTr="525935B2">
        <w:trPr>
          <w:trHeight w:val="360"/>
        </w:trPr>
        <w:tc>
          <w:tcPr>
            <w:tcW w:w="2528" w:type="dxa"/>
          </w:tcPr>
          <w:p w14:paraId="2F7499EE" w14:textId="5FA71DAF" w:rsidR="003F79AA" w:rsidRPr="004D4F12" w:rsidRDefault="003F79AA" w:rsidP="00170C4D">
            <w:pPr>
              <w:pStyle w:val="Ttulo3"/>
              <w:spacing w:after="200"/>
              <w:rPr>
                <w:lang w:val="es-ES"/>
              </w:rPr>
            </w:pPr>
            <w:bookmarkStart w:id="33" w:name="_Toc28336828"/>
            <w:r w:rsidRPr="004D4F12">
              <w:rPr>
                <w:lang w:val="es-ES"/>
              </w:rPr>
              <w:t>2</w:t>
            </w:r>
            <w:r w:rsidR="0075372B">
              <w:rPr>
                <w:lang w:val="es-ES"/>
              </w:rPr>
              <w:t>3</w:t>
            </w:r>
            <w:r w:rsidRPr="004D4F12">
              <w:rPr>
                <w:lang w:val="es-ES"/>
              </w:rPr>
              <w:t>.</w:t>
            </w:r>
            <w:r w:rsidRPr="004D4F12">
              <w:rPr>
                <w:lang w:val="es-ES"/>
              </w:rPr>
              <w:tab/>
              <w:t>Ofertas</w:t>
            </w:r>
            <w:r w:rsidR="007D17DD" w:rsidRPr="004D4F12">
              <w:rPr>
                <w:lang w:val="es-ES"/>
              </w:rPr>
              <w:t xml:space="preserve"> </w:t>
            </w:r>
            <w:r w:rsidR="008113AC" w:rsidRPr="004D4F12">
              <w:rPr>
                <w:lang w:val="es-ES"/>
              </w:rPr>
              <w:t>T</w:t>
            </w:r>
            <w:r w:rsidRPr="004D4F12">
              <w:rPr>
                <w:lang w:val="es-ES"/>
              </w:rPr>
              <w:t>ardías</w:t>
            </w:r>
            <w:bookmarkEnd w:id="33"/>
          </w:p>
        </w:tc>
        <w:tc>
          <w:tcPr>
            <w:tcW w:w="6724" w:type="dxa"/>
          </w:tcPr>
          <w:p w14:paraId="274208E4" w14:textId="4859A70C" w:rsidR="003F79AA" w:rsidRPr="004D4F12" w:rsidRDefault="003F79AA" w:rsidP="00170C4D">
            <w:pPr>
              <w:suppressAutoHyphens/>
              <w:spacing w:after="200"/>
              <w:ind w:left="612" w:hanging="612"/>
              <w:jc w:val="both"/>
              <w:rPr>
                <w:lang w:val="es-ES"/>
              </w:rPr>
            </w:pPr>
            <w:r w:rsidRPr="004D4F12">
              <w:rPr>
                <w:lang w:val="es-ES"/>
              </w:rPr>
              <w:t>2</w:t>
            </w:r>
            <w:r w:rsidR="0075372B">
              <w:rPr>
                <w:lang w:val="es-ES"/>
              </w:rPr>
              <w:t>3</w:t>
            </w:r>
            <w:r w:rsidRPr="004D4F12">
              <w:rPr>
                <w:lang w:val="es-ES"/>
              </w:rPr>
              <w:t>.1</w:t>
            </w:r>
            <w:r w:rsidRPr="004D4F12">
              <w:rPr>
                <w:lang w:val="es-ES"/>
              </w:rPr>
              <w:tab/>
              <w:t>Toda</w:t>
            </w:r>
            <w:r w:rsidR="007D17DD" w:rsidRPr="004D4F12">
              <w:rPr>
                <w:lang w:val="es-ES"/>
              </w:rPr>
              <w:t xml:space="preserve"> </w:t>
            </w:r>
            <w:r w:rsidRPr="004D4F12">
              <w:rPr>
                <w:lang w:val="es-ES"/>
              </w:rPr>
              <w:t>Oferta</w:t>
            </w:r>
            <w:r w:rsidR="007D17DD" w:rsidRPr="004D4F12">
              <w:rPr>
                <w:lang w:val="es-ES"/>
              </w:rPr>
              <w:t xml:space="preserve"> </w:t>
            </w:r>
            <w:r w:rsidRPr="004D4F12">
              <w:rPr>
                <w:lang w:val="es-ES"/>
              </w:rPr>
              <w:t>que</w:t>
            </w:r>
            <w:r w:rsidR="007D17DD" w:rsidRPr="004D4F12">
              <w:rPr>
                <w:lang w:val="es-ES"/>
              </w:rPr>
              <w:t xml:space="preserve"> </w:t>
            </w:r>
            <w:r w:rsidRPr="004D4F12">
              <w:rPr>
                <w:lang w:val="es-ES"/>
              </w:rPr>
              <w:t>reciba</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Contratante</w:t>
            </w:r>
            <w:r w:rsidR="007D17DD" w:rsidRPr="004D4F12">
              <w:rPr>
                <w:lang w:val="es-ES"/>
              </w:rPr>
              <w:t xml:space="preserve"> </w:t>
            </w:r>
            <w:r w:rsidRPr="004D4F12">
              <w:rPr>
                <w:lang w:val="es-ES"/>
              </w:rPr>
              <w:t>después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fecha</w:t>
            </w:r>
            <w:r w:rsidR="007D17DD" w:rsidRPr="004D4F12">
              <w:rPr>
                <w:lang w:val="es-ES"/>
              </w:rPr>
              <w:t xml:space="preserve"> </w:t>
            </w:r>
            <w:r w:rsidRPr="004D4F12">
              <w:rPr>
                <w:lang w:val="es-ES"/>
              </w:rPr>
              <w:t>y</w:t>
            </w:r>
            <w:r w:rsidR="007D17DD" w:rsidRPr="004D4F12">
              <w:rPr>
                <w:lang w:val="es-ES"/>
              </w:rPr>
              <w:t xml:space="preserve"> </w:t>
            </w:r>
            <w:r w:rsidRPr="004D4F12">
              <w:rPr>
                <w:lang w:val="es-ES"/>
              </w:rPr>
              <w:t>hora</w:t>
            </w:r>
            <w:r w:rsidR="007D17DD" w:rsidRPr="004D4F12">
              <w:rPr>
                <w:lang w:val="es-ES"/>
              </w:rPr>
              <w:t xml:space="preserve"> </w:t>
            </w:r>
            <w:r w:rsidRPr="004D4F12">
              <w:rPr>
                <w:lang w:val="es-ES"/>
              </w:rPr>
              <w:t>límite</w:t>
            </w:r>
            <w:r w:rsidR="007D17DD" w:rsidRPr="004D4F12">
              <w:rPr>
                <w:lang w:val="es-ES"/>
              </w:rPr>
              <w:t xml:space="preserve"> </w:t>
            </w:r>
            <w:r w:rsidRPr="004D4F12">
              <w:rPr>
                <w:lang w:val="es-ES"/>
              </w:rPr>
              <w:t>para</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presentación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Ofertas</w:t>
            </w:r>
            <w:r w:rsidR="007D17DD" w:rsidRPr="004D4F12">
              <w:rPr>
                <w:lang w:val="es-ES"/>
              </w:rPr>
              <w:t xml:space="preserve"> </w:t>
            </w:r>
            <w:r w:rsidRPr="004D4F12">
              <w:rPr>
                <w:lang w:val="es-ES"/>
              </w:rPr>
              <w:t>especificada</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conformidad</w:t>
            </w:r>
            <w:r w:rsidR="007D17DD" w:rsidRPr="004D4F12">
              <w:rPr>
                <w:lang w:val="es-ES"/>
              </w:rPr>
              <w:t xml:space="preserve"> </w:t>
            </w:r>
            <w:r w:rsidRPr="004D4F12">
              <w:rPr>
                <w:lang w:val="es-ES"/>
              </w:rPr>
              <w:t>con</w:t>
            </w:r>
            <w:r w:rsidR="007D17DD" w:rsidRPr="004D4F12">
              <w:rPr>
                <w:lang w:val="es-ES"/>
              </w:rPr>
              <w:t xml:space="preserve"> </w:t>
            </w:r>
            <w:r w:rsidR="006149D4" w:rsidRPr="004D4F12">
              <w:rPr>
                <w:lang w:val="es-ES"/>
              </w:rPr>
              <w:t>las IAO</w:t>
            </w:r>
            <w:r w:rsidR="007D17DD" w:rsidRPr="004D4F12">
              <w:rPr>
                <w:lang w:val="es-ES"/>
              </w:rPr>
              <w:t xml:space="preserve"> </w:t>
            </w:r>
            <w:r w:rsidRPr="004D4F12">
              <w:rPr>
                <w:lang w:val="es-ES"/>
              </w:rPr>
              <w:t>2</w:t>
            </w:r>
            <w:r w:rsidR="0075372B">
              <w:rPr>
                <w:lang w:val="es-ES"/>
              </w:rPr>
              <w:t>2</w:t>
            </w:r>
            <w:r w:rsidR="007D17DD" w:rsidRPr="004D4F12">
              <w:rPr>
                <w:lang w:val="es-ES"/>
              </w:rPr>
              <w:t xml:space="preserve"> </w:t>
            </w:r>
            <w:r w:rsidRPr="004D4F12">
              <w:rPr>
                <w:lang w:val="es-ES"/>
              </w:rPr>
              <w:t>será</w:t>
            </w:r>
            <w:r w:rsidR="007D17DD" w:rsidRPr="004D4F12">
              <w:rPr>
                <w:lang w:val="es-ES"/>
              </w:rPr>
              <w:t xml:space="preserve"> </w:t>
            </w:r>
            <w:r w:rsidRPr="004D4F12">
              <w:rPr>
                <w:lang w:val="es-ES"/>
              </w:rPr>
              <w:t>devuelta</w:t>
            </w:r>
            <w:r w:rsidR="007D17DD" w:rsidRPr="004D4F12">
              <w:rPr>
                <w:lang w:val="es-ES"/>
              </w:rPr>
              <w:t xml:space="preserve"> </w:t>
            </w:r>
            <w:r w:rsidRPr="004D4F12">
              <w:rPr>
                <w:lang w:val="es-ES"/>
              </w:rPr>
              <w:t>al</w:t>
            </w:r>
            <w:r w:rsidR="007D17DD" w:rsidRPr="004D4F12">
              <w:rPr>
                <w:lang w:val="es-ES"/>
              </w:rPr>
              <w:t xml:space="preserve"> </w:t>
            </w:r>
            <w:r w:rsidRPr="004D4F12">
              <w:rPr>
                <w:lang w:val="es-ES"/>
              </w:rPr>
              <w:t>Oferente</w:t>
            </w:r>
            <w:r w:rsidR="007D17DD" w:rsidRPr="004D4F12">
              <w:rPr>
                <w:lang w:val="es-ES"/>
              </w:rPr>
              <w:t xml:space="preserve"> </w:t>
            </w:r>
            <w:r w:rsidRPr="004D4F12">
              <w:rPr>
                <w:lang w:val="es-ES"/>
              </w:rPr>
              <w:t>remitente</w:t>
            </w:r>
            <w:r w:rsidR="007D17DD" w:rsidRPr="004D4F12">
              <w:rPr>
                <w:lang w:val="es-ES"/>
              </w:rPr>
              <w:t xml:space="preserve"> </w:t>
            </w:r>
            <w:r w:rsidRPr="004D4F12">
              <w:rPr>
                <w:lang w:val="es-ES"/>
              </w:rPr>
              <w:t>sin</w:t>
            </w:r>
            <w:r w:rsidR="007D17DD" w:rsidRPr="004D4F12">
              <w:rPr>
                <w:lang w:val="es-ES"/>
              </w:rPr>
              <w:t xml:space="preserve"> </w:t>
            </w:r>
            <w:r w:rsidRPr="004D4F12">
              <w:rPr>
                <w:lang w:val="es-ES"/>
              </w:rPr>
              <w:t>abrir.</w:t>
            </w:r>
            <w:r w:rsidR="007D17DD" w:rsidRPr="004D4F12">
              <w:rPr>
                <w:lang w:val="es-ES"/>
              </w:rPr>
              <w:t xml:space="preserve"> </w:t>
            </w:r>
          </w:p>
        </w:tc>
      </w:tr>
      <w:tr w:rsidR="003F79AA" w:rsidRPr="004D4F12" w14:paraId="23DDFF4D" w14:textId="77777777" w:rsidTr="525935B2">
        <w:trPr>
          <w:trHeight w:val="360"/>
        </w:trPr>
        <w:tc>
          <w:tcPr>
            <w:tcW w:w="2528" w:type="dxa"/>
          </w:tcPr>
          <w:p w14:paraId="009EAD48" w14:textId="326A5B9D" w:rsidR="003F79AA" w:rsidRPr="004D4F12" w:rsidRDefault="003F79AA" w:rsidP="00170C4D">
            <w:pPr>
              <w:pStyle w:val="Ttulo3"/>
              <w:spacing w:after="200"/>
              <w:rPr>
                <w:lang w:val="es-ES"/>
              </w:rPr>
            </w:pPr>
            <w:bookmarkStart w:id="34" w:name="_Toc28336829"/>
            <w:r w:rsidRPr="004D4F12">
              <w:rPr>
                <w:lang w:val="es-ES"/>
              </w:rPr>
              <w:t>2</w:t>
            </w:r>
            <w:r w:rsidR="0075372B">
              <w:rPr>
                <w:lang w:val="es-ES"/>
              </w:rPr>
              <w:t>4</w:t>
            </w:r>
            <w:r w:rsidRPr="004D4F12">
              <w:rPr>
                <w:lang w:val="es-ES"/>
              </w:rPr>
              <w:t>.</w:t>
            </w:r>
            <w:r w:rsidRPr="004D4F12">
              <w:rPr>
                <w:lang w:val="es-ES"/>
              </w:rPr>
              <w:tab/>
              <w:t>Retiro,</w:t>
            </w:r>
            <w:r w:rsidR="007D17DD" w:rsidRPr="004D4F12">
              <w:rPr>
                <w:lang w:val="es-ES"/>
              </w:rPr>
              <w:t xml:space="preserve"> </w:t>
            </w:r>
            <w:r w:rsidR="008113AC" w:rsidRPr="004D4F12">
              <w:rPr>
                <w:lang w:val="es-ES"/>
              </w:rPr>
              <w:t>S</w:t>
            </w:r>
            <w:r w:rsidRPr="004D4F12">
              <w:rPr>
                <w:lang w:val="es-ES"/>
              </w:rPr>
              <w:t>ustitución</w:t>
            </w:r>
            <w:r w:rsidR="007D17DD" w:rsidRPr="004D4F12">
              <w:rPr>
                <w:lang w:val="es-ES"/>
              </w:rPr>
              <w:t xml:space="preserve"> </w:t>
            </w:r>
            <w:r w:rsidRPr="004D4F12">
              <w:rPr>
                <w:lang w:val="es-ES"/>
              </w:rPr>
              <w:t>y</w:t>
            </w:r>
            <w:r w:rsidR="007D17DD" w:rsidRPr="004D4F12">
              <w:rPr>
                <w:lang w:val="es-ES"/>
              </w:rPr>
              <w:t xml:space="preserve"> </w:t>
            </w:r>
            <w:r w:rsidR="008113AC" w:rsidRPr="004D4F12">
              <w:rPr>
                <w:lang w:val="es-ES"/>
              </w:rPr>
              <w:t>M</w:t>
            </w:r>
            <w:r w:rsidRPr="004D4F12">
              <w:rPr>
                <w:lang w:val="es-ES"/>
              </w:rPr>
              <w:t>odificación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Ofertas</w:t>
            </w:r>
            <w:bookmarkEnd w:id="34"/>
          </w:p>
        </w:tc>
        <w:tc>
          <w:tcPr>
            <w:tcW w:w="6724" w:type="dxa"/>
          </w:tcPr>
          <w:p w14:paraId="626A45B2" w14:textId="22AFDD10" w:rsidR="003F79AA" w:rsidRPr="004D4F12" w:rsidRDefault="003F79AA" w:rsidP="00170C4D">
            <w:pPr>
              <w:suppressAutoHyphens/>
              <w:spacing w:after="200"/>
              <w:ind w:left="612" w:hanging="612"/>
              <w:jc w:val="both"/>
              <w:rPr>
                <w:lang w:val="es-ES"/>
              </w:rPr>
            </w:pPr>
            <w:r w:rsidRPr="004D4F12">
              <w:rPr>
                <w:lang w:val="es-ES"/>
              </w:rPr>
              <w:t>2</w:t>
            </w:r>
            <w:r w:rsidR="003B0BFB">
              <w:rPr>
                <w:lang w:val="es-ES"/>
              </w:rPr>
              <w:t>4</w:t>
            </w:r>
            <w:r w:rsidRPr="004D4F12">
              <w:rPr>
                <w:lang w:val="es-ES"/>
              </w:rPr>
              <w:t>.1</w:t>
            </w:r>
            <w:r w:rsidRPr="004D4F12">
              <w:rPr>
                <w:lang w:val="es-ES"/>
              </w:rPr>
              <w:tab/>
              <w:t>Los</w:t>
            </w:r>
            <w:r w:rsidR="007D17DD" w:rsidRPr="004D4F12">
              <w:rPr>
                <w:lang w:val="es-ES"/>
              </w:rPr>
              <w:t xml:space="preserve"> </w:t>
            </w:r>
            <w:r w:rsidRPr="004D4F12">
              <w:rPr>
                <w:lang w:val="es-ES"/>
              </w:rPr>
              <w:t>Oferentes</w:t>
            </w:r>
            <w:r w:rsidR="007D17DD" w:rsidRPr="004D4F12">
              <w:rPr>
                <w:lang w:val="es-ES"/>
              </w:rPr>
              <w:t xml:space="preserve"> </w:t>
            </w:r>
            <w:r w:rsidRPr="004D4F12">
              <w:rPr>
                <w:lang w:val="es-ES"/>
              </w:rPr>
              <w:t>podrán</w:t>
            </w:r>
            <w:r w:rsidR="007D17DD" w:rsidRPr="004D4F12">
              <w:rPr>
                <w:lang w:val="es-ES"/>
              </w:rPr>
              <w:t xml:space="preserve"> </w:t>
            </w:r>
            <w:r w:rsidRPr="004D4F12">
              <w:rPr>
                <w:lang w:val="es-ES"/>
              </w:rPr>
              <w:t>retirar,</w:t>
            </w:r>
            <w:r w:rsidR="007D17DD" w:rsidRPr="004D4F12">
              <w:rPr>
                <w:lang w:val="es-ES"/>
              </w:rPr>
              <w:t xml:space="preserve"> </w:t>
            </w:r>
            <w:r w:rsidRPr="004D4F12">
              <w:rPr>
                <w:lang w:val="es-ES"/>
              </w:rPr>
              <w:t>sustituir</w:t>
            </w:r>
            <w:r w:rsidR="007D17DD" w:rsidRPr="004D4F12">
              <w:rPr>
                <w:lang w:val="es-ES"/>
              </w:rPr>
              <w:t xml:space="preserve"> </w:t>
            </w:r>
            <w:r w:rsidRPr="004D4F12">
              <w:rPr>
                <w:lang w:val="es-ES"/>
              </w:rPr>
              <w:t>o</w:t>
            </w:r>
            <w:r w:rsidR="007D17DD" w:rsidRPr="004D4F12">
              <w:rPr>
                <w:lang w:val="es-ES"/>
              </w:rPr>
              <w:t xml:space="preserve"> </w:t>
            </w:r>
            <w:r w:rsidRPr="004D4F12">
              <w:rPr>
                <w:lang w:val="es-ES"/>
              </w:rPr>
              <w:t>modificar</w:t>
            </w:r>
            <w:r w:rsidR="007D17DD" w:rsidRPr="004D4F12">
              <w:rPr>
                <w:lang w:val="es-ES"/>
              </w:rPr>
              <w:t xml:space="preserve"> </w:t>
            </w:r>
            <w:r w:rsidRPr="004D4F12">
              <w:rPr>
                <w:lang w:val="es-ES"/>
              </w:rPr>
              <w:t>sus</w:t>
            </w:r>
            <w:r w:rsidR="007D17DD" w:rsidRPr="004D4F12">
              <w:rPr>
                <w:lang w:val="es-ES"/>
              </w:rPr>
              <w:t xml:space="preserve"> </w:t>
            </w:r>
            <w:r w:rsidRPr="004D4F12">
              <w:rPr>
                <w:lang w:val="es-ES"/>
              </w:rPr>
              <w:t>Ofertas</w:t>
            </w:r>
            <w:r w:rsidR="007D17DD" w:rsidRPr="004D4F12">
              <w:rPr>
                <w:lang w:val="es-ES"/>
              </w:rPr>
              <w:t xml:space="preserve"> </w:t>
            </w:r>
            <w:r w:rsidRPr="004D4F12">
              <w:rPr>
                <w:lang w:val="es-ES"/>
              </w:rPr>
              <w:t>mediante</w:t>
            </w:r>
            <w:r w:rsidR="007D17DD" w:rsidRPr="004D4F12">
              <w:rPr>
                <w:lang w:val="es-ES"/>
              </w:rPr>
              <w:t xml:space="preserve"> </w:t>
            </w:r>
            <w:r w:rsidRPr="004D4F12">
              <w:rPr>
                <w:lang w:val="es-ES"/>
              </w:rPr>
              <w:t>una</w:t>
            </w:r>
            <w:r w:rsidR="007D17DD" w:rsidRPr="004D4F12">
              <w:rPr>
                <w:lang w:val="es-ES"/>
              </w:rPr>
              <w:t xml:space="preserve"> </w:t>
            </w:r>
            <w:r w:rsidRPr="004D4F12">
              <w:rPr>
                <w:lang w:val="es-ES"/>
              </w:rPr>
              <w:t>notificación</w:t>
            </w:r>
            <w:r w:rsidR="007D17DD" w:rsidRPr="004D4F12">
              <w:rPr>
                <w:lang w:val="es-ES"/>
              </w:rPr>
              <w:t xml:space="preserve"> </w:t>
            </w:r>
            <w:r w:rsidRPr="004D4F12">
              <w:rPr>
                <w:lang w:val="es-ES"/>
              </w:rPr>
              <w:t>por</w:t>
            </w:r>
            <w:r w:rsidR="007D17DD" w:rsidRPr="004D4F12">
              <w:rPr>
                <w:lang w:val="es-ES"/>
              </w:rPr>
              <w:t xml:space="preserve"> </w:t>
            </w:r>
            <w:r w:rsidRPr="004D4F12">
              <w:rPr>
                <w:lang w:val="es-ES"/>
              </w:rPr>
              <w:t>escrito</w:t>
            </w:r>
            <w:r w:rsidR="007D17DD" w:rsidRPr="004D4F12">
              <w:rPr>
                <w:lang w:val="es-ES"/>
              </w:rPr>
              <w:t xml:space="preserve"> </w:t>
            </w:r>
            <w:r w:rsidRPr="004D4F12">
              <w:rPr>
                <w:lang w:val="es-ES"/>
              </w:rPr>
              <w:t>antes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fecha</w:t>
            </w:r>
            <w:r w:rsidR="007D17DD" w:rsidRPr="004D4F12">
              <w:rPr>
                <w:lang w:val="es-ES"/>
              </w:rPr>
              <w:t xml:space="preserve"> </w:t>
            </w:r>
            <w:r w:rsidRPr="004D4F12">
              <w:rPr>
                <w:lang w:val="es-ES"/>
              </w:rPr>
              <w:t>límite</w:t>
            </w:r>
            <w:r w:rsidR="007D17DD" w:rsidRPr="004D4F12">
              <w:rPr>
                <w:lang w:val="es-ES"/>
              </w:rPr>
              <w:t xml:space="preserve"> </w:t>
            </w:r>
            <w:r w:rsidRPr="004D4F12">
              <w:rPr>
                <w:lang w:val="es-ES"/>
              </w:rPr>
              <w:t>indicada</w:t>
            </w:r>
            <w:r w:rsidR="007D17DD" w:rsidRPr="004D4F12">
              <w:rPr>
                <w:lang w:val="es-ES"/>
              </w:rPr>
              <w:t xml:space="preserve"> </w:t>
            </w:r>
            <w:r w:rsidRPr="004D4F12">
              <w:rPr>
                <w:lang w:val="es-ES"/>
              </w:rPr>
              <w:t>en</w:t>
            </w:r>
            <w:r w:rsidR="007D17DD" w:rsidRPr="004D4F12">
              <w:rPr>
                <w:lang w:val="es-ES"/>
              </w:rPr>
              <w:t xml:space="preserve"> </w:t>
            </w:r>
            <w:r w:rsidR="006149D4" w:rsidRPr="004D4F12">
              <w:rPr>
                <w:lang w:val="es-ES"/>
              </w:rPr>
              <w:t>las IAO</w:t>
            </w:r>
            <w:r w:rsidR="007D17DD" w:rsidRPr="004D4F12">
              <w:rPr>
                <w:lang w:val="es-ES"/>
              </w:rPr>
              <w:t xml:space="preserve"> </w:t>
            </w:r>
            <w:r w:rsidRPr="004D4F12">
              <w:rPr>
                <w:lang w:val="es-ES"/>
              </w:rPr>
              <w:t>2</w:t>
            </w:r>
            <w:r w:rsidR="003B0BFB">
              <w:rPr>
                <w:lang w:val="es-ES"/>
              </w:rPr>
              <w:t>2</w:t>
            </w:r>
            <w:r w:rsidRPr="004D4F12">
              <w:rPr>
                <w:lang w:val="es-ES"/>
              </w:rPr>
              <w:t>.</w:t>
            </w:r>
            <w:r w:rsidR="007D17DD" w:rsidRPr="004D4F12">
              <w:rPr>
                <w:lang w:val="es-ES"/>
              </w:rPr>
              <w:t xml:space="preserve"> </w:t>
            </w:r>
          </w:p>
          <w:p w14:paraId="2200B3C1" w14:textId="3F1FE435" w:rsidR="003F79AA" w:rsidRPr="004D4F12" w:rsidRDefault="003F79AA" w:rsidP="00170C4D">
            <w:pPr>
              <w:suppressAutoHyphens/>
              <w:spacing w:after="200"/>
              <w:ind w:left="612" w:hanging="612"/>
              <w:jc w:val="both"/>
              <w:rPr>
                <w:lang w:val="es-ES"/>
              </w:rPr>
            </w:pPr>
            <w:r w:rsidRPr="004D4F12">
              <w:rPr>
                <w:lang w:val="es-ES"/>
              </w:rPr>
              <w:t>2</w:t>
            </w:r>
            <w:r w:rsidR="003B0BFB">
              <w:rPr>
                <w:lang w:val="es-ES"/>
              </w:rPr>
              <w:t>2</w:t>
            </w:r>
            <w:r w:rsidRPr="004D4F12">
              <w:rPr>
                <w:lang w:val="es-ES"/>
              </w:rPr>
              <w:t>.2</w:t>
            </w:r>
            <w:r w:rsidRPr="004D4F12">
              <w:rPr>
                <w:lang w:val="es-ES"/>
              </w:rPr>
              <w:tab/>
              <w:t>Toda</w:t>
            </w:r>
            <w:r w:rsidR="007D17DD" w:rsidRPr="004D4F12">
              <w:rPr>
                <w:lang w:val="es-ES"/>
              </w:rPr>
              <w:t xml:space="preserve"> </w:t>
            </w:r>
            <w:r w:rsidRPr="004D4F12">
              <w:rPr>
                <w:lang w:val="es-ES"/>
              </w:rPr>
              <w:t>notificación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retiro,</w:t>
            </w:r>
            <w:r w:rsidR="007D17DD" w:rsidRPr="004D4F12">
              <w:rPr>
                <w:lang w:val="es-ES"/>
              </w:rPr>
              <w:t xml:space="preserve"> </w:t>
            </w:r>
            <w:r w:rsidRPr="004D4F12">
              <w:rPr>
                <w:lang w:val="es-ES"/>
              </w:rPr>
              <w:t>sustitución</w:t>
            </w:r>
            <w:r w:rsidR="007D17DD" w:rsidRPr="004D4F12">
              <w:rPr>
                <w:lang w:val="es-ES"/>
              </w:rPr>
              <w:t xml:space="preserve"> </w:t>
            </w:r>
            <w:r w:rsidRPr="004D4F12">
              <w:rPr>
                <w:lang w:val="es-ES"/>
              </w:rPr>
              <w:t>o</w:t>
            </w:r>
            <w:r w:rsidR="007D17DD" w:rsidRPr="004D4F12">
              <w:rPr>
                <w:lang w:val="es-ES"/>
              </w:rPr>
              <w:t xml:space="preserve"> </w:t>
            </w:r>
            <w:r w:rsidRPr="004D4F12">
              <w:rPr>
                <w:lang w:val="es-ES"/>
              </w:rPr>
              <w:t>modificación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Oferta</w:t>
            </w:r>
            <w:r w:rsidR="007D17DD" w:rsidRPr="004D4F12">
              <w:rPr>
                <w:lang w:val="es-ES"/>
              </w:rPr>
              <w:t xml:space="preserve"> </w:t>
            </w:r>
            <w:r w:rsidRPr="004D4F12">
              <w:rPr>
                <w:lang w:val="es-ES"/>
              </w:rPr>
              <w:t>deberá</w:t>
            </w:r>
            <w:r w:rsidR="007D17DD" w:rsidRPr="004D4F12">
              <w:rPr>
                <w:lang w:val="es-ES"/>
              </w:rPr>
              <w:t xml:space="preserve"> </w:t>
            </w:r>
            <w:r w:rsidRPr="004D4F12">
              <w:rPr>
                <w:lang w:val="es-ES"/>
              </w:rPr>
              <w:t>ser</w:t>
            </w:r>
            <w:r w:rsidR="007D17DD" w:rsidRPr="004D4F12">
              <w:rPr>
                <w:lang w:val="es-ES"/>
              </w:rPr>
              <w:t xml:space="preserve"> </w:t>
            </w:r>
            <w:r w:rsidRPr="004D4F12">
              <w:rPr>
                <w:lang w:val="es-ES"/>
              </w:rPr>
              <w:t>preparada,</w:t>
            </w:r>
            <w:r w:rsidR="007D17DD" w:rsidRPr="004D4F12">
              <w:rPr>
                <w:lang w:val="es-ES"/>
              </w:rPr>
              <w:t xml:space="preserve"> </w:t>
            </w:r>
            <w:r w:rsidRPr="004D4F12">
              <w:rPr>
                <w:lang w:val="es-ES"/>
              </w:rPr>
              <w:t>sellada,</w:t>
            </w:r>
            <w:r w:rsidR="007D17DD" w:rsidRPr="004D4F12">
              <w:rPr>
                <w:lang w:val="es-ES"/>
              </w:rPr>
              <w:t xml:space="preserve"> </w:t>
            </w:r>
            <w:r w:rsidRPr="004D4F12">
              <w:rPr>
                <w:lang w:val="es-ES"/>
              </w:rPr>
              <w:t>identificada</w:t>
            </w:r>
            <w:r w:rsidR="007D17DD" w:rsidRPr="004D4F12">
              <w:rPr>
                <w:lang w:val="es-ES"/>
              </w:rPr>
              <w:t xml:space="preserve"> </w:t>
            </w:r>
            <w:r w:rsidRPr="004D4F12">
              <w:rPr>
                <w:lang w:val="es-ES"/>
              </w:rPr>
              <w:t>y</w:t>
            </w:r>
            <w:r w:rsidR="007D17DD" w:rsidRPr="004D4F12">
              <w:rPr>
                <w:lang w:val="es-ES"/>
              </w:rPr>
              <w:t xml:space="preserve"> </w:t>
            </w:r>
            <w:r w:rsidRPr="004D4F12">
              <w:rPr>
                <w:lang w:val="es-ES"/>
              </w:rPr>
              <w:t>entregada</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acuerdo</w:t>
            </w:r>
            <w:r w:rsidR="007D17DD" w:rsidRPr="004D4F12">
              <w:rPr>
                <w:lang w:val="es-ES"/>
              </w:rPr>
              <w:t xml:space="preserve"> </w:t>
            </w:r>
            <w:r w:rsidRPr="004D4F12">
              <w:rPr>
                <w:lang w:val="es-ES"/>
              </w:rPr>
              <w:t>con</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estipulaciones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las</w:t>
            </w:r>
            <w:r w:rsidR="007D17DD" w:rsidRPr="004D4F12">
              <w:rPr>
                <w:lang w:val="es-ES"/>
              </w:rPr>
              <w:t xml:space="preserve"> </w:t>
            </w:r>
            <w:r w:rsidR="00DC6256" w:rsidRPr="004D4F12">
              <w:rPr>
                <w:lang w:val="es-ES"/>
              </w:rPr>
              <w:t>IAO</w:t>
            </w:r>
            <w:r w:rsidR="007D17DD" w:rsidRPr="004D4F12">
              <w:rPr>
                <w:lang w:val="es-ES"/>
              </w:rPr>
              <w:t xml:space="preserve"> </w:t>
            </w:r>
            <w:r w:rsidR="003B0BFB">
              <w:rPr>
                <w:lang w:val="es-ES"/>
              </w:rPr>
              <w:t>20</w:t>
            </w:r>
            <w:r w:rsidR="007D17DD" w:rsidRPr="004D4F12">
              <w:rPr>
                <w:lang w:val="es-ES"/>
              </w:rPr>
              <w:t xml:space="preserve"> </w:t>
            </w:r>
            <w:r w:rsidRPr="004D4F12">
              <w:rPr>
                <w:lang w:val="es-ES"/>
              </w:rPr>
              <w:t>y</w:t>
            </w:r>
            <w:r w:rsidR="007D17DD" w:rsidRPr="004D4F12">
              <w:rPr>
                <w:lang w:val="es-ES"/>
              </w:rPr>
              <w:t xml:space="preserve"> </w:t>
            </w:r>
            <w:r w:rsidRPr="004D4F12">
              <w:rPr>
                <w:lang w:val="es-ES"/>
              </w:rPr>
              <w:t>2</w:t>
            </w:r>
            <w:r w:rsidR="003B0BFB">
              <w:rPr>
                <w:lang w:val="es-ES"/>
              </w:rPr>
              <w:t>1</w:t>
            </w:r>
            <w:r w:rsidRPr="004D4F12">
              <w:rPr>
                <w:lang w:val="es-ES"/>
              </w:rPr>
              <w:t>,</w:t>
            </w:r>
            <w:r w:rsidR="007D17DD" w:rsidRPr="004D4F12">
              <w:rPr>
                <w:lang w:val="es-ES"/>
              </w:rPr>
              <w:t xml:space="preserve"> </w:t>
            </w:r>
            <w:r w:rsidRPr="004D4F12">
              <w:rPr>
                <w:lang w:val="es-ES"/>
              </w:rPr>
              <w:t>y</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sobres</w:t>
            </w:r>
            <w:r w:rsidR="007D17DD" w:rsidRPr="004D4F12">
              <w:rPr>
                <w:lang w:val="es-ES"/>
              </w:rPr>
              <w:t xml:space="preserve"> </w:t>
            </w:r>
            <w:r w:rsidRPr="004D4F12">
              <w:rPr>
                <w:lang w:val="es-ES"/>
              </w:rPr>
              <w:t>exteriores</w:t>
            </w:r>
            <w:r w:rsidR="007D17DD" w:rsidRPr="004D4F12">
              <w:rPr>
                <w:lang w:val="es-ES"/>
              </w:rPr>
              <w:t xml:space="preserve"> </w:t>
            </w:r>
            <w:r w:rsidRPr="004D4F12">
              <w:rPr>
                <w:lang w:val="es-ES"/>
              </w:rPr>
              <w:t>y</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interiores</w:t>
            </w:r>
            <w:r w:rsidR="007D17DD" w:rsidRPr="004D4F12">
              <w:rPr>
                <w:lang w:val="es-ES"/>
              </w:rPr>
              <w:t xml:space="preserve"> </w:t>
            </w:r>
            <w:r w:rsidRPr="004D4F12">
              <w:rPr>
                <w:lang w:val="es-ES"/>
              </w:rPr>
              <w:t>debidamente</w:t>
            </w:r>
            <w:r w:rsidR="007D17DD" w:rsidRPr="004D4F12">
              <w:rPr>
                <w:lang w:val="es-ES"/>
              </w:rPr>
              <w:t xml:space="preserve"> </w:t>
            </w:r>
            <w:r w:rsidRPr="004D4F12">
              <w:rPr>
                <w:lang w:val="es-ES"/>
              </w:rPr>
              <w:t>marcados,</w:t>
            </w:r>
            <w:r w:rsidR="007D17DD" w:rsidRPr="004D4F12">
              <w:rPr>
                <w:lang w:val="es-ES"/>
              </w:rPr>
              <w:t xml:space="preserve"> </w:t>
            </w:r>
            <w:r w:rsidR="006B22A7" w:rsidRPr="004D4F12">
              <w:rPr>
                <w:lang w:val="es-ES"/>
              </w:rPr>
              <w:t>“</w:t>
            </w:r>
            <w:r w:rsidRPr="004D4F12">
              <w:rPr>
                <w:sz w:val="21"/>
                <w:szCs w:val="21"/>
                <w:lang w:val="es-ES"/>
              </w:rPr>
              <w:t>RETIRO</w:t>
            </w:r>
            <w:r w:rsidR="006B22A7" w:rsidRPr="004D4F12">
              <w:rPr>
                <w:lang w:val="es-ES"/>
              </w:rPr>
              <w:t>”</w:t>
            </w:r>
            <w:r w:rsidRPr="004D4F12">
              <w:rPr>
                <w:lang w:val="es-ES"/>
              </w:rPr>
              <w:t>,</w:t>
            </w:r>
            <w:r w:rsidR="007D17DD" w:rsidRPr="004D4F12">
              <w:rPr>
                <w:lang w:val="es-ES"/>
              </w:rPr>
              <w:t xml:space="preserve"> </w:t>
            </w:r>
            <w:r w:rsidR="006B22A7" w:rsidRPr="004D4F12">
              <w:rPr>
                <w:lang w:val="es-ES"/>
              </w:rPr>
              <w:t>“</w:t>
            </w:r>
            <w:r w:rsidRPr="004D4F12">
              <w:rPr>
                <w:sz w:val="21"/>
                <w:szCs w:val="21"/>
                <w:lang w:val="es-ES"/>
              </w:rPr>
              <w:t>SUSTITUCIÓN</w:t>
            </w:r>
            <w:r w:rsidR="006B22A7" w:rsidRPr="004D4F12">
              <w:rPr>
                <w:lang w:val="es-ES"/>
              </w:rPr>
              <w:t>”</w:t>
            </w:r>
            <w:r w:rsidRPr="004D4F12">
              <w:rPr>
                <w:lang w:val="es-ES"/>
              </w:rPr>
              <w:t>,</w:t>
            </w:r>
            <w:r w:rsidR="007D17DD" w:rsidRPr="004D4F12">
              <w:rPr>
                <w:lang w:val="es-ES"/>
              </w:rPr>
              <w:t xml:space="preserve"> </w:t>
            </w:r>
            <w:r w:rsidRPr="004D4F12">
              <w:rPr>
                <w:lang w:val="es-ES"/>
              </w:rPr>
              <w:t>o</w:t>
            </w:r>
            <w:r w:rsidR="007D17DD" w:rsidRPr="004D4F12">
              <w:rPr>
                <w:lang w:val="es-ES"/>
              </w:rPr>
              <w:t xml:space="preserve"> </w:t>
            </w:r>
            <w:r w:rsidR="006B22A7" w:rsidRPr="004D4F12">
              <w:rPr>
                <w:lang w:val="es-ES"/>
              </w:rPr>
              <w:t>“</w:t>
            </w:r>
            <w:r w:rsidRPr="004D4F12">
              <w:rPr>
                <w:sz w:val="21"/>
                <w:szCs w:val="21"/>
                <w:lang w:val="es-ES"/>
              </w:rPr>
              <w:t>MODIFICACIÓN</w:t>
            </w:r>
            <w:r w:rsidR="006B22A7" w:rsidRPr="004D4F12">
              <w:rPr>
                <w:lang w:val="es-ES"/>
              </w:rPr>
              <w:t>”</w:t>
            </w:r>
            <w:r w:rsidRPr="004D4F12">
              <w:rPr>
                <w:lang w:val="es-ES"/>
              </w:rPr>
              <w:t>,</w:t>
            </w:r>
            <w:r w:rsidR="007D17DD" w:rsidRPr="004D4F12">
              <w:rPr>
                <w:lang w:val="es-ES"/>
              </w:rPr>
              <w:t xml:space="preserve"> </w:t>
            </w:r>
            <w:r w:rsidRPr="004D4F12">
              <w:rPr>
                <w:lang w:val="es-ES"/>
              </w:rPr>
              <w:t>según</w:t>
            </w:r>
            <w:r w:rsidR="007D17DD" w:rsidRPr="004D4F12">
              <w:rPr>
                <w:lang w:val="es-ES"/>
              </w:rPr>
              <w:t xml:space="preserve"> </w:t>
            </w:r>
            <w:r w:rsidRPr="004D4F12">
              <w:rPr>
                <w:lang w:val="es-ES"/>
              </w:rPr>
              <w:t>corresponda.</w:t>
            </w:r>
          </w:p>
          <w:p w14:paraId="0FFCBC3F" w14:textId="01F867C4" w:rsidR="003F79AA" w:rsidRPr="004D4F12" w:rsidRDefault="003F79AA" w:rsidP="00170C4D">
            <w:pPr>
              <w:suppressAutoHyphens/>
              <w:spacing w:after="200"/>
              <w:ind w:left="612" w:hanging="612"/>
              <w:jc w:val="both"/>
              <w:rPr>
                <w:lang w:val="es-ES"/>
              </w:rPr>
            </w:pPr>
            <w:r w:rsidRPr="004D4F12">
              <w:rPr>
                <w:lang w:val="es-ES"/>
              </w:rPr>
              <w:t>2</w:t>
            </w:r>
            <w:r w:rsidR="003B0BFB">
              <w:rPr>
                <w:lang w:val="es-ES"/>
              </w:rPr>
              <w:t>4</w:t>
            </w:r>
            <w:r w:rsidRPr="004D4F12">
              <w:rPr>
                <w:lang w:val="es-ES"/>
              </w:rPr>
              <w:t>.3</w:t>
            </w:r>
            <w:r w:rsidRPr="004D4F12">
              <w:rPr>
                <w:lang w:val="es-ES"/>
              </w:rPr>
              <w:tab/>
            </w:r>
            <w:r w:rsidR="008113AC" w:rsidRPr="004D4F12">
              <w:rPr>
                <w:lang w:val="es-ES"/>
              </w:rPr>
              <w:t>Las notificaciones de “RETIRO”, “SUSTITUCIÓN”, o “MODIFICACIÓN” deberán ser entregadas al Contratante en la dirección especificada conforme a las IAO 2</w:t>
            </w:r>
            <w:r w:rsidR="003B0BFB">
              <w:rPr>
                <w:lang w:val="es-ES"/>
              </w:rPr>
              <w:t>1</w:t>
            </w:r>
            <w:r w:rsidR="008113AC" w:rsidRPr="004D4F12">
              <w:rPr>
                <w:lang w:val="es-ES"/>
              </w:rPr>
              <w:t>.2(a), a más tardar en la fecha y hora que se indican en IAO 2</w:t>
            </w:r>
            <w:r w:rsidR="003B0BFB">
              <w:rPr>
                <w:lang w:val="es-ES"/>
              </w:rPr>
              <w:t>2</w:t>
            </w:r>
            <w:r w:rsidR="008113AC" w:rsidRPr="004D4F12">
              <w:rPr>
                <w:lang w:val="es-ES"/>
              </w:rPr>
              <w:t xml:space="preserve">.1 </w:t>
            </w:r>
            <w:r w:rsidR="008113AC" w:rsidRPr="004D4F12">
              <w:rPr>
                <w:b/>
                <w:bCs/>
                <w:lang w:val="es-ES"/>
              </w:rPr>
              <w:t>de los DDL</w:t>
            </w:r>
            <w:r w:rsidRPr="004D4F12">
              <w:rPr>
                <w:b/>
                <w:lang w:val="es-ES"/>
              </w:rPr>
              <w:t>.</w:t>
            </w:r>
          </w:p>
          <w:p w14:paraId="6DCE7B26" w14:textId="5292BA49" w:rsidR="003F79AA" w:rsidRPr="004D4F12" w:rsidRDefault="003F79AA" w:rsidP="00170C4D">
            <w:pPr>
              <w:suppressAutoHyphens/>
              <w:spacing w:after="200"/>
              <w:ind w:left="612" w:hanging="612"/>
              <w:jc w:val="both"/>
              <w:rPr>
                <w:lang w:val="es-ES"/>
              </w:rPr>
            </w:pPr>
            <w:r w:rsidRPr="004D4F12">
              <w:rPr>
                <w:lang w:val="es-ES"/>
              </w:rPr>
              <w:t>2</w:t>
            </w:r>
            <w:r w:rsidR="003B0BFB">
              <w:rPr>
                <w:lang w:val="es-ES"/>
              </w:rPr>
              <w:t>4</w:t>
            </w:r>
            <w:r w:rsidRPr="004D4F12">
              <w:rPr>
                <w:lang w:val="es-ES"/>
              </w:rPr>
              <w:t>.4</w:t>
            </w:r>
            <w:r w:rsidRPr="004D4F12">
              <w:rPr>
                <w:lang w:val="es-ES"/>
              </w:rPr>
              <w:tab/>
              <w:t>El</w:t>
            </w:r>
            <w:r w:rsidR="007D17DD" w:rsidRPr="004D4F12">
              <w:rPr>
                <w:lang w:val="es-ES"/>
              </w:rPr>
              <w:t xml:space="preserve"> </w:t>
            </w:r>
            <w:r w:rsidRPr="004D4F12">
              <w:rPr>
                <w:lang w:val="es-ES"/>
              </w:rPr>
              <w:t>retiro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una</w:t>
            </w:r>
            <w:r w:rsidR="007D17DD" w:rsidRPr="004D4F12">
              <w:rPr>
                <w:lang w:val="es-ES"/>
              </w:rPr>
              <w:t xml:space="preserve"> </w:t>
            </w:r>
            <w:r w:rsidRPr="004D4F12">
              <w:rPr>
                <w:lang w:val="es-ES"/>
              </w:rPr>
              <w:t>Oferta</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intervalo</w:t>
            </w:r>
            <w:r w:rsidR="007D17DD" w:rsidRPr="004D4F12">
              <w:rPr>
                <w:lang w:val="es-ES"/>
              </w:rPr>
              <w:t xml:space="preserve"> </w:t>
            </w:r>
            <w:r w:rsidRPr="004D4F12">
              <w:rPr>
                <w:lang w:val="es-ES"/>
              </w:rPr>
              <w:t>entre</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fecha</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vencimiento</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plazo</w:t>
            </w:r>
            <w:r w:rsidR="007D17DD" w:rsidRPr="004D4F12">
              <w:rPr>
                <w:lang w:val="es-ES"/>
              </w:rPr>
              <w:t xml:space="preserve"> </w:t>
            </w:r>
            <w:r w:rsidRPr="004D4F12">
              <w:rPr>
                <w:lang w:val="es-ES"/>
              </w:rPr>
              <w:t>para</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presentación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Ofertas</w:t>
            </w:r>
            <w:r w:rsidR="007D17DD" w:rsidRPr="004D4F12">
              <w:rPr>
                <w:lang w:val="es-ES"/>
              </w:rPr>
              <w:t xml:space="preserve"> </w:t>
            </w:r>
            <w:r w:rsidRPr="004D4F12">
              <w:rPr>
                <w:lang w:val="es-ES"/>
              </w:rPr>
              <w:t>y</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expiración</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período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validez</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Ofertas</w:t>
            </w:r>
            <w:r w:rsidR="007D17DD" w:rsidRPr="004D4F12">
              <w:rPr>
                <w:lang w:val="es-ES"/>
              </w:rPr>
              <w:t xml:space="preserve"> </w:t>
            </w:r>
            <w:r w:rsidRPr="004D4F12">
              <w:rPr>
                <w:lang w:val="es-ES"/>
              </w:rPr>
              <w:t>indicado</w:t>
            </w:r>
            <w:r w:rsidR="007D17DD" w:rsidRPr="004D4F12">
              <w:rPr>
                <w:lang w:val="es-ES"/>
              </w:rPr>
              <w:t xml:space="preserve"> </w:t>
            </w:r>
            <w:r w:rsidRPr="004D4F12">
              <w:rPr>
                <w:b/>
                <w:lang w:val="es-ES"/>
              </w:rPr>
              <w:t>en</w:t>
            </w:r>
            <w:r w:rsidR="007D17DD" w:rsidRPr="004D4F12">
              <w:rPr>
                <w:b/>
                <w:lang w:val="es-ES"/>
              </w:rPr>
              <w:t xml:space="preserve"> </w:t>
            </w:r>
            <w:r w:rsidRPr="004D4F12">
              <w:rPr>
                <w:b/>
                <w:lang w:val="es-ES"/>
              </w:rPr>
              <w:t>los</w:t>
            </w:r>
            <w:r w:rsidR="007D17DD" w:rsidRPr="004D4F12">
              <w:rPr>
                <w:b/>
                <w:lang w:val="es-ES"/>
              </w:rPr>
              <w:t xml:space="preserve"> </w:t>
            </w:r>
            <w:r w:rsidRPr="004D4F12">
              <w:rPr>
                <w:b/>
                <w:lang w:val="es-ES"/>
              </w:rPr>
              <w:t>DDL</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conformidad</w:t>
            </w:r>
            <w:r w:rsidR="007D17DD" w:rsidRPr="004D4F12">
              <w:rPr>
                <w:lang w:val="es-ES"/>
              </w:rPr>
              <w:t xml:space="preserve"> </w:t>
            </w:r>
            <w:r w:rsidRPr="004D4F12">
              <w:rPr>
                <w:lang w:val="es-ES"/>
              </w:rPr>
              <w:t>con</w:t>
            </w:r>
            <w:r w:rsidR="007D17DD" w:rsidRPr="004D4F12">
              <w:rPr>
                <w:lang w:val="es-ES"/>
              </w:rPr>
              <w:t xml:space="preserve"> </w:t>
            </w:r>
            <w:r w:rsidR="006149D4" w:rsidRPr="004D4F12">
              <w:rPr>
                <w:lang w:val="es-ES"/>
              </w:rPr>
              <w:t>las IAO</w:t>
            </w:r>
            <w:r w:rsidR="007D17DD" w:rsidRPr="004D4F12">
              <w:rPr>
                <w:lang w:val="es-ES"/>
              </w:rPr>
              <w:t xml:space="preserve"> </w:t>
            </w:r>
            <w:r w:rsidRPr="004D4F12">
              <w:rPr>
                <w:lang w:val="es-ES"/>
              </w:rPr>
              <w:t>1</w:t>
            </w:r>
            <w:r w:rsidR="00F06C2C">
              <w:rPr>
                <w:lang w:val="es-ES"/>
              </w:rPr>
              <w:t>7</w:t>
            </w:r>
            <w:r w:rsidRPr="004D4F12">
              <w:rPr>
                <w:lang w:val="es-ES"/>
              </w:rPr>
              <w:t>.1</w:t>
            </w:r>
            <w:r w:rsidR="007D17DD" w:rsidRPr="004D4F12">
              <w:rPr>
                <w:b/>
                <w:bCs/>
                <w:lang w:val="es-ES"/>
              </w:rPr>
              <w:t xml:space="preserve"> </w:t>
            </w:r>
            <w:r w:rsidRPr="004D4F12">
              <w:rPr>
                <w:lang w:val="es-ES"/>
              </w:rPr>
              <w:t>o</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período</w:t>
            </w:r>
            <w:r w:rsidR="007D17DD" w:rsidRPr="004D4F12">
              <w:rPr>
                <w:lang w:val="es-ES"/>
              </w:rPr>
              <w:t xml:space="preserve"> </w:t>
            </w:r>
            <w:r w:rsidRPr="004D4F12">
              <w:rPr>
                <w:lang w:val="es-ES"/>
              </w:rPr>
              <w:t>prorrogado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conformidad</w:t>
            </w:r>
            <w:r w:rsidR="007D17DD" w:rsidRPr="004D4F12">
              <w:rPr>
                <w:lang w:val="es-ES"/>
              </w:rPr>
              <w:t xml:space="preserve"> </w:t>
            </w:r>
            <w:r w:rsidRPr="004D4F12">
              <w:rPr>
                <w:lang w:val="es-ES"/>
              </w:rPr>
              <w:t>con</w:t>
            </w:r>
            <w:r w:rsidR="007D17DD" w:rsidRPr="004D4F12">
              <w:rPr>
                <w:lang w:val="es-ES"/>
              </w:rPr>
              <w:t xml:space="preserve"> </w:t>
            </w:r>
            <w:r w:rsidR="006149D4" w:rsidRPr="004D4F12">
              <w:rPr>
                <w:lang w:val="es-ES"/>
              </w:rPr>
              <w:t>las IAO</w:t>
            </w:r>
            <w:r w:rsidR="007D17DD" w:rsidRPr="004D4F12">
              <w:rPr>
                <w:lang w:val="es-ES"/>
              </w:rPr>
              <w:t xml:space="preserve"> </w:t>
            </w:r>
            <w:r w:rsidRPr="004D4F12">
              <w:rPr>
                <w:lang w:val="es-ES"/>
              </w:rPr>
              <w:t>1</w:t>
            </w:r>
            <w:r w:rsidR="00F06C2C">
              <w:rPr>
                <w:lang w:val="es-ES"/>
              </w:rPr>
              <w:t>7</w:t>
            </w:r>
            <w:r w:rsidRPr="004D4F12">
              <w:rPr>
                <w:lang w:val="es-ES"/>
              </w:rPr>
              <w:t>.2,</w:t>
            </w:r>
            <w:r w:rsidR="007D17DD" w:rsidRPr="004D4F12">
              <w:rPr>
                <w:lang w:val="es-ES"/>
              </w:rPr>
              <w:t xml:space="preserve"> </w:t>
            </w:r>
            <w:r w:rsidRPr="004D4F12">
              <w:rPr>
                <w:lang w:val="es-ES"/>
              </w:rPr>
              <w:t>puede</w:t>
            </w:r>
            <w:r w:rsidR="007D17DD" w:rsidRPr="004D4F12">
              <w:rPr>
                <w:lang w:val="es-ES"/>
              </w:rPr>
              <w:t xml:space="preserve"> </w:t>
            </w:r>
            <w:r w:rsidRPr="004D4F12">
              <w:rPr>
                <w:lang w:val="es-ES"/>
              </w:rPr>
              <w:t>dar</w:t>
            </w:r>
            <w:r w:rsidR="007D17DD" w:rsidRPr="004D4F12">
              <w:rPr>
                <w:lang w:val="es-ES"/>
              </w:rPr>
              <w:t xml:space="preserve"> </w:t>
            </w:r>
            <w:r w:rsidRPr="004D4F12">
              <w:rPr>
                <w:lang w:val="es-ES"/>
              </w:rPr>
              <w:t>lugar</w:t>
            </w:r>
            <w:r w:rsidR="007D17DD" w:rsidRPr="004D4F12">
              <w:rPr>
                <w:lang w:val="es-ES"/>
              </w:rPr>
              <w:t xml:space="preserve"> </w:t>
            </w:r>
            <w:r w:rsidRPr="004D4F12">
              <w:rPr>
                <w:lang w:val="es-ES"/>
              </w:rPr>
              <w:t>a</w:t>
            </w:r>
            <w:r w:rsidR="007D17DD" w:rsidRPr="004D4F12">
              <w:rPr>
                <w:lang w:val="es-ES"/>
              </w:rPr>
              <w:t xml:space="preserve"> </w:t>
            </w:r>
            <w:r w:rsidRPr="004D4F12">
              <w:rPr>
                <w:lang w:val="es-ES"/>
              </w:rPr>
              <w:t>que</w:t>
            </w:r>
            <w:r w:rsidR="007D17DD" w:rsidRPr="004D4F12">
              <w:rPr>
                <w:lang w:val="es-ES"/>
              </w:rPr>
              <w:t xml:space="preserve"> </w:t>
            </w:r>
            <w:r w:rsidRPr="004D4F12">
              <w:rPr>
                <w:lang w:val="es-ES"/>
              </w:rPr>
              <w:t>se</w:t>
            </w:r>
            <w:r w:rsidR="007D17DD" w:rsidRPr="004D4F12">
              <w:rPr>
                <w:lang w:val="es-ES"/>
              </w:rPr>
              <w:t xml:space="preserve"> </w:t>
            </w:r>
            <w:r w:rsidRPr="004D4F12">
              <w:rPr>
                <w:lang w:val="es-ES"/>
              </w:rPr>
              <w:t>haga</w:t>
            </w:r>
            <w:r w:rsidR="007D17DD" w:rsidRPr="004D4F12">
              <w:rPr>
                <w:lang w:val="es-ES"/>
              </w:rPr>
              <w:t xml:space="preserve"> </w:t>
            </w:r>
            <w:r w:rsidRPr="004D4F12">
              <w:rPr>
                <w:lang w:val="es-ES"/>
              </w:rPr>
              <w:t>efectiva</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Garantía</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Mantenimiento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Oferta</w:t>
            </w:r>
            <w:r w:rsidR="007D17DD" w:rsidRPr="004D4F12">
              <w:rPr>
                <w:lang w:val="es-ES"/>
              </w:rPr>
              <w:t xml:space="preserve"> </w:t>
            </w:r>
            <w:r w:rsidRPr="004D4F12">
              <w:rPr>
                <w:lang w:val="es-ES"/>
              </w:rPr>
              <w:t>o</w:t>
            </w:r>
            <w:r w:rsidR="007D17DD" w:rsidRPr="004D4F12">
              <w:rPr>
                <w:lang w:val="es-ES"/>
              </w:rPr>
              <w:t xml:space="preserve"> </w:t>
            </w:r>
            <w:r w:rsidRPr="004D4F12">
              <w:rPr>
                <w:lang w:val="es-ES"/>
              </w:rPr>
              <w:t>se</w:t>
            </w:r>
            <w:r w:rsidR="007D17DD" w:rsidRPr="004D4F12">
              <w:rPr>
                <w:lang w:val="es-ES"/>
              </w:rPr>
              <w:t xml:space="preserve"> </w:t>
            </w:r>
            <w:r w:rsidRPr="004D4F12">
              <w:rPr>
                <w:lang w:val="es-ES"/>
              </w:rPr>
              <w:t>ejecute</w:t>
            </w:r>
            <w:r w:rsidR="007D17DD" w:rsidRPr="004D4F12">
              <w:rPr>
                <w:lang w:val="es-ES"/>
              </w:rPr>
              <w:t xml:space="preserve"> </w:t>
            </w:r>
            <w:r w:rsidRPr="004D4F12">
              <w:rPr>
                <w:lang w:val="es-ES"/>
              </w:rPr>
              <w:t>la</w:t>
            </w:r>
            <w:r w:rsidR="007D17DD" w:rsidRPr="004D4F12">
              <w:rPr>
                <w:lang w:val="es-ES"/>
              </w:rPr>
              <w:t xml:space="preserve"> </w:t>
            </w:r>
            <w:r w:rsidR="00080D09" w:rsidRPr="004D4F12">
              <w:rPr>
                <w:lang w:val="es-ES"/>
              </w:rPr>
              <w:t>Declaración de Mantenimiento de la Oferta</w:t>
            </w:r>
            <w:r w:rsidRPr="004D4F12">
              <w:rPr>
                <w:lang w:val="es-ES"/>
              </w:rPr>
              <w:t>,</w:t>
            </w:r>
            <w:r w:rsidR="007D17DD" w:rsidRPr="004D4F12">
              <w:rPr>
                <w:lang w:val="es-ES"/>
              </w:rPr>
              <w:t xml:space="preserve"> </w:t>
            </w:r>
            <w:r w:rsidRPr="004D4F12">
              <w:rPr>
                <w:lang w:val="es-ES"/>
              </w:rPr>
              <w:t>según</w:t>
            </w:r>
            <w:r w:rsidR="007D17DD" w:rsidRPr="004D4F12">
              <w:rPr>
                <w:lang w:val="es-ES"/>
              </w:rPr>
              <w:t xml:space="preserve"> </w:t>
            </w:r>
            <w:r w:rsidRPr="004D4F12">
              <w:rPr>
                <w:lang w:val="es-ES"/>
              </w:rPr>
              <w:t>lo</w:t>
            </w:r>
            <w:r w:rsidR="007D17DD" w:rsidRPr="004D4F12">
              <w:rPr>
                <w:lang w:val="es-ES"/>
              </w:rPr>
              <w:t xml:space="preserve"> </w:t>
            </w:r>
            <w:r w:rsidRPr="004D4F12">
              <w:rPr>
                <w:lang w:val="es-ES"/>
              </w:rPr>
              <w:t>dispuesto</w:t>
            </w:r>
            <w:r w:rsidR="007D17DD" w:rsidRPr="004D4F12">
              <w:rPr>
                <w:lang w:val="es-ES"/>
              </w:rPr>
              <w:t xml:space="preserve"> </w:t>
            </w:r>
            <w:r w:rsidRPr="004D4F12">
              <w:rPr>
                <w:lang w:val="es-ES"/>
              </w:rPr>
              <w:t>en</w:t>
            </w:r>
            <w:r w:rsidR="007D17DD" w:rsidRPr="004D4F12">
              <w:rPr>
                <w:lang w:val="es-ES"/>
              </w:rPr>
              <w:t xml:space="preserve"> </w:t>
            </w:r>
            <w:r w:rsidR="006149D4" w:rsidRPr="004D4F12">
              <w:rPr>
                <w:lang w:val="es-ES"/>
              </w:rPr>
              <w:t>las IAO</w:t>
            </w:r>
            <w:r w:rsidR="007D17DD" w:rsidRPr="004D4F12">
              <w:rPr>
                <w:lang w:val="es-ES"/>
              </w:rPr>
              <w:t xml:space="preserve"> </w:t>
            </w:r>
            <w:r w:rsidRPr="004D4F12">
              <w:rPr>
                <w:lang w:val="es-ES"/>
              </w:rPr>
              <w:t>1</w:t>
            </w:r>
            <w:r w:rsidR="00F06C2C">
              <w:rPr>
                <w:lang w:val="es-ES"/>
              </w:rPr>
              <w:t>8</w:t>
            </w:r>
            <w:r w:rsidRPr="004D4F12">
              <w:rPr>
                <w:lang w:val="es-ES"/>
              </w:rPr>
              <w:t>.</w:t>
            </w:r>
          </w:p>
          <w:p w14:paraId="25575ED6" w14:textId="6AA2972F" w:rsidR="003F79AA" w:rsidRPr="007175E0" w:rsidRDefault="003F79AA" w:rsidP="00170C4D">
            <w:pPr>
              <w:suppressAutoHyphens/>
              <w:spacing w:after="200"/>
              <w:ind w:left="612" w:hanging="612"/>
              <w:jc w:val="both"/>
              <w:rPr>
                <w:lang w:val="es-ES"/>
              </w:rPr>
            </w:pPr>
            <w:r w:rsidRPr="007175E0">
              <w:rPr>
                <w:spacing w:val="-3"/>
                <w:lang w:val="es-ES"/>
              </w:rPr>
              <w:t>2</w:t>
            </w:r>
            <w:r w:rsidR="00E31266">
              <w:rPr>
                <w:spacing w:val="-3"/>
                <w:lang w:val="es-ES"/>
              </w:rPr>
              <w:t>4</w:t>
            </w:r>
            <w:r w:rsidRPr="007175E0">
              <w:rPr>
                <w:spacing w:val="-3"/>
                <w:lang w:val="es-ES"/>
              </w:rPr>
              <w:t>.5</w:t>
            </w:r>
            <w:r w:rsidRPr="007175E0">
              <w:rPr>
                <w:spacing w:val="-3"/>
                <w:lang w:val="es-ES"/>
              </w:rPr>
              <w:tab/>
            </w:r>
            <w:r w:rsidR="007175E0" w:rsidRPr="007175E0">
              <w:rPr>
                <w:spacing w:val="-3"/>
                <w:lang w:val="es-ES"/>
              </w:rPr>
              <w:t>Los precios y los descuentos, si hubiera (incluida cualquier reducción de precios)</w:t>
            </w:r>
            <w:r w:rsidR="007175E0">
              <w:rPr>
                <w:spacing w:val="-3"/>
                <w:lang w:val="es-ES"/>
              </w:rPr>
              <w:t>,</w:t>
            </w:r>
            <w:r w:rsidR="007175E0" w:rsidRPr="007175E0">
              <w:rPr>
                <w:spacing w:val="-3"/>
                <w:lang w:val="es-ES"/>
              </w:rPr>
              <w:t xml:space="preserve"> deben ser cotizados por el Oferente en la Carta de Oferta y en la Lista de </w:t>
            </w:r>
            <w:r w:rsidR="007175E0">
              <w:rPr>
                <w:spacing w:val="-3"/>
                <w:lang w:val="es-ES"/>
              </w:rPr>
              <w:t>Actividades</w:t>
            </w:r>
            <w:r w:rsidR="007175E0" w:rsidRPr="007175E0">
              <w:rPr>
                <w:spacing w:val="-3"/>
                <w:lang w:val="es-ES"/>
              </w:rPr>
              <w:t>. Los Oferentes solamente podrán ofrecer descuentos o modificar los precios de sus Ofertas sometiendo modificaciones a la Oferta de conformidad con estas IAO 2</w:t>
            </w:r>
            <w:r w:rsidR="00E31266">
              <w:rPr>
                <w:spacing w:val="-3"/>
                <w:lang w:val="es-ES"/>
              </w:rPr>
              <w:t>4</w:t>
            </w:r>
            <w:r w:rsidR="007175E0" w:rsidRPr="007175E0">
              <w:rPr>
                <w:spacing w:val="-3"/>
                <w:lang w:val="es-ES"/>
              </w:rPr>
              <w:t xml:space="preserve"> o incluyéndolas en la Oferta original.</w:t>
            </w:r>
          </w:p>
        </w:tc>
      </w:tr>
      <w:tr w:rsidR="003F79AA" w:rsidRPr="004D4F12" w14:paraId="5E396E8A" w14:textId="77777777" w:rsidTr="525935B2">
        <w:trPr>
          <w:trHeight w:val="360"/>
        </w:trPr>
        <w:tc>
          <w:tcPr>
            <w:tcW w:w="9252" w:type="dxa"/>
            <w:gridSpan w:val="2"/>
          </w:tcPr>
          <w:p w14:paraId="1697F25C" w14:textId="05DD9FB9" w:rsidR="003F79AA" w:rsidRPr="004D4F12" w:rsidRDefault="003F79AA" w:rsidP="005B1299">
            <w:pPr>
              <w:pStyle w:val="Ttulo2"/>
              <w:tabs>
                <w:tab w:val="left" w:pos="495"/>
              </w:tabs>
              <w:spacing w:before="200"/>
              <w:rPr>
                <w:lang w:val="es-ES"/>
              </w:rPr>
            </w:pPr>
            <w:bookmarkStart w:id="35" w:name="_Toc28336830"/>
            <w:r w:rsidRPr="004D4F12">
              <w:rPr>
                <w:lang w:val="es-ES"/>
              </w:rPr>
              <w:t>E.</w:t>
            </w:r>
            <w:r w:rsidR="00C53284" w:rsidRPr="004D4F12">
              <w:rPr>
                <w:lang w:val="es-ES"/>
              </w:rPr>
              <w:tab/>
            </w:r>
            <w:r w:rsidRPr="004D4F12">
              <w:rPr>
                <w:lang w:val="es-ES"/>
              </w:rPr>
              <w:t>Apertura</w:t>
            </w:r>
            <w:r w:rsidR="007D17DD" w:rsidRPr="004D4F12">
              <w:rPr>
                <w:lang w:val="es-ES"/>
              </w:rPr>
              <w:t xml:space="preserve"> </w:t>
            </w:r>
            <w:r w:rsidRPr="004D4F12">
              <w:rPr>
                <w:lang w:val="es-ES"/>
              </w:rPr>
              <w:t>y</w:t>
            </w:r>
            <w:r w:rsidR="007D17DD" w:rsidRPr="004D4F12">
              <w:rPr>
                <w:lang w:val="es-ES"/>
              </w:rPr>
              <w:t xml:space="preserve"> </w:t>
            </w:r>
            <w:r w:rsidRPr="004D4F12">
              <w:rPr>
                <w:lang w:val="es-ES"/>
              </w:rPr>
              <w:t>Evaluación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Ofertas</w:t>
            </w:r>
            <w:bookmarkEnd w:id="35"/>
          </w:p>
        </w:tc>
      </w:tr>
      <w:tr w:rsidR="003F79AA" w:rsidRPr="004D4F12" w14:paraId="4ACE6455" w14:textId="77777777" w:rsidTr="525935B2">
        <w:tc>
          <w:tcPr>
            <w:tcW w:w="2528" w:type="dxa"/>
          </w:tcPr>
          <w:p w14:paraId="5C528A09" w14:textId="7A8EDDA8" w:rsidR="003F79AA" w:rsidRPr="004D4F12" w:rsidRDefault="003F79AA" w:rsidP="00170C4D">
            <w:pPr>
              <w:pStyle w:val="Ttulo3"/>
              <w:spacing w:after="200"/>
              <w:ind w:left="353" w:right="402" w:hanging="353"/>
              <w:rPr>
                <w:lang w:val="es-ES"/>
              </w:rPr>
            </w:pPr>
            <w:bookmarkStart w:id="36" w:name="_Toc28336831"/>
            <w:r w:rsidRPr="004D4F12">
              <w:rPr>
                <w:lang w:val="es-ES"/>
              </w:rPr>
              <w:t>2</w:t>
            </w:r>
            <w:r w:rsidR="00E31266">
              <w:rPr>
                <w:lang w:val="es-ES"/>
              </w:rPr>
              <w:t>5</w:t>
            </w:r>
            <w:r w:rsidRPr="004D4F12">
              <w:rPr>
                <w:lang w:val="es-ES"/>
              </w:rPr>
              <w:t>.</w:t>
            </w:r>
            <w:r w:rsidRPr="004D4F12">
              <w:rPr>
                <w:lang w:val="es-ES"/>
              </w:rPr>
              <w:tab/>
              <w:t>Apertura</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Ofertas</w:t>
            </w:r>
            <w:bookmarkEnd w:id="36"/>
          </w:p>
        </w:tc>
        <w:tc>
          <w:tcPr>
            <w:tcW w:w="6724" w:type="dxa"/>
          </w:tcPr>
          <w:p w14:paraId="2EEA5565" w14:textId="4AC0025A" w:rsidR="00886EFC" w:rsidRPr="004D4F12" w:rsidRDefault="00886EFC" w:rsidP="00886EFC">
            <w:pPr>
              <w:spacing w:after="200"/>
              <w:ind w:left="612" w:hanging="612"/>
              <w:jc w:val="both"/>
              <w:rPr>
                <w:b/>
                <w:lang w:val="es-ES"/>
              </w:rPr>
            </w:pPr>
            <w:r w:rsidRPr="004D4F12">
              <w:rPr>
                <w:lang w:val="es-ES"/>
              </w:rPr>
              <w:t>2</w:t>
            </w:r>
            <w:r w:rsidR="00E31266">
              <w:rPr>
                <w:lang w:val="es-ES"/>
              </w:rPr>
              <w:t>5</w:t>
            </w:r>
            <w:r w:rsidRPr="004D4F12">
              <w:rPr>
                <w:lang w:val="es-ES"/>
              </w:rPr>
              <w:t>.1</w:t>
            </w:r>
            <w:r w:rsidRPr="004D4F12">
              <w:rPr>
                <w:lang w:val="es-ES"/>
              </w:rPr>
              <w:tab/>
              <w:t>El Contratante abrirá las Ofertas y las notificaciones de RETIRO, SUSTITUCIÓN y MODIFICACIÓN de las Ofertas presentadas de acuerdo con las IAO 2</w:t>
            </w:r>
            <w:r w:rsidR="00E31266">
              <w:rPr>
                <w:lang w:val="es-ES"/>
              </w:rPr>
              <w:t>4</w:t>
            </w:r>
            <w:r w:rsidRPr="004D4F12">
              <w:rPr>
                <w:lang w:val="es-ES"/>
              </w:rPr>
              <w:t xml:space="preserve">, en un acto público, en presencia de los representantes de los Oferentes que decidan concurrir, a la hora, fecha y lugar establecidos </w:t>
            </w:r>
            <w:r w:rsidRPr="004D4F12">
              <w:rPr>
                <w:b/>
                <w:bCs/>
                <w:lang w:val="es-ES"/>
              </w:rPr>
              <w:t>en los DDL</w:t>
            </w:r>
            <w:r w:rsidRPr="004D4F12">
              <w:rPr>
                <w:lang w:val="es-ES"/>
              </w:rPr>
              <w:t>. El procedimiento para la apertura de las Ofertas presentadas electrónicamente si las mismas son permitidas de conformidad con las IAO 2</w:t>
            </w:r>
            <w:r w:rsidR="00E31266">
              <w:rPr>
                <w:lang w:val="es-ES"/>
              </w:rPr>
              <w:t>1</w:t>
            </w:r>
            <w:r w:rsidRPr="004D4F12">
              <w:rPr>
                <w:lang w:val="es-ES"/>
              </w:rPr>
              <w:t xml:space="preserve">.1, estarán indicados </w:t>
            </w:r>
            <w:r w:rsidRPr="004D4F12">
              <w:rPr>
                <w:b/>
                <w:bCs/>
                <w:lang w:val="es-ES"/>
              </w:rPr>
              <w:t>en los DDL</w:t>
            </w:r>
            <w:r w:rsidRPr="004D4F12">
              <w:rPr>
                <w:lang w:val="es-ES"/>
              </w:rPr>
              <w:t>.</w:t>
            </w:r>
          </w:p>
          <w:p w14:paraId="6EDAD091" w14:textId="4CC088CB" w:rsidR="00886EFC" w:rsidRPr="004D4F12" w:rsidRDefault="00886EFC" w:rsidP="00886EFC">
            <w:pPr>
              <w:spacing w:after="200"/>
              <w:ind w:left="612" w:hanging="612"/>
              <w:jc w:val="both"/>
              <w:rPr>
                <w:spacing w:val="-3"/>
                <w:lang w:val="es-ES"/>
              </w:rPr>
            </w:pPr>
            <w:r w:rsidRPr="004D4F12">
              <w:rPr>
                <w:lang w:val="es-ES"/>
              </w:rPr>
              <w:t>2</w:t>
            </w:r>
            <w:r w:rsidR="0080131C">
              <w:rPr>
                <w:lang w:val="es-ES"/>
              </w:rPr>
              <w:t>5</w:t>
            </w:r>
            <w:r w:rsidRPr="004D4F12">
              <w:rPr>
                <w:lang w:val="es-ES"/>
              </w:rPr>
              <w:t>.2</w:t>
            </w:r>
            <w:r w:rsidRPr="004D4F12">
              <w:rPr>
                <w:lang w:val="es-ES"/>
              </w:rPr>
              <w:tab/>
              <w:t xml:space="preserve">Primero se abrirán y leerán </w:t>
            </w:r>
            <w:r w:rsidRPr="004D4F12">
              <w:rPr>
                <w:spacing w:val="-3"/>
                <w:lang w:val="es-ES"/>
              </w:rPr>
              <w:t xml:space="preserve">en voz alta </w:t>
            </w:r>
            <w:r w:rsidRPr="004D4F12">
              <w:rPr>
                <w:lang w:val="es-ES"/>
              </w:rPr>
              <w:t>los sobres marcados “RETIRO”; el sobre con la Oferta correspondiente se devolverá sin abrir al Oferente. No se permitirá el RETIRO de ninguna Oferta, a menos que la respectiva notificación de RETIRO contenga una autorización válida para solicitar el RETIRO y se lea en voz alta al abrir las Ofertas, de acuerdo con lo establecido en las IAO 2</w:t>
            </w:r>
            <w:r w:rsidR="0080131C">
              <w:rPr>
                <w:lang w:val="es-ES"/>
              </w:rPr>
              <w:t>4</w:t>
            </w:r>
            <w:r w:rsidRPr="004D4F12">
              <w:rPr>
                <w:spacing w:val="-3"/>
                <w:lang w:val="es-ES"/>
              </w:rPr>
              <w:t>.</w:t>
            </w:r>
          </w:p>
          <w:p w14:paraId="5B803273" w14:textId="114CBEE6" w:rsidR="00886EFC" w:rsidRPr="004D4F12" w:rsidRDefault="00886EFC" w:rsidP="00886EFC">
            <w:pPr>
              <w:spacing w:after="200"/>
              <w:ind w:left="612" w:hanging="612"/>
              <w:jc w:val="both"/>
              <w:rPr>
                <w:lang w:val="es-ES"/>
              </w:rPr>
            </w:pPr>
            <w:r w:rsidRPr="004D4F12">
              <w:rPr>
                <w:lang w:val="es-ES"/>
              </w:rPr>
              <w:t>2</w:t>
            </w:r>
            <w:r w:rsidR="00275A61">
              <w:rPr>
                <w:lang w:val="es-ES"/>
              </w:rPr>
              <w:t>5</w:t>
            </w:r>
            <w:r w:rsidRPr="004D4F12">
              <w:rPr>
                <w:lang w:val="es-ES"/>
              </w:rPr>
              <w:t>.3</w:t>
            </w:r>
            <w:r w:rsidRPr="004D4F12">
              <w:rPr>
                <w:lang w:val="es-ES"/>
              </w:rPr>
              <w:tab/>
              <w:t xml:space="preserve">Seguidamente se procederá a la apertura y lectura en voz alta de los sobres marcados “SUSTITUCIÓN”, los cuales serán cambiados por la correspondiente Oferta que se sustituye; la Oferta sustituida será devuelta sin abrir al Oferente. No se permitirá ninguna SUSTITUCIÓN, a menos que la respectiva notificación de SUSTITUCIÓN contenga una autorización válida para solicitar la SUSTITUCIÓN y sea leída en voz alta en la apertura de las Ofertas. </w:t>
            </w:r>
          </w:p>
          <w:p w14:paraId="601C55A5" w14:textId="4844274A" w:rsidR="00886EFC" w:rsidRPr="004D4F12" w:rsidRDefault="00886EFC" w:rsidP="00886EFC">
            <w:pPr>
              <w:spacing w:after="200"/>
              <w:ind w:left="612" w:hanging="612"/>
              <w:jc w:val="both"/>
              <w:rPr>
                <w:lang w:val="es-ES"/>
              </w:rPr>
            </w:pPr>
            <w:r w:rsidRPr="004D4F12">
              <w:rPr>
                <w:lang w:val="es-ES"/>
              </w:rPr>
              <w:t>2</w:t>
            </w:r>
            <w:r w:rsidR="00275A61">
              <w:rPr>
                <w:lang w:val="es-ES"/>
              </w:rPr>
              <w:t>5</w:t>
            </w:r>
            <w:r w:rsidRPr="004D4F12">
              <w:rPr>
                <w:lang w:val="es-ES"/>
              </w:rPr>
              <w:t>.4</w:t>
            </w:r>
            <w:r w:rsidRPr="004D4F12">
              <w:rPr>
                <w:lang w:val="es-ES"/>
              </w:rPr>
              <w:tab/>
              <w:t xml:space="preserve">Posteriormente, se abrirán y leerán </w:t>
            </w:r>
            <w:r w:rsidRPr="004D4F12">
              <w:rPr>
                <w:spacing w:val="-3"/>
                <w:lang w:val="es-ES"/>
              </w:rPr>
              <w:t>en voz alta</w:t>
            </w:r>
            <w:r w:rsidRPr="004D4F12">
              <w:rPr>
                <w:lang w:val="es-ES"/>
              </w:rPr>
              <w:t xml:space="preserve"> los sobres marcados “MODIFICACIÓN”, con la correspondiente Oferta. No se permitirá la MODIFICACIÓN de las Ofertas, a menos que la respectiva notificación de MODIFICACIÓN contenga una autorización válida para solicitar la MODIFICACIÓN y se lea en voz alta en la apertura de las Ofertas. </w:t>
            </w:r>
          </w:p>
          <w:p w14:paraId="3A0E7C0D" w14:textId="79A42263" w:rsidR="00886EFC" w:rsidRPr="00E21CB9" w:rsidRDefault="00886EFC" w:rsidP="00886EFC">
            <w:pPr>
              <w:spacing w:after="200"/>
              <w:ind w:left="612" w:hanging="612"/>
              <w:jc w:val="both"/>
              <w:rPr>
                <w:lang w:val="es-ES"/>
              </w:rPr>
            </w:pPr>
            <w:r w:rsidRPr="004D4F12">
              <w:rPr>
                <w:lang w:val="es-ES"/>
              </w:rPr>
              <w:t>2</w:t>
            </w:r>
            <w:r w:rsidR="00D44C3B">
              <w:rPr>
                <w:lang w:val="es-ES"/>
              </w:rPr>
              <w:t>5</w:t>
            </w:r>
            <w:r w:rsidRPr="004D4F12">
              <w:rPr>
                <w:lang w:val="es-ES"/>
              </w:rPr>
              <w:t>.5</w:t>
            </w:r>
            <w:r w:rsidRPr="004D4F12">
              <w:rPr>
                <w:lang w:val="es-ES"/>
              </w:rPr>
              <w:tab/>
            </w:r>
            <w:r w:rsidRPr="00D42119">
              <w:rPr>
                <w:lang w:val="es-ES"/>
              </w:rPr>
              <w:t xml:space="preserve">A continuación se abrirán todos los sobres restantes, uno por uno, y se leerá, </w:t>
            </w:r>
            <w:r w:rsidRPr="00D42119">
              <w:rPr>
                <w:spacing w:val="-3"/>
                <w:lang w:val="es-ES"/>
              </w:rPr>
              <w:t>en voz alta,</w:t>
            </w:r>
            <w:r w:rsidRPr="00D42119">
              <w:rPr>
                <w:lang w:val="es-ES"/>
              </w:rPr>
              <w:t xml:space="preserve"> la siguiente información: el nombre del </w:t>
            </w:r>
            <w:r w:rsidR="00A03AD6">
              <w:rPr>
                <w:lang w:val="es-ES"/>
              </w:rPr>
              <w:t>Oferente</w:t>
            </w:r>
            <w:r w:rsidRPr="00D42119">
              <w:rPr>
                <w:lang w:val="es-ES"/>
              </w:rPr>
              <w:t xml:space="preserve"> y mencionando la MODIFICACIÓN, si la hay, el precio total de la Oferta y cualquier Oferta Alternativa (si se han solicitado o permitido Ofertas Alternativas), incluyendo cualquier descuento y la existencia o ausencia de una Garantía de Mantenimiento de la Oferta o la Declaración de Mantenimiento de la Oferta, si se requiere, y cualquier otro detalle que el Contratante considere apropiado, será leído </w:t>
            </w:r>
            <w:r w:rsidRPr="00D42119">
              <w:rPr>
                <w:spacing w:val="-3"/>
                <w:lang w:val="es-ES"/>
              </w:rPr>
              <w:t>en voz alta</w:t>
            </w:r>
            <w:r w:rsidRPr="00D42119">
              <w:rPr>
                <w:lang w:val="es-ES"/>
              </w:rPr>
              <w:t xml:space="preserve"> (y publicado en línea cuando se utilice la Oferta electrónica) por el Contratante en el </w:t>
            </w:r>
            <w:r w:rsidRPr="00D42119">
              <w:rPr>
                <w:spacing w:val="-4"/>
                <w:szCs w:val="20"/>
                <w:lang w:val="es-ES"/>
              </w:rPr>
              <w:t>acto de</w:t>
            </w:r>
            <w:r w:rsidRPr="00D42119">
              <w:rPr>
                <w:lang w:val="es-ES"/>
              </w:rPr>
              <w:t xml:space="preserve"> apertura y se registrará cuando se abra.</w:t>
            </w:r>
            <w:r w:rsidR="00E21CB9">
              <w:rPr>
                <w:lang w:val="es-ES"/>
              </w:rPr>
              <w:t xml:space="preserve"> </w:t>
            </w:r>
          </w:p>
          <w:p w14:paraId="58B9C1C8" w14:textId="17101022" w:rsidR="00886EFC" w:rsidRPr="004D4F12" w:rsidRDefault="00886EFC" w:rsidP="00886EFC">
            <w:pPr>
              <w:spacing w:after="200"/>
              <w:ind w:left="612" w:hanging="612"/>
              <w:jc w:val="both"/>
              <w:rPr>
                <w:lang w:val="es-ES"/>
              </w:rPr>
            </w:pPr>
            <w:r w:rsidRPr="004D4F12">
              <w:rPr>
                <w:lang w:val="es-ES"/>
              </w:rPr>
              <w:t>2</w:t>
            </w:r>
            <w:r w:rsidR="00D44C3B">
              <w:rPr>
                <w:lang w:val="es-ES"/>
              </w:rPr>
              <w:t>5</w:t>
            </w:r>
            <w:r w:rsidRPr="004D4F12">
              <w:rPr>
                <w:lang w:val="es-ES"/>
              </w:rPr>
              <w:t>.6</w:t>
            </w:r>
            <w:r w:rsidRPr="004D4F12">
              <w:rPr>
                <w:lang w:val="es-ES"/>
              </w:rPr>
              <w:tab/>
              <w:t>No se rechazará ninguna Oferta o notificación en la apertura de las Ofertas, salvo las Ofertas tardías de acuerdo con las IAO 2</w:t>
            </w:r>
            <w:r w:rsidR="00FF4B00">
              <w:rPr>
                <w:lang w:val="es-ES"/>
              </w:rPr>
              <w:t>3</w:t>
            </w:r>
            <w:r w:rsidRPr="004D4F12">
              <w:rPr>
                <w:lang w:val="es-ES"/>
              </w:rPr>
              <w:t>. Las Ofertas de SUSTITUCIÓN y MODIFICACIÓN presentadas de acuerdo con las IAO 2</w:t>
            </w:r>
            <w:r w:rsidR="00FF4B00">
              <w:rPr>
                <w:lang w:val="es-ES"/>
              </w:rPr>
              <w:t>4</w:t>
            </w:r>
            <w:r w:rsidRPr="004D4F12">
              <w:rPr>
                <w:lang w:val="es-ES"/>
              </w:rPr>
              <w:t xml:space="preserve"> que no sean abiertas y leídas </w:t>
            </w:r>
            <w:r w:rsidRPr="004D4F12">
              <w:rPr>
                <w:spacing w:val="-3"/>
                <w:lang w:val="es-ES"/>
              </w:rPr>
              <w:t>en voz alta</w:t>
            </w:r>
            <w:r w:rsidRPr="004D4F12">
              <w:rPr>
                <w:lang w:val="es-ES"/>
              </w:rPr>
              <w:t xml:space="preserve"> en el </w:t>
            </w:r>
            <w:r w:rsidRPr="004D4F12">
              <w:rPr>
                <w:spacing w:val="-4"/>
                <w:szCs w:val="20"/>
                <w:lang w:val="es-ES"/>
              </w:rPr>
              <w:t>acto de</w:t>
            </w:r>
            <w:r w:rsidRPr="004D4F12">
              <w:rPr>
                <w:lang w:val="es-ES"/>
              </w:rPr>
              <w:t xml:space="preserve"> apertura de las Ofertas no serán consideradas para su evaluación, independientemente de las circunstancias. Las Ofertas tardías y los sobres marcados con “RETIRO”, “SUSTITUCIÓN” o “MODIFICACIÓN” deben devolverse sin abrir a los Oferentes.</w:t>
            </w:r>
          </w:p>
          <w:p w14:paraId="6F23C877" w14:textId="7E3D0E26" w:rsidR="003F79AA" w:rsidRPr="004D4F12" w:rsidRDefault="00886EFC" w:rsidP="00886EFC">
            <w:pPr>
              <w:spacing w:after="200"/>
              <w:ind w:left="612" w:hanging="612"/>
              <w:jc w:val="both"/>
              <w:rPr>
                <w:lang w:val="es-ES"/>
              </w:rPr>
            </w:pPr>
            <w:r w:rsidRPr="004D4F12">
              <w:rPr>
                <w:lang w:val="es-ES"/>
              </w:rPr>
              <w:t>2</w:t>
            </w:r>
            <w:r w:rsidR="00FF4B00">
              <w:rPr>
                <w:lang w:val="es-ES"/>
              </w:rPr>
              <w:t>5</w:t>
            </w:r>
            <w:r w:rsidRPr="004D4F12">
              <w:rPr>
                <w:lang w:val="es-ES"/>
              </w:rPr>
              <w:t>.7</w:t>
            </w:r>
            <w:r w:rsidRPr="004D4F12">
              <w:rPr>
                <w:lang w:val="es-ES"/>
              </w:rPr>
              <w:tab/>
            </w:r>
            <w:r w:rsidRPr="00D42119">
              <w:rPr>
                <w:lang w:val="es-ES"/>
              </w:rPr>
              <w:t xml:space="preserve">El Contratante preparará un Acta de Apertura de las Ofertas que incluirá el registro de las Ofertas leídas </w:t>
            </w:r>
            <w:r w:rsidRPr="00D42119">
              <w:rPr>
                <w:spacing w:val="-3"/>
                <w:lang w:val="es-ES"/>
              </w:rPr>
              <w:t>en voz alta</w:t>
            </w:r>
            <w:r w:rsidRPr="00D42119">
              <w:rPr>
                <w:lang w:val="es-ES"/>
              </w:rPr>
              <w:t xml:space="preserve"> y toda la información dada a conocer a los presentes de conformidad con las IAO 2</w:t>
            </w:r>
            <w:r w:rsidR="00FF4B00">
              <w:rPr>
                <w:lang w:val="es-ES"/>
              </w:rPr>
              <w:t>5</w:t>
            </w:r>
            <w:r w:rsidRPr="00D42119">
              <w:rPr>
                <w:lang w:val="es-ES"/>
              </w:rPr>
              <w:t>.3</w:t>
            </w:r>
            <w:r w:rsidRPr="00D42119">
              <w:rPr>
                <w:rStyle w:val="Refdenotaalpie"/>
                <w:lang w:val="es-ES"/>
              </w:rPr>
              <w:footnoteReference w:id="15"/>
            </w:r>
            <w:r w:rsidRPr="00D42119">
              <w:rPr>
                <w:lang w:val="es-ES"/>
              </w:rPr>
              <w:t xml:space="preserve"> y enviará prontamente copia de dicha Acta a todos los Oferentes que presentaron Ofertas dentro del plazo establecido.</w:t>
            </w:r>
            <w:r w:rsidR="00171CA4" w:rsidRPr="00D42119">
              <w:t xml:space="preserve"> </w:t>
            </w:r>
          </w:p>
        </w:tc>
      </w:tr>
      <w:tr w:rsidR="003F79AA" w:rsidRPr="004D4F12" w14:paraId="63D472FD" w14:textId="77777777" w:rsidTr="525935B2">
        <w:tc>
          <w:tcPr>
            <w:tcW w:w="2528" w:type="dxa"/>
          </w:tcPr>
          <w:p w14:paraId="6AEBE851" w14:textId="0754B26E" w:rsidR="003F79AA" w:rsidRPr="004D4F12" w:rsidRDefault="003F79AA" w:rsidP="00170C4D">
            <w:pPr>
              <w:pStyle w:val="Ttulo3"/>
              <w:spacing w:after="200"/>
              <w:jc w:val="both"/>
              <w:rPr>
                <w:lang w:val="es-ES"/>
              </w:rPr>
            </w:pPr>
            <w:bookmarkStart w:id="37" w:name="_Toc28336832"/>
            <w:r w:rsidRPr="004D4F12">
              <w:rPr>
                <w:lang w:val="es-ES"/>
              </w:rPr>
              <w:t>2</w:t>
            </w:r>
            <w:r w:rsidR="00FF4B00">
              <w:rPr>
                <w:lang w:val="es-ES"/>
              </w:rPr>
              <w:t>6</w:t>
            </w:r>
            <w:r w:rsidRPr="004D4F12">
              <w:rPr>
                <w:lang w:val="es-ES"/>
              </w:rPr>
              <w:t>.</w:t>
            </w:r>
            <w:r w:rsidRPr="004D4F12">
              <w:rPr>
                <w:lang w:val="es-ES"/>
              </w:rPr>
              <w:tab/>
              <w:t>Confidencialidad</w:t>
            </w:r>
            <w:bookmarkEnd w:id="37"/>
          </w:p>
        </w:tc>
        <w:tc>
          <w:tcPr>
            <w:tcW w:w="6724" w:type="dxa"/>
          </w:tcPr>
          <w:p w14:paraId="2C899F7A" w14:textId="15C2BEF1" w:rsidR="003F79AA" w:rsidRDefault="007B2E81" w:rsidP="005B1299">
            <w:pPr>
              <w:suppressAutoHyphens/>
              <w:spacing w:after="200"/>
              <w:ind w:left="612" w:hanging="612"/>
              <w:jc w:val="both"/>
              <w:rPr>
                <w:lang w:val="es-ES"/>
              </w:rPr>
            </w:pPr>
            <w:r w:rsidRPr="004D4F12">
              <w:rPr>
                <w:lang w:val="es-ES"/>
              </w:rPr>
              <w:t>2</w:t>
            </w:r>
            <w:r w:rsidR="00FF4B00">
              <w:rPr>
                <w:lang w:val="es-ES"/>
              </w:rPr>
              <w:t>6</w:t>
            </w:r>
            <w:r w:rsidRPr="004D4F12">
              <w:rPr>
                <w:lang w:val="es-ES"/>
              </w:rPr>
              <w:t>.1</w:t>
            </w:r>
            <w:r w:rsidRPr="004D4F12">
              <w:rPr>
                <w:lang w:val="es-ES"/>
              </w:rPr>
              <w:tab/>
            </w:r>
            <w:r w:rsidR="00290491" w:rsidRPr="004D4F12">
              <w:rPr>
                <w:lang w:val="es-ES"/>
              </w:rPr>
              <w:t>No se divulgará a los Oferentes ni a ninguna persona que no esté oficialmente involucrada con el proceso de la licitación, información relacionada con el examen, aclaración, evaluación, comparación de las Ofertas, ni la recomendación de adjudicación del Contrato hasta que la Notificación de la Intención de Adjudicación del Contrato se haya comunicado a todos los Oferentes, con arreglo a</w:t>
            </w:r>
            <w:r w:rsidR="00F02DC1" w:rsidRPr="004D4F12">
              <w:rPr>
                <w:lang w:val="es-ES"/>
              </w:rPr>
              <w:t xml:space="preserve"> las</w:t>
            </w:r>
            <w:r w:rsidR="00290491" w:rsidRPr="004D4F12">
              <w:rPr>
                <w:lang w:val="es-ES"/>
              </w:rPr>
              <w:t xml:space="preserve"> IAO 3</w:t>
            </w:r>
            <w:r w:rsidR="00FF4B00">
              <w:rPr>
                <w:lang w:val="es-ES"/>
              </w:rPr>
              <w:t>6</w:t>
            </w:r>
            <w:r w:rsidR="00290491" w:rsidRPr="004D4F12">
              <w:rPr>
                <w:lang w:val="es-ES"/>
              </w:rPr>
              <w:t>.1. Cualquier intento por parte de un Oferente para influenciar al Contratante en el procesamiento de las Ofertas o en la adjudicación del contrato podrá resultar en el rechazo de su Oferta. No obstante, si durante el plazo transcurrido entre el acto de apertura y la fecha de adjudicación del contrato, un Oferente desea comunicarse con el Contratante sobre cualquier asunto relacionado con el proceso de la licitación, deberá hacerlo por escrito.</w:t>
            </w:r>
            <w:r w:rsidR="007D17DD" w:rsidRPr="004D4F12">
              <w:rPr>
                <w:lang w:val="es-ES"/>
              </w:rPr>
              <w:t xml:space="preserve"> </w:t>
            </w:r>
          </w:p>
          <w:p w14:paraId="773C6AA7" w14:textId="6B93F0F7" w:rsidR="004B5242" w:rsidRPr="004D4F12" w:rsidRDefault="00D966D2" w:rsidP="005B1299">
            <w:pPr>
              <w:suppressAutoHyphens/>
              <w:spacing w:after="200"/>
              <w:ind w:left="612" w:hanging="612"/>
              <w:jc w:val="both"/>
              <w:rPr>
                <w:lang w:val="es-ES"/>
              </w:rPr>
            </w:pPr>
            <w:r>
              <w:rPr>
                <w:lang w:val="es-CO"/>
              </w:rPr>
              <w:t xml:space="preserve">           </w:t>
            </w:r>
            <w:r w:rsidRPr="00D966D2">
              <w:rPr>
                <w:lang w:val="es-CO"/>
              </w:rPr>
              <w:t>Cualquier intento por parte de un Oferente para influenciar al Contratante en el procesamiento de las Ofertas o en la adjudicación del Contrato podrá resultar en el rechazo de su Oferta y considerarse una práctica sancionable por el Banco</w:t>
            </w:r>
          </w:p>
        </w:tc>
      </w:tr>
      <w:tr w:rsidR="003F79AA" w:rsidRPr="004D4F12" w14:paraId="434A0EA3" w14:textId="77777777" w:rsidTr="525935B2">
        <w:tc>
          <w:tcPr>
            <w:tcW w:w="2528" w:type="dxa"/>
          </w:tcPr>
          <w:p w14:paraId="684C4A85" w14:textId="6B23D06E" w:rsidR="003F79AA" w:rsidRPr="004D4F12" w:rsidRDefault="003F79AA" w:rsidP="00170C4D">
            <w:pPr>
              <w:pStyle w:val="Ttulo3"/>
              <w:spacing w:after="200"/>
              <w:rPr>
                <w:lang w:val="es-ES"/>
              </w:rPr>
            </w:pPr>
            <w:bookmarkStart w:id="38" w:name="_Toc28336833"/>
            <w:r w:rsidRPr="004D4F12">
              <w:rPr>
                <w:lang w:val="es-ES"/>
              </w:rPr>
              <w:t>2</w:t>
            </w:r>
            <w:r w:rsidR="00FF4B00">
              <w:rPr>
                <w:lang w:val="es-ES"/>
              </w:rPr>
              <w:t>7</w:t>
            </w:r>
            <w:r w:rsidRPr="004D4F12">
              <w:rPr>
                <w:lang w:val="es-ES"/>
              </w:rPr>
              <w:t>.</w:t>
            </w:r>
            <w:r w:rsidRPr="004D4F12">
              <w:rPr>
                <w:lang w:val="es-ES"/>
              </w:rPr>
              <w:tab/>
              <w:t>Aclaración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Ofertas</w:t>
            </w:r>
            <w:bookmarkEnd w:id="38"/>
          </w:p>
        </w:tc>
        <w:tc>
          <w:tcPr>
            <w:tcW w:w="6724" w:type="dxa"/>
          </w:tcPr>
          <w:p w14:paraId="51D3BEC3" w14:textId="3276A4F9" w:rsidR="003F79AA" w:rsidRPr="004D4F12" w:rsidRDefault="003F79AA" w:rsidP="005B1299">
            <w:pPr>
              <w:suppressAutoHyphens/>
              <w:spacing w:after="200"/>
              <w:ind w:left="603" w:hanging="540"/>
              <w:jc w:val="both"/>
              <w:rPr>
                <w:spacing w:val="-3"/>
                <w:lang w:val="es-ES"/>
              </w:rPr>
            </w:pPr>
            <w:r w:rsidRPr="004D4F12">
              <w:rPr>
                <w:spacing w:val="-3"/>
                <w:lang w:val="es-ES"/>
              </w:rPr>
              <w:t>2</w:t>
            </w:r>
            <w:r w:rsidR="00FF4B00">
              <w:rPr>
                <w:spacing w:val="-3"/>
                <w:lang w:val="es-ES"/>
              </w:rPr>
              <w:t>7</w:t>
            </w:r>
            <w:r w:rsidRPr="004D4F12">
              <w:rPr>
                <w:spacing w:val="-3"/>
                <w:lang w:val="es-ES"/>
              </w:rPr>
              <w:t>.1</w:t>
            </w:r>
            <w:r w:rsidRPr="004D4F12">
              <w:rPr>
                <w:spacing w:val="-3"/>
                <w:lang w:val="es-ES"/>
              </w:rPr>
              <w:tab/>
            </w:r>
            <w:r w:rsidR="002B7E4B" w:rsidRPr="004D4F12">
              <w:rPr>
                <w:spacing w:val="-3"/>
                <w:lang w:val="es-ES"/>
              </w:rPr>
              <w:t xml:space="preserve">Para facilitar el examen, la evaluación y la comparación de las Ofertas, el Contratante tendrá la facultad de solicitar a cualquier Oferente que aclare su Oferta, incluyendo el desglose de </w:t>
            </w:r>
            <w:r w:rsidR="00DC6256" w:rsidRPr="004D4F12">
              <w:rPr>
                <w:spacing w:val="-3"/>
                <w:lang w:val="es-ES"/>
              </w:rPr>
              <w:t>los</w:t>
            </w:r>
            <w:r w:rsidR="007D17DD" w:rsidRPr="004D4F12">
              <w:rPr>
                <w:spacing w:val="-3"/>
                <w:lang w:val="es-ES"/>
              </w:rPr>
              <w:t xml:space="preserve"> </w:t>
            </w:r>
            <w:r w:rsidR="00DC6256" w:rsidRPr="004D4F12">
              <w:rPr>
                <w:spacing w:val="-3"/>
                <w:lang w:val="es-ES"/>
              </w:rPr>
              <w:t>precios</w:t>
            </w:r>
            <w:r w:rsidR="007D17DD" w:rsidRPr="004D4F12">
              <w:rPr>
                <w:spacing w:val="-3"/>
                <w:lang w:val="es-ES"/>
              </w:rPr>
              <w:t xml:space="preserve"> </w:t>
            </w:r>
            <w:r w:rsidR="00DC6256" w:rsidRPr="004D4F12">
              <w:rPr>
                <w:spacing w:val="-3"/>
                <w:lang w:val="es-ES"/>
              </w:rPr>
              <w:t>en</w:t>
            </w:r>
            <w:r w:rsidR="007D17DD" w:rsidRPr="004D4F12">
              <w:rPr>
                <w:spacing w:val="-3"/>
                <w:lang w:val="es-ES"/>
              </w:rPr>
              <w:t xml:space="preserve"> </w:t>
            </w:r>
            <w:r w:rsidR="00DC6256" w:rsidRPr="004D4F12">
              <w:rPr>
                <w:spacing w:val="-3"/>
                <w:lang w:val="es-ES"/>
              </w:rPr>
              <w:t>la</w:t>
            </w:r>
            <w:r w:rsidR="007D17DD" w:rsidRPr="004D4F12">
              <w:rPr>
                <w:spacing w:val="-3"/>
                <w:lang w:val="es-ES"/>
              </w:rPr>
              <w:t xml:space="preserve"> </w:t>
            </w:r>
            <w:r w:rsidR="00DC6256" w:rsidRPr="004D4F12">
              <w:rPr>
                <w:spacing w:val="-3"/>
                <w:lang w:val="es-ES"/>
              </w:rPr>
              <w:t>Lista</w:t>
            </w:r>
            <w:r w:rsidR="007D17DD" w:rsidRPr="004D4F12">
              <w:rPr>
                <w:spacing w:val="-3"/>
                <w:lang w:val="es-ES"/>
              </w:rPr>
              <w:t xml:space="preserve"> </w:t>
            </w:r>
            <w:r w:rsidR="00DC6256" w:rsidRPr="004D4F12">
              <w:rPr>
                <w:spacing w:val="-3"/>
                <w:lang w:val="es-ES"/>
              </w:rPr>
              <w:t>de</w:t>
            </w:r>
            <w:r w:rsidR="007D17DD" w:rsidRPr="004D4F12">
              <w:rPr>
                <w:spacing w:val="-3"/>
                <w:lang w:val="es-ES"/>
              </w:rPr>
              <w:t xml:space="preserve"> </w:t>
            </w:r>
            <w:r w:rsidR="00DC6256" w:rsidRPr="004D4F12">
              <w:rPr>
                <w:spacing w:val="-3"/>
                <w:lang w:val="es-ES"/>
              </w:rPr>
              <w:t>Actividades</w:t>
            </w:r>
            <w:r w:rsidR="001635C5" w:rsidRPr="004D4F12">
              <w:rPr>
                <w:spacing w:val="-3"/>
                <w:lang w:val="es-ES"/>
              </w:rPr>
              <w:t>.</w:t>
            </w:r>
            <w:r w:rsidR="007D17DD" w:rsidRPr="004D4F12">
              <w:rPr>
                <w:spacing w:val="-3"/>
                <w:lang w:val="es-ES"/>
              </w:rPr>
              <w:t xml:space="preserve"> </w:t>
            </w:r>
            <w:r w:rsidR="001635C5" w:rsidRPr="004D4F12">
              <w:rPr>
                <w:spacing w:val="-3"/>
                <w:lang w:val="es-ES"/>
              </w:rPr>
              <w:t>La solicitud de aclaración y la respuesta correspondiente deberán efectuarse por escrito, pero no se solicitará, ofrecerá ni permitirá ninguna modificación de los precios o a la sustancia de la Oferta, salvo las que sean necesarias para confirmar la corrección de errores aritméticos que el Contratante haya descubierto durante la evaluación de las Ofertas, de conformidad con lo dispuesto en las IAO 2</w:t>
            </w:r>
            <w:r w:rsidR="00FF4B00">
              <w:rPr>
                <w:spacing w:val="-3"/>
                <w:lang w:val="es-ES"/>
              </w:rPr>
              <w:t>9</w:t>
            </w:r>
            <w:r w:rsidR="001635C5" w:rsidRPr="004D4F12">
              <w:rPr>
                <w:spacing w:val="-3"/>
                <w:lang w:val="es-ES"/>
              </w:rPr>
              <w:t>.</w:t>
            </w:r>
          </w:p>
        </w:tc>
      </w:tr>
      <w:tr w:rsidR="003F79AA" w:rsidRPr="004D4F12" w14:paraId="15F78166" w14:textId="77777777" w:rsidTr="525935B2">
        <w:tc>
          <w:tcPr>
            <w:tcW w:w="2528" w:type="dxa"/>
          </w:tcPr>
          <w:p w14:paraId="0B206E37" w14:textId="0CA3A4F9" w:rsidR="003F79AA" w:rsidRPr="004D4F12" w:rsidRDefault="003F79AA" w:rsidP="00170C4D">
            <w:pPr>
              <w:pStyle w:val="Ttulo3"/>
              <w:spacing w:after="200"/>
              <w:rPr>
                <w:lang w:val="es-ES"/>
              </w:rPr>
            </w:pPr>
            <w:bookmarkStart w:id="39" w:name="_Toc28336834"/>
            <w:r w:rsidRPr="004D4F12">
              <w:rPr>
                <w:lang w:val="es-ES"/>
              </w:rPr>
              <w:t>2</w:t>
            </w:r>
            <w:r w:rsidR="00FF4B00">
              <w:rPr>
                <w:lang w:val="es-ES"/>
              </w:rPr>
              <w:t>8</w:t>
            </w:r>
            <w:r w:rsidRPr="004D4F12">
              <w:rPr>
                <w:lang w:val="es-ES"/>
              </w:rPr>
              <w:t>.</w:t>
            </w:r>
            <w:r w:rsidRPr="004D4F12">
              <w:rPr>
                <w:lang w:val="es-ES"/>
              </w:rPr>
              <w:tab/>
            </w:r>
            <w:bookmarkEnd w:id="39"/>
            <w:r w:rsidR="00543431" w:rsidRPr="004D4F12">
              <w:rPr>
                <w:lang w:val="es-ES"/>
              </w:rPr>
              <w:t>Determinación</w:t>
            </w:r>
            <w:r w:rsidR="007D17DD" w:rsidRPr="004D4F12">
              <w:rPr>
                <w:lang w:val="es-ES"/>
              </w:rPr>
              <w:t xml:space="preserve"> </w:t>
            </w:r>
            <w:r w:rsidR="00543431" w:rsidRPr="004D4F12">
              <w:rPr>
                <w:lang w:val="es-ES"/>
              </w:rPr>
              <w:t>del</w:t>
            </w:r>
            <w:r w:rsidR="007D17DD" w:rsidRPr="004D4F12">
              <w:rPr>
                <w:lang w:val="es-ES"/>
              </w:rPr>
              <w:t xml:space="preserve"> </w:t>
            </w:r>
            <w:r w:rsidR="00543431" w:rsidRPr="004D4F12">
              <w:rPr>
                <w:lang w:val="es-ES"/>
              </w:rPr>
              <w:t>Cumplimiento</w:t>
            </w:r>
            <w:r w:rsidR="007D17DD" w:rsidRPr="004D4F12">
              <w:rPr>
                <w:lang w:val="es-ES"/>
              </w:rPr>
              <w:t xml:space="preserve"> </w:t>
            </w:r>
            <w:r w:rsidR="00543431" w:rsidRPr="004D4F12">
              <w:rPr>
                <w:lang w:val="es-ES"/>
              </w:rPr>
              <w:t>de</w:t>
            </w:r>
            <w:r w:rsidR="007D17DD" w:rsidRPr="004D4F12">
              <w:rPr>
                <w:lang w:val="es-ES"/>
              </w:rPr>
              <w:t xml:space="preserve"> </w:t>
            </w:r>
            <w:r w:rsidR="00543431" w:rsidRPr="004D4F12">
              <w:rPr>
                <w:lang w:val="es-ES"/>
              </w:rPr>
              <w:t>las</w:t>
            </w:r>
            <w:r w:rsidR="007D17DD" w:rsidRPr="004D4F12">
              <w:rPr>
                <w:lang w:val="es-ES"/>
              </w:rPr>
              <w:t xml:space="preserve"> </w:t>
            </w:r>
            <w:r w:rsidR="00543431" w:rsidRPr="004D4F12">
              <w:rPr>
                <w:lang w:val="es-ES"/>
              </w:rPr>
              <w:t>Ofertas</w:t>
            </w:r>
          </w:p>
        </w:tc>
        <w:tc>
          <w:tcPr>
            <w:tcW w:w="6724" w:type="dxa"/>
          </w:tcPr>
          <w:p w14:paraId="7630F624" w14:textId="6F7CDB4E" w:rsidR="003F79AA" w:rsidRPr="004D4F12" w:rsidRDefault="003F79AA" w:rsidP="005B1299">
            <w:pPr>
              <w:suppressAutoHyphens/>
              <w:spacing w:after="200"/>
              <w:ind w:left="603" w:hanging="540"/>
              <w:jc w:val="both"/>
              <w:rPr>
                <w:spacing w:val="-3"/>
                <w:lang w:val="es-ES"/>
              </w:rPr>
            </w:pPr>
            <w:r w:rsidRPr="004D4F12">
              <w:rPr>
                <w:spacing w:val="-3"/>
                <w:lang w:val="es-ES"/>
              </w:rPr>
              <w:t>2</w:t>
            </w:r>
            <w:r w:rsidR="00FF4B00">
              <w:rPr>
                <w:spacing w:val="-3"/>
                <w:lang w:val="es-ES"/>
              </w:rPr>
              <w:t>8</w:t>
            </w:r>
            <w:r w:rsidRPr="004D4F12">
              <w:rPr>
                <w:spacing w:val="-3"/>
                <w:lang w:val="es-ES"/>
              </w:rPr>
              <w:t>.1</w:t>
            </w:r>
            <w:r w:rsidRPr="004D4F12">
              <w:rPr>
                <w:spacing w:val="-3"/>
                <w:lang w:val="es-ES"/>
              </w:rPr>
              <w:tab/>
              <w:t>Antes</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proceder</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evaluación</w:t>
            </w:r>
            <w:r w:rsidR="007D17DD" w:rsidRPr="004D4F12">
              <w:rPr>
                <w:spacing w:val="-3"/>
                <w:lang w:val="es-ES"/>
              </w:rPr>
              <w:t xml:space="preserve"> </w:t>
            </w:r>
            <w:r w:rsidRPr="004D4F12">
              <w:rPr>
                <w:spacing w:val="-3"/>
                <w:lang w:val="es-ES"/>
              </w:rPr>
              <w:t>detallada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Ofertas,</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Contratante</w:t>
            </w:r>
            <w:r w:rsidR="007D17DD" w:rsidRPr="004D4F12">
              <w:rPr>
                <w:spacing w:val="-3"/>
                <w:lang w:val="es-ES"/>
              </w:rPr>
              <w:t xml:space="preserve"> </w:t>
            </w:r>
            <w:r w:rsidRPr="004D4F12">
              <w:rPr>
                <w:spacing w:val="-3"/>
                <w:lang w:val="es-ES"/>
              </w:rPr>
              <w:t>determinará</w:t>
            </w:r>
            <w:r w:rsidR="007D17DD" w:rsidRPr="004D4F12">
              <w:rPr>
                <w:spacing w:val="-3"/>
                <w:lang w:val="es-ES"/>
              </w:rPr>
              <w:t xml:space="preserve"> </w:t>
            </w:r>
            <w:r w:rsidRPr="004D4F12">
              <w:rPr>
                <w:spacing w:val="-3"/>
                <w:lang w:val="es-ES"/>
              </w:rPr>
              <w:t>si</w:t>
            </w:r>
            <w:r w:rsidR="007D17DD" w:rsidRPr="004D4F12">
              <w:rPr>
                <w:spacing w:val="-3"/>
                <w:lang w:val="es-ES"/>
              </w:rPr>
              <w:t xml:space="preserve"> </w:t>
            </w:r>
            <w:r w:rsidRPr="004D4F12">
              <w:rPr>
                <w:spacing w:val="-3"/>
                <w:lang w:val="es-ES"/>
              </w:rPr>
              <w:t>cada</w:t>
            </w:r>
            <w:r w:rsidR="007D17DD" w:rsidRPr="004D4F12">
              <w:rPr>
                <w:spacing w:val="-3"/>
                <w:lang w:val="es-ES"/>
              </w:rPr>
              <w:t xml:space="preserve"> </w:t>
            </w:r>
            <w:r w:rsidRPr="004D4F12">
              <w:rPr>
                <w:spacing w:val="-3"/>
                <w:lang w:val="es-ES"/>
              </w:rPr>
              <w:t>una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ellas:</w:t>
            </w:r>
            <w:r w:rsidR="007D17DD" w:rsidRPr="004D4F12">
              <w:rPr>
                <w:spacing w:val="-3"/>
                <w:lang w:val="es-ES"/>
              </w:rPr>
              <w:t xml:space="preserve"> </w:t>
            </w:r>
          </w:p>
          <w:p w14:paraId="4F5FABD4" w14:textId="608192B4" w:rsidR="003F79AA" w:rsidRPr="004D4F12" w:rsidRDefault="003F79AA" w:rsidP="0005344A">
            <w:pPr>
              <w:pStyle w:val="Prrafodelista"/>
              <w:numPr>
                <w:ilvl w:val="0"/>
                <w:numId w:val="64"/>
              </w:numPr>
              <w:suppressAutoHyphens/>
              <w:spacing w:after="200"/>
              <w:ind w:left="1085" w:hanging="426"/>
              <w:contextualSpacing w:val="0"/>
              <w:jc w:val="both"/>
              <w:rPr>
                <w:spacing w:val="-3"/>
                <w:lang w:val="es-ES"/>
              </w:rPr>
            </w:pPr>
            <w:r w:rsidRPr="004D4F12">
              <w:rPr>
                <w:spacing w:val="-3"/>
                <w:lang w:val="es-ES"/>
              </w:rPr>
              <w:t>cumple</w:t>
            </w:r>
            <w:r w:rsidR="007D17DD" w:rsidRPr="004D4F12">
              <w:rPr>
                <w:spacing w:val="-3"/>
                <w:lang w:val="es-ES"/>
              </w:rPr>
              <w:t xml:space="preserve"> </w:t>
            </w:r>
            <w:r w:rsidRPr="004D4F12">
              <w:rPr>
                <w:spacing w:val="-3"/>
                <w:lang w:val="es-ES"/>
              </w:rPr>
              <w:t>con</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requisitos</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elegibilidad</w:t>
            </w:r>
            <w:r w:rsidR="007D17DD" w:rsidRPr="004D4F12">
              <w:rPr>
                <w:spacing w:val="-3"/>
                <w:lang w:val="es-ES"/>
              </w:rPr>
              <w:t xml:space="preserve"> </w:t>
            </w:r>
            <w:r w:rsidRPr="004D4F12">
              <w:rPr>
                <w:spacing w:val="-3"/>
                <w:lang w:val="es-ES"/>
              </w:rPr>
              <w:t>establecidos</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006149D4" w:rsidRPr="004D4F12">
              <w:rPr>
                <w:spacing w:val="-3"/>
                <w:lang w:val="es-ES"/>
              </w:rPr>
              <w:t>las IAO</w:t>
            </w:r>
            <w:r w:rsidR="007D17DD" w:rsidRPr="004D4F12">
              <w:rPr>
                <w:spacing w:val="-3"/>
                <w:lang w:val="es-ES"/>
              </w:rPr>
              <w:t xml:space="preserve"> </w:t>
            </w:r>
            <w:r w:rsidRPr="004D4F12">
              <w:rPr>
                <w:spacing w:val="-3"/>
                <w:lang w:val="es-ES"/>
              </w:rPr>
              <w:t>4;</w:t>
            </w:r>
            <w:r w:rsidR="007D17DD" w:rsidRPr="004D4F12">
              <w:rPr>
                <w:spacing w:val="-3"/>
                <w:lang w:val="es-ES"/>
              </w:rPr>
              <w:t xml:space="preserve"> </w:t>
            </w:r>
          </w:p>
          <w:p w14:paraId="244FBB75" w14:textId="045A430E" w:rsidR="003F79AA" w:rsidRPr="004D4F12" w:rsidRDefault="003F79AA" w:rsidP="0005344A">
            <w:pPr>
              <w:pStyle w:val="Prrafodelista"/>
              <w:numPr>
                <w:ilvl w:val="0"/>
                <w:numId w:val="64"/>
              </w:numPr>
              <w:suppressAutoHyphens/>
              <w:spacing w:after="200"/>
              <w:ind w:left="1085" w:hanging="426"/>
              <w:contextualSpacing w:val="0"/>
              <w:jc w:val="both"/>
              <w:rPr>
                <w:spacing w:val="-3"/>
                <w:lang w:val="es-ES"/>
              </w:rPr>
            </w:pPr>
            <w:r w:rsidRPr="004D4F12">
              <w:rPr>
                <w:spacing w:val="-3"/>
                <w:lang w:val="es-ES"/>
              </w:rPr>
              <w:t>ha</w:t>
            </w:r>
            <w:r w:rsidR="007D17DD" w:rsidRPr="004D4F12">
              <w:rPr>
                <w:spacing w:val="-3"/>
                <w:lang w:val="es-ES"/>
              </w:rPr>
              <w:t xml:space="preserve"> </w:t>
            </w:r>
            <w:r w:rsidRPr="004D4F12">
              <w:rPr>
                <w:spacing w:val="-3"/>
                <w:lang w:val="es-ES"/>
              </w:rPr>
              <w:t>sido</w:t>
            </w:r>
            <w:r w:rsidR="007D17DD" w:rsidRPr="004D4F12">
              <w:rPr>
                <w:spacing w:val="-3"/>
                <w:lang w:val="es-ES"/>
              </w:rPr>
              <w:t xml:space="preserve"> </w:t>
            </w:r>
            <w:r w:rsidRPr="004D4F12">
              <w:rPr>
                <w:spacing w:val="-3"/>
                <w:lang w:val="es-ES"/>
              </w:rPr>
              <w:t>debidamente</w:t>
            </w:r>
            <w:r w:rsidR="007D17DD" w:rsidRPr="004D4F12">
              <w:rPr>
                <w:spacing w:val="-3"/>
                <w:lang w:val="es-ES"/>
              </w:rPr>
              <w:t xml:space="preserve"> </w:t>
            </w:r>
            <w:r w:rsidRPr="004D4F12">
              <w:rPr>
                <w:spacing w:val="-3"/>
                <w:lang w:val="es-ES"/>
              </w:rPr>
              <w:t>firmada;</w:t>
            </w:r>
            <w:r w:rsidR="007D17DD" w:rsidRPr="004D4F12">
              <w:rPr>
                <w:spacing w:val="-3"/>
                <w:lang w:val="es-ES"/>
              </w:rPr>
              <w:t xml:space="preserve"> </w:t>
            </w:r>
          </w:p>
          <w:p w14:paraId="21D7505F" w14:textId="7E1F065D" w:rsidR="003F79AA" w:rsidRPr="004D4F12" w:rsidRDefault="003F79AA" w:rsidP="0005344A">
            <w:pPr>
              <w:pStyle w:val="Prrafodelista"/>
              <w:numPr>
                <w:ilvl w:val="0"/>
                <w:numId w:val="64"/>
              </w:numPr>
              <w:suppressAutoHyphens/>
              <w:spacing w:after="200"/>
              <w:ind w:left="1085" w:hanging="426"/>
              <w:contextualSpacing w:val="0"/>
              <w:jc w:val="both"/>
              <w:rPr>
                <w:spacing w:val="-3"/>
                <w:lang w:val="es-ES"/>
              </w:rPr>
            </w:pPr>
            <w:r w:rsidRPr="004D4F12">
              <w:rPr>
                <w:spacing w:val="-3"/>
                <w:lang w:val="es-ES"/>
              </w:rPr>
              <w:t>está</w:t>
            </w:r>
            <w:r w:rsidR="007D17DD" w:rsidRPr="004D4F12">
              <w:rPr>
                <w:spacing w:val="-3"/>
                <w:lang w:val="es-ES"/>
              </w:rPr>
              <w:t xml:space="preserve"> </w:t>
            </w:r>
            <w:r w:rsidRPr="004D4F12">
              <w:rPr>
                <w:spacing w:val="-3"/>
                <w:lang w:val="es-ES"/>
              </w:rPr>
              <w:t>acompañada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Garantía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lang w:val="es-ES"/>
              </w:rPr>
              <w:t>Mantenimiento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Oferta</w:t>
            </w:r>
            <w:r w:rsidR="007D17DD" w:rsidRPr="004D4F12">
              <w:rPr>
                <w:spacing w:val="-3"/>
                <w:lang w:val="es-ES"/>
              </w:rPr>
              <w:t xml:space="preserve"> </w:t>
            </w:r>
            <w:r w:rsidRPr="004D4F12">
              <w:rPr>
                <w:spacing w:val="-3"/>
                <w:lang w:val="es-ES"/>
              </w:rPr>
              <w:t>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Declaración</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lang w:val="es-ES"/>
              </w:rPr>
              <w:t>Mantenimiento</w:t>
            </w:r>
            <w:r w:rsidR="007D17DD" w:rsidRPr="004D4F12">
              <w:rPr>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Oferta</w:t>
            </w:r>
            <w:r w:rsidR="007D17DD" w:rsidRPr="004D4F12">
              <w:rPr>
                <w:spacing w:val="-3"/>
                <w:lang w:val="es-ES"/>
              </w:rPr>
              <w:t xml:space="preserve"> </w:t>
            </w:r>
            <w:r w:rsidRPr="004D4F12">
              <w:rPr>
                <w:spacing w:val="-3"/>
                <w:lang w:val="es-ES"/>
              </w:rPr>
              <w:t>si</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solicitaron;</w:t>
            </w:r>
            <w:r w:rsidR="007D17DD" w:rsidRPr="004D4F12">
              <w:rPr>
                <w:spacing w:val="-3"/>
                <w:lang w:val="es-ES"/>
              </w:rPr>
              <w:t xml:space="preserve"> </w:t>
            </w:r>
          </w:p>
          <w:p w14:paraId="5C331052" w14:textId="5EE4B291" w:rsidR="00355842" w:rsidRPr="004D4F12" w:rsidRDefault="003F79AA" w:rsidP="0005344A">
            <w:pPr>
              <w:pStyle w:val="Prrafodelista"/>
              <w:numPr>
                <w:ilvl w:val="0"/>
                <w:numId w:val="64"/>
              </w:numPr>
              <w:suppressAutoHyphens/>
              <w:spacing w:after="200"/>
              <w:ind w:left="1085" w:hanging="426"/>
              <w:contextualSpacing w:val="0"/>
              <w:jc w:val="both"/>
              <w:rPr>
                <w:spacing w:val="-3"/>
                <w:lang w:val="es-ES"/>
              </w:rPr>
            </w:pPr>
            <w:r w:rsidRPr="004D4F12">
              <w:rPr>
                <w:spacing w:val="-3"/>
                <w:lang w:val="es-ES"/>
              </w:rPr>
              <w:t>cumple</w:t>
            </w:r>
            <w:r w:rsidR="007D17DD" w:rsidRPr="004D4F12">
              <w:rPr>
                <w:spacing w:val="-3"/>
                <w:lang w:val="es-ES"/>
              </w:rPr>
              <w:t xml:space="preserve"> </w:t>
            </w:r>
            <w:r w:rsidRPr="004D4F12">
              <w:rPr>
                <w:spacing w:val="-3"/>
                <w:lang w:val="es-ES"/>
              </w:rPr>
              <w:t>sustancialmente</w:t>
            </w:r>
            <w:r w:rsidR="007D17DD" w:rsidRPr="004D4F12">
              <w:rPr>
                <w:spacing w:val="-3"/>
                <w:lang w:val="es-ES"/>
              </w:rPr>
              <w:t xml:space="preserve"> </w:t>
            </w:r>
            <w:r w:rsidRPr="004D4F12">
              <w:rPr>
                <w:spacing w:val="-3"/>
                <w:lang w:val="es-ES"/>
              </w:rPr>
              <w:t>con</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requisitos</w:t>
            </w:r>
            <w:r w:rsidR="007D17DD" w:rsidRPr="004D4F12">
              <w:rPr>
                <w:spacing w:val="-3"/>
                <w:lang w:val="es-ES"/>
              </w:rPr>
              <w:t xml:space="preserve"> </w:t>
            </w:r>
            <w:r w:rsidR="008E1A88" w:rsidRPr="004D4F12">
              <w:rPr>
                <w:spacing w:val="-3"/>
                <w:lang w:val="es-ES"/>
              </w:rPr>
              <w:t>del</w:t>
            </w:r>
            <w:r w:rsidR="007D17DD" w:rsidRPr="004D4F12">
              <w:rPr>
                <w:spacing w:val="-3"/>
                <w:lang w:val="es-ES"/>
              </w:rPr>
              <w:t xml:space="preserve"> </w:t>
            </w:r>
            <w:r w:rsidRPr="004D4F12">
              <w:rPr>
                <w:spacing w:val="-3"/>
                <w:lang w:val="es-ES"/>
              </w:rPr>
              <w:t>documento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licitación</w:t>
            </w:r>
            <w:r w:rsidR="00355842" w:rsidRPr="004D4F12">
              <w:rPr>
                <w:spacing w:val="-3"/>
                <w:lang w:val="es-ES"/>
              </w:rPr>
              <w:t>;</w:t>
            </w:r>
            <w:r w:rsidR="007D17DD" w:rsidRPr="004D4F12">
              <w:rPr>
                <w:spacing w:val="-3"/>
                <w:lang w:val="es-ES"/>
              </w:rPr>
              <w:t xml:space="preserve"> </w:t>
            </w:r>
            <w:r w:rsidR="00355842" w:rsidRPr="004D4F12">
              <w:rPr>
                <w:spacing w:val="-3"/>
                <w:lang w:val="es-ES"/>
              </w:rPr>
              <w:t>y</w:t>
            </w:r>
          </w:p>
          <w:p w14:paraId="2E060264" w14:textId="671256AE" w:rsidR="003F79AA" w:rsidRPr="00076DBB" w:rsidRDefault="00BB3E60" w:rsidP="0005344A">
            <w:pPr>
              <w:pStyle w:val="Prrafodelista"/>
              <w:numPr>
                <w:ilvl w:val="0"/>
                <w:numId w:val="64"/>
              </w:numPr>
              <w:suppressAutoHyphens/>
              <w:spacing w:after="200"/>
              <w:ind w:left="1085" w:hanging="426"/>
              <w:jc w:val="both"/>
              <w:rPr>
                <w:spacing w:val="-3"/>
                <w:lang w:val="es-BO"/>
              </w:rPr>
            </w:pPr>
            <w:r w:rsidRPr="00076DBB">
              <w:rPr>
                <w:spacing w:val="-3"/>
                <w:lang w:val="es-BO"/>
              </w:rPr>
              <w:t>los</w:t>
            </w:r>
            <w:r w:rsidR="007D17DD" w:rsidRPr="00076DBB">
              <w:rPr>
                <w:spacing w:val="-3"/>
                <w:lang w:val="es-BO"/>
              </w:rPr>
              <w:t xml:space="preserve"> </w:t>
            </w:r>
            <w:r w:rsidR="00A92709" w:rsidRPr="00076DBB">
              <w:rPr>
                <w:spacing w:val="-3"/>
                <w:lang w:val="es-BO"/>
              </w:rPr>
              <w:t>planos</w:t>
            </w:r>
            <w:r w:rsidRPr="00076DBB">
              <w:rPr>
                <w:spacing w:val="-3"/>
                <w:lang w:val="es-BO"/>
              </w:rPr>
              <w:t>,</w:t>
            </w:r>
            <w:r w:rsidR="007D17DD" w:rsidRPr="00076DBB">
              <w:rPr>
                <w:spacing w:val="-3"/>
                <w:lang w:val="es-BO"/>
              </w:rPr>
              <w:t xml:space="preserve"> </w:t>
            </w:r>
            <w:r w:rsidRPr="00076DBB">
              <w:rPr>
                <w:spacing w:val="-3"/>
                <w:lang w:val="es-BO"/>
              </w:rPr>
              <w:t>diagramas,</w:t>
            </w:r>
            <w:r w:rsidR="007D17DD" w:rsidRPr="00076DBB">
              <w:rPr>
                <w:spacing w:val="-3"/>
                <w:lang w:val="es-BO"/>
              </w:rPr>
              <w:t xml:space="preserve"> </w:t>
            </w:r>
            <w:r w:rsidRPr="00076DBB">
              <w:rPr>
                <w:spacing w:val="-3"/>
                <w:lang w:val="es-BO"/>
              </w:rPr>
              <w:t>bosquejos,</w:t>
            </w:r>
            <w:r w:rsidR="007D17DD" w:rsidRPr="00076DBB">
              <w:rPr>
                <w:spacing w:val="-3"/>
                <w:lang w:val="es-BO"/>
              </w:rPr>
              <w:t xml:space="preserve"> </w:t>
            </w:r>
            <w:r w:rsidRPr="00076DBB">
              <w:rPr>
                <w:spacing w:val="-3"/>
                <w:lang w:val="es-BO"/>
              </w:rPr>
              <w:t>esquemas,</w:t>
            </w:r>
            <w:r w:rsidR="007D17DD" w:rsidRPr="00076DBB">
              <w:rPr>
                <w:spacing w:val="-3"/>
                <w:lang w:val="es-BO"/>
              </w:rPr>
              <w:t xml:space="preserve"> </w:t>
            </w:r>
            <w:r w:rsidRPr="00076DBB">
              <w:rPr>
                <w:spacing w:val="-3"/>
                <w:lang w:val="es-BO"/>
              </w:rPr>
              <w:t>cálculos</w:t>
            </w:r>
            <w:r w:rsidR="007D17DD" w:rsidRPr="00076DBB">
              <w:rPr>
                <w:spacing w:val="-3"/>
                <w:lang w:val="es-BO"/>
              </w:rPr>
              <w:t xml:space="preserve"> </w:t>
            </w:r>
            <w:r w:rsidR="00355842" w:rsidRPr="00076DBB">
              <w:rPr>
                <w:spacing w:val="-3"/>
                <w:lang w:val="es-BO"/>
              </w:rPr>
              <w:t>y</w:t>
            </w:r>
            <w:r w:rsidR="007D17DD" w:rsidRPr="00076DBB">
              <w:rPr>
                <w:spacing w:val="-3"/>
                <w:lang w:val="es-BO"/>
              </w:rPr>
              <w:t xml:space="preserve"> </w:t>
            </w:r>
            <w:r w:rsidR="00355842" w:rsidRPr="00076DBB">
              <w:rPr>
                <w:spacing w:val="-3"/>
                <w:lang w:val="es-BO"/>
              </w:rPr>
              <w:t>la</w:t>
            </w:r>
            <w:r w:rsidR="007D17DD" w:rsidRPr="00076DBB">
              <w:rPr>
                <w:spacing w:val="-3"/>
                <w:lang w:val="es-BO"/>
              </w:rPr>
              <w:t xml:space="preserve"> </w:t>
            </w:r>
            <w:r w:rsidR="00355842" w:rsidRPr="00076DBB">
              <w:rPr>
                <w:spacing w:val="-3"/>
                <w:lang w:val="es-BO"/>
              </w:rPr>
              <w:t>propuesta</w:t>
            </w:r>
            <w:r w:rsidR="007D17DD" w:rsidRPr="00076DBB">
              <w:rPr>
                <w:spacing w:val="-3"/>
                <w:lang w:val="es-BO"/>
              </w:rPr>
              <w:t xml:space="preserve"> </w:t>
            </w:r>
            <w:r w:rsidR="00355842" w:rsidRPr="00076DBB">
              <w:rPr>
                <w:spacing w:val="-3"/>
                <w:lang w:val="es-BO"/>
              </w:rPr>
              <w:t>técnica</w:t>
            </w:r>
            <w:r w:rsidR="007D17DD" w:rsidRPr="00076DBB">
              <w:rPr>
                <w:spacing w:val="-3"/>
                <w:lang w:val="es-BO"/>
              </w:rPr>
              <w:t xml:space="preserve"> </w:t>
            </w:r>
            <w:r w:rsidR="00355842" w:rsidRPr="00076DBB">
              <w:rPr>
                <w:spacing w:val="-3"/>
                <w:lang w:val="es-BO"/>
              </w:rPr>
              <w:t>se</w:t>
            </w:r>
            <w:r w:rsidR="007D17DD" w:rsidRPr="00076DBB">
              <w:rPr>
                <w:spacing w:val="-3"/>
                <w:lang w:val="es-BO"/>
              </w:rPr>
              <w:t xml:space="preserve"> </w:t>
            </w:r>
            <w:r w:rsidR="00355842" w:rsidRPr="00076DBB">
              <w:rPr>
                <w:spacing w:val="-3"/>
                <w:lang w:val="es-BO"/>
              </w:rPr>
              <w:t>ajustan</w:t>
            </w:r>
            <w:r w:rsidR="007D17DD" w:rsidRPr="00076DBB">
              <w:rPr>
                <w:spacing w:val="-3"/>
                <w:lang w:val="es-BO"/>
              </w:rPr>
              <w:t xml:space="preserve"> </w:t>
            </w:r>
            <w:r w:rsidR="00355842" w:rsidRPr="00076DBB">
              <w:rPr>
                <w:spacing w:val="-3"/>
                <w:lang w:val="es-BO"/>
              </w:rPr>
              <w:t>sustancialmente</w:t>
            </w:r>
            <w:r w:rsidR="007D17DD" w:rsidRPr="00076DBB">
              <w:rPr>
                <w:spacing w:val="-3"/>
                <w:lang w:val="es-BO"/>
              </w:rPr>
              <w:t xml:space="preserve"> </w:t>
            </w:r>
            <w:r w:rsidR="00355842" w:rsidRPr="00076DBB">
              <w:rPr>
                <w:spacing w:val="-3"/>
                <w:lang w:val="es-BO"/>
              </w:rPr>
              <w:t>a</w:t>
            </w:r>
            <w:r w:rsidR="007D17DD" w:rsidRPr="00076DBB">
              <w:rPr>
                <w:spacing w:val="-3"/>
                <w:lang w:val="es-BO"/>
              </w:rPr>
              <w:t xml:space="preserve"> </w:t>
            </w:r>
            <w:r w:rsidR="004F6C79" w:rsidRPr="00076DBB">
              <w:rPr>
                <w:spacing w:val="-3"/>
                <w:lang w:val="es-BO"/>
              </w:rPr>
              <w:t>l</w:t>
            </w:r>
            <w:r w:rsidR="00472372" w:rsidRPr="00076DBB">
              <w:rPr>
                <w:spacing w:val="-3"/>
                <w:lang w:val="es-BO"/>
              </w:rPr>
              <w:t>a</w:t>
            </w:r>
            <w:r w:rsidR="007D17DD" w:rsidRPr="00076DBB">
              <w:rPr>
                <w:spacing w:val="-3"/>
                <w:lang w:val="es-BO"/>
              </w:rPr>
              <w:t xml:space="preserve"> </w:t>
            </w:r>
            <w:r w:rsidR="00472372" w:rsidRPr="00076DBB">
              <w:rPr>
                <w:spacing w:val="-3"/>
                <w:lang w:val="es-BO"/>
              </w:rPr>
              <w:t>Sección</w:t>
            </w:r>
            <w:r w:rsidR="007D17DD" w:rsidRPr="00076DBB">
              <w:rPr>
                <w:spacing w:val="-3"/>
                <w:lang w:val="es-BO"/>
              </w:rPr>
              <w:t xml:space="preserve"> </w:t>
            </w:r>
            <w:r w:rsidR="00472372" w:rsidRPr="00076DBB">
              <w:rPr>
                <w:spacing w:val="-3"/>
                <w:lang w:val="es-BO"/>
              </w:rPr>
              <w:t>VII</w:t>
            </w:r>
            <w:r w:rsidR="00C53284" w:rsidRPr="00076DBB">
              <w:rPr>
                <w:spacing w:val="-3"/>
                <w:lang w:val="es-BO"/>
              </w:rPr>
              <w:t>,</w:t>
            </w:r>
            <w:r w:rsidR="007D17DD" w:rsidRPr="00076DBB">
              <w:rPr>
                <w:spacing w:val="-3"/>
                <w:lang w:val="es-BO"/>
              </w:rPr>
              <w:t xml:space="preserve"> </w:t>
            </w:r>
            <w:r w:rsidR="006B22A7" w:rsidRPr="00076DBB">
              <w:rPr>
                <w:spacing w:val="-3"/>
                <w:lang w:val="es-BO"/>
              </w:rPr>
              <w:t>“</w:t>
            </w:r>
            <w:r w:rsidR="004F6C79" w:rsidRPr="00076DBB">
              <w:rPr>
                <w:spacing w:val="-3"/>
                <w:lang w:val="es-BO"/>
              </w:rPr>
              <w:t>Especificaciones</w:t>
            </w:r>
            <w:r w:rsidR="007D17DD" w:rsidRPr="00076DBB">
              <w:rPr>
                <w:spacing w:val="-3"/>
                <w:lang w:val="es-BO"/>
              </w:rPr>
              <w:t xml:space="preserve"> </w:t>
            </w:r>
            <w:r w:rsidR="004F6C79" w:rsidRPr="00076DBB">
              <w:rPr>
                <w:spacing w:val="-3"/>
                <w:lang w:val="es-BO"/>
              </w:rPr>
              <w:t>y</w:t>
            </w:r>
            <w:r w:rsidR="007D17DD" w:rsidRPr="00076DBB">
              <w:rPr>
                <w:spacing w:val="-3"/>
                <w:lang w:val="es-BO"/>
              </w:rPr>
              <w:t xml:space="preserve"> </w:t>
            </w:r>
            <w:r w:rsidR="004F6C79" w:rsidRPr="00076DBB">
              <w:rPr>
                <w:spacing w:val="-3"/>
                <w:lang w:val="es-BO"/>
              </w:rPr>
              <w:t>Condiciones</w:t>
            </w:r>
            <w:r w:rsidR="007D17DD" w:rsidRPr="00076DBB">
              <w:rPr>
                <w:spacing w:val="-3"/>
                <w:lang w:val="es-BO"/>
              </w:rPr>
              <w:t xml:space="preserve"> </w:t>
            </w:r>
            <w:r w:rsidR="004F6C79" w:rsidRPr="00076DBB">
              <w:rPr>
                <w:spacing w:val="-3"/>
                <w:lang w:val="es-BO"/>
              </w:rPr>
              <w:t>de</w:t>
            </w:r>
            <w:r w:rsidR="007D17DD" w:rsidRPr="00076DBB">
              <w:rPr>
                <w:spacing w:val="-3"/>
                <w:lang w:val="es-BO"/>
              </w:rPr>
              <w:t xml:space="preserve"> </w:t>
            </w:r>
            <w:r w:rsidR="004F6C79" w:rsidRPr="00076DBB">
              <w:rPr>
                <w:spacing w:val="-3"/>
                <w:lang w:val="es-BO"/>
              </w:rPr>
              <w:t>Cumplimiento</w:t>
            </w:r>
            <w:r w:rsidR="006B22A7" w:rsidRPr="00076DBB">
              <w:rPr>
                <w:spacing w:val="-3"/>
                <w:lang w:val="es-BO"/>
              </w:rPr>
              <w:t>”</w:t>
            </w:r>
            <w:r w:rsidR="00A92709" w:rsidRPr="00076DBB">
              <w:rPr>
                <w:spacing w:val="-3"/>
                <w:lang w:val="es-BO"/>
              </w:rPr>
              <w:t>.</w:t>
            </w:r>
          </w:p>
          <w:p w14:paraId="37967FAF" w14:textId="23F64024" w:rsidR="003F79AA" w:rsidRPr="004D4F12" w:rsidRDefault="003F79AA" w:rsidP="005B1299">
            <w:pPr>
              <w:spacing w:after="200"/>
              <w:ind w:left="603" w:hanging="540"/>
              <w:jc w:val="both"/>
              <w:rPr>
                <w:lang w:val="es-ES"/>
              </w:rPr>
            </w:pPr>
            <w:r w:rsidRPr="004D4F12">
              <w:rPr>
                <w:spacing w:val="-3"/>
                <w:lang w:val="es-ES"/>
              </w:rPr>
              <w:t>2</w:t>
            </w:r>
            <w:r w:rsidR="005C3078">
              <w:rPr>
                <w:spacing w:val="-3"/>
                <w:lang w:val="es-ES"/>
              </w:rPr>
              <w:t>8</w:t>
            </w:r>
            <w:r w:rsidRPr="004D4F12">
              <w:rPr>
                <w:spacing w:val="-3"/>
                <w:lang w:val="es-ES"/>
              </w:rPr>
              <w:t>.2</w:t>
            </w:r>
            <w:r w:rsidRPr="004D4F12">
              <w:rPr>
                <w:spacing w:val="-3"/>
                <w:lang w:val="es-ES"/>
              </w:rPr>
              <w:tab/>
            </w:r>
            <w:r w:rsidRPr="004D4F12">
              <w:rPr>
                <w:lang w:val="es-ES"/>
              </w:rPr>
              <w:t>Una</w:t>
            </w:r>
            <w:r w:rsidR="007D17DD" w:rsidRPr="004D4F12">
              <w:rPr>
                <w:lang w:val="es-ES"/>
              </w:rPr>
              <w:t xml:space="preserve"> </w:t>
            </w:r>
            <w:r w:rsidRPr="004D4F12">
              <w:rPr>
                <w:lang w:val="es-ES"/>
              </w:rPr>
              <w:t>Oferta</w:t>
            </w:r>
            <w:r w:rsidR="007D17DD" w:rsidRPr="004D4F12">
              <w:rPr>
                <w:lang w:val="es-ES"/>
              </w:rPr>
              <w:t xml:space="preserve"> </w:t>
            </w:r>
            <w:r w:rsidRPr="004D4F12">
              <w:rPr>
                <w:lang w:val="es-ES"/>
              </w:rPr>
              <w:t>que</w:t>
            </w:r>
            <w:r w:rsidR="007D17DD" w:rsidRPr="004D4F12">
              <w:rPr>
                <w:lang w:val="es-ES"/>
              </w:rPr>
              <w:t xml:space="preserve"> </w:t>
            </w:r>
            <w:r w:rsidRPr="004D4F12">
              <w:rPr>
                <w:lang w:val="es-ES"/>
              </w:rPr>
              <w:t>cumple</w:t>
            </w:r>
            <w:r w:rsidR="007D17DD" w:rsidRPr="004D4F12">
              <w:rPr>
                <w:lang w:val="es-ES"/>
              </w:rPr>
              <w:t xml:space="preserve"> </w:t>
            </w:r>
            <w:r w:rsidRPr="004D4F12">
              <w:rPr>
                <w:lang w:val="es-ES"/>
              </w:rPr>
              <w:t>sustancialmente</w:t>
            </w:r>
            <w:r w:rsidR="007D17DD" w:rsidRPr="004D4F12">
              <w:rPr>
                <w:lang w:val="es-ES"/>
              </w:rPr>
              <w:t xml:space="preserve"> </w:t>
            </w:r>
            <w:r w:rsidRPr="004D4F12">
              <w:rPr>
                <w:lang w:val="es-ES"/>
              </w:rPr>
              <w:t>es</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que</w:t>
            </w:r>
            <w:r w:rsidR="007D17DD" w:rsidRPr="004D4F12">
              <w:rPr>
                <w:lang w:val="es-ES"/>
              </w:rPr>
              <w:t xml:space="preserve"> </w:t>
            </w:r>
            <w:r w:rsidRPr="004D4F12">
              <w:rPr>
                <w:lang w:val="es-ES"/>
              </w:rPr>
              <w:t>satisface</w:t>
            </w:r>
            <w:r w:rsidR="007D17DD" w:rsidRPr="004D4F12">
              <w:rPr>
                <w:lang w:val="es-ES"/>
              </w:rPr>
              <w:t xml:space="preserve"> </w:t>
            </w:r>
            <w:r w:rsidRPr="004D4F12">
              <w:rPr>
                <w:lang w:val="es-ES"/>
              </w:rPr>
              <w:t>todos</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términos,</w:t>
            </w:r>
            <w:r w:rsidR="007D17DD" w:rsidRPr="004D4F12">
              <w:rPr>
                <w:lang w:val="es-ES"/>
              </w:rPr>
              <w:t xml:space="preserve"> </w:t>
            </w:r>
            <w:r w:rsidRPr="004D4F12">
              <w:rPr>
                <w:lang w:val="es-ES"/>
              </w:rPr>
              <w:t>condiciones</w:t>
            </w:r>
            <w:r w:rsidR="007D17DD" w:rsidRPr="004D4F12">
              <w:rPr>
                <w:lang w:val="es-ES"/>
              </w:rPr>
              <w:t xml:space="preserve"> </w:t>
            </w:r>
            <w:r w:rsidRPr="004D4F12">
              <w:rPr>
                <w:lang w:val="es-ES"/>
              </w:rPr>
              <w:t>y</w:t>
            </w:r>
            <w:r w:rsidR="007D17DD" w:rsidRPr="004D4F12">
              <w:rPr>
                <w:lang w:val="es-ES"/>
              </w:rPr>
              <w:t xml:space="preserve"> </w:t>
            </w:r>
            <w:r w:rsidRPr="004D4F12">
              <w:rPr>
                <w:lang w:val="es-ES"/>
              </w:rPr>
              <w:t>especificaciones</w:t>
            </w:r>
            <w:r w:rsidR="007D17DD" w:rsidRPr="004D4F12">
              <w:rPr>
                <w:lang w:val="es-ES"/>
              </w:rPr>
              <w:t xml:space="preserve"> </w:t>
            </w:r>
            <w:r w:rsidR="008E1A88" w:rsidRPr="004D4F12">
              <w:rPr>
                <w:lang w:val="es-ES"/>
              </w:rPr>
              <w:t>del</w:t>
            </w:r>
            <w:r w:rsidR="007D17DD" w:rsidRPr="004D4F12">
              <w:rPr>
                <w:lang w:val="es-ES"/>
              </w:rPr>
              <w:t xml:space="preserve"> </w:t>
            </w:r>
            <w:r w:rsidR="00EF3E4F" w:rsidRPr="004D4F12">
              <w:rPr>
                <w:lang w:val="es-ES"/>
              </w:rPr>
              <w:t>documento</w:t>
            </w:r>
            <w:r w:rsidR="007D17DD" w:rsidRPr="004D4F12">
              <w:rPr>
                <w:lang w:val="es-ES"/>
              </w:rPr>
              <w:t xml:space="preserve"> </w:t>
            </w:r>
            <w:r w:rsidR="00EF3E4F" w:rsidRPr="004D4F12">
              <w:rPr>
                <w:lang w:val="es-ES"/>
              </w:rPr>
              <w:t>de</w:t>
            </w:r>
            <w:r w:rsidR="007D17DD" w:rsidRPr="004D4F12">
              <w:rPr>
                <w:lang w:val="es-ES"/>
              </w:rPr>
              <w:t xml:space="preserve"> </w:t>
            </w:r>
            <w:r w:rsidR="00EF3E4F" w:rsidRPr="004D4F12">
              <w:rPr>
                <w:lang w:val="es-ES"/>
              </w:rPr>
              <w:t>licitación</w:t>
            </w:r>
            <w:r w:rsidR="007D17DD" w:rsidRPr="004D4F12">
              <w:rPr>
                <w:lang w:val="es-ES"/>
              </w:rPr>
              <w:t xml:space="preserve"> </w:t>
            </w:r>
            <w:r w:rsidRPr="004D4F12">
              <w:rPr>
                <w:lang w:val="es-ES"/>
              </w:rPr>
              <w:t>sin</w:t>
            </w:r>
            <w:r w:rsidR="007D17DD" w:rsidRPr="004D4F12">
              <w:rPr>
                <w:lang w:val="es-ES"/>
              </w:rPr>
              <w:t xml:space="preserve"> </w:t>
            </w:r>
            <w:r w:rsidRPr="004D4F12">
              <w:rPr>
                <w:lang w:val="es-ES"/>
              </w:rPr>
              <w:t>desviaciones,</w:t>
            </w:r>
            <w:r w:rsidR="007D17DD" w:rsidRPr="004D4F12">
              <w:rPr>
                <w:lang w:val="es-ES"/>
              </w:rPr>
              <w:t xml:space="preserve"> </w:t>
            </w:r>
            <w:r w:rsidRPr="004D4F12">
              <w:rPr>
                <w:lang w:val="es-ES"/>
              </w:rPr>
              <w:t>reservas</w:t>
            </w:r>
            <w:r w:rsidR="007D17DD" w:rsidRPr="004D4F12">
              <w:rPr>
                <w:lang w:val="es-ES"/>
              </w:rPr>
              <w:t xml:space="preserve"> </w:t>
            </w:r>
            <w:r w:rsidRPr="004D4F12">
              <w:rPr>
                <w:lang w:val="es-ES"/>
              </w:rPr>
              <w:t>u</w:t>
            </w:r>
            <w:r w:rsidR="007D17DD" w:rsidRPr="004D4F12">
              <w:rPr>
                <w:lang w:val="es-ES"/>
              </w:rPr>
              <w:t xml:space="preserve"> </w:t>
            </w:r>
            <w:r w:rsidRPr="004D4F12">
              <w:rPr>
                <w:lang w:val="es-ES"/>
              </w:rPr>
              <w:t>omisiones</w:t>
            </w:r>
            <w:r w:rsidR="007D17DD" w:rsidRPr="004D4F12">
              <w:rPr>
                <w:lang w:val="es-ES"/>
              </w:rPr>
              <w:t xml:space="preserve"> </w:t>
            </w:r>
            <w:r w:rsidRPr="004D4F12">
              <w:rPr>
                <w:lang w:val="es-ES"/>
              </w:rPr>
              <w:t>significativas.</w:t>
            </w:r>
            <w:r w:rsidR="007D17DD" w:rsidRPr="004D4F12">
              <w:rPr>
                <w:lang w:val="es-ES"/>
              </w:rPr>
              <w:t xml:space="preserve"> </w:t>
            </w:r>
            <w:r w:rsidRPr="004D4F12">
              <w:rPr>
                <w:lang w:val="es-ES"/>
              </w:rPr>
              <w:t>Una</w:t>
            </w:r>
            <w:r w:rsidR="007D17DD" w:rsidRPr="004D4F12">
              <w:rPr>
                <w:lang w:val="es-ES"/>
              </w:rPr>
              <w:t xml:space="preserve"> </w:t>
            </w:r>
            <w:r w:rsidRPr="004D4F12">
              <w:rPr>
                <w:lang w:val="es-ES"/>
              </w:rPr>
              <w:t>desviación,</w:t>
            </w:r>
            <w:r w:rsidR="007D17DD" w:rsidRPr="004D4F12">
              <w:rPr>
                <w:lang w:val="es-ES"/>
              </w:rPr>
              <w:t xml:space="preserve"> </w:t>
            </w:r>
            <w:r w:rsidRPr="004D4F12">
              <w:rPr>
                <w:lang w:val="es-ES"/>
              </w:rPr>
              <w:t>reserva</w:t>
            </w:r>
            <w:r w:rsidR="007D17DD" w:rsidRPr="004D4F12">
              <w:rPr>
                <w:lang w:val="es-ES"/>
              </w:rPr>
              <w:t xml:space="preserve"> </w:t>
            </w:r>
            <w:r w:rsidRPr="004D4F12">
              <w:rPr>
                <w:lang w:val="es-ES"/>
              </w:rPr>
              <w:t>u</w:t>
            </w:r>
            <w:r w:rsidR="007D17DD" w:rsidRPr="004D4F12">
              <w:rPr>
                <w:lang w:val="es-ES"/>
              </w:rPr>
              <w:t xml:space="preserve"> </w:t>
            </w:r>
            <w:r w:rsidRPr="004D4F12">
              <w:rPr>
                <w:lang w:val="es-ES"/>
              </w:rPr>
              <w:t>omisión</w:t>
            </w:r>
            <w:r w:rsidR="007D17DD" w:rsidRPr="004D4F12">
              <w:rPr>
                <w:lang w:val="es-ES"/>
              </w:rPr>
              <w:t xml:space="preserve"> </w:t>
            </w:r>
            <w:r w:rsidRPr="004D4F12">
              <w:rPr>
                <w:lang w:val="es-ES"/>
              </w:rPr>
              <w:t>significativa</w:t>
            </w:r>
            <w:r w:rsidR="007D17DD" w:rsidRPr="004D4F12">
              <w:rPr>
                <w:lang w:val="es-ES"/>
              </w:rPr>
              <w:t xml:space="preserve"> </w:t>
            </w:r>
            <w:r w:rsidRPr="004D4F12">
              <w:rPr>
                <w:lang w:val="es-ES"/>
              </w:rPr>
              <w:t>es</w:t>
            </w:r>
            <w:r w:rsidR="007D17DD" w:rsidRPr="004D4F12">
              <w:rPr>
                <w:lang w:val="es-ES"/>
              </w:rPr>
              <w:t xml:space="preserve"> </w:t>
            </w:r>
            <w:r w:rsidRPr="004D4F12">
              <w:rPr>
                <w:lang w:val="es-ES"/>
              </w:rPr>
              <w:t>aquella</w:t>
            </w:r>
            <w:r w:rsidR="007D17DD" w:rsidRPr="004D4F12">
              <w:rPr>
                <w:lang w:val="es-ES"/>
              </w:rPr>
              <w:t xml:space="preserve"> </w:t>
            </w:r>
            <w:r w:rsidRPr="004D4F12">
              <w:rPr>
                <w:lang w:val="es-ES"/>
              </w:rPr>
              <w:t>que:</w:t>
            </w:r>
            <w:r w:rsidR="007D17DD" w:rsidRPr="004D4F12">
              <w:rPr>
                <w:lang w:val="es-ES"/>
              </w:rPr>
              <w:t xml:space="preserve"> </w:t>
            </w:r>
          </w:p>
          <w:p w14:paraId="23AD2FBF" w14:textId="50E34858" w:rsidR="003F79AA" w:rsidRPr="004D4F12" w:rsidRDefault="003F79AA" w:rsidP="0005344A">
            <w:pPr>
              <w:pStyle w:val="Prrafodelista"/>
              <w:numPr>
                <w:ilvl w:val="0"/>
                <w:numId w:val="65"/>
              </w:numPr>
              <w:suppressAutoHyphens/>
              <w:spacing w:after="200"/>
              <w:contextualSpacing w:val="0"/>
              <w:jc w:val="both"/>
              <w:rPr>
                <w:spacing w:val="-3"/>
                <w:lang w:val="es-ES"/>
              </w:rPr>
            </w:pPr>
            <w:r w:rsidRPr="004D4F12">
              <w:rPr>
                <w:spacing w:val="-3"/>
                <w:lang w:val="es-ES"/>
              </w:rPr>
              <w:t>afecta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una</w:t>
            </w:r>
            <w:r w:rsidR="007D17DD" w:rsidRPr="004D4F12">
              <w:rPr>
                <w:spacing w:val="-3"/>
                <w:lang w:val="es-ES"/>
              </w:rPr>
              <w:t xml:space="preserve"> </w:t>
            </w:r>
            <w:r w:rsidRPr="004D4F12">
              <w:rPr>
                <w:spacing w:val="-3"/>
                <w:lang w:val="es-ES"/>
              </w:rPr>
              <w:t>manera</w:t>
            </w:r>
            <w:r w:rsidR="007D17DD" w:rsidRPr="004D4F12">
              <w:rPr>
                <w:spacing w:val="-3"/>
                <w:lang w:val="es-ES"/>
              </w:rPr>
              <w:t xml:space="preserve"> </w:t>
            </w:r>
            <w:r w:rsidRPr="004D4F12">
              <w:rPr>
                <w:spacing w:val="-3"/>
                <w:lang w:val="es-ES"/>
              </w:rPr>
              <w:t>sustancial</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alcance,</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calidad</w:t>
            </w:r>
            <w:r w:rsidR="007D17DD" w:rsidRPr="004D4F12">
              <w:rPr>
                <w:spacing w:val="-3"/>
                <w:lang w:val="es-ES"/>
              </w:rPr>
              <w:t xml:space="preserve"> </w:t>
            </w:r>
            <w:r w:rsidRPr="004D4F12">
              <w:rPr>
                <w:spacing w:val="-3"/>
                <w:lang w:val="es-ES"/>
              </w:rPr>
              <w:t>o</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funcionamiento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Obras;</w:t>
            </w:r>
            <w:r w:rsidR="007D17DD" w:rsidRPr="004D4F12">
              <w:rPr>
                <w:spacing w:val="-3"/>
                <w:lang w:val="es-ES"/>
              </w:rPr>
              <w:t xml:space="preserve"> </w:t>
            </w:r>
          </w:p>
          <w:p w14:paraId="460D7DB1" w14:textId="3DDE60B6" w:rsidR="003F79AA" w:rsidRPr="004D4F12" w:rsidRDefault="003F79AA" w:rsidP="0005344A">
            <w:pPr>
              <w:pStyle w:val="Prrafodelista"/>
              <w:numPr>
                <w:ilvl w:val="0"/>
                <w:numId w:val="65"/>
              </w:numPr>
              <w:suppressAutoHyphens/>
              <w:spacing w:after="200"/>
              <w:ind w:left="1321" w:hanging="357"/>
              <w:contextualSpacing w:val="0"/>
              <w:jc w:val="both"/>
              <w:rPr>
                <w:spacing w:val="-3"/>
                <w:lang w:val="es-ES"/>
              </w:rPr>
            </w:pPr>
            <w:r w:rsidRPr="004D4F12">
              <w:rPr>
                <w:spacing w:val="-3"/>
                <w:lang w:val="es-ES"/>
              </w:rPr>
              <w:t>limita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una</w:t>
            </w:r>
            <w:r w:rsidR="007D17DD" w:rsidRPr="004D4F12">
              <w:rPr>
                <w:spacing w:val="-3"/>
                <w:lang w:val="es-ES"/>
              </w:rPr>
              <w:t xml:space="preserve"> </w:t>
            </w:r>
            <w:r w:rsidRPr="004D4F12">
              <w:rPr>
                <w:spacing w:val="-3"/>
                <w:lang w:val="es-ES"/>
              </w:rPr>
              <w:t>manera</w:t>
            </w:r>
            <w:r w:rsidR="007D17DD" w:rsidRPr="004D4F12">
              <w:rPr>
                <w:spacing w:val="-3"/>
                <w:lang w:val="es-ES"/>
              </w:rPr>
              <w:t xml:space="preserve"> </w:t>
            </w:r>
            <w:r w:rsidRPr="004D4F12">
              <w:rPr>
                <w:spacing w:val="-3"/>
                <w:lang w:val="es-ES"/>
              </w:rPr>
              <w:t>considerable,</w:t>
            </w:r>
            <w:r w:rsidR="007D17DD" w:rsidRPr="004D4F12">
              <w:rPr>
                <w:spacing w:val="-3"/>
                <w:lang w:val="es-ES"/>
              </w:rPr>
              <w:t xml:space="preserve"> </w:t>
            </w:r>
            <w:r w:rsidRPr="004D4F12">
              <w:rPr>
                <w:spacing w:val="-3"/>
                <w:lang w:val="es-ES"/>
              </w:rPr>
              <w:t>inconsistente</w:t>
            </w:r>
            <w:r w:rsidR="007D17DD" w:rsidRPr="004D4F12">
              <w:rPr>
                <w:spacing w:val="-3"/>
                <w:lang w:val="es-ES"/>
              </w:rPr>
              <w:t xml:space="preserve"> </w:t>
            </w:r>
            <w:r w:rsidRPr="004D4F12">
              <w:rPr>
                <w:spacing w:val="-3"/>
                <w:lang w:val="es-ES"/>
              </w:rPr>
              <w:t>con</w:t>
            </w:r>
            <w:r w:rsidR="007D17DD" w:rsidRPr="004D4F12">
              <w:rPr>
                <w:spacing w:val="-3"/>
                <w:lang w:val="es-ES"/>
              </w:rPr>
              <w:t xml:space="preserve"> </w:t>
            </w:r>
            <w:r w:rsidR="00857828" w:rsidRPr="004D4F12">
              <w:rPr>
                <w:spacing w:val="-3"/>
                <w:lang w:val="es-ES"/>
              </w:rPr>
              <w:t>el</w:t>
            </w:r>
            <w:r w:rsidR="007D17DD" w:rsidRPr="004D4F12">
              <w:rPr>
                <w:spacing w:val="-3"/>
                <w:lang w:val="es-ES"/>
              </w:rPr>
              <w:t xml:space="preserve"> </w:t>
            </w:r>
            <w:r w:rsidR="00EF3E4F" w:rsidRPr="004D4F12">
              <w:rPr>
                <w:spacing w:val="-3"/>
                <w:lang w:val="es-ES"/>
              </w:rPr>
              <w:t>documento</w:t>
            </w:r>
            <w:r w:rsidR="007D17DD" w:rsidRPr="004D4F12">
              <w:rPr>
                <w:spacing w:val="-3"/>
                <w:lang w:val="es-ES"/>
              </w:rPr>
              <w:t xml:space="preserve"> </w:t>
            </w:r>
            <w:r w:rsidR="00EF3E4F" w:rsidRPr="004D4F12">
              <w:rPr>
                <w:spacing w:val="-3"/>
                <w:lang w:val="es-ES"/>
              </w:rPr>
              <w:t>de</w:t>
            </w:r>
            <w:r w:rsidR="007D17DD" w:rsidRPr="004D4F12">
              <w:rPr>
                <w:spacing w:val="-3"/>
                <w:lang w:val="es-ES"/>
              </w:rPr>
              <w:t xml:space="preserve"> </w:t>
            </w:r>
            <w:r w:rsidR="00EF3E4F" w:rsidRPr="004D4F12">
              <w:rPr>
                <w:spacing w:val="-3"/>
                <w:lang w:val="es-ES"/>
              </w:rPr>
              <w:t>licitación</w:t>
            </w:r>
            <w:r w:rsidRPr="004D4F12">
              <w:rPr>
                <w:spacing w:val="-3"/>
                <w:lang w:val="es-ES"/>
              </w:rPr>
              <w:t>,</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derechos</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Contratante</w:t>
            </w:r>
            <w:r w:rsidR="007D17DD" w:rsidRPr="004D4F12">
              <w:rPr>
                <w:spacing w:val="-3"/>
                <w:lang w:val="es-ES"/>
              </w:rPr>
              <w:t xml:space="preserve"> </w:t>
            </w:r>
            <w:r w:rsidRPr="004D4F12">
              <w:rPr>
                <w:spacing w:val="-3"/>
                <w:lang w:val="es-ES"/>
              </w:rPr>
              <w:t>o</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obligaciones</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Oferente</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virtud</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Contrato;</w:t>
            </w:r>
            <w:r w:rsidR="007D17DD" w:rsidRPr="004D4F12">
              <w:rPr>
                <w:spacing w:val="-3"/>
                <w:lang w:val="es-ES"/>
              </w:rPr>
              <w:t xml:space="preserve"> </w:t>
            </w:r>
            <w:r w:rsidRPr="004D4F12">
              <w:rPr>
                <w:spacing w:val="-3"/>
                <w:lang w:val="es-ES"/>
              </w:rPr>
              <w:t>o</w:t>
            </w:r>
            <w:r w:rsidR="007D17DD" w:rsidRPr="004D4F12">
              <w:rPr>
                <w:spacing w:val="-3"/>
                <w:lang w:val="es-ES"/>
              </w:rPr>
              <w:t xml:space="preserve"> </w:t>
            </w:r>
          </w:p>
          <w:p w14:paraId="0E9BB7D6" w14:textId="64324CFF" w:rsidR="003F79AA" w:rsidRPr="004D4F12" w:rsidRDefault="003F79AA" w:rsidP="0005344A">
            <w:pPr>
              <w:pStyle w:val="Prrafodelista"/>
              <w:numPr>
                <w:ilvl w:val="0"/>
                <w:numId w:val="65"/>
              </w:numPr>
              <w:suppressAutoHyphens/>
              <w:spacing w:after="200"/>
              <w:ind w:left="1321" w:hanging="357"/>
              <w:contextualSpacing w:val="0"/>
              <w:jc w:val="both"/>
              <w:rPr>
                <w:spacing w:val="-3"/>
                <w:lang w:val="es-ES"/>
              </w:rPr>
            </w:pPr>
            <w:r w:rsidRPr="004D4F12">
              <w:rPr>
                <w:spacing w:val="-3"/>
                <w:lang w:val="es-ES"/>
              </w:rPr>
              <w:t>de</w:t>
            </w:r>
            <w:r w:rsidR="007D17DD" w:rsidRPr="004D4F12">
              <w:rPr>
                <w:spacing w:val="-3"/>
                <w:lang w:val="es-ES"/>
              </w:rPr>
              <w:t xml:space="preserve"> </w:t>
            </w:r>
            <w:r w:rsidRPr="004D4F12">
              <w:rPr>
                <w:spacing w:val="-3"/>
                <w:lang w:val="es-ES"/>
              </w:rPr>
              <w:t>rectificarse,</w:t>
            </w:r>
            <w:r w:rsidR="007D17DD" w:rsidRPr="004D4F12">
              <w:rPr>
                <w:spacing w:val="-3"/>
                <w:lang w:val="es-ES"/>
              </w:rPr>
              <w:t xml:space="preserve"> </w:t>
            </w:r>
            <w:r w:rsidRPr="004D4F12">
              <w:rPr>
                <w:spacing w:val="-3"/>
                <w:lang w:val="es-ES"/>
              </w:rPr>
              <w:t>afectaría</w:t>
            </w:r>
            <w:r w:rsidR="007D17DD" w:rsidRPr="004D4F12">
              <w:rPr>
                <w:spacing w:val="-3"/>
                <w:lang w:val="es-ES"/>
              </w:rPr>
              <w:t xml:space="preserve"> </w:t>
            </w:r>
            <w:r w:rsidRPr="004D4F12">
              <w:rPr>
                <w:spacing w:val="-3"/>
                <w:lang w:val="es-ES"/>
              </w:rPr>
              <w:t>injustamente</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posición</w:t>
            </w:r>
            <w:r w:rsidR="007D17DD" w:rsidRPr="004D4F12">
              <w:rPr>
                <w:spacing w:val="-3"/>
                <w:lang w:val="es-ES"/>
              </w:rPr>
              <w:t xml:space="preserve"> </w:t>
            </w:r>
            <w:r w:rsidRPr="004D4F12">
              <w:rPr>
                <w:spacing w:val="-3"/>
                <w:lang w:val="es-ES"/>
              </w:rPr>
              <w:t>competitiva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otros</w:t>
            </w:r>
            <w:r w:rsidR="007D17DD" w:rsidRPr="004D4F12">
              <w:rPr>
                <w:spacing w:val="-3"/>
                <w:lang w:val="es-ES"/>
              </w:rPr>
              <w:t xml:space="preserve"> </w:t>
            </w:r>
            <w:r w:rsidRPr="004D4F12">
              <w:rPr>
                <w:spacing w:val="-3"/>
                <w:lang w:val="es-ES"/>
              </w:rPr>
              <w:t>Oferentes</w:t>
            </w:r>
            <w:r w:rsidR="007D17DD" w:rsidRPr="004D4F12">
              <w:rPr>
                <w:spacing w:val="-3"/>
                <w:lang w:val="es-ES"/>
              </w:rPr>
              <w:t xml:space="preserve"> </w:t>
            </w:r>
            <w:r w:rsidRPr="004D4F12">
              <w:rPr>
                <w:spacing w:val="-3"/>
                <w:lang w:val="es-ES"/>
              </w:rPr>
              <w:t>cuyas</w:t>
            </w:r>
            <w:r w:rsidR="007D17DD" w:rsidRPr="004D4F12">
              <w:rPr>
                <w:spacing w:val="-3"/>
                <w:lang w:val="es-ES"/>
              </w:rPr>
              <w:t xml:space="preserve"> </w:t>
            </w:r>
            <w:r w:rsidRPr="004D4F12">
              <w:rPr>
                <w:spacing w:val="-3"/>
                <w:lang w:val="es-ES"/>
              </w:rPr>
              <w:t>Ofertas</w:t>
            </w:r>
            <w:r w:rsidR="007D17DD" w:rsidRPr="004D4F12">
              <w:rPr>
                <w:spacing w:val="-3"/>
                <w:lang w:val="es-ES"/>
              </w:rPr>
              <w:t xml:space="preserve"> </w:t>
            </w:r>
            <w:r w:rsidRPr="004D4F12">
              <w:rPr>
                <w:spacing w:val="-3"/>
                <w:lang w:val="es-ES"/>
              </w:rPr>
              <w:t>cumplen</w:t>
            </w:r>
            <w:r w:rsidR="007D17DD" w:rsidRPr="004D4F12">
              <w:rPr>
                <w:spacing w:val="-3"/>
                <w:lang w:val="es-ES"/>
              </w:rPr>
              <w:t xml:space="preserve"> </w:t>
            </w:r>
            <w:r w:rsidRPr="004D4F12">
              <w:rPr>
                <w:spacing w:val="-3"/>
                <w:lang w:val="es-ES"/>
              </w:rPr>
              <w:t>sustancialmente</w:t>
            </w:r>
            <w:r w:rsidR="007D17DD" w:rsidRPr="004D4F12">
              <w:rPr>
                <w:spacing w:val="-3"/>
                <w:lang w:val="es-ES"/>
              </w:rPr>
              <w:t xml:space="preserve"> </w:t>
            </w:r>
            <w:r w:rsidRPr="004D4F12">
              <w:rPr>
                <w:spacing w:val="-3"/>
                <w:lang w:val="es-ES"/>
              </w:rPr>
              <w:t>con</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requisitos</w:t>
            </w:r>
            <w:r w:rsidR="007D17DD" w:rsidRPr="004D4F12">
              <w:rPr>
                <w:spacing w:val="-3"/>
                <w:lang w:val="es-ES"/>
              </w:rPr>
              <w:t xml:space="preserve"> </w:t>
            </w:r>
            <w:r w:rsidR="00857828" w:rsidRPr="004D4F12">
              <w:rPr>
                <w:spacing w:val="-3"/>
                <w:lang w:val="es-ES"/>
              </w:rPr>
              <w:t>del</w:t>
            </w:r>
            <w:r w:rsidR="007D17DD" w:rsidRPr="004D4F12">
              <w:rPr>
                <w:spacing w:val="-3"/>
                <w:lang w:val="es-ES"/>
              </w:rPr>
              <w:t xml:space="preserve"> </w:t>
            </w:r>
            <w:r w:rsidR="00EF3E4F" w:rsidRPr="004D4F12">
              <w:rPr>
                <w:spacing w:val="-3"/>
                <w:lang w:val="es-ES"/>
              </w:rPr>
              <w:t>documento</w:t>
            </w:r>
            <w:r w:rsidR="007D17DD" w:rsidRPr="004D4F12">
              <w:rPr>
                <w:spacing w:val="-3"/>
                <w:lang w:val="es-ES"/>
              </w:rPr>
              <w:t xml:space="preserve"> </w:t>
            </w:r>
            <w:r w:rsidR="00EF3E4F" w:rsidRPr="004D4F12">
              <w:rPr>
                <w:spacing w:val="-3"/>
                <w:lang w:val="es-ES"/>
              </w:rPr>
              <w:t>de</w:t>
            </w:r>
            <w:r w:rsidR="007D17DD" w:rsidRPr="004D4F12">
              <w:rPr>
                <w:spacing w:val="-3"/>
                <w:lang w:val="es-ES"/>
              </w:rPr>
              <w:t xml:space="preserve"> </w:t>
            </w:r>
            <w:r w:rsidR="00EF3E4F" w:rsidRPr="004D4F12">
              <w:rPr>
                <w:spacing w:val="-3"/>
                <w:lang w:val="es-ES"/>
              </w:rPr>
              <w:t>licitación</w:t>
            </w:r>
            <w:r w:rsidRPr="004D4F12">
              <w:rPr>
                <w:spacing w:val="-3"/>
                <w:lang w:val="es-ES"/>
              </w:rPr>
              <w:t>.</w:t>
            </w:r>
          </w:p>
          <w:p w14:paraId="06E839A1" w14:textId="390761D9" w:rsidR="003F79AA" w:rsidRPr="004D4F12" w:rsidRDefault="003F79AA" w:rsidP="005B1299">
            <w:pPr>
              <w:spacing w:after="200"/>
              <w:ind w:left="603" w:hanging="540"/>
              <w:jc w:val="both"/>
              <w:rPr>
                <w:spacing w:val="-3"/>
                <w:lang w:val="es-ES"/>
              </w:rPr>
            </w:pPr>
            <w:r w:rsidRPr="004D4F12">
              <w:rPr>
                <w:lang w:val="es-ES"/>
              </w:rPr>
              <w:t>2</w:t>
            </w:r>
            <w:r w:rsidR="005C3078">
              <w:rPr>
                <w:lang w:val="es-ES"/>
              </w:rPr>
              <w:t>8</w:t>
            </w:r>
            <w:r w:rsidRPr="004D4F12">
              <w:rPr>
                <w:lang w:val="es-ES"/>
              </w:rPr>
              <w:t>.3</w:t>
            </w:r>
            <w:r w:rsidRPr="004D4F12">
              <w:rPr>
                <w:lang w:val="es-ES"/>
              </w:rPr>
              <w:tab/>
              <w:t>Si</w:t>
            </w:r>
            <w:r w:rsidR="007D17DD" w:rsidRPr="004D4F12">
              <w:rPr>
                <w:lang w:val="es-ES"/>
              </w:rPr>
              <w:t xml:space="preserve"> </w:t>
            </w:r>
            <w:r w:rsidRPr="004D4F12">
              <w:rPr>
                <w:lang w:val="es-ES"/>
              </w:rPr>
              <w:t>una</w:t>
            </w:r>
            <w:r w:rsidR="007D17DD" w:rsidRPr="004D4F12">
              <w:rPr>
                <w:lang w:val="es-ES"/>
              </w:rPr>
              <w:t xml:space="preserve"> </w:t>
            </w:r>
            <w:r w:rsidRPr="004D4F12">
              <w:rPr>
                <w:lang w:val="es-ES"/>
              </w:rPr>
              <w:t>Oferta</w:t>
            </w:r>
            <w:r w:rsidR="007D17DD" w:rsidRPr="004D4F12">
              <w:rPr>
                <w:lang w:val="es-ES"/>
              </w:rPr>
              <w:t xml:space="preserve"> </w:t>
            </w:r>
            <w:r w:rsidRPr="004D4F12">
              <w:rPr>
                <w:lang w:val="es-ES"/>
              </w:rPr>
              <w:t>no</w:t>
            </w:r>
            <w:r w:rsidR="007D17DD" w:rsidRPr="004D4F12">
              <w:rPr>
                <w:lang w:val="es-ES"/>
              </w:rPr>
              <w:t xml:space="preserve"> </w:t>
            </w:r>
            <w:r w:rsidRPr="004D4F12">
              <w:rPr>
                <w:lang w:val="es-ES"/>
              </w:rPr>
              <w:t>cumple</w:t>
            </w:r>
            <w:r w:rsidR="007D17DD" w:rsidRPr="004D4F12">
              <w:rPr>
                <w:lang w:val="es-ES"/>
              </w:rPr>
              <w:t xml:space="preserve"> </w:t>
            </w:r>
            <w:r w:rsidRPr="004D4F12">
              <w:rPr>
                <w:lang w:val="es-ES"/>
              </w:rPr>
              <w:t>sustancialmente</w:t>
            </w:r>
            <w:r w:rsidR="007D17DD" w:rsidRPr="004D4F12">
              <w:rPr>
                <w:lang w:val="es-ES"/>
              </w:rPr>
              <w:t xml:space="preserve"> </w:t>
            </w:r>
            <w:r w:rsidRPr="004D4F12">
              <w:rPr>
                <w:lang w:val="es-ES"/>
              </w:rPr>
              <w:t>con</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requisitos</w:t>
            </w:r>
            <w:r w:rsidR="007D17DD" w:rsidRPr="004D4F12">
              <w:rPr>
                <w:lang w:val="es-ES"/>
              </w:rPr>
              <w:t xml:space="preserve"> </w:t>
            </w:r>
            <w:r w:rsidR="00120EC6" w:rsidRPr="004D4F12">
              <w:rPr>
                <w:lang w:val="es-ES"/>
              </w:rPr>
              <w:t>del</w:t>
            </w:r>
            <w:r w:rsidR="007D17DD" w:rsidRPr="004D4F12">
              <w:rPr>
                <w:lang w:val="es-ES"/>
              </w:rPr>
              <w:t xml:space="preserve"> </w:t>
            </w:r>
            <w:r w:rsidR="00EF3E4F" w:rsidRPr="004D4F12">
              <w:rPr>
                <w:lang w:val="es-ES"/>
              </w:rPr>
              <w:t>documento</w:t>
            </w:r>
            <w:r w:rsidR="007D17DD" w:rsidRPr="004D4F12">
              <w:rPr>
                <w:lang w:val="es-ES"/>
              </w:rPr>
              <w:t xml:space="preserve"> </w:t>
            </w:r>
            <w:r w:rsidR="00EF3E4F" w:rsidRPr="004D4F12">
              <w:rPr>
                <w:lang w:val="es-ES"/>
              </w:rPr>
              <w:t>de</w:t>
            </w:r>
            <w:r w:rsidR="007D17DD" w:rsidRPr="004D4F12">
              <w:rPr>
                <w:lang w:val="es-ES"/>
              </w:rPr>
              <w:t xml:space="preserve"> </w:t>
            </w:r>
            <w:r w:rsidR="00EF3E4F" w:rsidRPr="004D4F12">
              <w:rPr>
                <w:lang w:val="es-ES"/>
              </w:rPr>
              <w:t>licitación</w:t>
            </w:r>
            <w:r w:rsidRPr="004D4F12">
              <w:rPr>
                <w:lang w:val="es-ES"/>
              </w:rPr>
              <w:t>,</w:t>
            </w:r>
            <w:r w:rsidR="007D17DD" w:rsidRPr="004D4F12">
              <w:rPr>
                <w:lang w:val="es-ES"/>
              </w:rPr>
              <w:t xml:space="preserve"> </w:t>
            </w:r>
            <w:r w:rsidRPr="004D4F12">
              <w:rPr>
                <w:lang w:val="es-ES"/>
              </w:rPr>
              <w:t>será</w:t>
            </w:r>
            <w:r w:rsidR="007D17DD" w:rsidRPr="004D4F12">
              <w:rPr>
                <w:lang w:val="es-ES"/>
              </w:rPr>
              <w:t xml:space="preserve"> </w:t>
            </w:r>
            <w:r w:rsidRPr="004D4F12">
              <w:rPr>
                <w:lang w:val="es-ES"/>
              </w:rPr>
              <w:t>rechazada</w:t>
            </w:r>
            <w:r w:rsidR="007D17DD" w:rsidRPr="004D4F12">
              <w:rPr>
                <w:lang w:val="es-ES"/>
              </w:rPr>
              <w:t xml:space="preserve"> </w:t>
            </w:r>
            <w:r w:rsidRPr="004D4F12">
              <w:rPr>
                <w:lang w:val="es-ES"/>
              </w:rPr>
              <w:t>por</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Contratante</w:t>
            </w:r>
            <w:r w:rsidR="007D17DD" w:rsidRPr="004D4F12">
              <w:rPr>
                <w:lang w:val="es-ES"/>
              </w:rPr>
              <w:t xml:space="preserve"> </w:t>
            </w:r>
            <w:r w:rsidRPr="004D4F12">
              <w:rPr>
                <w:lang w:val="es-ES"/>
              </w:rPr>
              <w:t>y</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Oferente</w:t>
            </w:r>
            <w:r w:rsidR="007D17DD" w:rsidRPr="004D4F12">
              <w:rPr>
                <w:lang w:val="es-ES"/>
              </w:rPr>
              <w:t xml:space="preserve"> </w:t>
            </w:r>
            <w:r w:rsidRPr="004D4F12">
              <w:rPr>
                <w:lang w:val="es-ES"/>
              </w:rPr>
              <w:t>no</w:t>
            </w:r>
            <w:r w:rsidR="007D17DD" w:rsidRPr="004D4F12">
              <w:rPr>
                <w:lang w:val="es-ES"/>
              </w:rPr>
              <w:t xml:space="preserve"> </w:t>
            </w:r>
            <w:r w:rsidRPr="004D4F12">
              <w:rPr>
                <w:lang w:val="es-ES"/>
              </w:rPr>
              <w:t>podrá</w:t>
            </w:r>
            <w:r w:rsidR="007D17DD" w:rsidRPr="004D4F12">
              <w:rPr>
                <w:lang w:val="es-ES"/>
              </w:rPr>
              <w:t xml:space="preserve"> </w:t>
            </w:r>
            <w:r w:rsidRPr="004D4F12">
              <w:rPr>
                <w:lang w:val="es-ES"/>
              </w:rPr>
              <w:t>posteriormente</w:t>
            </w:r>
            <w:r w:rsidR="007D17DD" w:rsidRPr="004D4F12">
              <w:rPr>
                <w:lang w:val="es-ES"/>
              </w:rPr>
              <w:t xml:space="preserve"> </w:t>
            </w:r>
            <w:r w:rsidRPr="004D4F12">
              <w:rPr>
                <w:lang w:val="es-ES"/>
              </w:rPr>
              <w:t>transformarla</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una</w:t>
            </w:r>
            <w:r w:rsidR="007D17DD" w:rsidRPr="004D4F12">
              <w:rPr>
                <w:lang w:val="es-ES"/>
              </w:rPr>
              <w:t xml:space="preserve"> </w:t>
            </w:r>
            <w:r w:rsidRPr="004D4F12">
              <w:rPr>
                <w:lang w:val="es-ES"/>
              </w:rPr>
              <w:t>oferta</w:t>
            </w:r>
            <w:r w:rsidR="007D17DD" w:rsidRPr="004D4F12">
              <w:rPr>
                <w:lang w:val="es-ES"/>
              </w:rPr>
              <w:t xml:space="preserve"> </w:t>
            </w:r>
            <w:r w:rsidRPr="004D4F12">
              <w:rPr>
                <w:lang w:val="es-ES"/>
              </w:rPr>
              <w:t>que</w:t>
            </w:r>
            <w:r w:rsidR="007D17DD" w:rsidRPr="004D4F12">
              <w:rPr>
                <w:lang w:val="es-ES"/>
              </w:rPr>
              <w:t xml:space="preserve"> </w:t>
            </w:r>
            <w:r w:rsidRPr="004D4F12">
              <w:rPr>
                <w:lang w:val="es-ES"/>
              </w:rPr>
              <w:t>cumple</w:t>
            </w:r>
            <w:r w:rsidR="007D17DD" w:rsidRPr="004D4F12">
              <w:rPr>
                <w:lang w:val="es-ES"/>
              </w:rPr>
              <w:t xml:space="preserve"> </w:t>
            </w:r>
            <w:r w:rsidRPr="004D4F12">
              <w:rPr>
                <w:lang w:val="es-ES"/>
              </w:rPr>
              <w:t>sustancialmente</w:t>
            </w:r>
            <w:r w:rsidR="007D17DD" w:rsidRPr="004D4F12">
              <w:rPr>
                <w:lang w:val="es-ES"/>
              </w:rPr>
              <w:t xml:space="preserve"> </w:t>
            </w:r>
            <w:r w:rsidRPr="004D4F12">
              <w:rPr>
                <w:lang w:val="es-ES"/>
              </w:rPr>
              <w:t>con</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requisitos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documentos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licitación</w:t>
            </w:r>
            <w:r w:rsidR="007D17DD" w:rsidRPr="004D4F12">
              <w:rPr>
                <w:lang w:val="es-ES"/>
              </w:rPr>
              <w:t xml:space="preserve"> </w:t>
            </w:r>
            <w:r w:rsidRPr="004D4F12">
              <w:rPr>
                <w:lang w:val="es-ES"/>
              </w:rPr>
              <w:t>mediante</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corrección</w:t>
            </w:r>
            <w:r w:rsidR="007D17DD" w:rsidRPr="004D4F12">
              <w:rPr>
                <w:lang w:val="es-ES"/>
              </w:rPr>
              <w:t xml:space="preserve"> </w:t>
            </w:r>
            <w:r w:rsidRPr="004D4F12">
              <w:rPr>
                <w:lang w:val="es-ES"/>
              </w:rPr>
              <w:t>o</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retiro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desviaciones</w:t>
            </w:r>
            <w:r w:rsidR="007D17DD" w:rsidRPr="004D4F12">
              <w:rPr>
                <w:lang w:val="es-ES"/>
              </w:rPr>
              <w:t xml:space="preserve"> </w:t>
            </w:r>
            <w:r w:rsidRPr="004D4F12">
              <w:rPr>
                <w:lang w:val="es-ES"/>
              </w:rPr>
              <w:t>o</w:t>
            </w:r>
            <w:r w:rsidR="007D17DD" w:rsidRPr="004D4F12">
              <w:rPr>
                <w:lang w:val="es-ES"/>
              </w:rPr>
              <w:t xml:space="preserve"> </w:t>
            </w:r>
            <w:r w:rsidRPr="004D4F12">
              <w:rPr>
                <w:lang w:val="es-ES"/>
              </w:rPr>
              <w:t>reservas.</w:t>
            </w:r>
          </w:p>
        </w:tc>
      </w:tr>
      <w:tr w:rsidR="003F79AA" w:rsidRPr="004D4F12" w14:paraId="71BD02C9" w14:textId="77777777" w:rsidTr="525935B2">
        <w:tc>
          <w:tcPr>
            <w:tcW w:w="2528" w:type="dxa"/>
          </w:tcPr>
          <w:p w14:paraId="532BEA77" w14:textId="6B418138" w:rsidR="003F79AA" w:rsidRPr="004D4F12" w:rsidRDefault="003F79AA" w:rsidP="00293C14">
            <w:pPr>
              <w:pStyle w:val="Ttulo3"/>
              <w:spacing w:after="200"/>
              <w:ind w:right="686"/>
              <w:jc w:val="both"/>
              <w:rPr>
                <w:lang w:val="es-ES"/>
              </w:rPr>
            </w:pPr>
            <w:bookmarkStart w:id="40" w:name="_Toc28336835"/>
            <w:r w:rsidRPr="004D4F12">
              <w:rPr>
                <w:lang w:val="es-ES"/>
              </w:rPr>
              <w:t>2</w:t>
            </w:r>
            <w:r w:rsidR="005C3078">
              <w:rPr>
                <w:lang w:val="es-ES"/>
              </w:rPr>
              <w:t>9</w:t>
            </w:r>
            <w:r w:rsidRPr="004D4F12">
              <w:rPr>
                <w:lang w:val="es-ES"/>
              </w:rPr>
              <w:t>.</w:t>
            </w:r>
            <w:r w:rsidRPr="004D4F12">
              <w:rPr>
                <w:lang w:val="es-ES"/>
              </w:rPr>
              <w:tab/>
            </w:r>
            <w:r w:rsidR="00293C14" w:rsidRPr="004D4F12">
              <w:rPr>
                <w:lang w:val="es-ES"/>
              </w:rPr>
              <w:t>Corrección de Errores Aritméticos</w:t>
            </w:r>
            <w:bookmarkEnd w:id="40"/>
          </w:p>
        </w:tc>
        <w:tc>
          <w:tcPr>
            <w:tcW w:w="6724" w:type="dxa"/>
          </w:tcPr>
          <w:p w14:paraId="56CEAAD9" w14:textId="7813106C" w:rsidR="00DC26A9" w:rsidRPr="004D4F12" w:rsidRDefault="003F79AA" w:rsidP="005B1299">
            <w:pPr>
              <w:suppressAutoHyphens/>
              <w:spacing w:after="200"/>
              <w:ind w:left="603" w:hanging="540"/>
              <w:jc w:val="both"/>
              <w:rPr>
                <w:spacing w:val="-3"/>
                <w:lang w:val="es-ES"/>
              </w:rPr>
            </w:pPr>
            <w:r w:rsidRPr="004D4F12">
              <w:rPr>
                <w:spacing w:val="-3"/>
                <w:lang w:val="es-ES"/>
              </w:rPr>
              <w:t>2</w:t>
            </w:r>
            <w:r w:rsidR="005C3078">
              <w:rPr>
                <w:spacing w:val="-3"/>
                <w:lang w:val="es-ES"/>
              </w:rPr>
              <w:t>9</w:t>
            </w:r>
            <w:r w:rsidRPr="004D4F12">
              <w:rPr>
                <w:spacing w:val="-3"/>
                <w:lang w:val="es-ES"/>
              </w:rPr>
              <w:t>.1</w:t>
            </w:r>
            <w:r w:rsidRPr="004D4F12">
              <w:rPr>
                <w:spacing w:val="-3"/>
                <w:lang w:val="es-ES"/>
              </w:rPr>
              <w:tab/>
            </w:r>
            <w:r w:rsidR="00AE35FD" w:rsidRPr="004D4F12">
              <w:rPr>
                <w:spacing w:val="-3"/>
                <w:lang w:val="es-ES"/>
              </w:rPr>
              <w:t xml:space="preserve">El Contratante verificará si las Ofertas que cumplen sustancialmente con los requisitos del documento de licitación contienen errores aritméticos. Dichos errores serán corregidos por el Contratante así: cuando haya una discrepancia entre los montos indicados en cifras y en palabras, prevalecerá el indicado en palabras, a menos que el importe expresado en palabras esté relacionado con un error aritmético, en cuyo caso prevalecerá el importe en cifras sujeto a las </w:t>
            </w:r>
            <w:r w:rsidR="00856709" w:rsidRPr="004D4F12">
              <w:rPr>
                <w:spacing w:val="-3"/>
                <w:lang w:val="es-ES"/>
              </w:rPr>
              <w:t>IAO 2</w:t>
            </w:r>
            <w:r w:rsidR="005C3078">
              <w:rPr>
                <w:spacing w:val="-3"/>
                <w:lang w:val="es-ES"/>
              </w:rPr>
              <w:t>9</w:t>
            </w:r>
            <w:r w:rsidR="00856709" w:rsidRPr="004D4F12">
              <w:rPr>
                <w:spacing w:val="-3"/>
                <w:lang w:val="es-ES"/>
              </w:rPr>
              <w:t>.2</w:t>
            </w:r>
            <w:r w:rsidR="00AE35FD" w:rsidRPr="004D4F12">
              <w:rPr>
                <w:spacing w:val="-3"/>
                <w:lang w:val="es-ES"/>
              </w:rPr>
              <w:t>(a) a (c) a continuación.</w:t>
            </w:r>
          </w:p>
          <w:p w14:paraId="517D3BF2" w14:textId="0E69EC09" w:rsidR="00DC26A9" w:rsidRPr="004D4F12" w:rsidRDefault="00DC26A9" w:rsidP="005B1299">
            <w:pPr>
              <w:suppressAutoHyphens/>
              <w:spacing w:after="200"/>
              <w:ind w:left="603" w:hanging="540"/>
              <w:jc w:val="both"/>
              <w:rPr>
                <w:spacing w:val="-3"/>
                <w:lang w:val="es-ES"/>
              </w:rPr>
            </w:pPr>
            <w:r w:rsidRPr="004D4F12">
              <w:rPr>
                <w:spacing w:val="-3"/>
                <w:lang w:val="es-ES"/>
              </w:rPr>
              <w:t>2</w:t>
            </w:r>
            <w:r w:rsidR="005C3078">
              <w:rPr>
                <w:spacing w:val="-3"/>
                <w:lang w:val="es-ES"/>
              </w:rPr>
              <w:t>9</w:t>
            </w:r>
            <w:r w:rsidRPr="004D4F12">
              <w:rPr>
                <w:spacing w:val="-3"/>
                <w:lang w:val="es-ES"/>
              </w:rPr>
              <w:t>.2</w:t>
            </w:r>
            <w:r w:rsidR="00BC1C9F" w:rsidRPr="004D4F12">
              <w:rPr>
                <w:lang w:val="es-ES"/>
              </w:rPr>
              <w:tab/>
            </w:r>
            <w:r w:rsidRPr="004D4F12">
              <w:rPr>
                <w:spacing w:val="-3"/>
                <w:lang w:val="es-ES"/>
              </w:rPr>
              <w:t>Al</w:t>
            </w:r>
            <w:r w:rsidR="007D17DD" w:rsidRPr="004D4F12">
              <w:rPr>
                <w:spacing w:val="-3"/>
                <w:lang w:val="es-ES"/>
              </w:rPr>
              <w:t xml:space="preserve"> </w:t>
            </w:r>
            <w:r w:rsidRPr="004D4F12">
              <w:rPr>
                <w:spacing w:val="-3"/>
                <w:lang w:val="es-ES"/>
              </w:rPr>
              <w:t>evaluar</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Parte</w:t>
            </w:r>
            <w:r w:rsidR="007D17DD" w:rsidRPr="004D4F12">
              <w:rPr>
                <w:spacing w:val="-3"/>
                <w:lang w:val="es-ES"/>
              </w:rPr>
              <w:t xml:space="preserve"> </w:t>
            </w:r>
            <w:r w:rsidRPr="004D4F12">
              <w:rPr>
                <w:spacing w:val="-3"/>
                <w:lang w:val="es-ES"/>
              </w:rPr>
              <w:t>Financiera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cada</w:t>
            </w:r>
            <w:r w:rsidR="007D17DD" w:rsidRPr="004D4F12">
              <w:rPr>
                <w:spacing w:val="-3"/>
                <w:lang w:val="es-ES"/>
              </w:rPr>
              <w:t xml:space="preserve"> </w:t>
            </w:r>
            <w:r w:rsidRPr="004D4F12">
              <w:rPr>
                <w:spacing w:val="-3"/>
                <w:lang w:val="es-ES"/>
              </w:rPr>
              <w:t>Oferta,</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Contratante</w:t>
            </w:r>
            <w:r w:rsidR="007D17DD" w:rsidRPr="004D4F12">
              <w:rPr>
                <w:spacing w:val="-3"/>
                <w:lang w:val="es-ES"/>
              </w:rPr>
              <w:t xml:space="preserve"> </w:t>
            </w:r>
            <w:r w:rsidRPr="004D4F12">
              <w:rPr>
                <w:spacing w:val="-3"/>
                <w:lang w:val="es-ES"/>
              </w:rPr>
              <w:t>corregirá</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errores</w:t>
            </w:r>
            <w:r w:rsidR="007D17DD" w:rsidRPr="004D4F12">
              <w:rPr>
                <w:spacing w:val="-3"/>
                <w:lang w:val="es-ES"/>
              </w:rPr>
              <w:t xml:space="preserve"> </w:t>
            </w:r>
            <w:r w:rsidRPr="004D4F12">
              <w:rPr>
                <w:spacing w:val="-3"/>
                <w:lang w:val="es-ES"/>
              </w:rPr>
              <w:t>aritméticos</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siguiente</w:t>
            </w:r>
            <w:r w:rsidR="007D17DD" w:rsidRPr="004D4F12">
              <w:rPr>
                <w:spacing w:val="-3"/>
                <w:lang w:val="es-ES"/>
              </w:rPr>
              <w:t xml:space="preserve"> </w:t>
            </w:r>
            <w:r w:rsidRPr="004D4F12">
              <w:rPr>
                <w:spacing w:val="-3"/>
                <w:lang w:val="es-ES"/>
              </w:rPr>
              <w:t>forma:</w:t>
            </w:r>
          </w:p>
          <w:p w14:paraId="4C718915" w14:textId="49876C7E" w:rsidR="00DC26A9" w:rsidRPr="004D4F12" w:rsidRDefault="00DC26A9" w:rsidP="005B1299">
            <w:pPr>
              <w:suppressAutoHyphens/>
              <w:spacing w:after="200"/>
              <w:ind w:left="1095" w:hanging="519"/>
              <w:jc w:val="both"/>
              <w:rPr>
                <w:spacing w:val="-3"/>
                <w:lang w:val="es-ES"/>
              </w:rPr>
            </w:pPr>
            <w:r w:rsidRPr="004D4F12">
              <w:rPr>
                <w:spacing w:val="-3"/>
                <w:lang w:val="es-ES"/>
              </w:rPr>
              <w:t>(a)</w:t>
            </w:r>
            <w:r w:rsidRPr="004D4F12">
              <w:rPr>
                <w:spacing w:val="-3"/>
                <w:lang w:val="es-ES"/>
              </w:rPr>
              <w:tab/>
            </w:r>
            <w:r w:rsidRPr="004D4F12">
              <w:rPr>
                <w:b/>
                <w:bCs/>
                <w:spacing w:val="-3"/>
                <w:lang w:val="es-ES"/>
              </w:rPr>
              <w:t>Lista</w:t>
            </w:r>
            <w:r w:rsidR="007D17DD" w:rsidRPr="004D4F12">
              <w:rPr>
                <w:b/>
                <w:bCs/>
                <w:spacing w:val="-3"/>
                <w:lang w:val="es-ES"/>
              </w:rPr>
              <w:t xml:space="preserve"> </w:t>
            </w:r>
            <w:r w:rsidRPr="004D4F12">
              <w:rPr>
                <w:b/>
                <w:bCs/>
                <w:spacing w:val="-3"/>
                <w:lang w:val="es-ES"/>
              </w:rPr>
              <w:t>de</w:t>
            </w:r>
            <w:r w:rsidR="007D17DD" w:rsidRPr="004D4F12">
              <w:rPr>
                <w:b/>
                <w:bCs/>
                <w:spacing w:val="-3"/>
                <w:lang w:val="es-ES"/>
              </w:rPr>
              <w:t xml:space="preserve"> </w:t>
            </w:r>
            <w:r w:rsidRPr="004D4F12">
              <w:rPr>
                <w:b/>
                <w:bCs/>
                <w:spacing w:val="-3"/>
                <w:lang w:val="es-ES"/>
              </w:rPr>
              <w:t>Sub</w:t>
            </w:r>
            <w:r w:rsidR="00B3220D" w:rsidRPr="004D4F12">
              <w:rPr>
                <w:b/>
                <w:bCs/>
                <w:spacing w:val="-3"/>
                <w:lang w:val="es-ES"/>
              </w:rPr>
              <w:t>a</w:t>
            </w:r>
            <w:r w:rsidRPr="004D4F12">
              <w:rPr>
                <w:b/>
                <w:bCs/>
                <w:spacing w:val="-3"/>
                <w:lang w:val="es-ES"/>
              </w:rPr>
              <w:t>ctividad</w:t>
            </w:r>
            <w:r w:rsidR="007D17DD" w:rsidRPr="004D4F12">
              <w:rPr>
                <w:b/>
                <w:bCs/>
                <w:spacing w:val="-3"/>
                <w:lang w:val="es-ES"/>
              </w:rPr>
              <w:t xml:space="preserve"> </w:t>
            </w:r>
            <w:r w:rsidRPr="004D4F12">
              <w:rPr>
                <w:b/>
                <w:bCs/>
                <w:spacing w:val="-3"/>
                <w:lang w:val="es-ES"/>
              </w:rPr>
              <w:t>con</w:t>
            </w:r>
            <w:r w:rsidR="007D17DD" w:rsidRPr="004D4F12">
              <w:rPr>
                <w:b/>
                <w:bCs/>
                <w:spacing w:val="-3"/>
                <w:lang w:val="es-ES"/>
              </w:rPr>
              <w:t xml:space="preserve"> </w:t>
            </w:r>
            <w:r w:rsidRPr="004D4F12">
              <w:rPr>
                <w:b/>
                <w:bCs/>
                <w:spacing w:val="-3"/>
                <w:lang w:val="es-ES"/>
              </w:rPr>
              <w:t>Precios:</w:t>
            </w:r>
            <w:r w:rsidR="007D17DD" w:rsidRPr="004D4F12">
              <w:rPr>
                <w:spacing w:val="-3"/>
                <w:lang w:val="es-ES"/>
              </w:rPr>
              <w:t xml:space="preserve"> </w:t>
            </w:r>
            <w:r w:rsidRPr="004D4F12">
              <w:rPr>
                <w:spacing w:val="-3"/>
                <w:lang w:val="es-ES"/>
              </w:rPr>
              <w:t>si</w:t>
            </w:r>
            <w:r w:rsidR="007D17DD" w:rsidRPr="004D4F12">
              <w:rPr>
                <w:spacing w:val="-3"/>
                <w:lang w:val="es-ES"/>
              </w:rPr>
              <w:t xml:space="preserve"> </w:t>
            </w:r>
            <w:r w:rsidRPr="004D4F12">
              <w:rPr>
                <w:spacing w:val="-3"/>
                <w:lang w:val="es-ES"/>
              </w:rPr>
              <w:t>hay</w:t>
            </w:r>
            <w:r w:rsidR="007D17DD" w:rsidRPr="004D4F12">
              <w:rPr>
                <w:spacing w:val="-3"/>
                <w:lang w:val="es-ES"/>
              </w:rPr>
              <w:t xml:space="preserve"> </w:t>
            </w:r>
            <w:r w:rsidRPr="004D4F12">
              <w:rPr>
                <w:spacing w:val="-3"/>
                <w:lang w:val="es-ES"/>
              </w:rPr>
              <w:t>errores</w:t>
            </w:r>
            <w:r w:rsidR="007D17DD" w:rsidRPr="004D4F12">
              <w:rPr>
                <w:spacing w:val="-3"/>
                <w:lang w:val="es-ES"/>
              </w:rPr>
              <w:t xml:space="preserve"> </w:t>
            </w:r>
            <w:r w:rsidRPr="004D4F12">
              <w:rPr>
                <w:spacing w:val="-3"/>
                <w:lang w:val="es-ES"/>
              </w:rPr>
              <w:t>entre</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total</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montos</w:t>
            </w:r>
            <w:r w:rsidR="007D17DD" w:rsidRPr="004D4F12">
              <w:rPr>
                <w:spacing w:val="-3"/>
                <w:lang w:val="es-ES"/>
              </w:rPr>
              <w:t xml:space="preserve"> </w:t>
            </w:r>
            <w:r w:rsidRPr="004D4F12">
              <w:rPr>
                <w:spacing w:val="-3"/>
                <w:lang w:val="es-ES"/>
              </w:rPr>
              <w:t>dados</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columna</w:t>
            </w:r>
            <w:r w:rsidR="007D17DD" w:rsidRPr="004D4F12">
              <w:rPr>
                <w:spacing w:val="-3"/>
                <w:lang w:val="es-ES"/>
              </w:rPr>
              <w:t xml:space="preserve"> </w:t>
            </w:r>
            <w:r w:rsidRPr="004D4F12">
              <w:rPr>
                <w:spacing w:val="-3"/>
                <w:lang w:val="es-ES"/>
              </w:rPr>
              <w:t>para</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Precio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Subactividad</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monto</w:t>
            </w:r>
            <w:r w:rsidR="007D17DD" w:rsidRPr="004D4F12">
              <w:rPr>
                <w:spacing w:val="-3"/>
                <w:lang w:val="es-ES"/>
              </w:rPr>
              <w:t xml:space="preserve"> </w:t>
            </w:r>
            <w:r w:rsidRPr="004D4F12">
              <w:rPr>
                <w:spacing w:val="-3"/>
                <w:lang w:val="es-ES"/>
              </w:rPr>
              <w:t>dado</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total</w:t>
            </w:r>
            <w:r w:rsidR="007D17DD" w:rsidRPr="004D4F12">
              <w:rPr>
                <w:spacing w:val="-3"/>
                <w:lang w:val="es-ES"/>
              </w:rPr>
              <w:t xml:space="preserve"> </w:t>
            </w:r>
            <w:r w:rsidRPr="004D4F12">
              <w:rPr>
                <w:spacing w:val="-3"/>
                <w:lang w:val="es-ES"/>
              </w:rPr>
              <w:t>para</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Subactividad,</w:t>
            </w:r>
            <w:r w:rsidR="007D17DD" w:rsidRPr="004D4F12">
              <w:rPr>
                <w:spacing w:val="-3"/>
                <w:lang w:val="es-ES"/>
              </w:rPr>
              <w:t xml:space="preserve"> </w:t>
            </w:r>
            <w:r w:rsidRPr="004D4F12">
              <w:rPr>
                <w:spacing w:val="-3"/>
                <w:lang w:val="es-ES"/>
              </w:rPr>
              <w:t>prevalecerá</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primero</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este</w:t>
            </w:r>
            <w:r w:rsidR="007D17DD" w:rsidRPr="004D4F12">
              <w:rPr>
                <w:spacing w:val="-3"/>
                <w:lang w:val="es-ES"/>
              </w:rPr>
              <w:t xml:space="preserve"> </w:t>
            </w:r>
            <w:r w:rsidRPr="004D4F12">
              <w:rPr>
                <w:spacing w:val="-3"/>
                <w:lang w:val="es-ES"/>
              </w:rPr>
              <w:t>último</w:t>
            </w:r>
            <w:r w:rsidR="007D17DD" w:rsidRPr="004D4F12">
              <w:rPr>
                <w:spacing w:val="-3"/>
                <w:lang w:val="es-ES"/>
              </w:rPr>
              <w:t xml:space="preserve"> </w:t>
            </w:r>
            <w:r w:rsidRPr="004D4F12">
              <w:rPr>
                <w:spacing w:val="-3"/>
                <w:lang w:val="es-ES"/>
              </w:rPr>
              <w:t>corregido</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consecuencia;</w:t>
            </w:r>
          </w:p>
          <w:p w14:paraId="58A500B9" w14:textId="77777777" w:rsidR="00D92583" w:rsidRDefault="00DC26A9" w:rsidP="005B1299">
            <w:pPr>
              <w:suppressAutoHyphens/>
              <w:spacing w:after="200"/>
              <w:ind w:left="1095" w:hanging="519"/>
              <w:jc w:val="both"/>
              <w:rPr>
                <w:spacing w:val="-3"/>
                <w:lang w:val="es-ES"/>
              </w:rPr>
            </w:pPr>
            <w:r w:rsidRPr="004D4F12">
              <w:rPr>
                <w:spacing w:val="-3"/>
                <w:lang w:val="es-ES"/>
              </w:rPr>
              <w:t>(b)</w:t>
            </w:r>
            <w:r w:rsidRPr="004D4F12">
              <w:rPr>
                <w:spacing w:val="-3"/>
                <w:lang w:val="es-ES"/>
              </w:rPr>
              <w:tab/>
            </w:r>
            <w:r w:rsidR="00AE35FD" w:rsidRPr="004D4F12">
              <w:rPr>
                <w:b/>
                <w:bCs/>
                <w:spacing w:val="-3"/>
                <w:lang w:val="es-ES"/>
              </w:rPr>
              <w:t>Lista de la Actividad con Precios:</w:t>
            </w:r>
            <w:r w:rsidR="00AE35FD" w:rsidRPr="004D4F12">
              <w:rPr>
                <w:spacing w:val="-3"/>
                <w:lang w:val="es-ES"/>
              </w:rPr>
              <w:t xml:space="preserve"> si hay errores entre el total de los importes dados en la columna para el Precio de la Actividad y el monto dado en el precio total de las Actividades, prevalecerá el primero y éste será corregido en consecuencia; </w:t>
            </w:r>
          </w:p>
          <w:p w14:paraId="5D6B48C4" w14:textId="11B650B1" w:rsidR="00DC26A9" w:rsidRPr="004D4F12" w:rsidRDefault="00D92583" w:rsidP="005B1299">
            <w:pPr>
              <w:suppressAutoHyphens/>
              <w:spacing w:after="200"/>
              <w:ind w:left="1095" w:hanging="519"/>
              <w:jc w:val="both"/>
              <w:rPr>
                <w:spacing w:val="-3"/>
                <w:lang w:val="es-ES"/>
              </w:rPr>
            </w:pPr>
            <w:r w:rsidRPr="004D4F12">
              <w:rPr>
                <w:spacing w:val="-3"/>
                <w:lang w:val="es-ES"/>
              </w:rPr>
              <w:t>(c)</w:t>
            </w:r>
            <w:r w:rsidRPr="004D4F12">
              <w:rPr>
                <w:lang w:val="es-ES"/>
              </w:rPr>
              <w:tab/>
            </w:r>
            <w:r w:rsidR="00AE35FD" w:rsidRPr="004D4F12">
              <w:rPr>
                <w:spacing w:val="-3"/>
                <w:lang w:val="es-ES"/>
              </w:rPr>
              <w:t>cuando exista un error entre el total de los montos en la Lista de Subactividad con Precios y el monto correspondiente en el Lista de Actividades con Precios, prevalecerá el primero y el segundo será corregido en consecuencia; y</w:t>
            </w:r>
          </w:p>
          <w:p w14:paraId="0480A630" w14:textId="54757CE7" w:rsidR="00DC26A9" w:rsidRPr="004D4F12" w:rsidRDefault="00DC26A9" w:rsidP="005B1299">
            <w:pPr>
              <w:suppressAutoHyphens/>
              <w:spacing w:after="200"/>
              <w:ind w:left="1095" w:hanging="519"/>
              <w:jc w:val="both"/>
              <w:rPr>
                <w:spacing w:val="-3"/>
                <w:lang w:val="es-ES"/>
              </w:rPr>
            </w:pPr>
            <w:r w:rsidRPr="004D4F12">
              <w:rPr>
                <w:spacing w:val="-3"/>
                <w:lang w:val="es-ES"/>
              </w:rPr>
              <w:t>(</w:t>
            </w:r>
            <w:r w:rsidR="00D92583">
              <w:rPr>
                <w:spacing w:val="-3"/>
                <w:lang w:val="es-ES"/>
              </w:rPr>
              <w:t>d</w:t>
            </w:r>
            <w:r w:rsidRPr="004D4F12">
              <w:rPr>
                <w:spacing w:val="-3"/>
                <w:lang w:val="es-ES"/>
              </w:rPr>
              <w:t>)</w:t>
            </w:r>
            <w:r w:rsidR="00BC1C9F" w:rsidRPr="004D4F12">
              <w:rPr>
                <w:lang w:val="es-ES"/>
              </w:rPr>
              <w:tab/>
            </w:r>
            <w:r w:rsidRPr="004D4F12">
              <w:rPr>
                <w:b/>
                <w:bCs/>
                <w:spacing w:val="-3"/>
                <w:lang w:val="es-ES"/>
              </w:rPr>
              <w:t>Resumen</w:t>
            </w:r>
            <w:r w:rsidR="007D17DD" w:rsidRPr="004D4F12">
              <w:rPr>
                <w:b/>
                <w:bCs/>
                <w:spacing w:val="-3"/>
                <w:lang w:val="es-ES"/>
              </w:rPr>
              <w:t xml:space="preserve"> </w:t>
            </w:r>
            <w:r w:rsidR="00AE35FD" w:rsidRPr="004D4F12">
              <w:rPr>
                <w:b/>
                <w:bCs/>
                <w:spacing w:val="-3"/>
                <w:lang w:val="es-ES"/>
              </w:rPr>
              <w:t>G</w:t>
            </w:r>
            <w:r w:rsidRPr="004D4F12">
              <w:rPr>
                <w:b/>
                <w:bCs/>
                <w:spacing w:val="-3"/>
                <w:lang w:val="es-ES"/>
              </w:rPr>
              <w:t>lobal:</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caso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errores</w:t>
            </w:r>
            <w:r w:rsidR="007D17DD" w:rsidRPr="004D4F12">
              <w:rPr>
                <w:spacing w:val="-3"/>
                <w:lang w:val="es-ES"/>
              </w:rPr>
              <w:t xml:space="preserve"> </w:t>
            </w:r>
            <w:r w:rsidR="00347E20" w:rsidRPr="004D4F12">
              <w:rPr>
                <w:spacing w:val="-3"/>
                <w:lang w:val="es-ES"/>
              </w:rPr>
              <w:t>entre el precio total de las Actividades en la Lista de Actividades con precios y el importe que figura en el Resumen Global, prevalecerá el primero y se corregirá el segundo en consecuencia</w:t>
            </w:r>
            <w:r w:rsidRPr="004D4F12">
              <w:rPr>
                <w:spacing w:val="-3"/>
                <w:lang w:val="es-ES"/>
              </w:rPr>
              <w:t>.</w:t>
            </w:r>
          </w:p>
          <w:p w14:paraId="42988F44" w14:textId="1BF6AA22" w:rsidR="003F79AA" w:rsidRPr="004D4F12" w:rsidRDefault="003F79AA" w:rsidP="005B1299">
            <w:pPr>
              <w:suppressAutoHyphens/>
              <w:spacing w:after="200"/>
              <w:ind w:left="603" w:hanging="540"/>
              <w:jc w:val="both"/>
              <w:rPr>
                <w:spacing w:val="-3"/>
                <w:lang w:val="es-ES"/>
              </w:rPr>
            </w:pPr>
            <w:r w:rsidRPr="004D4F12">
              <w:rPr>
                <w:spacing w:val="-3"/>
                <w:lang w:val="es-ES"/>
              </w:rPr>
              <w:t>2</w:t>
            </w:r>
            <w:r w:rsidR="005C3078">
              <w:rPr>
                <w:spacing w:val="-3"/>
                <w:lang w:val="es-ES"/>
              </w:rPr>
              <w:t>9</w:t>
            </w:r>
            <w:r w:rsidRPr="004D4F12">
              <w:rPr>
                <w:spacing w:val="-3"/>
                <w:lang w:val="es-ES"/>
              </w:rPr>
              <w:t>.</w:t>
            </w:r>
            <w:r w:rsidR="00DC26A9" w:rsidRPr="004D4F12">
              <w:rPr>
                <w:spacing w:val="-3"/>
                <w:lang w:val="es-ES"/>
              </w:rPr>
              <w:t>3</w:t>
            </w:r>
            <w:r w:rsidRPr="004D4F12">
              <w:rPr>
                <w:spacing w:val="-3"/>
                <w:lang w:val="es-ES"/>
              </w:rPr>
              <w:tab/>
              <w:t>El</w:t>
            </w:r>
            <w:r w:rsidR="007D17DD" w:rsidRPr="004D4F12">
              <w:rPr>
                <w:spacing w:val="-3"/>
                <w:lang w:val="es-ES"/>
              </w:rPr>
              <w:t xml:space="preserve"> </w:t>
            </w:r>
            <w:r w:rsidRPr="004D4F12">
              <w:rPr>
                <w:spacing w:val="-3"/>
                <w:lang w:val="es-ES"/>
              </w:rPr>
              <w:t>Contratante</w:t>
            </w:r>
            <w:r w:rsidR="007D17DD" w:rsidRPr="004D4F12">
              <w:rPr>
                <w:spacing w:val="-3"/>
                <w:lang w:val="es-ES"/>
              </w:rPr>
              <w:t xml:space="preserve"> </w:t>
            </w:r>
            <w:r w:rsidRPr="004D4F12">
              <w:rPr>
                <w:spacing w:val="-3"/>
                <w:lang w:val="es-ES"/>
              </w:rPr>
              <w:t>ajustará</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monto</w:t>
            </w:r>
            <w:r w:rsidR="007D17DD" w:rsidRPr="004D4F12">
              <w:rPr>
                <w:spacing w:val="-3"/>
                <w:lang w:val="es-ES"/>
              </w:rPr>
              <w:t xml:space="preserve"> </w:t>
            </w:r>
            <w:r w:rsidRPr="004D4F12">
              <w:rPr>
                <w:spacing w:val="-3"/>
                <w:lang w:val="es-ES"/>
              </w:rPr>
              <w:t>indicado</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Oferta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acuerdo</w:t>
            </w:r>
            <w:r w:rsidR="007D17DD" w:rsidRPr="004D4F12">
              <w:rPr>
                <w:spacing w:val="-3"/>
                <w:lang w:val="es-ES"/>
              </w:rPr>
              <w:t xml:space="preserve"> </w:t>
            </w:r>
            <w:r w:rsidRPr="004D4F12">
              <w:rPr>
                <w:spacing w:val="-3"/>
                <w:lang w:val="es-ES"/>
              </w:rPr>
              <w:t>con</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procedimiento</w:t>
            </w:r>
            <w:r w:rsidR="007D17DD" w:rsidRPr="004D4F12">
              <w:rPr>
                <w:spacing w:val="-3"/>
                <w:lang w:val="es-ES"/>
              </w:rPr>
              <w:t xml:space="preserve"> </w:t>
            </w:r>
            <w:r w:rsidRPr="004D4F12">
              <w:rPr>
                <w:spacing w:val="-3"/>
                <w:lang w:val="es-ES"/>
              </w:rPr>
              <w:t>antes</w:t>
            </w:r>
            <w:r w:rsidR="007D17DD" w:rsidRPr="004D4F12">
              <w:rPr>
                <w:spacing w:val="-3"/>
                <w:lang w:val="es-ES"/>
              </w:rPr>
              <w:t xml:space="preserve"> </w:t>
            </w:r>
            <w:r w:rsidRPr="004D4F12">
              <w:rPr>
                <w:spacing w:val="-3"/>
                <w:lang w:val="es-ES"/>
              </w:rPr>
              <w:t>señalado</w:t>
            </w:r>
            <w:r w:rsidR="007D17DD" w:rsidRPr="004D4F12">
              <w:rPr>
                <w:spacing w:val="-3"/>
                <w:lang w:val="es-ES"/>
              </w:rPr>
              <w:t xml:space="preserve"> </w:t>
            </w:r>
            <w:r w:rsidRPr="004D4F12">
              <w:rPr>
                <w:spacing w:val="-3"/>
                <w:lang w:val="es-ES"/>
              </w:rPr>
              <w:t>para</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corrección</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errores</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con</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anuencia</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Oferente,</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nuevo</w:t>
            </w:r>
            <w:r w:rsidR="007D17DD" w:rsidRPr="004D4F12">
              <w:rPr>
                <w:spacing w:val="-3"/>
                <w:lang w:val="es-ES"/>
              </w:rPr>
              <w:t xml:space="preserve"> </w:t>
            </w:r>
            <w:r w:rsidRPr="004D4F12">
              <w:rPr>
                <w:spacing w:val="-3"/>
                <w:lang w:val="es-ES"/>
              </w:rPr>
              <w:t>monto</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considerará</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obligatorio</w:t>
            </w:r>
            <w:r w:rsidR="007D17DD" w:rsidRPr="004D4F12">
              <w:rPr>
                <w:spacing w:val="-3"/>
                <w:lang w:val="es-ES"/>
              </w:rPr>
              <w:t xml:space="preserve"> </w:t>
            </w:r>
            <w:r w:rsidRPr="004D4F12">
              <w:rPr>
                <w:spacing w:val="-3"/>
                <w:lang w:val="es-ES"/>
              </w:rPr>
              <w:t>cumplimiento</w:t>
            </w:r>
            <w:r w:rsidR="007D17DD" w:rsidRPr="004D4F12">
              <w:rPr>
                <w:spacing w:val="-3"/>
                <w:lang w:val="es-ES"/>
              </w:rPr>
              <w:t xml:space="preserve"> </w:t>
            </w:r>
            <w:r w:rsidRPr="004D4F12">
              <w:rPr>
                <w:spacing w:val="-3"/>
                <w:lang w:val="es-ES"/>
              </w:rPr>
              <w:t>para</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Oferente.</w:t>
            </w:r>
            <w:r w:rsidR="007D17DD" w:rsidRPr="004D4F12">
              <w:rPr>
                <w:spacing w:val="-3"/>
                <w:lang w:val="es-ES"/>
              </w:rPr>
              <w:t xml:space="preserve"> </w:t>
            </w:r>
            <w:r w:rsidRPr="004D4F12">
              <w:rPr>
                <w:spacing w:val="-3"/>
                <w:lang w:val="es-ES"/>
              </w:rPr>
              <w:t>Si</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Oferente</w:t>
            </w:r>
            <w:r w:rsidR="007D17DD" w:rsidRPr="004D4F12">
              <w:rPr>
                <w:spacing w:val="-3"/>
                <w:lang w:val="es-ES"/>
              </w:rPr>
              <w:t xml:space="preserve"> </w:t>
            </w:r>
            <w:r w:rsidRPr="004D4F12">
              <w:rPr>
                <w:spacing w:val="-3"/>
                <w:lang w:val="es-ES"/>
              </w:rPr>
              <w:t>no</w:t>
            </w:r>
            <w:r w:rsidR="007D17DD" w:rsidRPr="004D4F12">
              <w:rPr>
                <w:spacing w:val="-3"/>
                <w:lang w:val="es-ES"/>
              </w:rPr>
              <w:t xml:space="preserve"> </w:t>
            </w:r>
            <w:r w:rsidRPr="004D4F12">
              <w:rPr>
                <w:spacing w:val="-3"/>
                <w:lang w:val="es-ES"/>
              </w:rPr>
              <w:t>estuviera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acuerdo</w:t>
            </w:r>
            <w:r w:rsidR="007D17DD" w:rsidRPr="004D4F12">
              <w:rPr>
                <w:spacing w:val="-3"/>
                <w:lang w:val="es-ES"/>
              </w:rPr>
              <w:t xml:space="preserve"> </w:t>
            </w:r>
            <w:r w:rsidRPr="004D4F12">
              <w:rPr>
                <w:spacing w:val="-3"/>
                <w:lang w:val="es-ES"/>
              </w:rPr>
              <w:t>con</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monto</w:t>
            </w:r>
            <w:r w:rsidR="007D17DD" w:rsidRPr="004D4F12">
              <w:rPr>
                <w:spacing w:val="-3"/>
                <w:lang w:val="es-ES"/>
              </w:rPr>
              <w:t xml:space="preserve"> </w:t>
            </w:r>
            <w:r w:rsidRPr="004D4F12">
              <w:rPr>
                <w:spacing w:val="-3"/>
                <w:lang w:val="es-ES"/>
              </w:rPr>
              <w:t>corregido,</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Oferta</w:t>
            </w:r>
            <w:r w:rsidR="007D17DD" w:rsidRPr="004D4F12">
              <w:rPr>
                <w:spacing w:val="-3"/>
                <w:lang w:val="es-ES"/>
              </w:rPr>
              <w:t xml:space="preserve"> </w:t>
            </w:r>
            <w:r w:rsidRPr="004D4F12">
              <w:rPr>
                <w:spacing w:val="-3"/>
                <w:lang w:val="es-ES"/>
              </w:rPr>
              <w:t>será</w:t>
            </w:r>
            <w:r w:rsidR="007D17DD" w:rsidRPr="004D4F12">
              <w:rPr>
                <w:spacing w:val="-3"/>
                <w:lang w:val="es-ES"/>
              </w:rPr>
              <w:t xml:space="preserve"> </w:t>
            </w:r>
            <w:r w:rsidRPr="004D4F12">
              <w:rPr>
                <w:spacing w:val="-3"/>
                <w:lang w:val="es-ES"/>
              </w:rPr>
              <w:t>rechazada</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podrá</w:t>
            </w:r>
            <w:r w:rsidR="007D17DD" w:rsidRPr="004D4F12">
              <w:rPr>
                <w:spacing w:val="-3"/>
                <w:lang w:val="es-ES"/>
              </w:rPr>
              <w:t xml:space="preserve"> </w:t>
            </w:r>
            <w:r w:rsidRPr="004D4F12">
              <w:rPr>
                <w:spacing w:val="-3"/>
                <w:lang w:val="es-ES"/>
              </w:rPr>
              <w:t>hacerse</w:t>
            </w:r>
            <w:r w:rsidR="007D17DD" w:rsidRPr="004D4F12">
              <w:rPr>
                <w:spacing w:val="-3"/>
                <w:lang w:val="es-ES"/>
              </w:rPr>
              <w:t xml:space="preserve"> </w:t>
            </w:r>
            <w:r w:rsidRPr="004D4F12">
              <w:rPr>
                <w:spacing w:val="-3"/>
                <w:lang w:val="es-ES"/>
              </w:rPr>
              <w:t>efectiva</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Garantía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Mantenimiento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su</w:t>
            </w:r>
            <w:r w:rsidR="007D17DD" w:rsidRPr="004D4F12">
              <w:rPr>
                <w:spacing w:val="-3"/>
                <w:lang w:val="es-ES"/>
              </w:rPr>
              <w:t xml:space="preserve"> </w:t>
            </w:r>
            <w:r w:rsidRPr="004D4F12">
              <w:rPr>
                <w:spacing w:val="-3"/>
                <w:lang w:val="es-ES"/>
              </w:rPr>
              <w:t>Oferta</w:t>
            </w:r>
            <w:r w:rsidR="007D17DD" w:rsidRPr="004D4F12">
              <w:rPr>
                <w:spacing w:val="-3"/>
                <w:lang w:val="es-ES"/>
              </w:rPr>
              <w:t xml:space="preserve"> </w:t>
            </w:r>
            <w:r w:rsidRPr="004D4F12">
              <w:rPr>
                <w:spacing w:val="-3"/>
                <w:lang w:val="es-ES"/>
              </w:rPr>
              <w:t>o</w:t>
            </w:r>
            <w:r w:rsidR="007D17DD" w:rsidRPr="004D4F12">
              <w:rPr>
                <w:spacing w:val="-3"/>
                <w:lang w:val="es-ES"/>
              </w:rPr>
              <w:t xml:space="preserve"> </w:t>
            </w:r>
            <w:r w:rsidRPr="004D4F12">
              <w:rPr>
                <w:spacing w:val="-3"/>
                <w:lang w:val="es-ES"/>
              </w:rPr>
              <w:t>ejecutarse</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Declaración</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Mantenimiento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Oferta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conformidad</w:t>
            </w:r>
            <w:r w:rsidR="007D17DD" w:rsidRPr="004D4F12">
              <w:rPr>
                <w:spacing w:val="-3"/>
                <w:lang w:val="es-ES"/>
              </w:rPr>
              <w:t xml:space="preserve"> </w:t>
            </w:r>
            <w:r w:rsidRPr="004D4F12">
              <w:rPr>
                <w:spacing w:val="-3"/>
                <w:lang w:val="es-ES"/>
              </w:rPr>
              <w:t>con</w:t>
            </w:r>
            <w:r w:rsidR="007D17DD" w:rsidRPr="004D4F12">
              <w:rPr>
                <w:spacing w:val="-3"/>
                <w:lang w:val="es-ES"/>
              </w:rPr>
              <w:t xml:space="preserve"> </w:t>
            </w:r>
            <w:r w:rsidR="006149D4" w:rsidRPr="004D4F12">
              <w:rPr>
                <w:spacing w:val="-3"/>
                <w:lang w:val="es-ES"/>
              </w:rPr>
              <w:t>las IAO</w:t>
            </w:r>
            <w:r w:rsidR="007D17DD" w:rsidRPr="004D4F12">
              <w:rPr>
                <w:spacing w:val="-3"/>
                <w:lang w:val="es-ES"/>
              </w:rPr>
              <w:t xml:space="preserve"> </w:t>
            </w:r>
            <w:r w:rsidRPr="004D4F12">
              <w:rPr>
                <w:spacing w:val="-3"/>
                <w:lang w:val="es-ES"/>
              </w:rPr>
              <w:t>1</w:t>
            </w:r>
            <w:r w:rsidR="005C3078">
              <w:rPr>
                <w:spacing w:val="-3"/>
                <w:lang w:val="es-ES"/>
              </w:rPr>
              <w:t>8</w:t>
            </w:r>
            <w:r w:rsidRPr="004D4F12">
              <w:rPr>
                <w:spacing w:val="-3"/>
                <w:lang w:val="es-ES"/>
              </w:rPr>
              <w:t>.5(b).</w:t>
            </w:r>
          </w:p>
        </w:tc>
      </w:tr>
      <w:tr w:rsidR="003F79AA" w:rsidRPr="004D4F12" w14:paraId="1961B596" w14:textId="77777777" w:rsidTr="525935B2">
        <w:tc>
          <w:tcPr>
            <w:tcW w:w="2528" w:type="dxa"/>
          </w:tcPr>
          <w:p w14:paraId="7B20C61D" w14:textId="60E99445" w:rsidR="003F79AA" w:rsidRPr="004D4F12" w:rsidRDefault="005C3078" w:rsidP="00170C4D">
            <w:pPr>
              <w:pStyle w:val="Ttulo3"/>
              <w:spacing w:after="200"/>
              <w:rPr>
                <w:lang w:val="es-ES"/>
              </w:rPr>
            </w:pPr>
            <w:bookmarkStart w:id="41" w:name="_Toc28336836"/>
            <w:r>
              <w:t>30</w:t>
            </w:r>
            <w:r w:rsidR="003F79AA" w:rsidRPr="004D4F12">
              <w:rPr>
                <w:lang w:val="es-ES"/>
              </w:rPr>
              <w:t>.</w:t>
            </w:r>
            <w:r w:rsidR="003F79AA" w:rsidRPr="004D4F12">
              <w:rPr>
                <w:lang w:val="es-ES"/>
              </w:rPr>
              <w:tab/>
              <w:t>Moneda</w:t>
            </w:r>
            <w:r w:rsidR="007D17DD" w:rsidRPr="004D4F12">
              <w:rPr>
                <w:lang w:val="es-ES"/>
              </w:rPr>
              <w:t xml:space="preserve"> </w:t>
            </w:r>
            <w:r w:rsidR="003F79AA" w:rsidRPr="004D4F12">
              <w:rPr>
                <w:lang w:val="es-ES"/>
              </w:rPr>
              <w:t>para</w:t>
            </w:r>
            <w:r w:rsidR="007D17DD" w:rsidRPr="004D4F12">
              <w:rPr>
                <w:lang w:val="es-ES"/>
              </w:rPr>
              <w:t xml:space="preserve"> </w:t>
            </w:r>
            <w:r w:rsidR="003F79AA" w:rsidRPr="004D4F12">
              <w:rPr>
                <w:lang w:val="es-ES"/>
              </w:rPr>
              <w:t>la</w:t>
            </w:r>
            <w:r w:rsidR="007D17DD" w:rsidRPr="004D4F12">
              <w:rPr>
                <w:lang w:val="es-ES"/>
              </w:rPr>
              <w:t xml:space="preserve"> </w:t>
            </w:r>
            <w:r w:rsidR="003E23D0" w:rsidRPr="004D4F12">
              <w:rPr>
                <w:lang w:val="es-ES"/>
              </w:rPr>
              <w:t>Evaluación</w:t>
            </w:r>
            <w:r w:rsidR="007D17DD" w:rsidRPr="004D4F12">
              <w:rPr>
                <w:lang w:val="es-ES"/>
              </w:rPr>
              <w:t xml:space="preserve"> </w:t>
            </w:r>
            <w:r w:rsidR="003F79AA" w:rsidRPr="004D4F12">
              <w:rPr>
                <w:lang w:val="es-ES"/>
              </w:rPr>
              <w:t>de</w:t>
            </w:r>
            <w:r w:rsidR="007D17DD" w:rsidRPr="004D4F12">
              <w:rPr>
                <w:lang w:val="es-ES"/>
              </w:rPr>
              <w:t xml:space="preserve"> </w:t>
            </w:r>
            <w:r w:rsidR="003F79AA" w:rsidRPr="004D4F12">
              <w:rPr>
                <w:lang w:val="es-ES"/>
              </w:rPr>
              <w:t>las</w:t>
            </w:r>
            <w:r w:rsidR="007D17DD" w:rsidRPr="004D4F12">
              <w:rPr>
                <w:lang w:val="es-ES"/>
              </w:rPr>
              <w:t xml:space="preserve"> </w:t>
            </w:r>
            <w:r w:rsidR="003F79AA" w:rsidRPr="004D4F12">
              <w:rPr>
                <w:lang w:val="es-ES"/>
              </w:rPr>
              <w:t>Ofertas</w:t>
            </w:r>
            <w:bookmarkEnd w:id="41"/>
          </w:p>
        </w:tc>
        <w:tc>
          <w:tcPr>
            <w:tcW w:w="6724" w:type="dxa"/>
          </w:tcPr>
          <w:p w14:paraId="335D325C" w14:textId="52158604" w:rsidR="003F79AA" w:rsidRPr="004D4F12" w:rsidRDefault="005C3078" w:rsidP="005B1299">
            <w:pPr>
              <w:suppressAutoHyphens/>
              <w:spacing w:after="200"/>
              <w:ind w:left="603" w:hanging="540"/>
              <w:jc w:val="both"/>
              <w:rPr>
                <w:spacing w:val="-3"/>
                <w:lang w:val="es-ES"/>
              </w:rPr>
            </w:pPr>
            <w:r>
              <w:rPr>
                <w:spacing w:val="-3"/>
                <w:lang w:val="es-ES"/>
              </w:rPr>
              <w:t>30</w:t>
            </w:r>
            <w:r w:rsidR="003F79AA" w:rsidRPr="004D4F12">
              <w:rPr>
                <w:spacing w:val="-3"/>
                <w:lang w:val="es-ES"/>
              </w:rPr>
              <w:t>.1</w:t>
            </w:r>
            <w:r w:rsidR="003F79AA" w:rsidRPr="004D4F12">
              <w:rPr>
                <w:spacing w:val="-3"/>
                <w:lang w:val="es-ES"/>
              </w:rPr>
              <w:tab/>
              <w:t>Las</w:t>
            </w:r>
            <w:r w:rsidR="007D17DD" w:rsidRPr="004D4F12">
              <w:rPr>
                <w:spacing w:val="-3"/>
                <w:lang w:val="es-ES"/>
              </w:rPr>
              <w:t xml:space="preserve"> </w:t>
            </w:r>
            <w:r w:rsidR="003F79AA" w:rsidRPr="004D4F12">
              <w:rPr>
                <w:spacing w:val="-3"/>
                <w:lang w:val="es-ES"/>
              </w:rPr>
              <w:t>Ofertas</w:t>
            </w:r>
            <w:r w:rsidR="007D17DD" w:rsidRPr="004D4F12">
              <w:rPr>
                <w:spacing w:val="-3"/>
                <w:lang w:val="es-ES"/>
              </w:rPr>
              <w:t xml:space="preserve"> </w:t>
            </w:r>
            <w:r w:rsidR="003F79AA" w:rsidRPr="004D4F12">
              <w:rPr>
                <w:spacing w:val="-3"/>
                <w:lang w:val="es-ES"/>
              </w:rPr>
              <w:t>serán</w:t>
            </w:r>
            <w:r w:rsidR="007D17DD" w:rsidRPr="004D4F12">
              <w:rPr>
                <w:spacing w:val="-3"/>
                <w:lang w:val="es-ES"/>
              </w:rPr>
              <w:t xml:space="preserve"> </w:t>
            </w:r>
            <w:r w:rsidR="003F79AA" w:rsidRPr="004D4F12">
              <w:rPr>
                <w:spacing w:val="-3"/>
                <w:lang w:val="es-ES"/>
              </w:rPr>
              <w:t>evaluadas</w:t>
            </w:r>
            <w:r w:rsidR="007D17DD" w:rsidRPr="004D4F12">
              <w:rPr>
                <w:spacing w:val="-3"/>
                <w:lang w:val="es-ES"/>
              </w:rPr>
              <w:t xml:space="preserve"> </w:t>
            </w:r>
            <w:r w:rsidR="003F79AA" w:rsidRPr="004D4F12">
              <w:rPr>
                <w:spacing w:val="-3"/>
                <w:lang w:val="es-ES"/>
              </w:rPr>
              <w:t>como</w:t>
            </w:r>
            <w:r w:rsidR="007D17DD" w:rsidRPr="004D4F12">
              <w:rPr>
                <w:spacing w:val="-3"/>
                <w:lang w:val="es-ES"/>
              </w:rPr>
              <w:t xml:space="preserve"> </w:t>
            </w:r>
            <w:r w:rsidR="003F79AA" w:rsidRPr="004D4F12">
              <w:rPr>
                <w:spacing w:val="-3"/>
                <w:lang w:val="es-ES"/>
              </w:rPr>
              <w:t>sean</w:t>
            </w:r>
            <w:r w:rsidR="007D17DD" w:rsidRPr="004D4F12">
              <w:rPr>
                <w:spacing w:val="-3"/>
                <w:lang w:val="es-ES"/>
              </w:rPr>
              <w:t xml:space="preserve"> </w:t>
            </w:r>
            <w:r w:rsidR="003F79AA" w:rsidRPr="004D4F12">
              <w:rPr>
                <w:spacing w:val="-3"/>
                <w:lang w:val="es-ES"/>
              </w:rPr>
              <w:t>cotizadas</w:t>
            </w:r>
            <w:r w:rsidR="007D17DD" w:rsidRPr="004D4F12">
              <w:rPr>
                <w:spacing w:val="-3"/>
                <w:lang w:val="es-ES"/>
              </w:rPr>
              <w:t xml:space="preserve"> </w:t>
            </w:r>
            <w:r w:rsidR="003F79AA" w:rsidRPr="004D4F12">
              <w:rPr>
                <w:spacing w:val="-3"/>
                <w:lang w:val="es-ES"/>
              </w:rPr>
              <w:t>en</w:t>
            </w:r>
            <w:r w:rsidR="007D17DD" w:rsidRPr="004D4F12">
              <w:rPr>
                <w:spacing w:val="-3"/>
                <w:lang w:val="es-ES"/>
              </w:rPr>
              <w:t xml:space="preserve"> </w:t>
            </w:r>
            <w:r w:rsidR="003F79AA" w:rsidRPr="004D4F12">
              <w:rPr>
                <w:spacing w:val="-3"/>
                <w:lang w:val="es-ES"/>
              </w:rPr>
              <w:t>la</w:t>
            </w:r>
            <w:r w:rsidR="007D17DD" w:rsidRPr="004D4F12">
              <w:rPr>
                <w:spacing w:val="-3"/>
                <w:lang w:val="es-ES"/>
              </w:rPr>
              <w:t xml:space="preserve"> </w:t>
            </w:r>
            <w:r w:rsidR="003F79AA" w:rsidRPr="004D4F12">
              <w:rPr>
                <w:spacing w:val="-3"/>
                <w:lang w:val="es-ES"/>
              </w:rPr>
              <w:t>moneda</w:t>
            </w:r>
            <w:r w:rsidR="007D17DD" w:rsidRPr="004D4F12">
              <w:rPr>
                <w:spacing w:val="-3"/>
                <w:lang w:val="es-ES"/>
              </w:rPr>
              <w:t xml:space="preserve"> </w:t>
            </w:r>
            <w:r w:rsidR="003F79AA" w:rsidRPr="004D4F12">
              <w:rPr>
                <w:spacing w:val="-3"/>
                <w:lang w:val="es-ES"/>
              </w:rPr>
              <w:t>del</w:t>
            </w:r>
            <w:r w:rsidR="007D17DD" w:rsidRPr="004D4F12">
              <w:rPr>
                <w:spacing w:val="-3"/>
                <w:lang w:val="es-ES"/>
              </w:rPr>
              <w:t xml:space="preserve"> </w:t>
            </w:r>
            <w:r w:rsidR="003F79AA" w:rsidRPr="004D4F12">
              <w:rPr>
                <w:spacing w:val="-3"/>
                <w:lang w:val="es-ES"/>
              </w:rPr>
              <w:t>país</w:t>
            </w:r>
            <w:r w:rsidR="007D17DD" w:rsidRPr="004D4F12">
              <w:rPr>
                <w:spacing w:val="-3"/>
                <w:lang w:val="es-ES"/>
              </w:rPr>
              <w:t xml:space="preserve"> </w:t>
            </w:r>
            <w:r w:rsidR="003F79AA" w:rsidRPr="004D4F12">
              <w:rPr>
                <w:spacing w:val="-3"/>
                <w:lang w:val="es-ES"/>
              </w:rPr>
              <w:t>del</w:t>
            </w:r>
            <w:r w:rsidR="007D17DD" w:rsidRPr="004D4F12">
              <w:rPr>
                <w:spacing w:val="-3"/>
                <w:lang w:val="es-ES"/>
              </w:rPr>
              <w:t xml:space="preserve"> </w:t>
            </w:r>
            <w:r w:rsidR="003F79AA" w:rsidRPr="004D4F12">
              <w:rPr>
                <w:spacing w:val="-3"/>
                <w:lang w:val="es-ES"/>
              </w:rPr>
              <w:t>Contratante,</w:t>
            </w:r>
            <w:r w:rsidR="007D17DD" w:rsidRPr="004D4F12">
              <w:rPr>
                <w:spacing w:val="-3"/>
                <w:lang w:val="es-ES"/>
              </w:rPr>
              <w:t xml:space="preserve"> </w:t>
            </w:r>
            <w:r w:rsidR="003F79AA" w:rsidRPr="004D4F12">
              <w:rPr>
                <w:spacing w:val="-3"/>
                <w:lang w:val="es-ES"/>
              </w:rPr>
              <w:t>de</w:t>
            </w:r>
            <w:r w:rsidR="007D17DD" w:rsidRPr="004D4F12">
              <w:rPr>
                <w:spacing w:val="-3"/>
                <w:lang w:val="es-ES"/>
              </w:rPr>
              <w:t xml:space="preserve"> </w:t>
            </w:r>
            <w:r w:rsidR="003F79AA" w:rsidRPr="004D4F12">
              <w:rPr>
                <w:spacing w:val="-3"/>
                <w:lang w:val="es-ES"/>
              </w:rPr>
              <w:t>conformidad</w:t>
            </w:r>
            <w:r w:rsidR="007D17DD" w:rsidRPr="004D4F12">
              <w:rPr>
                <w:spacing w:val="-3"/>
                <w:lang w:val="es-ES"/>
              </w:rPr>
              <w:t xml:space="preserve"> </w:t>
            </w:r>
            <w:r w:rsidR="003F79AA" w:rsidRPr="004D4F12">
              <w:rPr>
                <w:spacing w:val="-3"/>
                <w:lang w:val="es-ES"/>
              </w:rPr>
              <w:t>con</w:t>
            </w:r>
            <w:r w:rsidR="007D17DD" w:rsidRPr="004D4F12">
              <w:rPr>
                <w:spacing w:val="-3"/>
                <w:lang w:val="es-ES"/>
              </w:rPr>
              <w:t xml:space="preserve"> </w:t>
            </w:r>
            <w:r w:rsidR="006149D4" w:rsidRPr="004D4F12">
              <w:rPr>
                <w:spacing w:val="-3"/>
                <w:lang w:val="es-ES"/>
              </w:rPr>
              <w:t>las IAO</w:t>
            </w:r>
            <w:r w:rsidR="007D17DD" w:rsidRPr="004D4F12">
              <w:rPr>
                <w:spacing w:val="-3"/>
                <w:lang w:val="es-ES"/>
              </w:rPr>
              <w:t xml:space="preserve"> </w:t>
            </w:r>
            <w:r w:rsidR="003F79AA" w:rsidRPr="004D4F12">
              <w:rPr>
                <w:spacing w:val="-3"/>
                <w:lang w:val="es-ES"/>
              </w:rPr>
              <w:t>1</w:t>
            </w:r>
            <w:r>
              <w:rPr>
                <w:spacing w:val="-3"/>
                <w:lang w:val="es-ES"/>
              </w:rPr>
              <w:t>6</w:t>
            </w:r>
            <w:r w:rsidR="003F79AA" w:rsidRPr="004D4F12">
              <w:rPr>
                <w:spacing w:val="-3"/>
                <w:lang w:val="es-ES"/>
              </w:rPr>
              <w:t>.1,</w:t>
            </w:r>
            <w:r w:rsidR="007D17DD" w:rsidRPr="004D4F12">
              <w:rPr>
                <w:spacing w:val="-3"/>
                <w:lang w:val="es-ES"/>
              </w:rPr>
              <w:t xml:space="preserve"> </w:t>
            </w:r>
            <w:r w:rsidR="003F79AA" w:rsidRPr="004D4F12">
              <w:rPr>
                <w:spacing w:val="-3"/>
                <w:lang w:val="es-ES"/>
              </w:rPr>
              <w:t>a</w:t>
            </w:r>
            <w:r w:rsidR="007D17DD" w:rsidRPr="004D4F12">
              <w:rPr>
                <w:spacing w:val="-3"/>
                <w:lang w:val="es-ES"/>
              </w:rPr>
              <w:t xml:space="preserve"> </w:t>
            </w:r>
            <w:r w:rsidR="003F79AA" w:rsidRPr="004D4F12">
              <w:rPr>
                <w:spacing w:val="-3"/>
                <w:lang w:val="es-ES"/>
              </w:rPr>
              <w:t>menos</w:t>
            </w:r>
            <w:r w:rsidR="007D17DD" w:rsidRPr="004D4F12">
              <w:rPr>
                <w:spacing w:val="-3"/>
                <w:lang w:val="es-ES"/>
              </w:rPr>
              <w:t xml:space="preserve"> </w:t>
            </w:r>
            <w:r w:rsidR="003F79AA" w:rsidRPr="004D4F12">
              <w:rPr>
                <w:spacing w:val="-3"/>
                <w:lang w:val="es-ES"/>
              </w:rPr>
              <w:t>que</w:t>
            </w:r>
            <w:r w:rsidR="007D17DD" w:rsidRPr="004D4F12">
              <w:rPr>
                <w:spacing w:val="-3"/>
                <w:lang w:val="es-ES"/>
              </w:rPr>
              <w:t xml:space="preserve"> </w:t>
            </w:r>
            <w:r w:rsidR="003F79AA" w:rsidRPr="004D4F12">
              <w:rPr>
                <w:spacing w:val="-3"/>
                <w:lang w:val="es-ES"/>
              </w:rPr>
              <w:t>el</w:t>
            </w:r>
            <w:r w:rsidR="007D17DD" w:rsidRPr="004D4F12">
              <w:rPr>
                <w:spacing w:val="-3"/>
                <w:lang w:val="es-ES"/>
              </w:rPr>
              <w:t xml:space="preserve"> </w:t>
            </w:r>
            <w:r w:rsidR="003F79AA" w:rsidRPr="004D4F12">
              <w:rPr>
                <w:spacing w:val="-3"/>
                <w:lang w:val="es-ES"/>
              </w:rPr>
              <w:t>Oferente</w:t>
            </w:r>
            <w:r w:rsidR="007D17DD" w:rsidRPr="004D4F12">
              <w:rPr>
                <w:spacing w:val="-3"/>
                <w:lang w:val="es-ES"/>
              </w:rPr>
              <w:t xml:space="preserve"> </w:t>
            </w:r>
            <w:r w:rsidR="003F79AA" w:rsidRPr="004D4F12">
              <w:rPr>
                <w:spacing w:val="-3"/>
                <w:lang w:val="es-ES"/>
              </w:rPr>
              <w:t>haya</w:t>
            </w:r>
            <w:r w:rsidR="007D17DD" w:rsidRPr="004D4F12">
              <w:rPr>
                <w:spacing w:val="-3"/>
                <w:lang w:val="es-ES"/>
              </w:rPr>
              <w:t xml:space="preserve"> </w:t>
            </w:r>
            <w:r w:rsidR="003F79AA" w:rsidRPr="004D4F12">
              <w:rPr>
                <w:spacing w:val="-3"/>
                <w:lang w:val="es-ES"/>
              </w:rPr>
              <w:t>usado</w:t>
            </w:r>
            <w:r w:rsidR="007D17DD" w:rsidRPr="004D4F12">
              <w:rPr>
                <w:spacing w:val="-3"/>
                <w:lang w:val="es-ES"/>
              </w:rPr>
              <w:t xml:space="preserve"> </w:t>
            </w:r>
            <w:r w:rsidR="003F79AA" w:rsidRPr="004D4F12">
              <w:rPr>
                <w:spacing w:val="-3"/>
                <w:lang w:val="es-ES"/>
              </w:rPr>
              <w:t>tipos</w:t>
            </w:r>
            <w:r w:rsidR="007D17DD" w:rsidRPr="004D4F12">
              <w:rPr>
                <w:spacing w:val="-3"/>
                <w:lang w:val="es-ES"/>
              </w:rPr>
              <w:t xml:space="preserve"> </w:t>
            </w:r>
            <w:r w:rsidR="003F79AA" w:rsidRPr="004D4F12">
              <w:rPr>
                <w:spacing w:val="-3"/>
                <w:lang w:val="es-ES"/>
              </w:rPr>
              <w:t>de</w:t>
            </w:r>
            <w:r w:rsidR="007D17DD" w:rsidRPr="004D4F12">
              <w:rPr>
                <w:spacing w:val="-3"/>
                <w:lang w:val="es-ES"/>
              </w:rPr>
              <w:t xml:space="preserve"> </w:t>
            </w:r>
            <w:r w:rsidR="003F79AA" w:rsidRPr="004D4F12">
              <w:rPr>
                <w:spacing w:val="-3"/>
                <w:lang w:val="es-ES"/>
              </w:rPr>
              <w:t>cambio</w:t>
            </w:r>
            <w:r w:rsidR="007D17DD" w:rsidRPr="004D4F12">
              <w:rPr>
                <w:spacing w:val="-3"/>
                <w:lang w:val="es-ES"/>
              </w:rPr>
              <w:t xml:space="preserve"> </w:t>
            </w:r>
            <w:r w:rsidR="003F79AA" w:rsidRPr="004D4F12">
              <w:rPr>
                <w:spacing w:val="-3"/>
                <w:lang w:val="es-ES"/>
              </w:rPr>
              <w:t>diferentes</w:t>
            </w:r>
            <w:r w:rsidR="007D17DD" w:rsidRPr="004D4F12">
              <w:rPr>
                <w:spacing w:val="-3"/>
                <w:lang w:val="es-ES"/>
              </w:rPr>
              <w:t xml:space="preserve"> </w:t>
            </w:r>
            <w:r w:rsidR="003F79AA" w:rsidRPr="004D4F12">
              <w:rPr>
                <w:spacing w:val="-3"/>
                <w:lang w:val="es-ES"/>
              </w:rPr>
              <w:t>de</w:t>
            </w:r>
            <w:r w:rsidR="007D17DD" w:rsidRPr="004D4F12">
              <w:rPr>
                <w:spacing w:val="-3"/>
                <w:lang w:val="es-ES"/>
              </w:rPr>
              <w:t xml:space="preserve"> </w:t>
            </w:r>
            <w:r w:rsidR="003F79AA" w:rsidRPr="004D4F12">
              <w:rPr>
                <w:spacing w:val="-3"/>
                <w:lang w:val="es-ES"/>
              </w:rPr>
              <w:t>las</w:t>
            </w:r>
            <w:r w:rsidR="007D17DD" w:rsidRPr="004D4F12">
              <w:rPr>
                <w:spacing w:val="-3"/>
                <w:lang w:val="es-ES"/>
              </w:rPr>
              <w:t xml:space="preserve"> </w:t>
            </w:r>
            <w:r w:rsidR="003F79AA" w:rsidRPr="004D4F12">
              <w:rPr>
                <w:spacing w:val="-3"/>
                <w:lang w:val="es-ES"/>
              </w:rPr>
              <w:t>establecidas</w:t>
            </w:r>
            <w:r w:rsidR="007D17DD" w:rsidRPr="004D4F12">
              <w:rPr>
                <w:spacing w:val="-3"/>
                <w:lang w:val="es-ES"/>
              </w:rPr>
              <w:t xml:space="preserve"> </w:t>
            </w:r>
            <w:r w:rsidR="003F79AA" w:rsidRPr="004D4F12">
              <w:rPr>
                <w:spacing w:val="-3"/>
                <w:lang w:val="es-ES"/>
              </w:rPr>
              <w:t>de</w:t>
            </w:r>
            <w:r w:rsidR="007D17DD" w:rsidRPr="004D4F12">
              <w:rPr>
                <w:spacing w:val="-3"/>
                <w:lang w:val="es-ES"/>
              </w:rPr>
              <w:t xml:space="preserve"> </w:t>
            </w:r>
            <w:r w:rsidR="003F79AA" w:rsidRPr="004D4F12">
              <w:rPr>
                <w:spacing w:val="-3"/>
                <w:lang w:val="es-ES"/>
              </w:rPr>
              <w:t>conformidad</w:t>
            </w:r>
            <w:r w:rsidR="007D17DD" w:rsidRPr="004D4F12">
              <w:rPr>
                <w:spacing w:val="-3"/>
                <w:lang w:val="es-ES"/>
              </w:rPr>
              <w:t xml:space="preserve"> </w:t>
            </w:r>
            <w:r w:rsidR="003F79AA" w:rsidRPr="004D4F12">
              <w:rPr>
                <w:spacing w:val="-3"/>
                <w:lang w:val="es-ES"/>
              </w:rPr>
              <w:t>con</w:t>
            </w:r>
            <w:r w:rsidR="007D17DD" w:rsidRPr="004D4F12">
              <w:rPr>
                <w:spacing w:val="-3"/>
                <w:lang w:val="es-ES"/>
              </w:rPr>
              <w:t xml:space="preserve"> </w:t>
            </w:r>
            <w:r w:rsidR="006149D4" w:rsidRPr="004D4F12">
              <w:rPr>
                <w:spacing w:val="-3"/>
                <w:lang w:val="es-ES"/>
              </w:rPr>
              <w:t>las IAO</w:t>
            </w:r>
            <w:r w:rsidR="007D17DD" w:rsidRPr="004D4F12">
              <w:rPr>
                <w:spacing w:val="-3"/>
                <w:lang w:val="es-ES"/>
              </w:rPr>
              <w:t xml:space="preserve"> </w:t>
            </w:r>
            <w:r w:rsidR="003F79AA" w:rsidRPr="004D4F12">
              <w:rPr>
                <w:spacing w:val="-3"/>
                <w:lang w:val="es-ES"/>
              </w:rPr>
              <w:t>1</w:t>
            </w:r>
            <w:r>
              <w:rPr>
                <w:spacing w:val="-3"/>
                <w:lang w:val="es-ES"/>
              </w:rPr>
              <w:t>6</w:t>
            </w:r>
            <w:r w:rsidR="003F79AA" w:rsidRPr="004D4F12">
              <w:rPr>
                <w:spacing w:val="-3"/>
                <w:lang w:val="es-ES"/>
              </w:rPr>
              <w:t>.2,</w:t>
            </w:r>
            <w:r w:rsidR="007D17DD" w:rsidRPr="004D4F12">
              <w:rPr>
                <w:spacing w:val="-3"/>
                <w:lang w:val="es-ES"/>
              </w:rPr>
              <w:t xml:space="preserve"> </w:t>
            </w:r>
            <w:r w:rsidR="003F79AA" w:rsidRPr="004D4F12">
              <w:rPr>
                <w:spacing w:val="-3"/>
                <w:lang w:val="es-ES"/>
              </w:rPr>
              <w:t>en</w:t>
            </w:r>
            <w:r w:rsidR="007D17DD" w:rsidRPr="004D4F12">
              <w:rPr>
                <w:spacing w:val="-3"/>
                <w:lang w:val="es-ES"/>
              </w:rPr>
              <w:t xml:space="preserve"> </w:t>
            </w:r>
            <w:r w:rsidR="003F79AA" w:rsidRPr="004D4F12">
              <w:rPr>
                <w:spacing w:val="-3"/>
                <w:lang w:val="es-ES"/>
              </w:rPr>
              <w:t>cuyo</w:t>
            </w:r>
            <w:r w:rsidR="007D17DD" w:rsidRPr="004D4F12">
              <w:rPr>
                <w:spacing w:val="-3"/>
                <w:lang w:val="es-ES"/>
              </w:rPr>
              <w:t xml:space="preserve"> </w:t>
            </w:r>
            <w:r w:rsidR="003F79AA" w:rsidRPr="004D4F12">
              <w:rPr>
                <w:spacing w:val="-3"/>
                <w:lang w:val="es-ES"/>
              </w:rPr>
              <w:t>caso,</w:t>
            </w:r>
            <w:r w:rsidR="007D17DD" w:rsidRPr="004D4F12">
              <w:rPr>
                <w:spacing w:val="-3"/>
                <w:lang w:val="es-ES"/>
              </w:rPr>
              <w:t xml:space="preserve"> </w:t>
            </w:r>
            <w:r w:rsidR="003F79AA" w:rsidRPr="004D4F12">
              <w:rPr>
                <w:spacing w:val="-3"/>
                <w:lang w:val="es-ES"/>
              </w:rPr>
              <w:t>primero</w:t>
            </w:r>
            <w:r w:rsidR="007D17DD" w:rsidRPr="004D4F12">
              <w:rPr>
                <w:spacing w:val="-3"/>
                <w:lang w:val="es-ES"/>
              </w:rPr>
              <w:t xml:space="preserve"> </w:t>
            </w:r>
            <w:r w:rsidR="003F79AA" w:rsidRPr="004D4F12">
              <w:rPr>
                <w:spacing w:val="-3"/>
                <w:lang w:val="es-ES"/>
              </w:rPr>
              <w:t>la</w:t>
            </w:r>
            <w:r w:rsidR="007D17DD" w:rsidRPr="004D4F12">
              <w:rPr>
                <w:spacing w:val="-3"/>
                <w:lang w:val="es-ES"/>
              </w:rPr>
              <w:t xml:space="preserve"> </w:t>
            </w:r>
            <w:r w:rsidR="003F79AA" w:rsidRPr="004D4F12">
              <w:rPr>
                <w:spacing w:val="-3"/>
                <w:lang w:val="es-ES"/>
              </w:rPr>
              <w:t>Oferta</w:t>
            </w:r>
            <w:r w:rsidR="007D17DD" w:rsidRPr="004D4F12">
              <w:rPr>
                <w:spacing w:val="-3"/>
                <w:lang w:val="es-ES"/>
              </w:rPr>
              <w:t xml:space="preserve"> </w:t>
            </w:r>
            <w:r w:rsidR="003F79AA" w:rsidRPr="004D4F12">
              <w:rPr>
                <w:spacing w:val="-3"/>
                <w:lang w:val="es-ES"/>
              </w:rPr>
              <w:t>se</w:t>
            </w:r>
            <w:r w:rsidR="007D17DD" w:rsidRPr="004D4F12">
              <w:rPr>
                <w:spacing w:val="-3"/>
                <w:lang w:val="es-ES"/>
              </w:rPr>
              <w:t xml:space="preserve"> </w:t>
            </w:r>
            <w:r w:rsidR="003F79AA" w:rsidRPr="004D4F12">
              <w:rPr>
                <w:spacing w:val="-3"/>
                <w:lang w:val="es-ES"/>
              </w:rPr>
              <w:t>convertirá</w:t>
            </w:r>
            <w:r w:rsidR="007D17DD" w:rsidRPr="004D4F12">
              <w:rPr>
                <w:spacing w:val="-3"/>
                <w:lang w:val="es-ES"/>
              </w:rPr>
              <w:t xml:space="preserve"> </w:t>
            </w:r>
            <w:r w:rsidR="003F79AA" w:rsidRPr="004D4F12">
              <w:rPr>
                <w:spacing w:val="-3"/>
                <w:lang w:val="es-ES"/>
              </w:rPr>
              <w:t>a</w:t>
            </w:r>
            <w:r w:rsidR="007D17DD" w:rsidRPr="004D4F12">
              <w:rPr>
                <w:spacing w:val="-3"/>
                <w:lang w:val="es-ES"/>
              </w:rPr>
              <w:t xml:space="preserve"> </w:t>
            </w:r>
            <w:r w:rsidR="003F79AA" w:rsidRPr="004D4F12">
              <w:rPr>
                <w:spacing w:val="-3"/>
                <w:lang w:val="es-ES"/>
              </w:rPr>
              <w:t>los</w:t>
            </w:r>
            <w:r w:rsidR="007D17DD" w:rsidRPr="004D4F12">
              <w:rPr>
                <w:spacing w:val="-3"/>
                <w:lang w:val="es-ES"/>
              </w:rPr>
              <w:t xml:space="preserve"> </w:t>
            </w:r>
            <w:r w:rsidR="003F79AA" w:rsidRPr="004D4F12">
              <w:rPr>
                <w:spacing w:val="-3"/>
                <w:lang w:val="es-ES"/>
              </w:rPr>
              <w:t>montos</w:t>
            </w:r>
            <w:r w:rsidR="007D17DD" w:rsidRPr="004D4F12">
              <w:rPr>
                <w:spacing w:val="-3"/>
                <w:lang w:val="es-ES"/>
              </w:rPr>
              <w:t xml:space="preserve"> </w:t>
            </w:r>
            <w:r w:rsidR="003F79AA" w:rsidRPr="004D4F12">
              <w:rPr>
                <w:spacing w:val="-3"/>
                <w:lang w:val="es-ES"/>
              </w:rPr>
              <w:t>pagaderos</w:t>
            </w:r>
            <w:r w:rsidR="007D17DD" w:rsidRPr="004D4F12">
              <w:rPr>
                <w:spacing w:val="-3"/>
                <w:lang w:val="es-ES"/>
              </w:rPr>
              <w:t xml:space="preserve"> </w:t>
            </w:r>
            <w:r w:rsidR="003F79AA" w:rsidRPr="004D4F12">
              <w:rPr>
                <w:spacing w:val="-3"/>
                <w:lang w:val="es-ES"/>
              </w:rPr>
              <w:t>en</w:t>
            </w:r>
            <w:r w:rsidR="007D17DD" w:rsidRPr="004D4F12">
              <w:rPr>
                <w:spacing w:val="-3"/>
                <w:lang w:val="es-ES"/>
              </w:rPr>
              <w:t xml:space="preserve"> </w:t>
            </w:r>
            <w:r w:rsidR="003F79AA" w:rsidRPr="004D4F12">
              <w:rPr>
                <w:spacing w:val="-3"/>
                <w:lang w:val="es-ES"/>
              </w:rPr>
              <w:t>diversas</w:t>
            </w:r>
            <w:r w:rsidR="007D17DD" w:rsidRPr="004D4F12">
              <w:rPr>
                <w:spacing w:val="-3"/>
                <w:lang w:val="es-ES"/>
              </w:rPr>
              <w:t xml:space="preserve"> </w:t>
            </w:r>
            <w:r w:rsidR="003F79AA" w:rsidRPr="004D4F12">
              <w:rPr>
                <w:spacing w:val="-3"/>
                <w:lang w:val="es-ES"/>
              </w:rPr>
              <w:t>monedas</w:t>
            </w:r>
            <w:r w:rsidR="007D17DD" w:rsidRPr="004D4F12">
              <w:rPr>
                <w:spacing w:val="-3"/>
                <w:lang w:val="es-ES"/>
              </w:rPr>
              <w:t xml:space="preserve"> </w:t>
            </w:r>
            <w:r w:rsidR="003F79AA" w:rsidRPr="004D4F12">
              <w:rPr>
                <w:spacing w:val="-3"/>
                <w:lang w:val="es-ES"/>
              </w:rPr>
              <w:t>aplicando</w:t>
            </w:r>
            <w:r w:rsidR="007D17DD" w:rsidRPr="004D4F12">
              <w:rPr>
                <w:spacing w:val="-3"/>
                <w:lang w:val="es-ES"/>
              </w:rPr>
              <w:t xml:space="preserve"> </w:t>
            </w:r>
            <w:r w:rsidR="003F79AA" w:rsidRPr="004D4F12">
              <w:rPr>
                <w:spacing w:val="-3"/>
                <w:lang w:val="es-ES"/>
              </w:rPr>
              <w:t>los</w:t>
            </w:r>
            <w:r w:rsidR="007D17DD" w:rsidRPr="004D4F12">
              <w:rPr>
                <w:spacing w:val="-3"/>
                <w:lang w:val="es-ES"/>
              </w:rPr>
              <w:t xml:space="preserve"> </w:t>
            </w:r>
            <w:r w:rsidR="003F79AA" w:rsidRPr="004D4F12">
              <w:rPr>
                <w:spacing w:val="-3"/>
                <w:lang w:val="es-ES"/>
              </w:rPr>
              <w:t>tipos</w:t>
            </w:r>
            <w:r w:rsidR="007D17DD" w:rsidRPr="004D4F12">
              <w:rPr>
                <w:spacing w:val="-3"/>
                <w:lang w:val="es-ES"/>
              </w:rPr>
              <w:t xml:space="preserve"> </w:t>
            </w:r>
            <w:r w:rsidR="003F79AA" w:rsidRPr="004D4F12">
              <w:rPr>
                <w:spacing w:val="-3"/>
                <w:lang w:val="es-ES"/>
              </w:rPr>
              <w:t>de</w:t>
            </w:r>
            <w:r w:rsidR="007D17DD" w:rsidRPr="004D4F12">
              <w:rPr>
                <w:spacing w:val="-3"/>
                <w:lang w:val="es-ES"/>
              </w:rPr>
              <w:t xml:space="preserve"> </w:t>
            </w:r>
            <w:r w:rsidR="003F79AA" w:rsidRPr="004D4F12">
              <w:rPr>
                <w:spacing w:val="-3"/>
                <w:lang w:val="es-ES"/>
              </w:rPr>
              <w:t>cambio</w:t>
            </w:r>
            <w:r w:rsidR="007D17DD" w:rsidRPr="004D4F12">
              <w:rPr>
                <w:spacing w:val="-3"/>
                <w:lang w:val="es-ES"/>
              </w:rPr>
              <w:t xml:space="preserve"> </w:t>
            </w:r>
            <w:r w:rsidR="003F79AA" w:rsidRPr="004D4F12">
              <w:rPr>
                <w:spacing w:val="-3"/>
                <w:lang w:val="es-ES"/>
              </w:rPr>
              <w:t>cotizados</w:t>
            </w:r>
            <w:r w:rsidR="007D17DD" w:rsidRPr="004D4F12">
              <w:rPr>
                <w:spacing w:val="-3"/>
                <w:lang w:val="es-ES"/>
              </w:rPr>
              <w:t xml:space="preserve"> </w:t>
            </w:r>
            <w:r w:rsidR="003F79AA" w:rsidRPr="004D4F12">
              <w:rPr>
                <w:spacing w:val="-3"/>
                <w:lang w:val="es-ES"/>
              </w:rPr>
              <w:t>en</w:t>
            </w:r>
            <w:r w:rsidR="007D17DD" w:rsidRPr="004D4F12">
              <w:rPr>
                <w:spacing w:val="-3"/>
                <w:lang w:val="es-ES"/>
              </w:rPr>
              <w:t xml:space="preserve"> </w:t>
            </w:r>
            <w:r w:rsidR="003F79AA" w:rsidRPr="004D4F12">
              <w:rPr>
                <w:spacing w:val="-3"/>
                <w:lang w:val="es-ES"/>
              </w:rPr>
              <w:t>la</w:t>
            </w:r>
            <w:r w:rsidR="007D17DD" w:rsidRPr="004D4F12">
              <w:rPr>
                <w:spacing w:val="-3"/>
                <w:lang w:val="es-ES"/>
              </w:rPr>
              <w:t xml:space="preserve"> </w:t>
            </w:r>
            <w:r w:rsidR="003F79AA" w:rsidRPr="004D4F12">
              <w:rPr>
                <w:spacing w:val="-3"/>
                <w:lang w:val="es-ES"/>
              </w:rPr>
              <w:t>Oferta,</w:t>
            </w:r>
            <w:r w:rsidR="007D17DD" w:rsidRPr="004D4F12">
              <w:rPr>
                <w:spacing w:val="-3"/>
                <w:lang w:val="es-ES"/>
              </w:rPr>
              <w:t xml:space="preserve"> </w:t>
            </w:r>
            <w:r w:rsidR="003F79AA" w:rsidRPr="004D4F12">
              <w:rPr>
                <w:spacing w:val="-3"/>
                <w:lang w:val="es-ES"/>
              </w:rPr>
              <w:t>y</w:t>
            </w:r>
            <w:r w:rsidR="007D17DD" w:rsidRPr="004D4F12">
              <w:rPr>
                <w:spacing w:val="-3"/>
                <w:lang w:val="es-ES"/>
              </w:rPr>
              <w:t xml:space="preserve"> </w:t>
            </w:r>
            <w:r w:rsidR="003F79AA" w:rsidRPr="004D4F12">
              <w:rPr>
                <w:spacing w:val="-3"/>
                <w:lang w:val="es-ES"/>
              </w:rPr>
              <w:t>después</w:t>
            </w:r>
            <w:r w:rsidR="007D17DD" w:rsidRPr="004D4F12">
              <w:rPr>
                <w:spacing w:val="-3"/>
                <w:lang w:val="es-ES"/>
              </w:rPr>
              <w:t xml:space="preserve"> </w:t>
            </w:r>
            <w:r w:rsidR="003F79AA" w:rsidRPr="004D4F12">
              <w:rPr>
                <w:spacing w:val="-3"/>
                <w:lang w:val="es-ES"/>
              </w:rPr>
              <w:t>se</w:t>
            </w:r>
            <w:r w:rsidR="007D17DD" w:rsidRPr="004D4F12">
              <w:rPr>
                <w:spacing w:val="-3"/>
                <w:lang w:val="es-ES"/>
              </w:rPr>
              <w:t xml:space="preserve"> </w:t>
            </w:r>
            <w:r w:rsidR="003F79AA" w:rsidRPr="004D4F12">
              <w:rPr>
                <w:spacing w:val="-3"/>
                <w:lang w:val="es-ES"/>
              </w:rPr>
              <w:t>reconvertirá</w:t>
            </w:r>
            <w:r w:rsidR="007D17DD" w:rsidRPr="004D4F12">
              <w:rPr>
                <w:spacing w:val="-3"/>
                <w:lang w:val="es-ES"/>
              </w:rPr>
              <w:t xml:space="preserve"> </w:t>
            </w:r>
            <w:r w:rsidR="003F79AA" w:rsidRPr="004D4F12">
              <w:rPr>
                <w:spacing w:val="-3"/>
                <w:lang w:val="es-ES"/>
              </w:rPr>
              <w:t>a</w:t>
            </w:r>
            <w:r w:rsidR="007D17DD" w:rsidRPr="004D4F12">
              <w:rPr>
                <w:spacing w:val="-3"/>
                <w:lang w:val="es-ES"/>
              </w:rPr>
              <w:t xml:space="preserve"> </w:t>
            </w:r>
            <w:r w:rsidR="003F79AA" w:rsidRPr="004D4F12">
              <w:rPr>
                <w:spacing w:val="-3"/>
                <w:lang w:val="es-ES"/>
              </w:rPr>
              <w:t>la</w:t>
            </w:r>
            <w:r w:rsidR="007D17DD" w:rsidRPr="004D4F12">
              <w:rPr>
                <w:spacing w:val="-3"/>
                <w:lang w:val="es-ES"/>
              </w:rPr>
              <w:t xml:space="preserve"> </w:t>
            </w:r>
            <w:r w:rsidR="003F79AA" w:rsidRPr="004D4F12">
              <w:rPr>
                <w:spacing w:val="-3"/>
                <w:lang w:val="es-ES"/>
              </w:rPr>
              <w:t>moneda</w:t>
            </w:r>
            <w:r w:rsidR="007D17DD" w:rsidRPr="004D4F12">
              <w:rPr>
                <w:spacing w:val="-3"/>
                <w:lang w:val="es-ES"/>
              </w:rPr>
              <w:t xml:space="preserve"> </w:t>
            </w:r>
            <w:r w:rsidR="003F79AA" w:rsidRPr="004D4F12">
              <w:rPr>
                <w:spacing w:val="-3"/>
                <w:lang w:val="es-ES"/>
              </w:rPr>
              <w:t>del</w:t>
            </w:r>
            <w:r w:rsidR="007D17DD" w:rsidRPr="004D4F12">
              <w:rPr>
                <w:spacing w:val="-3"/>
                <w:lang w:val="es-ES"/>
              </w:rPr>
              <w:t xml:space="preserve"> </w:t>
            </w:r>
            <w:r w:rsidR="003F79AA" w:rsidRPr="004D4F12">
              <w:rPr>
                <w:spacing w:val="-3"/>
                <w:lang w:val="es-ES"/>
              </w:rPr>
              <w:t>país</w:t>
            </w:r>
            <w:r w:rsidR="007D17DD" w:rsidRPr="004D4F12">
              <w:rPr>
                <w:spacing w:val="-3"/>
                <w:lang w:val="es-ES"/>
              </w:rPr>
              <w:t xml:space="preserve"> </w:t>
            </w:r>
            <w:r w:rsidR="003F79AA" w:rsidRPr="004D4F12">
              <w:rPr>
                <w:spacing w:val="-3"/>
                <w:lang w:val="es-ES"/>
              </w:rPr>
              <w:t>del</w:t>
            </w:r>
            <w:r w:rsidR="007D17DD" w:rsidRPr="004D4F12">
              <w:rPr>
                <w:spacing w:val="-3"/>
                <w:lang w:val="es-ES"/>
              </w:rPr>
              <w:t xml:space="preserve"> </w:t>
            </w:r>
            <w:r w:rsidR="003F79AA" w:rsidRPr="004D4F12">
              <w:rPr>
                <w:spacing w:val="-3"/>
                <w:lang w:val="es-ES"/>
              </w:rPr>
              <w:t>Contratante,</w:t>
            </w:r>
            <w:r w:rsidR="007D17DD" w:rsidRPr="004D4F12">
              <w:rPr>
                <w:spacing w:val="-3"/>
                <w:lang w:val="es-ES"/>
              </w:rPr>
              <w:t xml:space="preserve"> </w:t>
            </w:r>
            <w:r w:rsidR="003F79AA" w:rsidRPr="004D4F12">
              <w:rPr>
                <w:spacing w:val="-3"/>
                <w:lang w:val="es-ES"/>
              </w:rPr>
              <w:t>aplicando</w:t>
            </w:r>
            <w:r w:rsidR="007D17DD" w:rsidRPr="004D4F12">
              <w:rPr>
                <w:spacing w:val="-3"/>
                <w:lang w:val="es-ES"/>
              </w:rPr>
              <w:t xml:space="preserve"> </w:t>
            </w:r>
            <w:r w:rsidR="003F79AA" w:rsidRPr="004D4F12">
              <w:rPr>
                <w:spacing w:val="-3"/>
                <w:lang w:val="es-ES"/>
              </w:rPr>
              <w:t>los</w:t>
            </w:r>
            <w:r w:rsidR="007D17DD" w:rsidRPr="004D4F12">
              <w:rPr>
                <w:spacing w:val="-3"/>
                <w:lang w:val="es-ES"/>
              </w:rPr>
              <w:t xml:space="preserve"> </w:t>
            </w:r>
            <w:r w:rsidR="003F79AA" w:rsidRPr="004D4F12">
              <w:rPr>
                <w:spacing w:val="-3"/>
                <w:lang w:val="es-ES"/>
              </w:rPr>
              <w:t>tipos</w:t>
            </w:r>
            <w:r w:rsidR="007D17DD" w:rsidRPr="004D4F12">
              <w:rPr>
                <w:spacing w:val="-3"/>
                <w:lang w:val="es-ES"/>
              </w:rPr>
              <w:t xml:space="preserve"> </w:t>
            </w:r>
            <w:r w:rsidR="003F79AA" w:rsidRPr="004D4F12">
              <w:rPr>
                <w:spacing w:val="-3"/>
                <w:lang w:val="es-ES"/>
              </w:rPr>
              <w:t>de</w:t>
            </w:r>
            <w:r w:rsidR="007D17DD" w:rsidRPr="004D4F12">
              <w:rPr>
                <w:spacing w:val="-3"/>
                <w:lang w:val="es-ES"/>
              </w:rPr>
              <w:t xml:space="preserve"> </w:t>
            </w:r>
            <w:r w:rsidR="003F79AA" w:rsidRPr="004D4F12">
              <w:rPr>
                <w:spacing w:val="-3"/>
                <w:lang w:val="es-ES"/>
              </w:rPr>
              <w:t>cambio</w:t>
            </w:r>
            <w:r w:rsidR="007D17DD" w:rsidRPr="004D4F12">
              <w:rPr>
                <w:spacing w:val="-3"/>
                <w:lang w:val="es-ES"/>
              </w:rPr>
              <w:t xml:space="preserve"> </w:t>
            </w:r>
            <w:r w:rsidR="003F79AA" w:rsidRPr="004D4F12">
              <w:rPr>
                <w:spacing w:val="-3"/>
                <w:lang w:val="es-ES"/>
              </w:rPr>
              <w:t>estipulados</w:t>
            </w:r>
            <w:r w:rsidR="007D17DD" w:rsidRPr="004D4F12">
              <w:rPr>
                <w:spacing w:val="-3"/>
                <w:lang w:val="es-ES"/>
              </w:rPr>
              <w:t xml:space="preserve"> </w:t>
            </w:r>
            <w:r w:rsidR="003F79AA" w:rsidRPr="004D4F12">
              <w:rPr>
                <w:spacing w:val="-3"/>
                <w:lang w:val="es-ES"/>
              </w:rPr>
              <w:t>de</w:t>
            </w:r>
            <w:r w:rsidR="007D17DD" w:rsidRPr="004D4F12">
              <w:rPr>
                <w:spacing w:val="-3"/>
                <w:lang w:val="es-ES"/>
              </w:rPr>
              <w:t xml:space="preserve"> </w:t>
            </w:r>
            <w:r w:rsidR="003F79AA" w:rsidRPr="004D4F12">
              <w:rPr>
                <w:spacing w:val="-3"/>
                <w:lang w:val="es-ES"/>
              </w:rPr>
              <w:t>conformidad</w:t>
            </w:r>
            <w:r w:rsidR="007D17DD" w:rsidRPr="004D4F12">
              <w:rPr>
                <w:spacing w:val="-3"/>
                <w:lang w:val="es-ES"/>
              </w:rPr>
              <w:t xml:space="preserve"> </w:t>
            </w:r>
            <w:r w:rsidR="003F79AA" w:rsidRPr="004D4F12">
              <w:rPr>
                <w:spacing w:val="-3"/>
                <w:lang w:val="es-ES"/>
              </w:rPr>
              <w:t>con</w:t>
            </w:r>
            <w:r w:rsidR="007D17DD" w:rsidRPr="004D4F12">
              <w:rPr>
                <w:spacing w:val="-3"/>
                <w:lang w:val="es-ES"/>
              </w:rPr>
              <w:t xml:space="preserve"> </w:t>
            </w:r>
            <w:r w:rsidR="006149D4" w:rsidRPr="004D4F12">
              <w:rPr>
                <w:spacing w:val="-3"/>
                <w:lang w:val="es-ES"/>
              </w:rPr>
              <w:t>las IAO</w:t>
            </w:r>
            <w:r w:rsidR="007D17DD" w:rsidRPr="004D4F12">
              <w:rPr>
                <w:spacing w:val="-3"/>
                <w:lang w:val="es-ES"/>
              </w:rPr>
              <w:t xml:space="preserve"> </w:t>
            </w:r>
            <w:r w:rsidR="003F79AA" w:rsidRPr="004D4F12">
              <w:rPr>
                <w:spacing w:val="-3"/>
                <w:lang w:val="es-ES"/>
              </w:rPr>
              <w:t>1</w:t>
            </w:r>
            <w:r w:rsidR="00B40BD2">
              <w:rPr>
                <w:spacing w:val="-3"/>
                <w:lang w:val="es-ES"/>
              </w:rPr>
              <w:t>6</w:t>
            </w:r>
            <w:r w:rsidR="003F79AA" w:rsidRPr="004D4F12">
              <w:rPr>
                <w:spacing w:val="-3"/>
                <w:lang w:val="es-ES"/>
              </w:rPr>
              <w:t>.2.</w:t>
            </w:r>
          </w:p>
        </w:tc>
      </w:tr>
      <w:tr w:rsidR="003F79AA" w:rsidRPr="004D4F12" w14:paraId="1430A6EF" w14:textId="77777777" w:rsidTr="525935B2">
        <w:tc>
          <w:tcPr>
            <w:tcW w:w="2528" w:type="dxa"/>
          </w:tcPr>
          <w:p w14:paraId="547FFDE1" w14:textId="1EC318C1" w:rsidR="003F79AA" w:rsidRPr="004D4F12" w:rsidRDefault="003F79AA" w:rsidP="00170C4D">
            <w:pPr>
              <w:pStyle w:val="Ttulo3"/>
              <w:spacing w:after="200"/>
              <w:rPr>
                <w:lang w:val="es-ES"/>
              </w:rPr>
            </w:pPr>
            <w:bookmarkStart w:id="42" w:name="_Toc28336837"/>
            <w:r w:rsidRPr="004D4F12">
              <w:rPr>
                <w:lang w:val="es-ES"/>
              </w:rPr>
              <w:t>3</w:t>
            </w:r>
            <w:r w:rsidR="00B40BD2">
              <w:rPr>
                <w:lang w:val="es-ES"/>
              </w:rPr>
              <w:t>1</w:t>
            </w:r>
            <w:r w:rsidRPr="004D4F12">
              <w:rPr>
                <w:lang w:val="es-ES"/>
              </w:rPr>
              <w:t>.</w:t>
            </w:r>
            <w:r w:rsidRPr="004D4F12">
              <w:rPr>
                <w:lang w:val="es-ES"/>
              </w:rPr>
              <w:tab/>
              <w:t>Evaluación</w:t>
            </w:r>
            <w:r w:rsidR="007D17DD" w:rsidRPr="004D4F12">
              <w:rPr>
                <w:lang w:val="es-ES"/>
              </w:rPr>
              <w:t xml:space="preserve"> </w:t>
            </w:r>
            <w:r w:rsidRPr="004D4F12">
              <w:rPr>
                <w:lang w:val="es-ES"/>
              </w:rPr>
              <w:t>y</w:t>
            </w:r>
            <w:r w:rsidR="007D17DD" w:rsidRPr="004D4F12">
              <w:rPr>
                <w:lang w:val="es-ES"/>
              </w:rPr>
              <w:t xml:space="preserve"> </w:t>
            </w:r>
            <w:r w:rsidR="003E23D0" w:rsidRPr="004D4F12">
              <w:rPr>
                <w:lang w:val="es-ES"/>
              </w:rPr>
              <w:t>Comparación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Ofertas</w:t>
            </w:r>
            <w:bookmarkEnd w:id="42"/>
          </w:p>
        </w:tc>
        <w:tc>
          <w:tcPr>
            <w:tcW w:w="6724" w:type="dxa"/>
          </w:tcPr>
          <w:p w14:paraId="4D3B7807" w14:textId="0788F76C" w:rsidR="003F79AA" w:rsidRPr="004D4F12" w:rsidRDefault="003F79AA" w:rsidP="005B1299">
            <w:pPr>
              <w:suppressAutoHyphens/>
              <w:spacing w:after="200"/>
              <w:ind w:left="603" w:hanging="540"/>
              <w:jc w:val="both"/>
              <w:rPr>
                <w:lang w:val="es-ES"/>
              </w:rPr>
            </w:pPr>
            <w:r w:rsidRPr="004D4F12">
              <w:rPr>
                <w:spacing w:val="-3"/>
                <w:lang w:val="es-ES"/>
              </w:rPr>
              <w:t>3</w:t>
            </w:r>
            <w:r w:rsidR="00B40BD2">
              <w:rPr>
                <w:spacing w:val="-3"/>
                <w:lang w:val="es-ES"/>
              </w:rPr>
              <w:t>1</w:t>
            </w:r>
            <w:r w:rsidRPr="004D4F12">
              <w:rPr>
                <w:spacing w:val="-3"/>
                <w:lang w:val="es-ES"/>
              </w:rPr>
              <w:t>.1</w:t>
            </w:r>
            <w:r w:rsidRPr="004D4F12">
              <w:rPr>
                <w:spacing w:val="-3"/>
                <w:lang w:val="es-ES"/>
              </w:rPr>
              <w:tab/>
            </w:r>
            <w:r w:rsidRPr="004D4F12">
              <w:rPr>
                <w:lang w:val="es-ES"/>
              </w:rPr>
              <w:t>El</w:t>
            </w:r>
            <w:r w:rsidR="007D17DD" w:rsidRPr="004D4F12">
              <w:rPr>
                <w:lang w:val="es-ES"/>
              </w:rPr>
              <w:t xml:space="preserve"> </w:t>
            </w:r>
            <w:r w:rsidRPr="004D4F12">
              <w:rPr>
                <w:lang w:val="es-ES"/>
              </w:rPr>
              <w:t>Contratante</w:t>
            </w:r>
            <w:r w:rsidR="007D17DD" w:rsidRPr="004D4F12">
              <w:rPr>
                <w:lang w:val="es-ES"/>
              </w:rPr>
              <w:t xml:space="preserve"> </w:t>
            </w:r>
            <w:r w:rsidRPr="004D4F12">
              <w:rPr>
                <w:lang w:val="es-ES"/>
              </w:rPr>
              <w:t>evaluará</w:t>
            </w:r>
            <w:r w:rsidR="007D17DD" w:rsidRPr="004D4F12">
              <w:rPr>
                <w:lang w:val="es-ES"/>
              </w:rPr>
              <w:t xml:space="preserve"> </w:t>
            </w:r>
            <w:r w:rsidRPr="004D4F12">
              <w:rPr>
                <w:lang w:val="es-ES"/>
              </w:rPr>
              <w:t>solamente</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Ofertas</w:t>
            </w:r>
            <w:r w:rsidR="007D17DD" w:rsidRPr="004D4F12">
              <w:rPr>
                <w:lang w:val="es-ES"/>
              </w:rPr>
              <w:t xml:space="preserve"> </w:t>
            </w:r>
            <w:r w:rsidRPr="004D4F12">
              <w:rPr>
                <w:lang w:val="es-ES"/>
              </w:rPr>
              <w:t>que</w:t>
            </w:r>
            <w:r w:rsidR="007D17DD" w:rsidRPr="004D4F12">
              <w:rPr>
                <w:lang w:val="es-ES"/>
              </w:rPr>
              <w:t xml:space="preserve"> </w:t>
            </w:r>
            <w:r w:rsidRPr="004D4F12">
              <w:rPr>
                <w:lang w:val="es-ES"/>
              </w:rPr>
              <w:t>determine</w:t>
            </w:r>
            <w:r w:rsidR="007D17DD" w:rsidRPr="004D4F12">
              <w:rPr>
                <w:lang w:val="es-ES"/>
              </w:rPr>
              <w:t xml:space="preserve"> </w:t>
            </w:r>
            <w:r w:rsidRPr="004D4F12">
              <w:rPr>
                <w:lang w:val="es-ES"/>
              </w:rPr>
              <w:t>que</w:t>
            </w:r>
            <w:r w:rsidR="007D17DD" w:rsidRPr="004D4F12">
              <w:rPr>
                <w:lang w:val="es-ES"/>
              </w:rPr>
              <w:t xml:space="preserve"> </w:t>
            </w:r>
            <w:r w:rsidRPr="004D4F12">
              <w:rPr>
                <w:lang w:val="es-ES"/>
              </w:rPr>
              <w:t>cumplen</w:t>
            </w:r>
            <w:r w:rsidR="007D17DD" w:rsidRPr="004D4F12">
              <w:rPr>
                <w:lang w:val="es-ES"/>
              </w:rPr>
              <w:t xml:space="preserve"> </w:t>
            </w:r>
            <w:r w:rsidRPr="004D4F12">
              <w:rPr>
                <w:lang w:val="es-ES"/>
              </w:rPr>
              <w:t>sustancialmente</w:t>
            </w:r>
            <w:r w:rsidR="007D17DD" w:rsidRPr="004D4F12">
              <w:rPr>
                <w:lang w:val="es-ES"/>
              </w:rPr>
              <w:t xml:space="preserve"> </w:t>
            </w:r>
            <w:r w:rsidRPr="004D4F12">
              <w:rPr>
                <w:lang w:val="es-ES"/>
              </w:rPr>
              <w:t>con</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requisitos</w:t>
            </w:r>
            <w:r w:rsidR="007D17DD" w:rsidRPr="004D4F12">
              <w:rPr>
                <w:lang w:val="es-ES"/>
              </w:rPr>
              <w:t xml:space="preserve"> </w:t>
            </w:r>
            <w:r w:rsidR="00120EC6" w:rsidRPr="004D4F12">
              <w:rPr>
                <w:lang w:val="es-ES"/>
              </w:rPr>
              <w:t>del</w:t>
            </w:r>
            <w:r w:rsidR="007D17DD" w:rsidRPr="004D4F12">
              <w:rPr>
                <w:lang w:val="es-ES"/>
              </w:rPr>
              <w:t xml:space="preserve"> </w:t>
            </w:r>
            <w:r w:rsidR="00EF3E4F" w:rsidRPr="004D4F12">
              <w:rPr>
                <w:lang w:val="es-ES"/>
              </w:rPr>
              <w:t>documento</w:t>
            </w:r>
            <w:r w:rsidR="007D17DD" w:rsidRPr="004D4F12">
              <w:rPr>
                <w:lang w:val="es-ES"/>
              </w:rPr>
              <w:t xml:space="preserve"> </w:t>
            </w:r>
            <w:r w:rsidR="00EF3E4F" w:rsidRPr="004D4F12">
              <w:rPr>
                <w:lang w:val="es-ES"/>
              </w:rPr>
              <w:t>de</w:t>
            </w:r>
            <w:r w:rsidR="007D17DD" w:rsidRPr="004D4F12">
              <w:rPr>
                <w:lang w:val="es-ES"/>
              </w:rPr>
              <w:t xml:space="preserve"> </w:t>
            </w:r>
            <w:r w:rsidR="00EF3E4F" w:rsidRPr="004D4F12">
              <w:rPr>
                <w:lang w:val="es-ES"/>
              </w:rPr>
              <w:t>licitación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conformidad</w:t>
            </w:r>
            <w:r w:rsidR="007D17DD" w:rsidRPr="004D4F12">
              <w:rPr>
                <w:lang w:val="es-ES"/>
              </w:rPr>
              <w:t xml:space="preserve"> </w:t>
            </w:r>
            <w:r w:rsidRPr="004D4F12">
              <w:rPr>
                <w:lang w:val="es-ES"/>
              </w:rPr>
              <w:t>con</w:t>
            </w:r>
            <w:r w:rsidR="007D17DD" w:rsidRPr="004D4F12">
              <w:rPr>
                <w:lang w:val="es-ES"/>
              </w:rPr>
              <w:t xml:space="preserve"> </w:t>
            </w:r>
            <w:r w:rsidR="006149D4" w:rsidRPr="004D4F12">
              <w:rPr>
                <w:lang w:val="es-ES"/>
              </w:rPr>
              <w:t>las IAO</w:t>
            </w:r>
            <w:r w:rsidR="007D17DD" w:rsidRPr="004D4F12">
              <w:rPr>
                <w:lang w:val="es-ES"/>
              </w:rPr>
              <w:t xml:space="preserve"> </w:t>
            </w:r>
            <w:r w:rsidRPr="004D4F12">
              <w:rPr>
                <w:lang w:val="es-ES"/>
              </w:rPr>
              <w:t>2</w:t>
            </w:r>
            <w:r w:rsidR="00B40BD2">
              <w:rPr>
                <w:lang w:val="es-ES"/>
              </w:rPr>
              <w:t>8</w:t>
            </w:r>
            <w:r w:rsidRPr="004D4F12">
              <w:rPr>
                <w:lang w:val="es-ES"/>
              </w:rPr>
              <w:t>.</w:t>
            </w:r>
          </w:p>
          <w:p w14:paraId="7D7895D5" w14:textId="2C889ADD" w:rsidR="003F79AA" w:rsidRPr="004D4F12" w:rsidRDefault="003F79AA" w:rsidP="005B1299">
            <w:pPr>
              <w:suppressAutoHyphens/>
              <w:spacing w:after="200"/>
              <w:ind w:left="603" w:hanging="540"/>
              <w:jc w:val="both"/>
              <w:rPr>
                <w:spacing w:val="-3"/>
                <w:lang w:val="es-ES"/>
              </w:rPr>
            </w:pPr>
            <w:r w:rsidRPr="004D4F12">
              <w:rPr>
                <w:spacing w:val="-3"/>
                <w:lang w:val="es-ES"/>
              </w:rPr>
              <w:t>3</w:t>
            </w:r>
            <w:r w:rsidR="00B40BD2">
              <w:rPr>
                <w:spacing w:val="-3"/>
                <w:lang w:val="es-ES"/>
              </w:rPr>
              <w:t>1</w:t>
            </w:r>
            <w:r w:rsidRPr="004D4F12">
              <w:rPr>
                <w:spacing w:val="-3"/>
                <w:lang w:val="es-ES"/>
              </w:rPr>
              <w:t>.2</w:t>
            </w:r>
            <w:r w:rsidRPr="004D4F12">
              <w:rPr>
                <w:spacing w:val="-3"/>
                <w:lang w:val="es-ES"/>
              </w:rPr>
              <w:tab/>
              <w:t>Al</w:t>
            </w:r>
            <w:r w:rsidR="007D17DD" w:rsidRPr="004D4F12">
              <w:rPr>
                <w:spacing w:val="-3"/>
                <w:lang w:val="es-ES"/>
              </w:rPr>
              <w:t xml:space="preserve"> </w:t>
            </w:r>
            <w:r w:rsidRPr="004D4F12">
              <w:rPr>
                <w:spacing w:val="-3"/>
                <w:lang w:val="es-ES"/>
              </w:rPr>
              <w:t>evaluar</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Ofertas,</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Contratante</w:t>
            </w:r>
            <w:r w:rsidR="007D17DD" w:rsidRPr="004D4F12">
              <w:rPr>
                <w:spacing w:val="-3"/>
                <w:lang w:val="es-ES"/>
              </w:rPr>
              <w:t xml:space="preserve"> </w:t>
            </w:r>
            <w:r w:rsidRPr="004D4F12">
              <w:rPr>
                <w:spacing w:val="-3"/>
                <w:lang w:val="es-ES"/>
              </w:rPr>
              <w:t>determinará</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precio</w:t>
            </w:r>
            <w:r w:rsidR="007D17DD" w:rsidRPr="004D4F12">
              <w:rPr>
                <w:spacing w:val="-3"/>
                <w:lang w:val="es-ES"/>
              </w:rPr>
              <w:t xml:space="preserve"> </w:t>
            </w:r>
            <w:r w:rsidRPr="004D4F12">
              <w:rPr>
                <w:spacing w:val="-3"/>
                <w:lang w:val="es-ES"/>
              </w:rPr>
              <w:t>evaluado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cada</w:t>
            </w:r>
            <w:r w:rsidR="007D17DD" w:rsidRPr="004D4F12">
              <w:rPr>
                <w:spacing w:val="-3"/>
                <w:lang w:val="es-ES"/>
              </w:rPr>
              <w:t xml:space="preserve"> </w:t>
            </w:r>
            <w:r w:rsidRPr="004D4F12">
              <w:rPr>
                <w:spacing w:val="-3"/>
                <w:lang w:val="es-ES"/>
              </w:rPr>
              <w:t>Oferta,</w:t>
            </w:r>
            <w:r w:rsidR="007D17DD" w:rsidRPr="004D4F12">
              <w:rPr>
                <w:spacing w:val="-3"/>
                <w:lang w:val="es-ES"/>
              </w:rPr>
              <w:t xml:space="preserve"> </w:t>
            </w:r>
            <w:r w:rsidRPr="004D4F12">
              <w:rPr>
                <w:spacing w:val="-3"/>
                <w:lang w:val="es-ES"/>
              </w:rPr>
              <w:t>ajustándolo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siguiente</w:t>
            </w:r>
            <w:r w:rsidR="007D17DD" w:rsidRPr="004D4F12">
              <w:rPr>
                <w:spacing w:val="-3"/>
                <w:lang w:val="es-ES"/>
              </w:rPr>
              <w:t xml:space="preserve"> </w:t>
            </w:r>
            <w:r w:rsidRPr="004D4F12">
              <w:rPr>
                <w:spacing w:val="-3"/>
                <w:lang w:val="es-ES"/>
              </w:rPr>
              <w:t>manera:</w:t>
            </w:r>
          </w:p>
          <w:p w14:paraId="1618FECC" w14:textId="0FA9E5B5" w:rsidR="003F79AA" w:rsidRPr="004D4F12" w:rsidRDefault="003F79AA" w:rsidP="005B1299">
            <w:pPr>
              <w:suppressAutoHyphens/>
              <w:spacing w:after="200"/>
              <w:ind w:left="1085" w:hanging="482"/>
              <w:jc w:val="both"/>
              <w:rPr>
                <w:spacing w:val="-3"/>
                <w:lang w:val="es-ES"/>
              </w:rPr>
            </w:pPr>
            <w:r w:rsidRPr="004D4F12">
              <w:rPr>
                <w:spacing w:val="-3"/>
                <w:lang w:val="es-ES"/>
              </w:rPr>
              <w:t>(a)</w:t>
            </w:r>
            <w:r w:rsidRPr="004D4F12">
              <w:rPr>
                <w:spacing w:val="-3"/>
                <w:lang w:val="es-ES"/>
              </w:rPr>
              <w:tab/>
              <w:t>corrigiendo</w:t>
            </w:r>
            <w:r w:rsidR="007D17DD" w:rsidRPr="004D4F12">
              <w:rPr>
                <w:spacing w:val="-3"/>
                <w:lang w:val="es-ES"/>
              </w:rPr>
              <w:t xml:space="preserve"> </w:t>
            </w:r>
            <w:r w:rsidRPr="004D4F12">
              <w:rPr>
                <w:spacing w:val="-3"/>
                <w:lang w:val="es-ES"/>
              </w:rPr>
              <w:t>cualquier</w:t>
            </w:r>
            <w:r w:rsidR="007D17DD" w:rsidRPr="004D4F12">
              <w:rPr>
                <w:spacing w:val="-3"/>
                <w:lang w:val="es-ES"/>
              </w:rPr>
              <w:t xml:space="preserve"> </w:t>
            </w:r>
            <w:r w:rsidRPr="004D4F12">
              <w:rPr>
                <w:spacing w:val="-3"/>
                <w:lang w:val="es-ES"/>
              </w:rPr>
              <w:t>error,</w:t>
            </w:r>
            <w:r w:rsidR="007D17DD" w:rsidRPr="004D4F12">
              <w:rPr>
                <w:spacing w:val="-3"/>
                <w:lang w:val="es-ES"/>
              </w:rPr>
              <w:t xml:space="preserve"> </w:t>
            </w:r>
            <w:r w:rsidRPr="004D4F12">
              <w:rPr>
                <w:spacing w:val="-3"/>
                <w:lang w:val="es-ES"/>
              </w:rPr>
              <w:t>conforme</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estipulado</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006149D4" w:rsidRPr="004D4F12">
              <w:rPr>
                <w:spacing w:val="-3"/>
                <w:lang w:val="es-ES"/>
              </w:rPr>
              <w:t>las IAO</w:t>
            </w:r>
            <w:r w:rsidR="007D17DD" w:rsidRPr="004D4F12">
              <w:rPr>
                <w:spacing w:val="-3"/>
                <w:lang w:val="es-ES"/>
              </w:rPr>
              <w:t xml:space="preserve"> </w:t>
            </w:r>
            <w:r w:rsidRPr="004D4F12">
              <w:rPr>
                <w:spacing w:val="-3"/>
                <w:lang w:val="es-ES"/>
              </w:rPr>
              <w:t>2</w:t>
            </w:r>
            <w:r w:rsidR="00B40BD2">
              <w:rPr>
                <w:spacing w:val="-3"/>
                <w:lang w:val="es-ES"/>
              </w:rPr>
              <w:t>9</w:t>
            </w:r>
            <w:r w:rsidR="00DC6256" w:rsidRPr="004D4F12">
              <w:rPr>
                <w:spacing w:val="-3"/>
                <w:lang w:val="es-ES"/>
              </w:rPr>
              <w:t>;</w:t>
            </w:r>
          </w:p>
          <w:p w14:paraId="57F399AC" w14:textId="7AEA9360" w:rsidR="003F79AA" w:rsidRPr="004D4F12" w:rsidRDefault="003F79AA" w:rsidP="005B1299">
            <w:pPr>
              <w:suppressAutoHyphens/>
              <w:spacing w:after="200"/>
              <w:ind w:left="1085" w:hanging="482"/>
              <w:jc w:val="both"/>
              <w:rPr>
                <w:spacing w:val="-3"/>
                <w:lang w:val="es-ES"/>
              </w:rPr>
            </w:pPr>
            <w:r w:rsidRPr="004D4F12">
              <w:rPr>
                <w:spacing w:val="-3"/>
                <w:lang w:val="es-ES"/>
              </w:rPr>
              <w:t>(b)</w:t>
            </w:r>
            <w:r w:rsidRPr="004D4F12">
              <w:rPr>
                <w:spacing w:val="-3"/>
                <w:lang w:val="es-ES"/>
              </w:rPr>
              <w:tab/>
              <w:t>excluyendo</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sumas</w:t>
            </w:r>
            <w:r w:rsidR="007D17DD" w:rsidRPr="004D4F12">
              <w:rPr>
                <w:spacing w:val="-3"/>
                <w:lang w:val="es-ES"/>
              </w:rPr>
              <w:t xml:space="preserve"> </w:t>
            </w:r>
            <w:r w:rsidRPr="004D4F12">
              <w:rPr>
                <w:spacing w:val="-3"/>
                <w:lang w:val="es-ES"/>
              </w:rPr>
              <w:t>provisionales</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reservas</w:t>
            </w:r>
            <w:r w:rsidR="007D17DD" w:rsidRPr="004D4F12">
              <w:rPr>
                <w:spacing w:val="-3"/>
                <w:lang w:val="es-ES"/>
              </w:rPr>
              <w:t xml:space="preserve"> </w:t>
            </w:r>
            <w:r w:rsidRPr="004D4F12">
              <w:rPr>
                <w:spacing w:val="-3"/>
                <w:lang w:val="es-ES"/>
              </w:rPr>
              <w:t>para</w:t>
            </w:r>
            <w:r w:rsidR="007D17DD" w:rsidRPr="004D4F12">
              <w:rPr>
                <w:spacing w:val="-3"/>
                <w:lang w:val="es-ES"/>
              </w:rPr>
              <w:t xml:space="preserve"> </w:t>
            </w:r>
            <w:r w:rsidRPr="004D4F12">
              <w:rPr>
                <w:spacing w:val="-3"/>
                <w:lang w:val="es-ES"/>
              </w:rPr>
              <w:t>imprevistos,</w:t>
            </w:r>
            <w:r w:rsidR="007D17DD" w:rsidRPr="004D4F12">
              <w:rPr>
                <w:spacing w:val="-3"/>
                <w:lang w:val="es-ES"/>
              </w:rPr>
              <w:t xml:space="preserve"> </w:t>
            </w:r>
            <w:r w:rsidRPr="004D4F12">
              <w:rPr>
                <w:spacing w:val="-3"/>
                <w:lang w:val="es-ES"/>
              </w:rPr>
              <w:t>si</w:t>
            </w:r>
            <w:r w:rsidR="007D17DD" w:rsidRPr="004D4F12">
              <w:rPr>
                <w:spacing w:val="-3"/>
                <w:lang w:val="es-ES"/>
              </w:rPr>
              <w:t xml:space="preserve"> </w:t>
            </w:r>
            <w:r w:rsidRPr="004D4F12">
              <w:rPr>
                <w:spacing w:val="-3"/>
                <w:lang w:val="es-ES"/>
              </w:rPr>
              <w:t>existieran,</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Lista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003069CB" w:rsidRPr="004D4F12">
              <w:rPr>
                <w:spacing w:val="-3"/>
                <w:lang w:val="es-ES"/>
              </w:rPr>
              <w:t>Actividades</w:t>
            </w:r>
            <w:r w:rsidRPr="004D4F12">
              <w:rPr>
                <w:spacing w:val="-3"/>
                <w:lang w:val="es-ES"/>
              </w:rPr>
              <w:t>,</w:t>
            </w:r>
            <w:r w:rsidR="007D17DD" w:rsidRPr="004D4F12">
              <w:rPr>
                <w:spacing w:val="-3"/>
                <w:lang w:val="es-ES"/>
              </w:rPr>
              <w:t xml:space="preserve"> </w:t>
            </w:r>
            <w:r w:rsidRPr="004D4F12">
              <w:rPr>
                <w:spacing w:val="-3"/>
                <w:lang w:val="es-ES"/>
              </w:rPr>
              <w:t>pero</w:t>
            </w:r>
            <w:r w:rsidR="007D17DD" w:rsidRPr="004D4F12">
              <w:rPr>
                <w:spacing w:val="-3"/>
                <w:lang w:val="es-ES"/>
              </w:rPr>
              <w:t xml:space="preserve"> </w:t>
            </w:r>
            <w:r w:rsidRPr="004D4F12">
              <w:rPr>
                <w:spacing w:val="-3"/>
                <w:lang w:val="es-ES"/>
              </w:rPr>
              <w:t>incluyendo</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00DD2F75" w:rsidRPr="004D4F12">
              <w:rPr>
                <w:spacing w:val="-3"/>
                <w:lang w:val="es-ES"/>
              </w:rPr>
              <w:t>Trabajos</w:t>
            </w:r>
            <w:r w:rsidR="007D17DD" w:rsidRPr="004D4F12">
              <w:rPr>
                <w:spacing w:val="-3"/>
                <w:lang w:val="es-ES"/>
              </w:rPr>
              <w:t xml:space="preserve"> </w:t>
            </w:r>
            <w:r w:rsidR="00DD2F75" w:rsidRPr="004D4F12">
              <w:rPr>
                <w:spacing w:val="-3"/>
                <w:lang w:val="es-ES"/>
              </w:rPr>
              <w:t>por</w:t>
            </w:r>
            <w:r w:rsidR="007D17DD" w:rsidRPr="004D4F12">
              <w:rPr>
                <w:spacing w:val="-3"/>
                <w:lang w:val="es-ES"/>
              </w:rPr>
              <w:t xml:space="preserve"> </w:t>
            </w:r>
            <w:r w:rsidR="00DD2F75" w:rsidRPr="004D4F12">
              <w:rPr>
                <w:spacing w:val="-3"/>
                <w:lang w:val="es-ES"/>
              </w:rPr>
              <w:t>Administración</w:t>
            </w:r>
            <w:r w:rsidR="00870E47" w:rsidRPr="004D4F12">
              <w:rPr>
                <w:rStyle w:val="Refdenotaalpie"/>
                <w:spacing w:val="-3"/>
                <w:lang w:val="es-ES"/>
              </w:rPr>
              <w:footnoteReference w:id="16"/>
            </w:r>
            <w:r w:rsidRPr="004D4F12">
              <w:rPr>
                <w:spacing w:val="-3"/>
                <w:lang w:val="es-ES"/>
              </w:rPr>
              <w:t>,</w:t>
            </w:r>
            <w:r w:rsidR="007D17DD" w:rsidRPr="004D4F12">
              <w:rPr>
                <w:spacing w:val="-3"/>
                <w:lang w:val="es-ES"/>
              </w:rPr>
              <w:t xml:space="preserve"> </w:t>
            </w:r>
            <w:r w:rsidR="004C2E05" w:rsidRPr="004D4F12">
              <w:rPr>
                <w:spacing w:val="-3"/>
                <w:lang w:val="es-ES"/>
              </w:rPr>
              <w:t>siempre que sus precios hayan sido cotizados de forma competitiva</w:t>
            </w:r>
            <w:r w:rsidRPr="004D4F12">
              <w:rPr>
                <w:spacing w:val="-3"/>
                <w:lang w:val="es-ES"/>
              </w:rPr>
              <w:t>;</w:t>
            </w:r>
          </w:p>
          <w:p w14:paraId="375B32DA" w14:textId="03DE06EE" w:rsidR="003F79AA" w:rsidRPr="004D4F12" w:rsidRDefault="003F79AA" w:rsidP="005B1299">
            <w:pPr>
              <w:suppressAutoHyphens/>
              <w:spacing w:after="200"/>
              <w:ind w:left="1085" w:hanging="482"/>
              <w:jc w:val="both"/>
              <w:rPr>
                <w:spacing w:val="-3"/>
                <w:lang w:val="es-ES"/>
              </w:rPr>
            </w:pPr>
            <w:r w:rsidRPr="004D4F12">
              <w:rPr>
                <w:spacing w:val="-3"/>
                <w:lang w:val="es-ES"/>
              </w:rPr>
              <w:t>(c)</w:t>
            </w:r>
            <w:r w:rsidRPr="004D4F12">
              <w:rPr>
                <w:spacing w:val="-3"/>
                <w:lang w:val="es-ES"/>
              </w:rPr>
              <w:tab/>
              <w:t>haciendo</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ajustes</w:t>
            </w:r>
            <w:r w:rsidR="007D17DD" w:rsidRPr="004D4F12">
              <w:rPr>
                <w:spacing w:val="-3"/>
                <w:lang w:val="es-ES"/>
              </w:rPr>
              <w:t xml:space="preserve"> </w:t>
            </w:r>
            <w:r w:rsidRPr="004D4F12">
              <w:rPr>
                <w:spacing w:val="-3"/>
                <w:lang w:val="es-ES"/>
              </w:rPr>
              <w:t>correspondientes</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otras</w:t>
            </w:r>
            <w:r w:rsidR="007D17DD" w:rsidRPr="004D4F12">
              <w:rPr>
                <w:spacing w:val="-3"/>
                <w:lang w:val="es-ES"/>
              </w:rPr>
              <w:t xml:space="preserve"> </w:t>
            </w:r>
            <w:r w:rsidRPr="004D4F12">
              <w:rPr>
                <w:spacing w:val="-3"/>
                <w:lang w:val="es-ES"/>
              </w:rPr>
              <w:t>variaciones,</w:t>
            </w:r>
            <w:r w:rsidR="007D17DD" w:rsidRPr="004D4F12">
              <w:rPr>
                <w:spacing w:val="-3"/>
                <w:lang w:val="es-ES"/>
              </w:rPr>
              <w:t xml:space="preserve"> </w:t>
            </w:r>
            <w:r w:rsidRPr="004D4F12">
              <w:rPr>
                <w:spacing w:val="-3"/>
                <w:lang w:val="es-ES"/>
              </w:rPr>
              <w:t>desviaciones</w:t>
            </w:r>
            <w:r w:rsidR="007D17DD" w:rsidRPr="004D4F12">
              <w:rPr>
                <w:spacing w:val="-3"/>
                <w:lang w:val="es-ES"/>
              </w:rPr>
              <w:t xml:space="preserve"> </w:t>
            </w:r>
            <w:r w:rsidRPr="004D4F12">
              <w:rPr>
                <w:spacing w:val="-3"/>
                <w:lang w:val="es-ES"/>
              </w:rPr>
              <w:t>u</w:t>
            </w:r>
            <w:r w:rsidR="007D17DD" w:rsidRPr="004D4F12">
              <w:rPr>
                <w:spacing w:val="-3"/>
                <w:lang w:val="es-ES"/>
              </w:rPr>
              <w:t xml:space="preserve"> </w:t>
            </w:r>
            <w:r w:rsidRPr="004D4F12">
              <w:rPr>
                <w:spacing w:val="-3"/>
                <w:lang w:val="es-ES"/>
              </w:rPr>
              <w:t>Ofertas</w:t>
            </w:r>
            <w:r w:rsidR="007D17DD" w:rsidRPr="004D4F12">
              <w:rPr>
                <w:spacing w:val="-3"/>
                <w:lang w:val="es-ES"/>
              </w:rPr>
              <w:t xml:space="preserve"> </w:t>
            </w:r>
            <w:r w:rsidRPr="004D4F12">
              <w:rPr>
                <w:spacing w:val="-3"/>
                <w:lang w:val="es-ES"/>
              </w:rPr>
              <w:t>alternativas</w:t>
            </w:r>
            <w:r w:rsidR="007D17DD" w:rsidRPr="004D4F12">
              <w:rPr>
                <w:spacing w:val="-3"/>
                <w:lang w:val="es-ES"/>
              </w:rPr>
              <w:t xml:space="preserve"> </w:t>
            </w:r>
            <w:r w:rsidRPr="004D4F12">
              <w:rPr>
                <w:spacing w:val="-3"/>
                <w:lang w:val="es-ES"/>
              </w:rPr>
              <w:t>aceptables</w:t>
            </w:r>
            <w:r w:rsidR="007D17DD" w:rsidRPr="004D4F12">
              <w:rPr>
                <w:spacing w:val="-3"/>
                <w:lang w:val="es-ES"/>
              </w:rPr>
              <w:t xml:space="preserve"> </w:t>
            </w:r>
            <w:r w:rsidRPr="004D4F12">
              <w:rPr>
                <w:spacing w:val="-3"/>
                <w:lang w:val="es-ES"/>
              </w:rPr>
              <w:t>presentadas</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conformidad</w:t>
            </w:r>
            <w:r w:rsidR="007D17DD" w:rsidRPr="004D4F12">
              <w:rPr>
                <w:spacing w:val="-3"/>
                <w:lang w:val="es-ES"/>
              </w:rPr>
              <w:t xml:space="preserve"> </w:t>
            </w:r>
            <w:r w:rsidRPr="004D4F12">
              <w:rPr>
                <w:spacing w:val="-3"/>
                <w:lang w:val="es-ES"/>
              </w:rPr>
              <w:t>con</w:t>
            </w:r>
            <w:r w:rsidR="007D17DD" w:rsidRPr="004D4F12">
              <w:rPr>
                <w:spacing w:val="-3"/>
                <w:lang w:val="es-ES"/>
              </w:rPr>
              <w:t xml:space="preserve"> </w:t>
            </w:r>
            <w:r w:rsidR="006149D4" w:rsidRPr="004D4F12">
              <w:rPr>
                <w:spacing w:val="-3"/>
                <w:lang w:val="es-ES"/>
              </w:rPr>
              <w:t>las IAO</w:t>
            </w:r>
            <w:r w:rsidR="007D17DD" w:rsidRPr="004D4F12">
              <w:rPr>
                <w:spacing w:val="-3"/>
                <w:lang w:val="es-ES"/>
              </w:rPr>
              <w:t xml:space="preserve"> </w:t>
            </w:r>
            <w:r w:rsidRPr="004D4F12">
              <w:rPr>
                <w:spacing w:val="-3"/>
                <w:lang w:val="es-ES"/>
              </w:rPr>
              <w:t>1</w:t>
            </w:r>
            <w:r w:rsidR="00B40BD2">
              <w:rPr>
                <w:spacing w:val="-3"/>
                <w:lang w:val="es-ES"/>
              </w:rPr>
              <w:t>9</w:t>
            </w:r>
            <w:r w:rsidRPr="004D4F12">
              <w:rPr>
                <w:spacing w:val="-3"/>
                <w:lang w:val="es-ES"/>
              </w:rPr>
              <w:t>;</w:t>
            </w:r>
            <w:r w:rsidR="007D17DD" w:rsidRPr="004D4F12">
              <w:rPr>
                <w:spacing w:val="-3"/>
                <w:lang w:val="es-ES"/>
              </w:rPr>
              <w:t xml:space="preserve"> </w:t>
            </w:r>
          </w:p>
          <w:p w14:paraId="40BAA718" w14:textId="77BC9872" w:rsidR="003F79AA" w:rsidRPr="004D4F12" w:rsidRDefault="003F79AA" w:rsidP="005B1299">
            <w:pPr>
              <w:suppressAutoHyphens/>
              <w:spacing w:after="200"/>
              <w:ind w:left="1085" w:hanging="482"/>
              <w:jc w:val="both"/>
              <w:rPr>
                <w:spacing w:val="-3"/>
                <w:lang w:val="es-ES"/>
              </w:rPr>
            </w:pPr>
            <w:r w:rsidRPr="004D4F12">
              <w:rPr>
                <w:spacing w:val="-3"/>
                <w:lang w:val="es-ES"/>
              </w:rPr>
              <w:t>(d)</w:t>
            </w:r>
            <w:r w:rsidRPr="004D4F12">
              <w:rPr>
                <w:spacing w:val="-3"/>
                <w:lang w:val="es-ES"/>
              </w:rPr>
              <w:tab/>
              <w:t>haciendo</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ajustes</w:t>
            </w:r>
            <w:r w:rsidR="007D17DD" w:rsidRPr="004D4F12">
              <w:rPr>
                <w:spacing w:val="-3"/>
                <w:lang w:val="es-ES"/>
              </w:rPr>
              <w:t xml:space="preserve"> </w:t>
            </w:r>
            <w:r w:rsidRPr="004D4F12">
              <w:rPr>
                <w:spacing w:val="-3"/>
                <w:lang w:val="es-ES"/>
              </w:rPr>
              <w:t>correspondientes</w:t>
            </w:r>
            <w:r w:rsidR="007D17DD" w:rsidRPr="004D4F12">
              <w:rPr>
                <w:spacing w:val="-3"/>
                <w:lang w:val="es-ES"/>
              </w:rPr>
              <w:t xml:space="preserve"> </w:t>
            </w:r>
            <w:r w:rsidRPr="004D4F12">
              <w:rPr>
                <w:spacing w:val="-3"/>
                <w:lang w:val="es-ES"/>
              </w:rPr>
              <w:t>para</w:t>
            </w:r>
            <w:r w:rsidR="007D17DD" w:rsidRPr="004D4F12">
              <w:rPr>
                <w:spacing w:val="-3"/>
                <w:lang w:val="es-ES"/>
              </w:rPr>
              <w:t xml:space="preserve"> </w:t>
            </w:r>
            <w:r w:rsidRPr="004D4F12">
              <w:rPr>
                <w:spacing w:val="-3"/>
                <w:lang w:val="es-ES"/>
              </w:rPr>
              <w:t>reflejar</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descuentos</w:t>
            </w:r>
            <w:r w:rsidR="007D17DD" w:rsidRPr="004D4F12">
              <w:rPr>
                <w:spacing w:val="-3"/>
                <w:lang w:val="es-ES"/>
              </w:rPr>
              <w:t xml:space="preserve"> </w:t>
            </w:r>
            <w:r w:rsidRPr="004D4F12">
              <w:rPr>
                <w:spacing w:val="-3"/>
                <w:lang w:val="es-ES"/>
              </w:rPr>
              <w:t>u</w:t>
            </w:r>
            <w:r w:rsidR="007D17DD" w:rsidRPr="004D4F12">
              <w:rPr>
                <w:spacing w:val="-3"/>
                <w:lang w:val="es-ES"/>
              </w:rPr>
              <w:t xml:space="preserve"> </w:t>
            </w:r>
            <w:r w:rsidRPr="004D4F12">
              <w:rPr>
                <w:spacing w:val="-3"/>
                <w:lang w:val="es-ES"/>
              </w:rPr>
              <w:t>otras</w:t>
            </w:r>
            <w:r w:rsidR="007D17DD" w:rsidRPr="004D4F12">
              <w:rPr>
                <w:spacing w:val="-3"/>
                <w:lang w:val="es-ES"/>
              </w:rPr>
              <w:t xml:space="preserve"> </w:t>
            </w:r>
            <w:r w:rsidRPr="004D4F12">
              <w:rPr>
                <w:spacing w:val="-3"/>
                <w:lang w:val="es-ES"/>
              </w:rPr>
              <w:t>modificaciones</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precios</w:t>
            </w:r>
            <w:r w:rsidR="007D17DD" w:rsidRPr="004D4F12">
              <w:rPr>
                <w:spacing w:val="-3"/>
                <w:lang w:val="es-ES"/>
              </w:rPr>
              <w:t xml:space="preserve"> </w:t>
            </w:r>
            <w:r w:rsidRPr="004D4F12">
              <w:rPr>
                <w:spacing w:val="-3"/>
                <w:lang w:val="es-ES"/>
              </w:rPr>
              <w:t>ofrecidas</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conformidad</w:t>
            </w:r>
            <w:r w:rsidR="007D17DD" w:rsidRPr="004D4F12">
              <w:rPr>
                <w:spacing w:val="-3"/>
                <w:lang w:val="es-ES"/>
              </w:rPr>
              <w:t xml:space="preserve"> </w:t>
            </w:r>
            <w:r w:rsidRPr="004D4F12">
              <w:rPr>
                <w:spacing w:val="-3"/>
                <w:lang w:val="es-ES"/>
              </w:rPr>
              <w:t>con</w:t>
            </w:r>
            <w:r w:rsidR="007D17DD" w:rsidRPr="004D4F12">
              <w:rPr>
                <w:spacing w:val="-3"/>
                <w:lang w:val="es-ES"/>
              </w:rPr>
              <w:t xml:space="preserve"> </w:t>
            </w:r>
            <w:r w:rsidR="006149D4" w:rsidRPr="004D4F12">
              <w:rPr>
                <w:spacing w:val="-3"/>
                <w:lang w:val="es-ES"/>
              </w:rPr>
              <w:t>las IAO</w:t>
            </w:r>
            <w:r w:rsidR="007D17DD" w:rsidRPr="004D4F12">
              <w:rPr>
                <w:spacing w:val="-3"/>
                <w:lang w:val="es-ES"/>
              </w:rPr>
              <w:t xml:space="preserve"> </w:t>
            </w:r>
            <w:r w:rsidRPr="004D4F12">
              <w:rPr>
                <w:spacing w:val="-3"/>
                <w:lang w:val="es-ES"/>
              </w:rPr>
              <w:t>2</w:t>
            </w:r>
            <w:r w:rsidR="00020332">
              <w:rPr>
                <w:spacing w:val="-3"/>
                <w:lang w:val="es-ES"/>
              </w:rPr>
              <w:t>4</w:t>
            </w:r>
            <w:r w:rsidRPr="004D4F12">
              <w:rPr>
                <w:spacing w:val="-3"/>
                <w:lang w:val="es-ES"/>
              </w:rPr>
              <w:t>.5</w:t>
            </w:r>
            <w:r w:rsidR="00543431" w:rsidRPr="004D4F12">
              <w:rPr>
                <w:spacing w:val="-3"/>
                <w:lang w:val="es-ES"/>
              </w:rPr>
              <w:t>;</w:t>
            </w:r>
            <w:r w:rsidR="007D17DD" w:rsidRPr="004D4F12">
              <w:rPr>
                <w:spacing w:val="-3"/>
                <w:lang w:val="es-ES"/>
              </w:rPr>
              <w:t xml:space="preserve"> </w:t>
            </w:r>
            <w:r w:rsidR="00543431" w:rsidRPr="004D4F12">
              <w:rPr>
                <w:spacing w:val="-3"/>
                <w:lang w:val="es-ES"/>
              </w:rPr>
              <w:t>y</w:t>
            </w:r>
          </w:p>
          <w:p w14:paraId="32D00CDD" w14:textId="19315244" w:rsidR="00543431" w:rsidRPr="004D4F12" w:rsidRDefault="00543431" w:rsidP="005B1299">
            <w:pPr>
              <w:suppressAutoHyphens/>
              <w:spacing w:after="200"/>
              <w:ind w:left="1085" w:hanging="482"/>
              <w:jc w:val="both"/>
              <w:rPr>
                <w:spacing w:val="-3"/>
                <w:lang w:val="es-ES"/>
              </w:rPr>
            </w:pPr>
            <w:r w:rsidRPr="004D4F12">
              <w:rPr>
                <w:spacing w:val="-3"/>
                <w:lang w:val="es-ES"/>
              </w:rPr>
              <w:t>(e)</w:t>
            </w:r>
            <w:r w:rsidR="00BC1C9F" w:rsidRPr="004D4F12">
              <w:rPr>
                <w:lang w:val="es-ES"/>
              </w:rPr>
              <w:tab/>
            </w:r>
            <w:r w:rsidRPr="004D4F12">
              <w:rPr>
                <w:spacing w:val="-3"/>
                <w:lang w:val="es-ES"/>
              </w:rPr>
              <w:t>usando</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método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Mejor</w:t>
            </w:r>
            <w:r w:rsidR="007D17DD" w:rsidRPr="004D4F12">
              <w:rPr>
                <w:spacing w:val="-3"/>
                <w:lang w:val="es-ES"/>
              </w:rPr>
              <w:t xml:space="preserve"> </w:t>
            </w:r>
            <w:r w:rsidRPr="004D4F12">
              <w:rPr>
                <w:spacing w:val="-3"/>
                <w:lang w:val="es-ES"/>
              </w:rPr>
              <w:t>Oferta</w:t>
            </w:r>
            <w:r w:rsidR="007D17DD" w:rsidRPr="004D4F12">
              <w:rPr>
                <w:spacing w:val="-3"/>
                <w:lang w:val="es-ES"/>
              </w:rPr>
              <w:t xml:space="preserve"> </w:t>
            </w:r>
            <w:r w:rsidRPr="004D4F12">
              <w:rPr>
                <w:spacing w:val="-3"/>
                <w:lang w:val="es-ES"/>
              </w:rPr>
              <w:t>Final</w:t>
            </w:r>
            <w:r w:rsidR="007D17DD" w:rsidRPr="004D4F12">
              <w:rPr>
                <w:spacing w:val="-3"/>
                <w:lang w:val="es-ES"/>
              </w:rPr>
              <w:t xml:space="preserve"> </w:t>
            </w:r>
            <w:r w:rsidRPr="004D4F12">
              <w:rPr>
                <w:spacing w:val="-3"/>
                <w:lang w:val="es-ES"/>
              </w:rPr>
              <w:t>si</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especifica</w:t>
            </w:r>
            <w:r w:rsidR="007D17DD" w:rsidRPr="004D4F12">
              <w:rPr>
                <w:spacing w:val="-3"/>
                <w:lang w:val="es-ES"/>
              </w:rPr>
              <w:t xml:space="preserve"> </w:t>
            </w:r>
            <w:r w:rsidRPr="004D4F12">
              <w:rPr>
                <w:b/>
                <w:bCs/>
                <w:spacing w:val="-3"/>
                <w:lang w:val="es-ES"/>
              </w:rPr>
              <w:t>en</w:t>
            </w:r>
            <w:r w:rsidR="007D17DD" w:rsidRPr="004D4F12">
              <w:rPr>
                <w:b/>
                <w:bCs/>
                <w:spacing w:val="-3"/>
                <w:lang w:val="es-ES"/>
              </w:rPr>
              <w:t xml:space="preserve"> </w:t>
            </w:r>
            <w:r w:rsidRPr="004D4F12">
              <w:rPr>
                <w:b/>
                <w:bCs/>
                <w:spacing w:val="-3"/>
                <w:lang w:val="es-ES"/>
              </w:rPr>
              <w:t>los</w:t>
            </w:r>
            <w:r w:rsidR="007D17DD" w:rsidRPr="004D4F12">
              <w:rPr>
                <w:b/>
                <w:bCs/>
                <w:spacing w:val="-3"/>
                <w:lang w:val="es-ES"/>
              </w:rPr>
              <w:t xml:space="preserve"> </w:t>
            </w:r>
            <w:r w:rsidRPr="004D4F12">
              <w:rPr>
                <w:b/>
                <w:bCs/>
                <w:spacing w:val="-3"/>
                <w:lang w:val="es-ES"/>
              </w:rPr>
              <w:t>DDL</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referencia</w:t>
            </w:r>
            <w:r w:rsidR="007D17DD" w:rsidRPr="004D4F12">
              <w:rPr>
                <w:spacing w:val="-3"/>
                <w:lang w:val="es-ES"/>
              </w:rPr>
              <w:t xml:space="preserve"> </w:t>
            </w:r>
            <w:r w:rsidRPr="004D4F12">
              <w:rPr>
                <w:spacing w:val="-3"/>
                <w:lang w:val="es-ES"/>
              </w:rPr>
              <w:t>a</w:t>
            </w:r>
            <w:r w:rsidR="00F02DC1" w:rsidRPr="004D4F12">
              <w:rPr>
                <w:spacing w:val="-3"/>
                <w:lang w:val="es-ES"/>
              </w:rPr>
              <w:t xml:space="preserve"> las</w:t>
            </w:r>
            <w:r w:rsidR="007D17DD" w:rsidRPr="004D4F12">
              <w:rPr>
                <w:spacing w:val="-3"/>
                <w:lang w:val="es-ES"/>
              </w:rPr>
              <w:t xml:space="preserve"> </w:t>
            </w:r>
            <w:r w:rsidRPr="004D4F12">
              <w:rPr>
                <w:spacing w:val="-3"/>
                <w:lang w:val="es-ES"/>
              </w:rPr>
              <w:t>IAO</w:t>
            </w:r>
            <w:r w:rsidR="007D17DD" w:rsidRPr="004D4F12">
              <w:rPr>
                <w:spacing w:val="-3"/>
                <w:lang w:val="es-ES"/>
              </w:rPr>
              <w:t xml:space="preserve"> </w:t>
            </w:r>
            <w:r w:rsidRPr="004D4F12">
              <w:rPr>
                <w:spacing w:val="-3"/>
                <w:lang w:val="es-ES"/>
              </w:rPr>
              <w:t>3</w:t>
            </w:r>
            <w:r w:rsidR="00020332">
              <w:rPr>
                <w:spacing w:val="-3"/>
                <w:lang w:val="es-ES"/>
              </w:rPr>
              <w:t>3</w:t>
            </w:r>
            <w:r w:rsidRPr="004D4F12">
              <w:rPr>
                <w:spacing w:val="-3"/>
                <w:lang w:val="es-ES"/>
              </w:rPr>
              <w:t>.1.</w:t>
            </w:r>
          </w:p>
          <w:p w14:paraId="53A90BA6" w14:textId="142DB021" w:rsidR="003F79AA" w:rsidRPr="004D4F12" w:rsidRDefault="003F79AA" w:rsidP="005B1299">
            <w:pPr>
              <w:suppressAutoHyphens/>
              <w:spacing w:after="200"/>
              <w:ind w:left="603" w:hanging="603"/>
              <w:jc w:val="both"/>
              <w:rPr>
                <w:spacing w:val="-3"/>
                <w:lang w:val="es-ES"/>
              </w:rPr>
            </w:pPr>
            <w:r w:rsidRPr="004D4F12">
              <w:rPr>
                <w:spacing w:val="-3"/>
                <w:lang w:val="es-ES"/>
              </w:rPr>
              <w:t>3</w:t>
            </w:r>
            <w:r w:rsidR="00020332">
              <w:rPr>
                <w:spacing w:val="-3"/>
                <w:lang w:val="es-ES"/>
              </w:rPr>
              <w:t>1</w:t>
            </w:r>
            <w:r w:rsidRPr="004D4F12">
              <w:rPr>
                <w:spacing w:val="-3"/>
                <w:lang w:val="es-ES"/>
              </w:rPr>
              <w:t>.3</w:t>
            </w:r>
            <w:r w:rsidRPr="004D4F12">
              <w:rPr>
                <w:spacing w:val="-3"/>
                <w:lang w:val="es-ES"/>
              </w:rPr>
              <w:tab/>
              <w:t>El</w:t>
            </w:r>
            <w:r w:rsidR="007D17DD" w:rsidRPr="004D4F12">
              <w:rPr>
                <w:spacing w:val="-3"/>
                <w:lang w:val="es-ES"/>
              </w:rPr>
              <w:t xml:space="preserve"> </w:t>
            </w:r>
            <w:r w:rsidRPr="004D4F12">
              <w:rPr>
                <w:spacing w:val="-3"/>
                <w:lang w:val="es-ES"/>
              </w:rPr>
              <w:t>Contratante</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reserva</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derecho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aceptar</w:t>
            </w:r>
            <w:r w:rsidR="007D17DD" w:rsidRPr="004D4F12">
              <w:rPr>
                <w:spacing w:val="-3"/>
                <w:lang w:val="es-ES"/>
              </w:rPr>
              <w:t xml:space="preserve"> </w:t>
            </w:r>
            <w:r w:rsidRPr="004D4F12">
              <w:rPr>
                <w:spacing w:val="-3"/>
                <w:lang w:val="es-ES"/>
              </w:rPr>
              <w:t>o</w:t>
            </w:r>
            <w:r w:rsidR="007D17DD" w:rsidRPr="004D4F12">
              <w:rPr>
                <w:spacing w:val="-3"/>
                <w:lang w:val="es-ES"/>
              </w:rPr>
              <w:t xml:space="preserve"> </w:t>
            </w:r>
            <w:r w:rsidRPr="004D4F12">
              <w:rPr>
                <w:spacing w:val="-3"/>
                <w:lang w:val="es-ES"/>
              </w:rPr>
              <w:t>rechazar</w:t>
            </w:r>
            <w:r w:rsidR="007D17DD" w:rsidRPr="004D4F12">
              <w:rPr>
                <w:spacing w:val="-3"/>
                <w:lang w:val="es-ES"/>
              </w:rPr>
              <w:t xml:space="preserve"> </w:t>
            </w:r>
            <w:r w:rsidRPr="004D4F12">
              <w:rPr>
                <w:spacing w:val="-3"/>
                <w:lang w:val="es-ES"/>
              </w:rPr>
              <w:t>cualquier</w:t>
            </w:r>
            <w:r w:rsidR="007D17DD" w:rsidRPr="004D4F12">
              <w:rPr>
                <w:spacing w:val="-3"/>
                <w:lang w:val="es-ES"/>
              </w:rPr>
              <w:t xml:space="preserve"> </w:t>
            </w:r>
            <w:r w:rsidRPr="004D4F12">
              <w:rPr>
                <w:spacing w:val="-3"/>
                <w:lang w:val="es-ES"/>
              </w:rPr>
              <w:t>variación,</w:t>
            </w:r>
            <w:r w:rsidR="007D17DD" w:rsidRPr="004D4F12">
              <w:rPr>
                <w:spacing w:val="-3"/>
                <w:lang w:val="es-ES"/>
              </w:rPr>
              <w:t xml:space="preserve"> </w:t>
            </w:r>
            <w:r w:rsidRPr="004D4F12">
              <w:rPr>
                <w:spacing w:val="-3"/>
                <w:lang w:val="es-ES"/>
              </w:rPr>
              <w:t>desviación</w:t>
            </w:r>
            <w:r w:rsidR="007D17DD" w:rsidRPr="004D4F12">
              <w:rPr>
                <w:spacing w:val="-3"/>
                <w:lang w:val="es-ES"/>
              </w:rPr>
              <w:t xml:space="preserve"> </w:t>
            </w:r>
            <w:r w:rsidRPr="004D4F12">
              <w:rPr>
                <w:spacing w:val="-3"/>
                <w:lang w:val="es-ES"/>
              </w:rPr>
              <w:t>u</w:t>
            </w:r>
            <w:r w:rsidR="007D17DD" w:rsidRPr="004D4F12">
              <w:rPr>
                <w:spacing w:val="-3"/>
                <w:lang w:val="es-ES"/>
              </w:rPr>
              <w:t xml:space="preserve"> </w:t>
            </w:r>
            <w:r w:rsidRPr="004D4F12">
              <w:rPr>
                <w:spacing w:val="-3"/>
                <w:lang w:val="es-ES"/>
              </w:rPr>
              <w:t>oferta</w:t>
            </w:r>
            <w:r w:rsidR="007D17DD" w:rsidRPr="004D4F12">
              <w:rPr>
                <w:spacing w:val="-3"/>
                <w:lang w:val="es-ES"/>
              </w:rPr>
              <w:t xml:space="preserve"> </w:t>
            </w:r>
            <w:r w:rsidRPr="004D4F12">
              <w:rPr>
                <w:spacing w:val="-3"/>
                <w:lang w:val="es-ES"/>
              </w:rPr>
              <w:t>alternativa.</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evaluación</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ofertas</w:t>
            </w:r>
            <w:r w:rsidR="007D17DD" w:rsidRPr="004D4F12">
              <w:rPr>
                <w:spacing w:val="-3"/>
                <w:lang w:val="es-ES"/>
              </w:rPr>
              <w:t xml:space="preserve"> </w:t>
            </w:r>
            <w:r w:rsidRPr="004D4F12">
              <w:rPr>
                <w:spacing w:val="-3"/>
                <w:lang w:val="es-ES"/>
              </w:rPr>
              <w:t>no</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tendrán</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cuenta</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variaciones,</w:t>
            </w:r>
            <w:r w:rsidR="007D17DD" w:rsidRPr="004D4F12">
              <w:rPr>
                <w:spacing w:val="-3"/>
                <w:lang w:val="es-ES"/>
              </w:rPr>
              <w:t xml:space="preserve"> </w:t>
            </w:r>
            <w:r w:rsidRPr="004D4F12">
              <w:rPr>
                <w:spacing w:val="-3"/>
                <w:lang w:val="es-ES"/>
              </w:rPr>
              <w:t>desviaciones,</w:t>
            </w:r>
            <w:r w:rsidR="007D17DD" w:rsidRPr="004D4F12">
              <w:rPr>
                <w:spacing w:val="-3"/>
                <w:lang w:val="es-ES"/>
              </w:rPr>
              <w:t xml:space="preserve"> </w:t>
            </w:r>
            <w:r w:rsidRPr="004D4F12">
              <w:rPr>
                <w:spacing w:val="-3"/>
                <w:lang w:val="es-ES"/>
              </w:rPr>
              <w:t>ofertas</w:t>
            </w:r>
            <w:r w:rsidR="007D17DD" w:rsidRPr="004D4F12">
              <w:rPr>
                <w:spacing w:val="-3"/>
                <w:lang w:val="es-ES"/>
              </w:rPr>
              <w:t xml:space="preserve"> </w:t>
            </w:r>
            <w:r w:rsidRPr="004D4F12">
              <w:rPr>
                <w:spacing w:val="-3"/>
                <w:lang w:val="es-ES"/>
              </w:rPr>
              <w:t>alternativas</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otros</w:t>
            </w:r>
            <w:r w:rsidR="007D17DD" w:rsidRPr="004D4F12">
              <w:rPr>
                <w:spacing w:val="-3"/>
                <w:lang w:val="es-ES"/>
              </w:rPr>
              <w:t xml:space="preserve"> </w:t>
            </w:r>
            <w:r w:rsidRPr="004D4F12">
              <w:rPr>
                <w:spacing w:val="-3"/>
                <w:lang w:val="es-ES"/>
              </w:rPr>
              <w:t>factores</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excedan</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requisitos</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documento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licitación</w:t>
            </w:r>
            <w:r w:rsidR="007D17DD" w:rsidRPr="004D4F12">
              <w:rPr>
                <w:spacing w:val="-3"/>
                <w:lang w:val="es-ES"/>
              </w:rPr>
              <w:t xml:space="preserve"> </w:t>
            </w:r>
            <w:r w:rsidRPr="004D4F12">
              <w:rPr>
                <w:spacing w:val="-3"/>
                <w:lang w:val="es-ES"/>
              </w:rPr>
              <w:t>o</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resulten</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beneficios</w:t>
            </w:r>
            <w:r w:rsidR="007D17DD" w:rsidRPr="004D4F12">
              <w:rPr>
                <w:spacing w:val="-3"/>
                <w:lang w:val="es-ES"/>
              </w:rPr>
              <w:t xml:space="preserve"> </w:t>
            </w:r>
            <w:r w:rsidRPr="004D4F12">
              <w:rPr>
                <w:spacing w:val="-3"/>
                <w:lang w:val="es-ES"/>
              </w:rPr>
              <w:t>no</w:t>
            </w:r>
            <w:r w:rsidR="007D17DD" w:rsidRPr="004D4F12">
              <w:rPr>
                <w:spacing w:val="-3"/>
                <w:lang w:val="es-ES"/>
              </w:rPr>
              <w:t xml:space="preserve"> </w:t>
            </w:r>
            <w:r w:rsidRPr="004D4F12">
              <w:rPr>
                <w:spacing w:val="-3"/>
                <w:lang w:val="es-ES"/>
              </w:rPr>
              <w:t>solicitados</w:t>
            </w:r>
            <w:r w:rsidR="007D17DD" w:rsidRPr="004D4F12">
              <w:rPr>
                <w:spacing w:val="-3"/>
                <w:lang w:val="es-ES"/>
              </w:rPr>
              <w:t xml:space="preserve"> </w:t>
            </w:r>
            <w:r w:rsidRPr="004D4F12">
              <w:rPr>
                <w:spacing w:val="-3"/>
                <w:lang w:val="es-ES"/>
              </w:rPr>
              <w:t>para</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Contratante.</w:t>
            </w:r>
          </w:p>
          <w:p w14:paraId="1730C788" w14:textId="37CAA905" w:rsidR="003F79AA" w:rsidRPr="004D4F12" w:rsidRDefault="003F79AA" w:rsidP="005B1299">
            <w:pPr>
              <w:suppressAutoHyphens/>
              <w:spacing w:after="200"/>
              <w:ind w:left="603" w:hanging="603"/>
              <w:jc w:val="both"/>
              <w:rPr>
                <w:spacing w:val="-3"/>
                <w:lang w:val="es-ES"/>
              </w:rPr>
            </w:pPr>
            <w:r w:rsidRPr="004D4F12">
              <w:rPr>
                <w:spacing w:val="-3"/>
                <w:lang w:val="es-ES"/>
              </w:rPr>
              <w:t>3</w:t>
            </w:r>
            <w:r w:rsidR="00020332">
              <w:rPr>
                <w:spacing w:val="-3"/>
                <w:lang w:val="es-ES"/>
              </w:rPr>
              <w:t>1</w:t>
            </w:r>
            <w:r w:rsidRPr="004D4F12">
              <w:rPr>
                <w:spacing w:val="-3"/>
                <w:lang w:val="es-ES"/>
              </w:rPr>
              <w:t>.4</w:t>
            </w:r>
            <w:r w:rsidRPr="004D4F12">
              <w:rPr>
                <w:spacing w:val="-3"/>
                <w:lang w:val="es-ES"/>
              </w:rPr>
              <w:tab/>
              <w:t>En</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evaluación</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Ofertas</w:t>
            </w:r>
            <w:r w:rsidR="007D17DD" w:rsidRPr="004D4F12">
              <w:rPr>
                <w:spacing w:val="-3"/>
                <w:lang w:val="es-ES"/>
              </w:rPr>
              <w:t xml:space="preserve"> </w:t>
            </w:r>
            <w:r w:rsidRPr="004D4F12">
              <w:rPr>
                <w:spacing w:val="-3"/>
                <w:lang w:val="es-ES"/>
              </w:rPr>
              <w:t>no</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tendrá</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cuenta</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efecto</w:t>
            </w:r>
            <w:r w:rsidR="007D17DD" w:rsidRPr="004D4F12">
              <w:rPr>
                <w:spacing w:val="-3"/>
                <w:lang w:val="es-ES"/>
              </w:rPr>
              <w:t xml:space="preserve"> </w:t>
            </w:r>
            <w:r w:rsidRPr="004D4F12">
              <w:rPr>
                <w:spacing w:val="-3"/>
                <w:lang w:val="es-ES"/>
              </w:rPr>
              <w:t>estimado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ninguna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condiciones</w:t>
            </w:r>
            <w:r w:rsidR="007D17DD" w:rsidRPr="004D4F12">
              <w:rPr>
                <w:spacing w:val="-3"/>
                <w:lang w:val="es-ES"/>
              </w:rPr>
              <w:t xml:space="preserve"> </w:t>
            </w:r>
            <w:r w:rsidRPr="004D4F12">
              <w:rPr>
                <w:spacing w:val="-3"/>
                <w:lang w:val="es-ES"/>
              </w:rPr>
              <w:t>para</w:t>
            </w:r>
            <w:r w:rsidR="007D17DD" w:rsidRPr="004D4F12">
              <w:rPr>
                <w:spacing w:val="-3"/>
                <w:lang w:val="es-ES"/>
              </w:rPr>
              <w:t xml:space="preserve"> </w:t>
            </w:r>
            <w:r w:rsidRPr="004D4F12">
              <w:rPr>
                <w:spacing w:val="-3"/>
                <w:lang w:val="es-ES"/>
              </w:rPr>
              <w:t>ajuste</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precio</w:t>
            </w:r>
            <w:r w:rsidR="007D17DD" w:rsidRPr="004D4F12">
              <w:rPr>
                <w:spacing w:val="-3"/>
                <w:lang w:val="es-ES"/>
              </w:rPr>
              <w:t xml:space="preserve"> </w:t>
            </w:r>
            <w:r w:rsidRPr="004D4F12">
              <w:rPr>
                <w:spacing w:val="-3"/>
                <w:lang w:val="es-ES"/>
              </w:rPr>
              <w:t>estipuladas</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virtud</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00560FF5" w:rsidRPr="004D4F12">
              <w:rPr>
                <w:spacing w:val="-3"/>
                <w:lang w:val="es-ES"/>
              </w:rPr>
              <w:t>Cláusula</w:t>
            </w:r>
            <w:r w:rsidR="007D17DD" w:rsidRPr="004D4F12">
              <w:rPr>
                <w:spacing w:val="-3"/>
                <w:lang w:val="es-ES"/>
              </w:rPr>
              <w:t xml:space="preserve"> </w:t>
            </w:r>
            <w:r w:rsidRPr="004D4F12">
              <w:rPr>
                <w:spacing w:val="-3"/>
                <w:lang w:val="es-ES"/>
              </w:rPr>
              <w:t>47</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CGC,</w:t>
            </w:r>
            <w:r w:rsidR="007D17DD" w:rsidRPr="004D4F12">
              <w:rPr>
                <w:spacing w:val="-3"/>
                <w:lang w:val="es-ES"/>
              </w:rPr>
              <w:t xml:space="preserve"> </w:t>
            </w:r>
            <w:r w:rsidRPr="004D4F12">
              <w:rPr>
                <w:spacing w:val="-3"/>
                <w:lang w:val="es-ES"/>
              </w:rPr>
              <w:t>durante</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período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ejecución</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Contrato.</w:t>
            </w:r>
          </w:p>
          <w:p w14:paraId="45637948" w14:textId="78CFB7C4" w:rsidR="003F79AA" w:rsidRPr="004D4F12" w:rsidRDefault="003F79AA" w:rsidP="005B1299">
            <w:pPr>
              <w:suppressAutoHyphens/>
              <w:spacing w:after="200"/>
              <w:ind w:left="603" w:hanging="540"/>
              <w:jc w:val="both"/>
              <w:rPr>
                <w:spacing w:val="-3"/>
                <w:lang w:val="es-ES"/>
              </w:rPr>
            </w:pPr>
            <w:r w:rsidRPr="004D4F12">
              <w:rPr>
                <w:spacing w:val="-3"/>
                <w:lang w:val="es-ES"/>
              </w:rPr>
              <w:t>3</w:t>
            </w:r>
            <w:r w:rsidR="00020332">
              <w:rPr>
                <w:spacing w:val="-3"/>
                <w:lang w:val="es-ES"/>
              </w:rPr>
              <w:t>1</w:t>
            </w:r>
            <w:r w:rsidRPr="004D4F12">
              <w:rPr>
                <w:spacing w:val="-3"/>
                <w:lang w:val="es-ES"/>
              </w:rPr>
              <w:t>.5</w:t>
            </w:r>
            <w:r w:rsidR="00C85761" w:rsidRPr="004D4F12">
              <w:rPr>
                <w:spacing w:val="-3"/>
                <w:lang w:val="es-ES"/>
              </w:rPr>
              <w:tab/>
            </w:r>
            <w:r w:rsidR="003069CB" w:rsidRPr="004D4F12">
              <w:rPr>
                <w:lang w:val="es-ES"/>
              </w:rPr>
              <w:t>En</w:t>
            </w:r>
            <w:r w:rsidR="007D17DD" w:rsidRPr="004D4F12">
              <w:rPr>
                <w:lang w:val="es-ES"/>
              </w:rPr>
              <w:t xml:space="preserve"> </w:t>
            </w:r>
            <w:r w:rsidR="003069CB" w:rsidRPr="004D4F12">
              <w:rPr>
                <w:lang w:val="es-ES"/>
              </w:rPr>
              <w:t>caso</w:t>
            </w:r>
            <w:r w:rsidR="007D17DD" w:rsidRPr="004D4F12">
              <w:rPr>
                <w:lang w:val="es-ES"/>
              </w:rPr>
              <w:t xml:space="preserve"> </w:t>
            </w:r>
            <w:r w:rsidR="003069CB" w:rsidRPr="004D4F12">
              <w:rPr>
                <w:lang w:val="es-ES"/>
              </w:rPr>
              <w:t>de</w:t>
            </w:r>
            <w:r w:rsidR="007D17DD" w:rsidRPr="004D4F12">
              <w:rPr>
                <w:lang w:val="es-ES"/>
              </w:rPr>
              <w:t xml:space="preserve"> </w:t>
            </w:r>
            <w:r w:rsidR="003069CB" w:rsidRPr="004D4F12">
              <w:rPr>
                <w:lang w:val="es-ES"/>
              </w:rPr>
              <w:t>que</w:t>
            </w:r>
            <w:r w:rsidR="007D17DD" w:rsidRPr="004D4F12">
              <w:rPr>
                <w:lang w:val="es-ES"/>
              </w:rPr>
              <w:t xml:space="preserve"> </w:t>
            </w:r>
            <w:r w:rsidR="003069CB" w:rsidRPr="004D4F12">
              <w:rPr>
                <w:lang w:val="es-ES"/>
              </w:rPr>
              <w:t>existan</w:t>
            </w:r>
            <w:r w:rsidR="007D17DD" w:rsidRPr="004D4F12">
              <w:rPr>
                <w:lang w:val="es-ES"/>
              </w:rPr>
              <w:t xml:space="preserve"> </w:t>
            </w:r>
            <w:r w:rsidR="003069CB" w:rsidRPr="004D4F12">
              <w:rPr>
                <w:lang w:val="es-ES"/>
              </w:rPr>
              <w:t>varios</w:t>
            </w:r>
            <w:r w:rsidR="007D17DD" w:rsidRPr="004D4F12">
              <w:rPr>
                <w:lang w:val="es-ES"/>
              </w:rPr>
              <w:t xml:space="preserve"> </w:t>
            </w:r>
            <w:r w:rsidR="003069CB" w:rsidRPr="004D4F12">
              <w:rPr>
                <w:lang w:val="es-ES"/>
              </w:rPr>
              <w:t>lotes,</w:t>
            </w:r>
            <w:r w:rsidR="007D17DD" w:rsidRPr="004D4F12">
              <w:rPr>
                <w:lang w:val="es-ES"/>
              </w:rPr>
              <w:t xml:space="preserve"> </w:t>
            </w:r>
            <w:r w:rsidR="003069CB" w:rsidRPr="004D4F12">
              <w:rPr>
                <w:lang w:val="es-ES"/>
              </w:rPr>
              <w:t>de</w:t>
            </w:r>
            <w:r w:rsidR="007D17DD" w:rsidRPr="004D4F12">
              <w:rPr>
                <w:lang w:val="es-ES"/>
              </w:rPr>
              <w:t xml:space="preserve"> </w:t>
            </w:r>
            <w:r w:rsidR="003069CB" w:rsidRPr="004D4F12">
              <w:rPr>
                <w:lang w:val="es-ES"/>
              </w:rPr>
              <w:t>acuerdo</w:t>
            </w:r>
            <w:r w:rsidR="007D17DD" w:rsidRPr="004D4F12">
              <w:rPr>
                <w:lang w:val="es-ES"/>
              </w:rPr>
              <w:t xml:space="preserve"> </w:t>
            </w:r>
            <w:r w:rsidR="003069CB" w:rsidRPr="004D4F12">
              <w:rPr>
                <w:lang w:val="es-ES"/>
              </w:rPr>
              <w:t>con</w:t>
            </w:r>
            <w:r w:rsidR="007D17DD" w:rsidRPr="004D4F12">
              <w:rPr>
                <w:lang w:val="es-ES"/>
              </w:rPr>
              <w:t xml:space="preserve"> </w:t>
            </w:r>
            <w:r w:rsidR="006149D4" w:rsidRPr="004D4F12">
              <w:rPr>
                <w:lang w:val="es-ES"/>
              </w:rPr>
              <w:t>las IAO</w:t>
            </w:r>
            <w:r w:rsidR="007D17DD" w:rsidRPr="004D4F12">
              <w:rPr>
                <w:lang w:val="es-ES"/>
              </w:rPr>
              <w:t xml:space="preserve"> </w:t>
            </w:r>
            <w:r w:rsidR="003069CB" w:rsidRPr="004D4F12">
              <w:rPr>
                <w:lang w:val="es-ES"/>
              </w:rPr>
              <w:t>3</w:t>
            </w:r>
            <w:r w:rsidR="00020332">
              <w:rPr>
                <w:lang w:val="es-ES"/>
              </w:rPr>
              <w:t>1</w:t>
            </w:r>
            <w:r w:rsidR="003069CB" w:rsidRPr="004D4F12">
              <w:rPr>
                <w:lang w:val="es-ES"/>
              </w:rPr>
              <w:t>.2(d),</w:t>
            </w:r>
            <w:r w:rsidR="007D17DD" w:rsidRPr="004D4F12">
              <w:rPr>
                <w:lang w:val="es-ES"/>
              </w:rPr>
              <w:t xml:space="preserve"> </w:t>
            </w:r>
            <w:r w:rsidR="003069CB" w:rsidRPr="004D4F12">
              <w:rPr>
                <w:lang w:val="es-ES"/>
              </w:rPr>
              <w:t>el</w:t>
            </w:r>
            <w:r w:rsidR="007D17DD" w:rsidRPr="004D4F12">
              <w:rPr>
                <w:lang w:val="es-ES"/>
              </w:rPr>
              <w:t xml:space="preserve"> </w:t>
            </w:r>
            <w:r w:rsidR="003069CB" w:rsidRPr="004D4F12">
              <w:rPr>
                <w:lang w:val="es-ES"/>
              </w:rPr>
              <w:t>Contratante</w:t>
            </w:r>
            <w:r w:rsidR="007D17DD" w:rsidRPr="004D4F12">
              <w:rPr>
                <w:lang w:val="es-ES"/>
              </w:rPr>
              <w:t xml:space="preserve"> </w:t>
            </w:r>
            <w:r w:rsidR="003069CB" w:rsidRPr="004D4F12">
              <w:rPr>
                <w:lang w:val="es-ES"/>
              </w:rPr>
              <w:t>determinará</w:t>
            </w:r>
            <w:r w:rsidR="007D17DD" w:rsidRPr="004D4F12">
              <w:rPr>
                <w:lang w:val="es-ES"/>
              </w:rPr>
              <w:t xml:space="preserve"> </w:t>
            </w:r>
            <w:r w:rsidR="003069CB" w:rsidRPr="004D4F12">
              <w:rPr>
                <w:lang w:val="es-ES"/>
              </w:rPr>
              <w:t>la</w:t>
            </w:r>
            <w:r w:rsidR="007D17DD" w:rsidRPr="004D4F12">
              <w:rPr>
                <w:lang w:val="es-ES"/>
              </w:rPr>
              <w:t xml:space="preserve"> </w:t>
            </w:r>
            <w:r w:rsidR="003069CB" w:rsidRPr="004D4F12">
              <w:rPr>
                <w:lang w:val="es-ES"/>
              </w:rPr>
              <w:t>aplicación</w:t>
            </w:r>
            <w:r w:rsidR="007D17DD" w:rsidRPr="004D4F12">
              <w:rPr>
                <w:lang w:val="es-ES"/>
              </w:rPr>
              <w:t xml:space="preserve"> </w:t>
            </w:r>
            <w:r w:rsidR="003069CB" w:rsidRPr="004D4F12">
              <w:rPr>
                <w:lang w:val="es-ES"/>
              </w:rPr>
              <w:t>de</w:t>
            </w:r>
            <w:r w:rsidR="007D17DD" w:rsidRPr="004D4F12">
              <w:rPr>
                <w:lang w:val="es-ES"/>
              </w:rPr>
              <w:t xml:space="preserve"> </w:t>
            </w:r>
            <w:r w:rsidR="003069CB" w:rsidRPr="004D4F12">
              <w:rPr>
                <w:lang w:val="es-ES"/>
              </w:rPr>
              <w:t>los</w:t>
            </w:r>
            <w:r w:rsidR="007D17DD" w:rsidRPr="004D4F12">
              <w:rPr>
                <w:lang w:val="es-ES"/>
              </w:rPr>
              <w:t xml:space="preserve"> </w:t>
            </w:r>
            <w:r w:rsidR="003069CB" w:rsidRPr="005511CE">
              <w:rPr>
                <w:lang w:val="es-ES"/>
              </w:rPr>
              <w:t>descuentos</w:t>
            </w:r>
            <w:r w:rsidR="007D17DD" w:rsidRPr="004D4F12">
              <w:rPr>
                <w:lang w:val="es-ES"/>
              </w:rPr>
              <w:t xml:space="preserve"> </w:t>
            </w:r>
            <w:r w:rsidR="003069CB" w:rsidRPr="004D4F12">
              <w:rPr>
                <w:lang w:val="es-ES"/>
              </w:rPr>
              <w:t>a</w:t>
            </w:r>
            <w:r w:rsidR="007D17DD" w:rsidRPr="004D4F12">
              <w:rPr>
                <w:lang w:val="es-ES"/>
              </w:rPr>
              <w:t xml:space="preserve"> </w:t>
            </w:r>
            <w:r w:rsidR="003069CB" w:rsidRPr="004D4F12">
              <w:rPr>
                <w:lang w:val="es-ES"/>
              </w:rPr>
              <w:t>fin</w:t>
            </w:r>
            <w:r w:rsidR="007D17DD" w:rsidRPr="004D4F12">
              <w:rPr>
                <w:lang w:val="es-ES"/>
              </w:rPr>
              <w:t xml:space="preserve"> </w:t>
            </w:r>
            <w:r w:rsidR="003069CB" w:rsidRPr="004D4F12">
              <w:rPr>
                <w:lang w:val="es-ES"/>
              </w:rPr>
              <w:t>de</w:t>
            </w:r>
            <w:r w:rsidR="007D17DD" w:rsidRPr="004D4F12">
              <w:rPr>
                <w:lang w:val="es-ES"/>
              </w:rPr>
              <w:t xml:space="preserve"> </w:t>
            </w:r>
            <w:r w:rsidR="003069CB" w:rsidRPr="004D4F12">
              <w:rPr>
                <w:lang w:val="es-ES"/>
              </w:rPr>
              <w:t>minimizar</w:t>
            </w:r>
            <w:r w:rsidR="007D17DD" w:rsidRPr="004D4F12">
              <w:rPr>
                <w:lang w:val="es-ES"/>
              </w:rPr>
              <w:t xml:space="preserve"> </w:t>
            </w:r>
            <w:r w:rsidR="003069CB" w:rsidRPr="004D4F12">
              <w:rPr>
                <w:lang w:val="es-ES"/>
              </w:rPr>
              <w:t>el</w:t>
            </w:r>
            <w:r w:rsidR="007D17DD" w:rsidRPr="004D4F12">
              <w:rPr>
                <w:lang w:val="es-ES"/>
              </w:rPr>
              <w:t xml:space="preserve"> </w:t>
            </w:r>
            <w:r w:rsidR="003069CB" w:rsidRPr="004D4F12">
              <w:rPr>
                <w:lang w:val="es-ES"/>
              </w:rPr>
              <w:t>costo</w:t>
            </w:r>
            <w:r w:rsidR="007D17DD" w:rsidRPr="004D4F12">
              <w:rPr>
                <w:lang w:val="es-ES"/>
              </w:rPr>
              <w:t xml:space="preserve"> </w:t>
            </w:r>
            <w:r w:rsidR="003069CB" w:rsidRPr="004D4F12">
              <w:rPr>
                <w:lang w:val="es-ES"/>
              </w:rPr>
              <w:t>combinado</w:t>
            </w:r>
            <w:r w:rsidR="007D17DD" w:rsidRPr="004D4F12">
              <w:rPr>
                <w:lang w:val="es-ES"/>
              </w:rPr>
              <w:t xml:space="preserve"> </w:t>
            </w:r>
            <w:r w:rsidR="003069CB" w:rsidRPr="004D4F12">
              <w:rPr>
                <w:lang w:val="es-ES"/>
              </w:rPr>
              <w:t>de</w:t>
            </w:r>
            <w:r w:rsidR="007D17DD" w:rsidRPr="004D4F12">
              <w:rPr>
                <w:lang w:val="es-ES"/>
              </w:rPr>
              <w:t xml:space="preserve"> </w:t>
            </w:r>
            <w:r w:rsidR="003069CB" w:rsidRPr="004D4F12">
              <w:rPr>
                <w:lang w:val="es-ES"/>
              </w:rPr>
              <w:t>todos</w:t>
            </w:r>
            <w:r w:rsidR="007D17DD" w:rsidRPr="004D4F12">
              <w:rPr>
                <w:lang w:val="es-ES"/>
              </w:rPr>
              <w:t xml:space="preserve"> </w:t>
            </w:r>
            <w:r w:rsidR="003069CB" w:rsidRPr="004D4F12">
              <w:rPr>
                <w:lang w:val="es-ES"/>
              </w:rPr>
              <w:t>los</w:t>
            </w:r>
            <w:r w:rsidR="007D17DD" w:rsidRPr="004D4F12">
              <w:rPr>
                <w:lang w:val="es-ES"/>
              </w:rPr>
              <w:t xml:space="preserve"> </w:t>
            </w:r>
            <w:r w:rsidR="003069CB" w:rsidRPr="004D4F12">
              <w:rPr>
                <w:lang w:val="es-ES"/>
              </w:rPr>
              <w:t>lotes.</w:t>
            </w:r>
          </w:p>
        </w:tc>
      </w:tr>
      <w:tr w:rsidR="00560FF5" w:rsidRPr="004D4F12" w14:paraId="1F0F27F9" w14:textId="77777777" w:rsidTr="525935B2">
        <w:tc>
          <w:tcPr>
            <w:tcW w:w="2528" w:type="dxa"/>
          </w:tcPr>
          <w:p w14:paraId="4D2A1E20" w14:textId="53C9E3FF" w:rsidR="00560FF5" w:rsidRPr="004D4F12" w:rsidRDefault="00560FF5" w:rsidP="00170C4D">
            <w:pPr>
              <w:pStyle w:val="Ttulo3"/>
              <w:spacing w:after="200"/>
              <w:ind w:left="353" w:hanging="353"/>
              <w:rPr>
                <w:lang w:val="es-ES"/>
              </w:rPr>
            </w:pPr>
            <w:bookmarkStart w:id="43" w:name="_Toc28336839"/>
            <w:r w:rsidRPr="004D4F12">
              <w:rPr>
                <w:lang w:val="es-ES"/>
              </w:rPr>
              <w:t>3</w:t>
            </w:r>
            <w:r w:rsidR="00020332">
              <w:rPr>
                <w:lang w:val="es-ES"/>
              </w:rPr>
              <w:t>2</w:t>
            </w:r>
            <w:r w:rsidRPr="004D4F12">
              <w:rPr>
                <w:lang w:val="es-ES"/>
              </w:rPr>
              <w:t>.</w:t>
            </w:r>
            <w:r w:rsidR="00EB1A49" w:rsidRPr="004D4F12">
              <w:rPr>
                <w:lang w:val="es-ES"/>
              </w:rPr>
              <w:tab/>
            </w:r>
            <w:r w:rsidRPr="004D4F12">
              <w:rPr>
                <w:lang w:val="es-ES"/>
              </w:rPr>
              <w:t>Ofertas</w:t>
            </w:r>
            <w:r w:rsidR="007D17DD" w:rsidRPr="004D4F12">
              <w:rPr>
                <w:lang w:val="es-ES"/>
              </w:rPr>
              <w:t xml:space="preserve"> </w:t>
            </w:r>
            <w:r w:rsidR="00764C3C" w:rsidRPr="004D4F12">
              <w:rPr>
                <w:lang w:val="es-ES"/>
              </w:rPr>
              <w:t>Anormalmente</w:t>
            </w:r>
            <w:r w:rsidR="007D17DD" w:rsidRPr="004D4F12">
              <w:rPr>
                <w:lang w:val="es-ES"/>
              </w:rPr>
              <w:t xml:space="preserve"> </w:t>
            </w:r>
            <w:r w:rsidRPr="004D4F12">
              <w:rPr>
                <w:lang w:val="es-ES"/>
              </w:rPr>
              <w:t>Bajas</w:t>
            </w:r>
            <w:bookmarkEnd w:id="43"/>
          </w:p>
        </w:tc>
        <w:tc>
          <w:tcPr>
            <w:tcW w:w="6724" w:type="dxa"/>
          </w:tcPr>
          <w:p w14:paraId="36F3595D" w14:textId="09A02EF3" w:rsidR="00560FF5" w:rsidRPr="004D4F12" w:rsidRDefault="00020332" w:rsidP="00251546">
            <w:pPr>
              <w:spacing w:after="200"/>
              <w:jc w:val="both"/>
              <w:rPr>
                <w:spacing w:val="-4"/>
                <w:lang w:val="es-ES"/>
              </w:rPr>
            </w:pPr>
            <w:r>
              <w:rPr>
                <w:spacing w:val="-4"/>
                <w:lang w:val="es-ES"/>
              </w:rPr>
              <w:t xml:space="preserve">32.1 </w:t>
            </w:r>
            <w:r w:rsidR="00560FF5" w:rsidRPr="004D4F12">
              <w:rPr>
                <w:spacing w:val="-4"/>
                <w:lang w:val="es-ES"/>
              </w:rPr>
              <w:t>Una</w:t>
            </w:r>
            <w:r w:rsidR="007D17DD" w:rsidRPr="004D4F12">
              <w:rPr>
                <w:spacing w:val="-4"/>
                <w:lang w:val="es-ES"/>
              </w:rPr>
              <w:t xml:space="preserve"> </w:t>
            </w:r>
            <w:r w:rsidR="00560FF5" w:rsidRPr="004D4F12">
              <w:rPr>
                <w:spacing w:val="-4"/>
                <w:lang w:val="es-ES"/>
              </w:rPr>
              <w:t>Oferta</w:t>
            </w:r>
            <w:r w:rsidR="007D17DD" w:rsidRPr="004D4F12">
              <w:rPr>
                <w:spacing w:val="-4"/>
                <w:lang w:val="es-ES"/>
              </w:rPr>
              <w:t xml:space="preserve"> </w:t>
            </w:r>
            <w:r w:rsidR="0040783B" w:rsidRPr="004D4F12">
              <w:rPr>
                <w:spacing w:val="-4"/>
                <w:lang w:val="es-ES"/>
              </w:rPr>
              <w:t>Anormalmente</w:t>
            </w:r>
            <w:r w:rsidR="007D17DD" w:rsidRPr="004D4F12">
              <w:rPr>
                <w:spacing w:val="-4"/>
                <w:lang w:val="es-ES"/>
              </w:rPr>
              <w:t xml:space="preserve"> </w:t>
            </w:r>
            <w:r w:rsidR="0040783B" w:rsidRPr="004D4F12">
              <w:rPr>
                <w:spacing w:val="-4"/>
                <w:lang w:val="es-ES"/>
              </w:rPr>
              <w:t>Baja</w:t>
            </w:r>
            <w:r w:rsidR="007D17DD" w:rsidRPr="004D4F12">
              <w:rPr>
                <w:spacing w:val="-4"/>
                <w:lang w:val="es-ES"/>
              </w:rPr>
              <w:t xml:space="preserve"> </w:t>
            </w:r>
            <w:r w:rsidR="00560FF5" w:rsidRPr="004D4F12">
              <w:rPr>
                <w:spacing w:val="-4"/>
                <w:lang w:val="es-ES"/>
              </w:rPr>
              <w:t>es</w:t>
            </w:r>
            <w:r w:rsidR="007D17DD" w:rsidRPr="004D4F12">
              <w:rPr>
                <w:spacing w:val="-4"/>
                <w:lang w:val="es-ES"/>
              </w:rPr>
              <w:t xml:space="preserve"> </w:t>
            </w:r>
            <w:r w:rsidR="00560FF5" w:rsidRPr="004D4F12">
              <w:rPr>
                <w:spacing w:val="-4"/>
                <w:lang w:val="es-ES"/>
              </w:rPr>
              <w:t>aquella</w:t>
            </w:r>
            <w:r w:rsidR="007D17DD" w:rsidRPr="004D4F12">
              <w:rPr>
                <w:spacing w:val="-4"/>
                <w:lang w:val="es-ES"/>
              </w:rPr>
              <w:t xml:space="preserve"> </w:t>
            </w:r>
            <w:r w:rsidR="00560FF5" w:rsidRPr="004D4F12">
              <w:rPr>
                <w:spacing w:val="-4"/>
                <w:lang w:val="es-ES"/>
              </w:rPr>
              <w:t>cuyo</w:t>
            </w:r>
            <w:r w:rsidR="007D17DD" w:rsidRPr="004D4F12">
              <w:rPr>
                <w:spacing w:val="-4"/>
                <w:lang w:val="es-ES"/>
              </w:rPr>
              <w:t xml:space="preserve"> </w:t>
            </w:r>
            <w:r w:rsidR="00560FF5" w:rsidRPr="004D4F12">
              <w:rPr>
                <w:spacing w:val="-4"/>
                <w:lang w:val="es-ES"/>
              </w:rPr>
              <w:t>precio,</w:t>
            </w:r>
            <w:r w:rsidR="007D17DD" w:rsidRPr="004D4F12">
              <w:rPr>
                <w:spacing w:val="-4"/>
                <w:lang w:val="es-ES"/>
              </w:rPr>
              <w:t xml:space="preserve"> </w:t>
            </w:r>
            <w:r w:rsidR="00560FF5" w:rsidRPr="004D4F12">
              <w:rPr>
                <w:spacing w:val="-4"/>
                <w:lang w:val="es-ES"/>
              </w:rPr>
              <w:t>en</w:t>
            </w:r>
            <w:r w:rsidR="007D17DD" w:rsidRPr="004D4F12">
              <w:rPr>
                <w:spacing w:val="-4"/>
                <w:lang w:val="es-ES"/>
              </w:rPr>
              <w:t xml:space="preserve"> </w:t>
            </w:r>
            <w:r w:rsidR="00560FF5" w:rsidRPr="004D4F12">
              <w:rPr>
                <w:spacing w:val="-4"/>
                <w:lang w:val="es-ES"/>
              </w:rPr>
              <w:t>combinación</w:t>
            </w:r>
            <w:r w:rsidR="007D17DD" w:rsidRPr="004D4F12">
              <w:rPr>
                <w:spacing w:val="-4"/>
                <w:lang w:val="es-ES"/>
              </w:rPr>
              <w:t xml:space="preserve"> </w:t>
            </w:r>
            <w:r w:rsidR="00560FF5" w:rsidRPr="004D4F12">
              <w:rPr>
                <w:spacing w:val="-4"/>
                <w:lang w:val="es-ES"/>
              </w:rPr>
              <w:t>con</w:t>
            </w:r>
            <w:r w:rsidR="007D17DD" w:rsidRPr="004D4F12">
              <w:rPr>
                <w:spacing w:val="-4"/>
                <w:lang w:val="es-ES"/>
              </w:rPr>
              <w:t xml:space="preserve"> </w:t>
            </w:r>
            <w:r w:rsidR="00560FF5" w:rsidRPr="004D4F12">
              <w:rPr>
                <w:spacing w:val="-4"/>
                <w:lang w:val="es-ES"/>
              </w:rPr>
              <w:t>otros</w:t>
            </w:r>
            <w:r w:rsidR="007D17DD" w:rsidRPr="004D4F12">
              <w:rPr>
                <w:spacing w:val="-4"/>
                <w:lang w:val="es-ES"/>
              </w:rPr>
              <w:t xml:space="preserve"> </w:t>
            </w:r>
            <w:r w:rsidR="00560FF5" w:rsidRPr="004D4F12">
              <w:rPr>
                <w:spacing w:val="-4"/>
                <w:lang w:val="es-ES"/>
              </w:rPr>
              <w:t>elementos</w:t>
            </w:r>
            <w:r w:rsidR="007D17DD" w:rsidRPr="004D4F12">
              <w:rPr>
                <w:spacing w:val="-4"/>
                <w:lang w:val="es-ES"/>
              </w:rPr>
              <w:t xml:space="preserve"> </w:t>
            </w:r>
            <w:r w:rsidR="00560FF5" w:rsidRPr="004D4F12">
              <w:rPr>
                <w:spacing w:val="-4"/>
                <w:lang w:val="es-ES"/>
              </w:rPr>
              <w:t>constitutivos</w:t>
            </w:r>
            <w:r w:rsidR="007D17DD" w:rsidRPr="004D4F12">
              <w:rPr>
                <w:spacing w:val="-4"/>
                <w:lang w:val="es-ES"/>
              </w:rPr>
              <w:t xml:space="preserve"> </w:t>
            </w:r>
            <w:r w:rsidR="00560FF5" w:rsidRPr="004D4F12">
              <w:rPr>
                <w:spacing w:val="-4"/>
                <w:lang w:val="es-ES"/>
              </w:rPr>
              <w:t>de</w:t>
            </w:r>
            <w:r w:rsidR="007D17DD" w:rsidRPr="004D4F12">
              <w:rPr>
                <w:spacing w:val="-4"/>
                <w:lang w:val="es-ES"/>
              </w:rPr>
              <w:t xml:space="preserve"> </w:t>
            </w:r>
            <w:r w:rsidR="00560FF5" w:rsidRPr="004D4F12">
              <w:rPr>
                <w:spacing w:val="-4"/>
                <w:lang w:val="es-ES"/>
              </w:rPr>
              <w:t>la</w:t>
            </w:r>
            <w:r w:rsidR="007D17DD" w:rsidRPr="004D4F12">
              <w:rPr>
                <w:spacing w:val="-4"/>
                <w:lang w:val="es-ES"/>
              </w:rPr>
              <w:t xml:space="preserve"> </w:t>
            </w:r>
            <w:r w:rsidR="00560FF5" w:rsidRPr="004D4F12">
              <w:rPr>
                <w:spacing w:val="-4"/>
                <w:lang w:val="es-ES"/>
              </w:rPr>
              <w:t>Oferta,</w:t>
            </w:r>
            <w:r w:rsidR="007D17DD" w:rsidRPr="004D4F12">
              <w:rPr>
                <w:spacing w:val="-4"/>
                <w:lang w:val="es-ES"/>
              </w:rPr>
              <w:t xml:space="preserve"> </w:t>
            </w:r>
            <w:r w:rsidR="00560FF5" w:rsidRPr="004D4F12">
              <w:rPr>
                <w:spacing w:val="-4"/>
                <w:lang w:val="es-ES"/>
              </w:rPr>
              <w:t>parece</w:t>
            </w:r>
            <w:r w:rsidR="007D17DD" w:rsidRPr="004D4F12">
              <w:rPr>
                <w:spacing w:val="-4"/>
                <w:lang w:val="es-ES"/>
              </w:rPr>
              <w:t xml:space="preserve"> </w:t>
            </w:r>
            <w:r w:rsidR="00560FF5" w:rsidRPr="004D4F12">
              <w:rPr>
                <w:spacing w:val="-4"/>
                <w:lang w:val="es-ES"/>
              </w:rPr>
              <w:t>ser</w:t>
            </w:r>
            <w:r w:rsidR="007D17DD" w:rsidRPr="004D4F12">
              <w:rPr>
                <w:spacing w:val="-4"/>
                <w:lang w:val="es-ES"/>
              </w:rPr>
              <w:t xml:space="preserve"> </w:t>
            </w:r>
            <w:r w:rsidR="00560FF5" w:rsidRPr="004D4F12">
              <w:rPr>
                <w:spacing w:val="-4"/>
                <w:lang w:val="es-ES"/>
              </w:rPr>
              <w:t>tan</w:t>
            </w:r>
            <w:r w:rsidR="007D17DD" w:rsidRPr="004D4F12">
              <w:rPr>
                <w:spacing w:val="-4"/>
                <w:lang w:val="es-ES"/>
              </w:rPr>
              <w:t xml:space="preserve"> </w:t>
            </w:r>
            <w:r w:rsidR="00560FF5" w:rsidRPr="004D4F12">
              <w:rPr>
                <w:spacing w:val="-4"/>
                <w:lang w:val="es-ES"/>
              </w:rPr>
              <w:t>bajo</w:t>
            </w:r>
            <w:r w:rsidR="007D17DD" w:rsidRPr="004D4F12">
              <w:rPr>
                <w:spacing w:val="-4"/>
                <w:lang w:val="es-ES"/>
              </w:rPr>
              <w:t xml:space="preserve"> </w:t>
            </w:r>
            <w:r w:rsidR="00560FF5" w:rsidRPr="004D4F12">
              <w:rPr>
                <w:spacing w:val="-4"/>
                <w:lang w:val="es-ES"/>
              </w:rPr>
              <w:t>que</w:t>
            </w:r>
            <w:r w:rsidR="007D17DD" w:rsidRPr="004D4F12">
              <w:rPr>
                <w:spacing w:val="-4"/>
                <w:lang w:val="es-ES"/>
              </w:rPr>
              <w:t xml:space="preserve"> </w:t>
            </w:r>
            <w:r w:rsidR="00560FF5" w:rsidRPr="004D4F12">
              <w:rPr>
                <w:spacing w:val="-4"/>
                <w:lang w:val="es-ES"/>
              </w:rPr>
              <w:t>despierta</w:t>
            </w:r>
            <w:r w:rsidR="007D17DD" w:rsidRPr="004D4F12">
              <w:rPr>
                <w:spacing w:val="-4"/>
                <w:lang w:val="es-ES"/>
              </w:rPr>
              <w:t xml:space="preserve"> </w:t>
            </w:r>
            <w:r w:rsidR="00560FF5" w:rsidRPr="004D4F12">
              <w:rPr>
                <w:spacing w:val="-4"/>
                <w:lang w:val="es-ES"/>
              </w:rPr>
              <w:t>serias</w:t>
            </w:r>
            <w:r w:rsidR="007D17DD" w:rsidRPr="004D4F12">
              <w:rPr>
                <w:spacing w:val="-4"/>
                <w:lang w:val="es-ES"/>
              </w:rPr>
              <w:t xml:space="preserve"> </w:t>
            </w:r>
            <w:r w:rsidR="00560FF5" w:rsidRPr="004D4F12">
              <w:rPr>
                <w:spacing w:val="-4"/>
                <w:lang w:val="es-ES"/>
              </w:rPr>
              <w:t>dudas</w:t>
            </w:r>
            <w:r w:rsidR="007D17DD" w:rsidRPr="004D4F12">
              <w:rPr>
                <w:spacing w:val="-4"/>
                <w:lang w:val="es-ES"/>
              </w:rPr>
              <w:t xml:space="preserve"> </w:t>
            </w:r>
            <w:r w:rsidR="00560FF5" w:rsidRPr="004D4F12">
              <w:rPr>
                <w:spacing w:val="-4"/>
                <w:lang w:val="es-ES"/>
              </w:rPr>
              <w:t>sobre</w:t>
            </w:r>
            <w:r w:rsidR="007D17DD" w:rsidRPr="004D4F12">
              <w:rPr>
                <w:spacing w:val="-4"/>
                <w:lang w:val="es-ES"/>
              </w:rPr>
              <w:t xml:space="preserve"> </w:t>
            </w:r>
            <w:r w:rsidR="00560FF5" w:rsidRPr="004D4F12">
              <w:rPr>
                <w:spacing w:val="-4"/>
                <w:lang w:val="es-ES"/>
              </w:rPr>
              <w:t>la</w:t>
            </w:r>
            <w:r w:rsidR="007D17DD" w:rsidRPr="004D4F12">
              <w:rPr>
                <w:spacing w:val="-4"/>
                <w:lang w:val="es-ES"/>
              </w:rPr>
              <w:t xml:space="preserve"> </w:t>
            </w:r>
            <w:r w:rsidR="00560FF5" w:rsidRPr="004D4F12">
              <w:rPr>
                <w:spacing w:val="-4"/>
                <w:lang w:val="es-ES"/>
              </w:rPr>
              <w:t>capacidad</w:t>
            </w:r>
            <w:r w:rsidR="007D17DD" w:rsidRPr="004D4F12">
              <w:rPr>
                <w:spacing w:val="-4"/>
                <w:lang w:val="es-ES"/>
              </w:rPr>
              <w:t xml:space="preserve"> </w:t>
            </w:r>
            <w:r w:rsidR="00560FF5" w:rsidRPr="004D4F12">
              <w:rPr>
                <w:spacing w:val="-4"/>
                <w:lang w:val="es-ES"/>
              </w:rPr>
              <w:t>del</w:t>
            </w:r>
            <w:r w:rsidR="007D17DD" w:rsidRPr="004D4F12">
              <w:rPr>
                <w:spacing w:val="-4"/>
                <w:lang w:val="es-ES"/>
              </w:rPr>
              <w:t xml:space="preserve"> </w:t>
            </w:r>
            <w:r w:rsidR="003D3B8C" w:rsidRPr="004D4F12">
              <w:rPr>
                <w:spacing w:val="-4"/>
                <w:lang w:val="es-ES"/>
              </w:rPr>
              <w:t>Oferente</w:t>
            </w:r>
            <w:r w:rsidR="007D17DD" w:rsidRPr="004D4F12">
              <w:rPr>
                <w:spacing w:val="-4"/>
                <w:lang w:val="es-ES"/>
              </w:rPr>
              <w:t xml:space="preserve"> </w:t>
            </w:r>
            <w:r w:rsidR="00560FF5" w:rsidRPr="004D4F12">
              <w:rPr>
                <w:spacing w:val="-4"/>
                <w:lang w:val="es-ES"/>
              </w:rPr>
              <w:t>para</w:t>
            </w:r>
            <w:r w:rsidR="007D17DD" w:rsidRPr="004D4F12">
              <w:rPr>
                <w:spacing w:val="-4"/>
                <w:lang w:val="es-ES"/>
              </w:rPr>
              <w:t xml:space="preserve"> </w:t>
            </w:r>
            <w:r w:rsidR="00560FF5" w:rsidRPr="004D4F12">
              <w:rPr>
                <w:spacing w:val="-4"/>
                <w:lang w:val="es-ES"/>
              </w:rPr>
              <w:t>ejecutar</w:t>
            </w:r>
            <w:r w:rsidR="007D17DD" w:rsidRPr="004D4F12">
              <w:rPr>
                <w:spacing w:val="-4"/>
                <w:lang w:val="es-ES"/>
              </w:rPr>
              <w:t xml:space="preserve"> </w:t>
            </w:r>
            <w:r w:rsidR="00560FF5" w:rsidRPr="004D4F12">
              <w:rPr>
                <w:spacing w:val="-4"/>
                <w:lang w:val="es-ES"/>
              </w:rPr>
              <w:t>el</w:t>
            </w:r>
            <w:r w:rsidR="007D17DD" w:rsidRPr="004D4F12">
              <w:rPr>
                <w:spacing w:val="-4"/>
                <w:lang w:val="es-ES"/>
              </w:rPr>
              <w:t xml:space="preserve"> </w:t>
            </w:r>
            <w:r w:rsidR="00560FF5" w:rsidRPr="004D4F12">
              <w:rPr>
                <w:spacing w:val="-4"/>
                <w:lang w:val="es-ES"/>
              </w:rPr>
              <w:t>Contrato</w:t>
            </w:r>
            <w:r w:rsidR="007D17DD" w:rsidRPr="004D4F12">
              <w:rPr>
                <w:spacing w:val="-4"/>
                <w:lang w:val="es-ES"/>
              </w:rPr>
              <w:t xml:space="preserve"> </w:t>
            </w:r>
            <w:r w:rsidR="00560FF5" w:rsidRPr="004D4F12">
              <w:rPr>
                <w:spacing w:val="-4"/>
                <w:lang w:val="es-ES"/>
              </w:rPr>
              <w:t>al</w:t>
            </w:r>
            <w:r w:rsidR="007D17DD" w:rsidRPr="004D4F12">
              <w:rPr>
                <w:spacing w:val="-4"/>
                <w:lang w:val="es-ES"/>
              </w:rPr>
              <w:t xml:space="preserve"> </w:t>
            </w:r>
            <w:r w:rsidR="00560FF5" w:rsidRPr="004D4F12">
              <w:rPr>
                <w:spacing w:val="-4"/>
                <w:lang w:val="es-ES"/>
              </w:rPr>
              <w:t>precio</w:t>
            </w:r>
            <w:r w:rsidR="007D17DD" w:rsidRPr="004D4F12">
              <w:rPr>
                <w:spacing w:val="-4"/>
                <w:lang w:val="es-ES"/>
              </w:rPr>
              <w:t xml:space="preserve"> </w:t>
            </w:r>
            <w:r w:rsidR="00560FF5" w:rsidRPr="004D4F12">
              <w:rPr>
                <w:spacing w:val="-4"/>
                <w:lang w:val="es-ES"/>
              </w:rPr>
              <w:t>cotizado.</w:t>
            </w:r>
          </w:p>
          <w:p w14:paraId="30B8237F" w14:textId="4AB328CC" w:rsidR="00560FF5" w:rsidRPr="004D4F12" w:rsidRDefault="00020332" w:rsidP="00251546">
            <w:pPr>
              <w:spacing w:after="200"/>
              <w:jc w:val="both"/>
              <w:rPr>
                <w:color w:val="000000"/>
                <w:spacing w:val="-4"/>
                <w:lang w:val="es-ES"/>
              </w:rPr>
            </w:pPr>
            <w:r>
              <w:rPr>
                <w:lang w:val="es-ES"/>
              </w:rPr>
              <w:t xml:space="preserve">32.2 </w:t>
            </w:r>
            <w:r w:rsidR="00560FF5" w:rsidRPr="004D4F12">
              <w:rPr>
                <w:lang w:val="es-ES"/>
              </w:rPr>
              <w:t>En</w:t>
            </w:r>
            <w:r w:rsidR="007D17DD" w:rsidRPr="004D4F12">
              <w:rPr>
                <w:lang w:val="es-ES"/>
              </w:rPr>
              <w:t xml:space="preserve"> </w:t>
            </w:r>
            <w:r w:rsidR="00560FF5" w:rsidRPr="004D4F12">
              <w:rPr>
                <w:lang w:val="es-ES"/>
              </w:rPr>
              <w:t>caso</w:t>
            </w:r>
            <w:r w:rsidR="007D17DD" w:rsidRPr="004D4F12">
              <w:rPr>
                <w:lang w:val="es-ES"/>
              </w:rPr>
              <w:t xml:space="preserve"> </w:t>
            </w:r>
            <w:r w:rsidR="00560FF5" w:rsidRPr="004D4F12">
              <w:rPr>
                <w:lang w:val="es-ES"/>
              </w:rPr>
              <w:t>de</w:t>
            </w:r>
            <w:r w:rsidR="007D17DD" w:rsidRPr="004D4F12">
              <w:rPr>
                <w:lang w:val="es-ES"/>
              </w:rPr>
              <w:t xml:space="preserve"> </w:t>
            </w:r>
            <w:r w:rsidR="00560FF5" w:rsidRPr="004D4F12">
              <w:rPr>
                <w:lang w:val="es-ES"/>
              </w:rPr>
              <w:t>detectar</w:t>
            </w:r>
            <w:r w:rsidR="007D17DD" w:rsidRPr="004D4F12">
              <w:rPr>
                <w:lang w:val="es-ES"/>
              </w:rPr>
              <w:t xml:space="preserve"> </w:t>
            </w:r>
            <w:r w:rsidR="00560FF5" w:rsidRPr="004D4F12">
              <w:rPr>
                <w:lang w:val="es-ES"/>
              </w:rPr>
              <w:t>lo</w:t>
            </w:r>
            <w:r w:rsidR="007D17DD" w:rsidRPr="004D4F12">
              <w:rPr>
                <w:lang w:val="es-ES"/>
              </w:rPr>
              <w:t xml:space="preserve"> </w:t>
            </w:r>
            <w:r w:rsidR="00560FF5" w:rsidRPr="004D4F12">
              <w:rPr>
                <w:lang w:val="es-ES"/>
              </w:rPr>
              <w:t>que</w:t>
            </w:r>
            <w:r w:rsidR="007D17DD" w:rsidRPr="004D4F12">
              <w:rPr>
                <w:lang w:val="es-ES"/>
              </w:rPr>
              <w:t xml:space="preserve"> </w:t>
            </w:r>
            <w:r w:rsidR="00560FF5" w:rsidRPr="004D4F12">
              <w:rPr>
                <w:lang w:val="es-ES"/>
              </w:rPr>
              <w:t>podría</w:t>
            </w:r>
            <w:r w:rsidR="007D17DD" w:rsidRPr="004D4F12">
              <w:rPr>
                <w:lang w:val="es-ES"/>
              </w:rPr>
              <w:t xml:space="preserve"> </w:t>
            </w:r>
            <w:r w:rsidR="00560FF5" w:rsidRPr="004D4F12">
              <w:rPr>
                <w:lang w:val="es-ES"/>
              </w:rPr>
              <w:t>constituir</w:t>
            </w:r>
            <w:r w:rsidR="007D17DD" w:rsidRPr="004D4F12">
              <w:rPr>
                <w:lang w:val="es-ES"/>
              </w:rPr>
              <w:t xml:space="preserve"> </w:t>
            </w:r>
            <w:r w:rsidR="00560FF5" w:rsidRPr="004D4F12">
              <w:rPr>
                <w:lang w:val="es-ES"/>
              </w:rPr>
              <w:t>una</w:t>
            </w:r>
            <w:r w:rsidR="007D17DD" w:rsidRPr="004D4F12">
              <w:rPr>
                <w:lang w:val="es-ES"/>
              </w:rPr>
              <w:t xml:space="preserve"> </w:t>
            </w:r>
            <w:r w:rsidR="00560FF5" w:rsidRPr="004D4F12">
              <w:rPr>
                <w:spacing w:val="-4"/>
                <w:lang w:val="es-ES"/>
              </w:rPr>
              <w:t>Oferta</w:t>
            </w:r>
            <w:r w:rsidR="007D17DD" w:rsidRPr="004D4F12">
              <w:rPr>
                <w:spacing w:val="-4"/>
                <w:lang w:val="es-ES"/>
              </w:rPr>
              <w:t xml:space="preserve"> </w:t>
            </w:r>
            <w:r w:rsidR="0040783B" w:rsidRPr="004D4F12">
              <w:rPr>
                <w:spacing w:val="-4"/>
                <w:lang w:val="es-ES"/>
              </w:rPr>
              <w:t>Anormalmente</w:t>
            </w:r>
            <w:r w:rsidR="007D17DD" w:rsidRPr="004D4F12">
              <w:rPr>
                <w:spacing w:val="-4"/>
                <w:lang w:val="es-ES"/>
              </w:rPr>
              <w:t xml:space="preserve"> </w:t>
            </w:r>
            <w:r w:rsidR="0040783B" w:rsidRPr="004D4F12">
              <w:rPr>
                <w:spacing w:val="-4"/>
                <w:lang w:val="es-ES"/>
              </w:rPr>
              <w:t>B</w:t>
            </w:r>
            <w:r w:rsidR="00560FF5" w:rsidRPr="004D4F12">
              <w:rPr>
                <w:spacing w:val="-4"/>
                <w:lang w:val="es-ES"/>
              </w:rPr>
              <w:t>aja</w:t>
            </w:r>
            <w:r w:rsidR="00560FF5" w:rsidRPr="004D4F12">
              <w:rPr>
                <w:color w:val="000000"/>
                <w:spacing w:val="-4"/>
                <w:lang w:val="es-ES"/>
              </w:rPr>
              <w:t>,</w:t>
            </w:r>
            <w:r w:rsidR="007D17DD" w:rsidRPr="004D4F12">
              <w:rPr>
                <w:color w:val="000000"/>
                <w:spacing w:val="-4"/>
                <w:lang w:val="es-ES"/>
              </w:rPr>
              <w:t xml:space="preserve"> </w:t>
            </w:r>
            <w:r w:rsidR="00560FF5" w:rsidRPr="004D4F12">
              <w:rPr>
                <w:color w:val="000000"/>
                <w:spacing w:val="-4"/>
                <w:lang w:val="es-ES"/>
              </w:rPr>
              <w:t>el</w:t>
            </w:r>
            <w:r w:rsidR="007D17DD" w:rsidRPr="004D4F12">
              <w:rPr>
                <w:color w:val="000000"/>
                <w:spacing w:val="-4"/>
                <w:lang w:val="es-ES"/>
              </w:rPr>
              <w:t xml:space="preserve"> </w:t>
            </w:r>
            <w:r w:rsidR="00560FF5" w:rsidRPr="004D4F12">
              <w:rPr>
                <w:color w:val="000000"/>
                <w:spacing w:val="-4"/>
                <w:lang w:val="es-ES"/>
              </w:rPr>
              <w:t>Contratante</w:t>
            </w:r>
            <w:r w:rsidR="007D17DD" w:rsidRPr="004D4F12">
              <w:rPr>
                <w:color w:val="000000"/>
                <w:spacing w:val="-4"/>
                <w:lang w:val="es-ES"/>
              </w:rPr>
              <w:t xml:space="preserve"> </w:t>
            </w:r>
            <w:r w:rsidR="00560FF5" w:rsidRPr="004D4F12">
              <w:rPr>
                <w:color w:val="000000"/>
                <w:spacing w:val="-4"/>
                <w:lang w:val="es-ES"/>
              </w:rPr>
              <w:t>pedirá</w:t>
            </w:r>
            <w:r w:rsidR="007D17DD" w:rsidRPr="004D4F12">
              <w:rPr>
                <w:color w:val="000000"/>
                <w:spacing w:val="-4"/>
                <w:lang w:val="es-ES"/>
              </w:rPr>
              <w:t xml:space="preserve"> </w:t>
            </w:r>
            <w:r w:rsidR="00560FF5" w:rsidRPr="004D4F12">
              <w:rPr>
                <w:color w:val="000000"/>
                <w:spacing w:val="-4"/>
                <w:lang w:val="es-ES"/>
              </w:rPr>
              <w:t>al</w:t>
            </w:r>
            <w:r w:rsidR="007D17DD" w:rsidRPr="004D4F12">
              <w:rPr>
                <w:color w:val="000000"/>
                <w:spacing w:val="-4"/>
                <w:lang w:val="es-ES"/>
              </w:rPr>
              <w:t xml:space="preserve"> </w:t>
            </w:r>
            <w:r w:rsidR="003D3B8C" w:rsidRPr="004D4F12">
              <w:rPr>
                <w:color w:val="000000"/>
                <w:spacing w:val="-4"/>
                <w:lang w:val="es-ES"/>
              </w:rPr>
              <w:t>Oferente</w:t>
            </w:r>
            <w:r w:rsidR="007D17DD" w:rsidRPr="004D4F12">
              <w:rPr>
                <w:color w:val="000000"/>
                <w:spacing w:val="-4"/>
                <w:lang w:val="es-ES"/>
              </w:rPr>
              <w:t xml:space="preserve"> </w:t>
            </w:r>
            <w:r w:rsidR="00560FF5" w:rsidRPr="004D4F12">
              <w:rPr>
                <w:color w:val="000000"/>
                <w:spacing w:val="-4"/>
                <w:lang w:val="es-ES"/>
              </w:rPr>
              <w:t>que</w:t>
            </w:r>
            <w:r w:rsidR="007D17DD" w:rsidRPr="004D4F12">
              <w:rPr>
                <w:color w:val="000000"/>
                <w:spacing w:val="-4"/>
                <w:lang w:val="es-ES"/>
              </w:rPr>
              <w:t xml:space="preserve"> </w:t>
            </w:r>
            <w:r w:rsidR="00560FF5" w:rsidRPr="004D4F12">
              <w:rPr>
                <w:color w:val="000000"/>
                <w:spacing w:val="-4"/>
                <w:lang w:val="es-ES"/>
              </w:rPr>
              <w:t>brinde</w:t>
            </w:r>
            <w:r w:rsidR="007D17DD" w:rsidRPr="004D4F12">
              <w:rPr>
                <w:color w:val="000000"/>
                <w:spacing w:val="-4"/>
                <w:lang w:val="es-ES"/>
              </w:rPr>
              <w:t xml:space="preserve"> </w:t>
            </w:r>
            <w:r w:rsidR="00560FF5" w:rsidRPr="004D4F12">
              <w:rPr>
                <w:color w:val="000000"/>
                <w:spacing w:val="-4"/>
                <w:lang w:val="es-ES"/>
              </w:rPr>
              <w:t>aclaraciones</w:t>
            </w:r>
            <w:r w:rsidR="007D17DD" w:rsidRPr="004D4F12">
              <w:rPr>
                <w:color w:val="000000"/>
                <w:spacing w:val="-4"/>
                <w:lang w:val="es-ES"/>
              </w:rPr>
              <w:t xml:space="preserve"> </w:t>
            </w:r>
            <w:r w:rsidR="00560FF5" w:rsidRPr="004D4F12">
              <w:rPr>
                <w:color w:val="000000"/>
                <w:spacing w:val="-4"/>
                <w:lang w:val="es-ES"/>
              </w:rPr>
              <w:t>por</w:t>
            </w:r>
            <w:r w:rsidR="007D17DD" w:rsidRPr="004D4F12">
              <w:rPr>
                <w:color w:val="000000"/>
                <w:spacing w:val="-4"/>
                <w:lang w:val="es-ES"/>
              </w:rPr>
              <w:t xml:space="preserve"> </w:t>
            </w:r>
            <w:r w:rsidR="00560FF5" w:rsidRPr="004D4F12">
              <w:rPr>
                <w:color w:val="000000"/>
                <w:spacing w:val="-4"/>
                <w:lang w:val="es-ES"/>
              </w:rPr>
              <w:t>escrito</w:t>
            </w:r>
            <w:r w:rsidR="007D17DD" w:rsidRPr="004D4F12">
              <w:rPr>
                <w:color w:val="000000"/>
                <w:spacing w:val="-4"/>
                <w:lang w:val="es-ES"/>
              </w:rPr>
              <w:t xml:space="preserve"> </w:t>
            </w:r>
            <w:r w:rsidR="00560FF5" w:rsidRPr="004D4F12">
              <w:rPr>
                <w:color w:val="000000"/>
                <w:spacing w:val="-4"/>
                <w:lang w:val="es-ES"/>
              </w:rPr>
              <w:t>y,</w:t>
            </w:r>
            <w:r w:rsidR="007D17DD" w:rsidRPr="004D4F12">
              <w:rPr>
                <w:color w:val="000000"/>
                <w:spacing w:val="-4"/>
                <w:lang w:val="es-ES"/>
              </w:rPr>
              <w:t xml:space="preserve"> </w:t>
            </w:r>
            <w:r w:rsidR="00560FF5" w:rsidRPr="004D4F12">
              <w:rPr>
                <w:color w:val="000000"/>
                <w:spacing w:val="-4"/>
                <w:lang w:val="es-ES"/>
              </w:rPr>
              <w:t>en</w:t>
            </w:r>
            <w:r w:rsidR="007D17DD" w:rsidRPr="004D4F12">
              <w:rPr>
                <w:color w:val="000000"/>
                <w:spacing w:val="-4"/>
                <w:lang w:val="es-ES"/>
              </w:rPr>
              <w:t xml:space="preserve"> </w:t>
            </w:r>
            <w:r w:rsidR="00560FF5" w:rsidRPr="004D4F12">
              <w:rPr>
                <w:color w:val="000000"/>
                <w:spacing w:val="-4"/>
                <w:lang w:val="es-ES"/>
              </w:rPr>
              <w:t>especial,</w:t>
            </w:r>
            <w:r w:rsidR="007D17DD" w:rsidRPr="004D4F12">
              <w:rPr>
                <w:color w:val="000000"/>
                <w:spacing w:val="-4"/>
                <w:lang w:val="es-ES"/>
              </w:rPr>
              <w:t xml:space="preserve"> </w:t>
            </w:r>
            <w:r w:rsidR="00560FF5" w:rsidRPr="004D4F12">
              <w:rPr>
                <w:color w:val="000000"/>
                <w:spacing w:val="-4"/>
                <w:lang w:val="es-ES"/>
              </w:rPr>
              <w:t>que</w:t>
            </w:r>
            <w:r w:rsidR="007D17DD" w:rsidRPr="004D4F12">
              <w:rPr>
                <w:color w:val="000000"/>
                <w:spacing w:val="-4"/>
                <w:lang w:val="es-ES"/>
              </w:rPr>
              <w:t xml:space="preserve"> </w:t>
            </w:r>
            <w:r w:rsidR="00560FF5" w:rsidRPr="004D4F12">
              <w:rPr>
                <w:color w:val="000000"/>
                <w:spacing w:val="-4"/>
                <w:lang w:val="es-ES"/>
              </w:rPr>
              <w:t>presente</w:t>
            </w:r>
            <w:r w:rsidR="007D17DD" w:rsidRPr="004D4F12">
              <w:rPr>
                <w:color w:val="000000"/>
                <w:spacing w:val="-4"/>
                <w:lang w:val="es-ES"/>
              </w:rPr>
              <w:t xml:space="preserve"> </w:t>
            </w:r>
            <w:r w:rsidR="00560FF5" w:rsidRPr="004D4F12">
              <w:rPr>
                <w:color w:val="000000"/>
                <w:spacing w:val="-4"/>
                <w:lang w:val="es-ES"/>
              </w:rPr>
              <w:t>análisis</w:t>
            </w:r>
            <w:r w:rsidR="007D17DD" w:rsidRPr="004D4F12">
              <w:rPr>
                <w:color w:val="000000"/>
                <w:spacing w:val="-4"/>
                <w:lang w:val="es-ES"/>
              </w:rPr>
              <w:t xml:space="preserve"> </w:t>
            </w:r>
            <w:r w:rsidR="00560FF5" w:rsidRPr="004D4F12">
              <w:rPr>
                <w:noProof/>
                <w:lang w:val="es-ES"/>
              </w:rPr>
              <w:t>pormenorizados</w:t>
            </w:r>
            <w:r w:rsidR="007D17DD" w:rsidRPr="004D4F12">
              <w:rPr>
                <w:color w:val="000000"/>
                <w:spacing w:val="-4"/>
                <w:lang w:val="es-ES"/>
              </w:rPr>
              <w:t xml:space="preserve"> </w:t>
            </w:r>
            <w:r w:rsidR="00560FF5" w:rsidRPr="004D4F12">
              <w:rPr>
                <w:color w:val="000000"/>
                <w:spacing w:val="-4"/>
                <w:lang w:val="es-ES"/>
              </w:rPr>
              <w:t>del</w:t>
            </w:r>
            <w:r w:rsidR="007D17DD" w:rsidRPr="004D4F12">
              <w:rPr>
                <w:color w:val="000000"/>
                <w:spacing w:val="-4"/>
                <w:lang w:val="es-ES"/>
              </w:rPr>
              <w:t xml:space="preserve"> </w:t>
            </w:r>
            <w:r w:rsidR="00560FF5" w:rsidRPr="004D4F12">
              <w:rPr>
                <w:color w:val="000000"/>
                <w:spacing w:val="-4"/>
                <w:lang w:val="es-ES"/>
              </w:rPr>
              <w:t>Precio</w:t>
            </w:r>
            <w:r w:rsidR="007D17DD" w:rsidRPr="004D4F12">
              <w:rPr>
                <w:color w:val="000000"/>
                <w:spacing w:val="-4"/>
                <w:lang w:val="es-ES"/>
              </w:rPr>
              <w:t xml:space="preserve"> </w:t>
            </w:r>
            <w:r w:rsidR="00560FF5" w:rsidRPr="004D4F12">
              <w:rPr>
                <w:color w:val="000000"/>
                <w:spacing w:val="-4"/>
                <w:lang w:val="es-ES"/>
              </w:rPr>
              <w:t>de</w:t>
            </w:r>
            <w:r w:rsidR="007D17DD" w:rsidRPr="004D4F12">
              <w:rPr>
                <w:color w:val="000000"/>
                <w:spacing w:val="-4"/>
                <w:lang w:val="es-ES"/>
              </w:rPr>
              <w:t xml:space="preserve"> </w:t>
            </w:r>
            <w:r w:rsidR="00560FF5" w:rsidRPr="004D4F12">
              <w:rPr>
                <w:color w:val="000000"/>
                <w:spacing w:val="-4"/>
                <w:lang w:val="es-ES"/>
              </w:rPr>
              <w:t>la</w:t>
            </w:r>
            <w:r w:rsidR="007D17DD" w:rsidRPr="004D4F12">
              <w:rPr>
                <w:color w:val="000000"/>
                <w:spacing w:val="-4"/>
                <w:lang w:val="es-ES"/>
              </w:rPr>
              <w:t xml:space="preserve"> </w:t>
            </w:r>
            <w:r w:rsidR="00560FF5" w:rsidRPr="004D4F12">
              <w:rPr>
                <w:color w:val="000000"/>
                <w:spacing w:val="-4"/>
                <w:lang w:val="es-ES"/>
              </w:rPr>
              <w:t>Oferta</w:t>
            </w:r>
            <w:r w:rsidR="007D17DD" w:rsidRPr="004D4F12">
              <w:rPr>
                <w:color w:val="000000"/>
                <w:spacing w:val="-4"/>
                <w:lang w:val="es-ES"/>
              </w:rPr>
              <w:t xml:space="preserve"> </w:t>
            </w:r>
            <w:r w:rsidR="00560FF5" w:rsidRPr="004D4F12">
              <w:rPr>
                <w:color w:val="000000"/>
                <w:spacing w:val="-4"/>
                <w:lang w:val="es-ES"/>
              </w:rPr>
              <w:t>en</w:t>
            </w:r>
            <w:r w:rsidR="007D17DD" w:rsidRPr="004D4F12">
              <w:rPr>
                <w:color w:val="000000"/>
                <w:spacing w:val="-4"/>
                <w:lang w:val="es-ES"/>
              </w:rPr>
              <w:t xml:space="preserve"> </w:t>
            </w:r>
            <w:r w:rsidR="00560FF5" w:rsidRPr="004D4F12">
              <w:rPr>
                <w:color w:val="000000"/>
                <w:spacing w:val="-4"/>
                <w:lang w:val="es-ES"/>
              </w:rPr>
              <w:t>relación</w:t>
            </w:r>
            <w:r w:rsidR="007D17DD" w:rsidRPr="004D4F12">
              <w:rPr>
                <w:color w:val="000000"/>
                <w:spacing w:val="-4"/>
                <w:lang w:val="es-ES"/>
              </w:rPr>
              <w:t xml:space="preserve"> </w:t>
            </w:r>
            <w:r w:rsidR="00560FF5" w:rsidRPr="004D4F12">
              <w:rPr>
                <w:color w:val="000000"/>
                <w:spacing w:val="-4"/>
                <w:lang w:val="es-ES"/>
              </w:rPr>
              <w:t>con</w:t>
            </w:r>
            <w:r w:rsidR="007D17DD" w:rsidRPr="004D4F12">
              <w:rPr>
                <w:color w:val="000000"/>
                <w:spacing w:val="-4"/>
                <w:lang w:val="es-ES"/>
              </w:rPr>
              <w:t xml:space="preserve"> </w:t>
            </w:r>
            <w:r w:rsidR="00560FF5" w:rsidRPr="004D4F12">
              <w:rPr>
                <w:color w:val="000000"/>
                <w:spacing w:val="-4"/>
                <w:lang w:val="es-ES"/>
              </w:rPr>
              <w:t>el</w:t>
            </w:r>
            <w:r w:rsidR="007D17DD" w:rsidRPr="004D4F12">
              <w:rPr>
                <w:color w:val="000000"/>
                <w:spacing w:val="-4"/>
                <w:lang w:val="es-ES"/>
              </w:rPr>
              <w:t xml:space="preserve"> </w:t>
            </w:r>
            <w:r w:rsidR="00560FF5" w:rsidRPr="004D4F12">
              <w:rPr>
                <w:color w:val="000000"/>
                <w:spacing w:val="-4"/>
                <w:lang w:val="es-ES"/>
              </w:rPr>
              <w:t>objeto</w:t>
            </w:r>
            <w:r w:rsidR="007D17DD" w:rsidRPr="004D4F12">
              <w:rPr>
                <w:color w:val="000000"/>
                <w:spacing w:val="-4"/>
                <w:lang w:val="es-ES"/>
              </w:rPr>
              <w:t xml:space="preserve"> </w:t>
            </w:r>
            <w:r w:rsidR="00560FF5" w:rsidRPr="004D4F12">
              <w:rPr>
                <w:color w:val="000000"/>
                <w:spacing w:val="-4"/>
                <w:lang w:val="es-ES"/>
              </w:rPr>
              <w:t>del</w:t>
            </w:r>
            <w:r w:rsidR="007D17DD" w:rsidRPr="004D4F12">
              <w:rPr>
                <w:color w:val="000000"/>
                <w:spacing w:val="-4"/>
                <w:lang w:val="es-ES"/>
              </w:rPr>
              <w:t xml:space="preserve"> </w:t>
            </w:r>
            <w:r w:rsidR="00560FF5" w:rsidRPr="004D4F12">
              <w:rPr>
                <w:color w:val="000000"/>
                <w:spacing w:val="-4"/>
                <w:lang w:val="es-ES"/>
              </w:rPr>
              <w:t>Contrato,</w:t>
            </w:r>
            <w:r w:rsidR="007D17DD" w:rsidRPr="004D4F12">
              <w:rPr>
                <w:color w:val="000000"/>
                <w:spacing w:val="-4"/>
                <w:lang w:val="es-ES"/>
              </w:rPr>
              <w:t xml:space="preserve"> </w:t>
            </w:r>
            <w:r w:rsidR="00560FF5" w:rsidRPr="004D4F12">
              <w:rPr>
                <w:color w:val="000000"/>
                <w:spacing w:val="-4"/>
                <w:lang w:val="es-ES"/>
              </w:rPr>
              <w:t>el</w:t>
            </w:r>
            <w:r w:rsidR="007D17DD" w:rsidRPr="004D4F12">
              <w:rPr>
                <w:color w:val="000000"/>
                <w:spacing w:val="-4"/>
                <w:lang w:val="es-ES"/>
              </w:rPr>
              <w:t xml:space="preserve"> </w:t>
            </w:r>
            <w:r w:rsidR="00560FF5" w:rsidRPr="004D4F12">
              <w:rPr>
                <w:color w:val="000000"/>
                <w:spacing w:val="-4"/>
                <w:lang w:val="es-ES"/>
              </w:rPr>
              <w:t>alcance,</w:t>
            </w:r>
            <w:r w:rsidR="007D17DD" w:rsidRPr="004D4F12">
              <w:rPr>
                <w:color w:val="000000"/>
                <w:spacing w:val="-4"/>
                <w:lang w:val="es-ES"/>
              </w:rPr>
              <w:t xml:space="preserve"> </w:t>
            </w:r>
            <w:r w:rsidR="00560FF5" w:rsidRPr="004D4F12">
              <w:rPr>
                <w:color w:val="000000"/>
                <w:spacing w:val="-4"/>
                <w:lang w:val="es-ES"/>
              </w:rPr>
              <w:t>la</w:t>
            </w:r>
            <w:r w:rsidR="007D17DD" w:rsidRPr="004D4F12">
              <w:rPr>
                <w:color w:val="000000"/>
                <w:spacing w:val="-4"/>
                <w:lang w:val="es-ES"/>
              </w:rPr>
              <w:t xml:space="preserve"> </w:t>
            </w:r>
            <w:r w:rsidR="00560FF5" w:rsidRPr="004D4F12">
              <w:rPr>
                <w:color w:val="000000"/>
                <w:spacing w:val="-4"/>
                <w:lang w:val="es-ES"/>
              </w:rPr>
              <w:t>metodología</w:t>
            </w:r>
            <w:r w:rsidR="007D17DD" w:rsidRPr="004D4F12">
              <w:rPr>
                <w:color w:val="000000"/>
                <w:spacing w:val="-4"/>
                <w:lang w:val="es-ES"/>
              </w:rPr>
              <w:t xml:space="preserve"> </w:t>
            </w:r>
            <w:r w:rsidR="00560FF5" w:rsidRPr="004D4F12">
              <w:rPr>
                <w:color w:val="000000"/>
                <w:spacing w:val="-4"/>
                <w:lang w:val="es-ES"/>
              </w:rPr>
              <w:t>propuesta,</w:t>
            </w:r>
            <w:r w:rsidR="007D17DD" w:rsidRPr="004D4F12">
              <w:rPr>
                <w:color w:val="000000"/>
                <w:spacing w:val="-4"/>
                <w:lang w:val="es-ES"/>
              </w:rPr>
              <w:t xml:space="preserve"> </w:t>
            </w:r>
            <w:r w:rsidR="00560FF5" w:rsidRPr="004D4F12">
              <w:rPr>
                <w:color w:val="000000"/>
                <w:spacing w:val="-4"/>
                <w:lang w:val="es-ES"/>
              </w:rPr>
              <w:t>el</w:t>
            </w:r>
            <w:r w:rsidR="007D17DD" w:rsidRPr="004D4F12">
              <w:rPr>
                <w:color w:val="000000"/>
                <w:spacing w:val="-4"/>
                <w:lang w:val="es-ES"/>
              </w:rPr>
              <w:t xml:space="preserve"> </w:t>
            </w:r>
            <w:r w:rsidR="00560FF5" w:rsidRPr="004D4F12">
              <w:rPr>
                <w:color w:val="000000"/>
                <w:spacing w:val="-4"/>
                <w:lang w:val="es-ES"/>
              </w:rPr>
              <w:t>cronograma,</w:t>
            </w:r>
            <w:r w:rsidR="007D17DD" w:rsidRPr="004D4F12">
              <w:rPr>
                <w:color w:val="000000"/>
                <w:spacing w:val="-4"/>
                <w:lang w:val="es-ES"/>
              </w:rPr>
              <w:t xml:space="preserve"> </w:t>
            </w:r>
            <w:r w:rsidR="00560FF5" w:rsidRPr="004D4F12">
              <w:rPr>
                <w:color w:val="000000"/>
                <w:spacing w:val="-4"/>
                <w:lang w:val="es-ES"/>
              </w:rPr>
              <w:t>la</w:t>
            </w:r>
            <w:r w:rsidR="007D17DD" w:rsidRPr="004D4F12">
              <w:rPr>
                <w:color w:val="000000"/>
                <w:spacing w:val="-4"/>
                <w:lang w:val="es-ES"/>
              </w:rPr>
              <w:t xml:space="preserve"> </w:t>
            </w:r>
            <w:r w:rsidR="00560FF5" w:rsidRPr="004D4F12">
              <w:rPr>
                <w:color w:val="000000"/>
                <w:spacing w:val="-4"/>
                <w:lang w:val="es-ES"/>
              </w:rPr>
              <w:t>distribución</w:t>
            </w:r>
            <w:r w:rsidR="007D17DD" w:rsidRPr="004D4F12">
              <w:rPr>
                <w:color w:val="000000"/>
                <w:spacing w:val="-4"/>
                <w:lang w:val="es-ES"/>
              </w:rPr>
              <w:t xml:space="preserve"> </w:t>
            </w:r>
            <w:r w:rsidR="00560FF5" w:rsidRPr="004D4F12">
              <w:rPr>
                <w:color w:val="000000"/>
                <w:spacing w:val="-4"/>
                <w:lang w:val="es-ES"/>
              </w:rPr>
              <w:t>de</w:t>
            </w:r>
            <w:r w:rsidR="007D17DD" w:rsidRPr="004D4F12">
              <w:rPr>
                <w:color w:val="000000"/>
                <w:spacing w:val="-4"/>
                <w:lang w:val="es-ES"/>
              </w:rPr>
              <w:t xml:space="preserve"> </w:t>
            </w:r>
            <w:r w:rsidR="00560FF5" w:rsidRPr="004D4F12">
              <w:rPr>
                <w:color w:val="000000"/>
                <w:spacing w:val="-4"/>
                <w:lang w:val="es-ES"/>
              </w:rPr>
              <w:t>riesgos</w:t>
            </w:r>
            <w:r w:rsidR="007D17DD" w:rsidRPr="004D4F12">
              <w:rPr>
                <w:color w:val="000000"/>
                <w:spacing w:val="-4"/>
                <w:lang w:val="es-ES"/>
              </w:rPr>
              <w:t xml:space="preserve"> </w:t>
            </w:r>
            <w:r w:rsidR="00560FF5" w:rsidRPr="004D4F12">
              <w:rPr>
                <w:color w:val="000000"/>
                <w:spacing w:val="-4"/>
                <w:lang w:val="es-ES"/>
              </w:rPr>
              <w:t>y</w:t>
            </w:r>
            <w:r w:rsidR="007D17DD" w:rsidRPr="004D4F12">
              <w:rPr>
                <w:color w:val="000000"/>
                <w:spacing w:val="-4"/>
                <w:lang w:val="es-ES"/>
              </w:rPr>
              <w:t xml:space="preserve"> </w:t>
            </w:r>
            <w:r w:rsidR="00560FF5" w:rsidRPr="004D4F12">
              <w:rPr>
                <w:color w:val="000000"/>
                <w:spacing w:val="-4"/>
                <w:lang w:val="es-ES"/>
              </w:rPr>
              <w:t>responsabilidades,</w:t>
            </w:r>
            <w:r w:rsidR="007D17DD" w:rsidRPr="004D4F12">
              <w:rPr>
                <w:color w:val="000000"/>
                <w:spacing w:val="-4"/>
                <w:lang w:val="es-ES"/>
              </w:rPr>
              <w:t xml:space="preserve"> </w:t>
            </w:r>
            <w:r w:rsidR="00560FF5" w:rsidRPr="004D4F12">
              <w:rPr>
                <w:color w:val="000000"/>
                <w:spacing w:val="-4"/>
                <w:lang w:val="es-ES"/>
              </w:rPr>
              <w:t>y</w:t>
            </w:r>
            <w:r w:rsidR="007D17DD" w:rsidRPr="004D4F12">
              <w:rPr>
                <w:color w:val="000000"/>
                <w:spacing w:val="-4"/>
                <w:lang w:val="es-ES"/>
              </w:rPr>
              <w:t xml:space="preserve"> </w:t>
            </w:r>
            <w:r w:rsidR="00560FF5" w:rsidRPr="004D4F12">
              <w:rPr>
                <w:color w:val="000000"/>
                <w:spacing w:val="-4"/>
                <w:lang w:val="es-ES"/>
              </w:rPr>
              <w:t>de</w:t>
            </w:r>
            <w:r w:rsidR="007D17DD" w:rsidRPr="004D4F12">
              <w:rPr>
                <w:color w:val="000000"/>
                <w:spacing w:val="-4"/>
                <w:lang w:val="es-ES"/>
              </w:rPr>
              <w:t xml:space="preserve"> </w:t>
            </w:r>
            <w:r w:rsidR="00560FF5" w:rsidRPr="004D4F12">
              <w:rPr>
                <w:color w:val="000000"/>
                <w:spacing w:val="-4"/>
                <w:lang w:val="es-ES"/>
              </w:rPr>
              <w:t>cualquier</w:t>
            </w:r>
            <w:r w:rsidR="007D17DD" w:rsidRPr="004D4F12">
              <w:rPr>
                <w:color w:val="000000"/>
                <w:spacing w:val="-4"/>
                <w:lang w:val="es-ES"/>
              </w:rPr>
              <w:t xml:space="preserve"> </w:t>
            </w:r>
            <w:r w:rsidR="00560FF5" w:rsidRPr="004D4F12">
              <w:rPr>
                <w:color w:val="000000"/>
                <w:spacing w:val="-4"/>
                <w:lang w:val="es-ES"/>
              </w:rPr>
              <w:t>otro</w:t>
            </w:r>
            <w:r w:rsidR="007D17DD" w:rsidRPr="004D4F12">
              <w:rPr>
                <w:color w:val="000000"/>
                <w:spacing w:val="-4"/>
                <w:lang w:val="es-ES"/>
              </w:rPr>
              <w:t xml:space="preserve"> </w:t>
            </w:r>
            <w:r w:rsidR="00560FF5" w:rsidRPr="004D4F12">
              <w:rPr>
                <w:color w:val="000000"/>
                <w:spacing w:val="-4"/>
                <w:lang w:val="es-ES"/>
              </w:rPr>
              <w:t>requisito</w:t>
            </w:r>
            <w:r w:rsidR="007D17DD" w:rsidRPr="004D4F12">
              <w:rPr>
                <w:color w:val="000000"/>
                <w:spacing w:val="-4"/>
                <w:lang w:val="es-ES"/>
              </w:rPr>
              <w:t xml:space="preserve"> </w:t>
            </w:r>
            <w:r w:rsidR="00560FF5" w:rsidRPr="004D4F12">
              <w:rPr>
                <w:color w:val="000000"/>
                <w:spacing w:val="-4"/>
                <w:lang w:val="es-ES"/>
              </w:rPr>
              <w:t>establecido</w:t>
            </w:r>
            <w:r w:rsidR="007D17DD" w:rsidRPr="004D4F12">
              <w:rPr>
                <w:color w:val="000000"/>
                <w:spacing w:val="-4"/>
                <w:lang w:val="es-ES"/>
              </w:rPr>
              <w:t xml:space="preserve"> </w:t>
            </w:r>
            <w:r w:rsidR="00560FF5" w:rsidRPr="004D4F12">
              <w:rPr>
                <w:color w:val="000000"/>
                <w:spacing w:val="-4"/>
                <w:lang w:val="es-ES"/>
              </w:rPr>
              <w:t>en</w:t>
            </w:r>
            <w:r w:rsidR="007D17DD" w:rsidRPr="004D4F12">
              <w:rPr>
                <w:color w:val="000000"/>
                <w:spacing w:val="-4"/>
                <w:lang w:val="es-ES"/>
              </w:rPr>
              <w:t xml:space="preserve"> </w:t>
            </w:r>
            <w:r w:rsidR="00560FF5" w:rsidRPr="004D4F12">
              <w:rPr>
                <w:color w:val="000000"/>
                <w:spacing w:val="-4"/>
                <w:lang w:val="es-ES"/>
              </w:rPr>
              <w:t>el</w:t>
            </w:r>
            <w:r w:rsidR="007D17DD" w:rsidRPr="004D4F12">
              <w:rPr>
                <w:color w:val="000000"/>
                <w:spacing w:val="-4"/>
                <w:lang w:val="es-ES"/>
              </w:rPr>
              <w:t xml:space="preserve"> </w:t>
            </w:r>
            <w:r w:rsidR="00EF3E4F" w:rsidRPr="004D4F12">
              <w:rPr>
                <w:color w:val="000000"/>
                <w:spacing w:val="-4"/>
                <w:lang w:val="es-ES"/>
              </w:rPr>
              <w:t>documento</w:t>
            </w:r>
            <w:r w:rsidR="007D17DD" w:rsidRPr="004D4F12">
              <w:rPr>
                <w:color w:val="000000"/>
                <w:spacing w:val="-4"/>
                <w:lang w:val="es-ES"/>
              </w:rPr>
              <w:t xml:space="preserve"> </w:t>
            </w:r>
            <w:r w:rsidR="00EF3E4F" w:rsidRPr="004D4F12">
              <w:rPr>
                <w:color w:val="000000"/>
                <w:spacing w:val="-4"/>
                <w:lang w:val="es-ES"/>
              </w:rPr>
              <w:t>de</w:t>
            </w:r>
            <w:r w:rsidR="007D17DD" w:rsidRPr="004D4F12">
              <w:rPr>
                <w:color w:val="000000"/>
                <w:spacing w:val="-4"/>
                <w:lang w:val="es-ES"/>
              </w:rPr>
              <w:t xml:space="preserve"> </w:t>
            </w:r>
            <w:r w:rsidR="00EF3E4F" w:rsidRPr="004D4F12">
              <w:rPr>
                <w:color w:val="000000"/>
                <w:spacing w:val="-4"/>
                <w:lang w:val="es-ES"/>
              </w:rPr>
              <w:t>licitación</w:t>
            </w:r>
            <w:r w:rsidR="00560FF5" w:rsidRPr="004D4F12">
              <w:rPr>
                <w:color w:val="000000"/>
                <w:spacing w:val="-4"/>
                <w:lang w:val="es-ES"/>
              </w:rPr>
              <w:t>.</w:t>
            </w:r>
          </w:p>
          <w:p w14:paraId="63D28A43" w14:textId="1C15F5C0" w:rsidR="00560FF5" w:rsidRPr="004D4F12" w:rsidRDefault="00020332" w:rsidP="00251546">
            <w:pPr>
              <w:spacing w:after="200"/>
              <w:jc w:val="both"/>
              <w:rPr>
                <w:spacing w:val="-3"/>
                <w:lang w:val="es-ES"/>
              </w:rPr>
            </w:pPr>
            <w:r>
              <w:rPr>
                <w:spacing w:val="-4"/>
                <w:lang w:val="es-ES"/>
              </w:rPr>
              <w:t xml:space="preserve">32.3 </w:t>
            </w:r>
            <w:r w:rsidR="00560FF5" w:rsidRPr="004D4F12">
              <w:rPr>
                <w:spacing w:val="-4"/>
                <w:lang w:val="es-ES"/>
              </w:rPr>
              <w:t>Tras</w:t>
            </w:r>
            <w:r w:rsidR="007D17DD" w:rsidRPr="004D4F12">
              <w:rPr>
                <w:spacing w:val="-4"/>
                <w:lang w:val="es-ES"/>
              </w:rPr>
              <w:t xml:space="preserve"> </w:t>
            </w:r>
            <w:r w:rsidR="00560FF5" w:rsidRPr="004D4F12">
              <w:rPr>
                <w:spacing w:val="-4"/>
                <w:lang w:val="es-ES"/>
              </w:rPr>
              <w:t>evaluar</w:t>
            </w:r>
            <w:r w:rsidR="007D17DD" w:rsidRPr="004D4F12">
              <w:rPr>
                <w:spacing w:val="-4"/>
                <w:lang w:val="es-ES"/>
              </w:rPr>
              <w:t xml:space="preserve"> </w:t>
            </w:r>
            <w:r w:rsidR="00560FF5" w:rsidRPr="004D4F12">
              <w:rPr>
                <w:spacing w:val="-4"/>
                <w:lang w:val="es-ES"/>
              </w:rPr>
              <w:t>los</w:t>
            </w:r>
            <w:r w:rsidR="007D17DD" w:rsidRPr="004D4F12">
              <w:rPr>
                <w:spacing w:val="-4"/>
                <w:lang w:val="es-ES"/>
              </w:rPr>
              <w:t xml:space="preserve"> </w:t>
            </w:r>
            <w:r w:rsidR="00560FF5" w:rsidRPr="004D4F12">
              <w:rPr>
                <w:spacing w:val="-4"/>
                <w:lang w:val="es-ES"/>
              </w:rPr>
              <w:t>análisis</w:t>
            </w:r>
            <w:r w:rsidR="007D17DD" w:rsidRPr="004D4F12">
              <w:rPr>
                <w:spacing w:val="-4"/>
                <w:lang w:val="es-ES"/>
              </w:rPr>
              <w:t xml:space="preserve"> </w:t>
            </w:r>
            <w:r w:rsidR="00560FF5" w:rsidRPr="004D4F12">
              <w:rPr>
                <w:spacing w:val="-4"/>
                <w:lang w:val="es-ES"/>
              </w:rPr>
              <w:t>de</w:t>
            </w:r>
            <w:r w:rsidR="007D17DD" w:rsidRPr="004D4F12">
              <w:rPr>
                <w:spacing w:val="-4"/>
                <w:lang w:val="es-ES"/>
              </w:rPr>
              <w:t xml:space="preserve"> </w:t>
            </w:r>
            <w:r w:rsidR="00560FF5" w:rsidRPr="004D4F12">
              <w:rPr>
                <w:spacing w:val="-4"/>
                <w:lang w:val="es-ES"/>
              </w:rPr>
              <w:t>precios,</w:t>
            </w:r>
            <w:r w:rsidR="007D17DD" w:rsidRPr="004D4F12">
              <w:rPr>
                <w:spacing w:val="-4"/>
                <w:lang w:val="es-ES"/>
              </w:rPr>
              <w:t xml:space="preserve"> </w:t>
            </w:r>
            <w:r w:rsidR="00560FF5" w:rsidRPr="004D4F12">
              <w:rPr>
                <w:spacing w:val="-4"/>
                <w:lang w:val="es-ES"/>
              </w:rPr>
              <w:t>si</w:t>
            </w:r>
            <w:r w:rsidR="007D17DD" w:rsidRPr="004D4F12">
              <w:rPr>
                <w:spacing w:val="-4"/>
                <w:lang w:val="es-ES"/>
              </w:rPr>
              <w:t xml:space="preserve"> </w:t>
            </w:r>
            <w:r w:rsidR="00560FF5" w:rsidRPr="004D4F12">
              <w:rPr>
                <w:spacing w:val="-4"/>
                <w:lang w:val="es-ES"/>
              </w:rPr>
              <w:t>determina</w:t>
            </w:r>
            <w:r w:rsidR="007D17DD" w:rsidRPr="004D4F12">
              <w:rPr>
                <w:spacing w:val="-4"/>
                <w:lang w:val="es-ES"/>
              </w:rPr>
              <w:t xml:space="preserve"> </w:t>
            </w:r>
            <w:r w:rsidR="00560FF5" w:rsidRPr="004D4F12">
              <w:rPr>
                <w:spacing w:val="-4"/>
                <w:lang w:val="es-ES"/>
              </w:rPr>
              <w:t>que</w:t>
            </w:r>
            <w:r w:rsidR="007D17DD" w:rsidRPr="004D4F12">
              <w:rPr>
                <w:spacing w:val="-4"/>
                <w:lang w:val="es-ES"/>
              </w:rPr>
              <w:t xml:space="preserve"> </w:t>
            </w:r>
            <w:r w:rsidR="00560FF5" w:rsidRPr="004D4F12">
              <w:rPr>
                <w:spacing w:val="-4"/>
                <w:lang w:val="es-ES"/>
              </w:rPr>
              <w:t>el</w:t>
            </w:r>
            <w:r w:rsidR="007D17DD" w:rsidRPr="004D4F12">
              <w:rPr>
                <w:spacing w:val="-4"/>
                <w:lang w:val="es-ES"/>
              </w:rPr>
              <w:t xml:space="preserve"> </w:t>
            </w:r>
            <w:r w:rsidR="003D3B8C" w:rsidRPr="004D4F12">
              <w:rPr>
                <w:spacing w:val="-4"/>
                <w:lang w:val="es-ES"/>
              </w:rPr>
              <w:t>Oferente</w:t>
            </w:r>
            <w:r w:rsidR="007D17DD" w:rsidRPr="004D4F12">
              <w:rPr>
                <w:spacing w:val="-4"/>
                <w:lang w:val="es-ES"/>
              </w:rPr>
              <w:t xml:space="preserve"> </w:t>
            </w:r>
            <w:r w:rsidR="00560FF5" w:rsidRPr="004D4F12">
              <w:rPr>
                <w:spacing w:val="-4"/>
                <w:lang w:val="es-ES"/>
              </w:rPr>
              <w:t>no</w:t>
            </w:r>
            <w:r w:rsidR="007D17DD" w:rsidRPr="004D4F12">
              <w:rPr>
                <w:spacing w:val="-4"/>
                <w:lang w:val="es-ES"/>
              </w:rPr>
              <w:t xml:space="preserve"> </w:t>
            </w:r>
            <w:r w:rsidR="00560FF5" w:rsidRPr="004D4F12">
              <w:rPr>
                <w:spacing w:val="-4"/>
                <w:lang w:val="es-ES"/>
              </w:rPr>
              <w:t>ha</w:t>
            </w:r>
            <w:r w:rsidR="007D17DD" w:rsidRPr="004D4F12">
              <w:rPr>
                <w:spacing w:val="-4"/>
                <w:lang w:val="es-ES"/>
              </w:rPr>
              <w:t xml:space="preserve"> </w:t>
            </w:r>
            <w:r w:rsidR="00560FF5" w:rsidRPr="004D4F12">
              <w:rPr>
                <w:spacing w:val="-4"/>
                <w:lang w:val="es-ES"/>
              </w:rPr>
              <w:t>demostrado</w:t>
            </w:r>
            <w:r w:rsidR="007D17DD" w:rsidRPr="004D4F12">
              <w:rPr>
                <w:spacing w:val="-4"/>
                <w:lang w:val="es-ES"/>
              </w:rPr>
              <w:t xml:space="preserve"> </w:t>
            </w:r>
            <w:r w:rsidR="00560FF5" w:rsidRPr="004D4F12">
              <w:rPr>
                <w:spacing w:val="-4"/>
                <w:lang w:val="es-ES"/>
              </w:rPr>
              <w:t>su</w:t>
            </w:r>
            <w:r w:rsidR="007D17DD" w:rsidRPr="004D4F12">
              <w:rPr>
                <w:spacing w:val="-4"/>
                <w:lang w:val="es-ES"/>
              </w:rPr>
              <w:t xml:space="preserve"> </w:t>
            </w:r>
            <w:r w:rsidR="00560FF5" w:rsidRPr="004D4F12">
              <w:rPr>
                <w:spacing w:val="-4"/>
                <w:lang w:val="es-ES"/>
              </w:rPr>
              <w:t>capacidad</w:t>
            </w:r>
            <w:r w:rsidR="007D17DD" w:rsidRPr="004D4F12">
              <w:rPr>
                <w:spacing w:val="-4"/>
                <w:lang w:val="es-ES"/>
              </w:rPr>
              <w:t xml:space="preserve"> </w:t>
            </w:r>
            <w:r w:rsidR="00560FF5" w:rsidRPr="004D4F12">
              <w:rPr>
                <w:spacing w:val="-4"/>
                <w:lang w:val="es-ES"/>
              </w:rPr>
              <w:t>para</w:t>
            </w:r>
            <w:r w:rsidR="007D17DD" w:rsidRPr="004D4F12">
              <w:rPr>
                <w:spacing w:val="-4"/>
                <w:lang w:val="es-ES"/>
              </w:rPr>
              <w:t xml:space="preserve"> </w:t>
            </w:r>
            <w:r w:rsidR="00560FF5" w:rsidRPr="004D4F12">
              <w:rPr>
                <w:spacing w:val="-4"/>
                <w:lang w:val="es-ES"/>
              </w:rPr>
              <w:t>ejecutar</w:t>
            </w:r>
            <w:r w:rsidR="007D17DD" w:rsidRPr="004D4F12">
              <w:rPr>
                <w:spacing w:val="-4"/>
                <w:lang w:val="es-ES"/>
              </w:rPr>
              <w:t xml:space="preserve"> </w:t>
            </w:r>
            <w:r w:rsidR="00560FF5" w:rsidRPr="004D4F12">
              <w:rPr>
                <w:spacing w:val="-4"/>
                <w:lang w:val="es-ES"/>
              </w:rPr>
              <w:t>el</w:t>
            </w:r>
            <w:r w:rsidR="007D17DD" w:rsidRPr="004D4F12">
              <w:rPr>
                <w:spacing w:val="-4"/>
                <w:lang w:val="es-ES"/>
              </w:rPr>
              <w:t xml:space="preserve"> </w:t>
            </w:r>
            <w:r w:rsidR="00560FF5" w:rsidRPr="004D4F12">
              <w:rPr>
                <w:spacing w:val="-4"/>
                <w:lang w:val="es-ES"/>
              </w:rPr>
              <w:t>Contrato</w:t>
            </w:r>
            <w:r w:rsidR="007D17DD" w:rsidRPr="004D4F12">
              <w:rPr>
                <w:spacing w:val="-4"/>
                <w:lang w:val="es-ES"/>
              </w:rPr>
              <w:t xml:space="preserve"> </w:t>
            </w:r>
            <w:r w:rsidR="00560FF5" w:rsidRPr="004D4F12">
              <w:rPr>
                <w:spacing w:val="-4"/>
                <w:lang w:val="es-ES"/>
              </w:rPr>
              <w:t>al</w:t>
            </w:r>
            <w:r w:rsidR="007D17DD" w:rsidRPr="004D4F12">
              <w:rPr>
                <w:spacing w:val="-4"/>
                <w:lang w:val="es-ES"/>
              </w:rPr>
              <w:t xml:space="preserve"> </w:t>
            </w:r>
            <w:r w:rsidR="00560FF5" w:rsidRPr="004D4F12">
              <w:rPr>
                <w:spacing w:val="-4"/>
                <w:lang w:val="es-ES"/>
              </w:rPr>
              <w:t>precio</w:t>
            </w:r>
            <w:r w:rsidR="007D17DD" w:rsidRPr="004D4F12">
              <w:rPr>
                <w:spacing w:val="-4"/>
                <w:lang w:val="es-ES"/>
              </w:rPr>
              <w:t xml:space="preserve"> </w:t>
            </w:r>
            <w:r w:rsidR="00560FF5" w:rsidRPr="004D4F12">
              <w:rPr>
                <w:spacing w:val="-4"/>
                <w:lang w:val="es-ES"/>
              </w:rPr>
              <w:t>cotizado,</w:t>
            </w:r>
            <w:r w:rsidR="007D17DD" w:rsidRPr="004D4F12">
              <w:rPr>
                <w:spacing w:val="-4"/>
                <w:lang w:val="es-ES"/>
              </w:rPr>
              <w:t xml:space="preserve"> </w:t>
            </w:r>
            <w:r w:rsidR="00560FF5" w:rsidRPr="004D4F12">
              <w:rPr>
                <w:spacing w:val="-4"/>
                <w:lang w:val="es-ES"/>
              </w:rPr>
              <w:t>el</w:t>
            </w:r>
            <w:r w:rsidR="007D17DD" w:rsidRPr="004D4F12">
              <w:rPr>
                <w:spacing w:val="-4"/>
                <w:lang w:val="es-ES"/>
              </w:rPr>
              <w:t xml:space="preserve"> </w:t>
            </w:r>
            <w:r w:rsidR="00560FF5" w:rsidRPr="004D4F12">
              <w:rPr>
                <w:spacing w:val="-4"/>
                <w:lang w:val="es-ES"/>
              </w:rPr>
              <w:t>Contratante</w:t>
            </w:r>
            <w:r w:rsidR="007D17DD" w:rsidRPr="004D4F12">
              <w:rPr>
                <w:spacing w:val="-4"/>
                <w:lang w:val="es-ES"/>
              </w:rPr>
              <w:t xml:space="preserve"> </w:t>
            </w:r>
            <w:r w:rsidR="00560FF5" w:rsidRPr="004D4F12">
              <w:rPr>
                <w:spacing w:val="-4"/>
                <w:lang w:val="es-ES"/>
              </w:rPr>
              <w:t>rechazará</w:t>
            </w:r>
            <w:r w:rsidR="007D17DD" w:rsidRPr="004D4F12">
              <w:rPr>
                <w:spacing w:val="-4"/>
                <w:lang w:val="es-ES"/>
              </w:rPr>
              <w:t xml:space="preserve"> </w:t>
            </w:r>
            <w:r w:rsidR="00560FF5" w:rsidRPr="004D4F12">
              <w:rPr>
                <w:spacing w:val="-4"/>
                <w:lang w:val="es-ES"/>
              </w:rPr>
              <w:t>la</w:t>
            </w:r>
            <w:r w:rsidR="007D17DD" w:rsidRPr="004D4F12">
              <w:rPr>
                <w:spacing w:val="-4"/>
                <w:lang w:val="es-ES"/>
              </w:rPr>
              <w:t xml:space="preserve"> </w:t>
            </w:r>
            <w:r w:rsidR="00560FF5" w:rsidRPr="004D4F12">
              <w:rPr>
                <w:spacing w:val="-4"/>
                <w:lang w:val="es-ES"/>
              </w:rPr>
              <w:t>Oferta.</w:t>
            </w:r>
          </w:p>
        </w:tc>
      </w:tr>
      <w:tr w:rsidR="0040783B" w:rsidRPr="004D4F12" w14:paraId="3864E04B" w14:textId="77777777" w:rsidTr="525935B2">
        <w:tc>
          <w:tcPr>
            <w:tcW w:w="2528" w:type="dxa"/>
          </w:tcPr>
          <w:p w14:paraId="4FB4B90F" w14:textId="58140E35" w:rsidR="0040783B" w:rsidRPr="004D4F12" w:rsidRDefault="0040783B" w:rsidP="00170C4D">
            <w:pPr>
              <w:pStyle w:val="Ttulo3"/>
              <w:spacing w:after="200"/>
              <w:ind w:left="321" w:hanging="321"/>
              <w:rPr>
                <w:lang w:val="es-ES"/>
              </w:rPr>
            </w:pPr>
            <w:bookmarkStart w:id="44" w:name="_Toc28336840"/>
            <w:r w:rsidRPr="004D4F12">
              <w:rPr>
                <w:lang w:val="es-ES"/>
              </w:rPr>
              <w:t>3</w:t>
            </w:r>
            <w:r w:rsidR="00020332">
              <w:rPr>
                <w:lang w:val="es-ES"/>
              </w:rPr>
              <w:t>3</w:t>
            </w:r>
            <w:r w:rsidRPr="004D4F12">
              <w:rPr>
                <w:lang w:val="es-ES"/>
              </w:rPr>
              <w:t>.</w:t>
            </w:r>
            <w:r w:rsidR="007D17DD" w:rsidRPr="004D4F12">
              <w:rPr>
                <w:lang w:val="es-ES"/>
              </w:rPr>
              <w:t xml:space="preserve"> </w:t>
            </w:r>
            <w:r w:rsidRPr="004D4F12">
              <w:rPr>
                <w:lang w:val="es-ES"/>
              </w:rPr>
              <w:t>Mejor</w:t>
            </w:r>
            <w:r w:rsidR="007D17DD" w:rsidRPr="004D4F12">
              <w:rPr>
                <w:lang w:val="es-ES"/>
              </w:rPr>
              <w:t xml:space="preserve"> </w:t>
            </w:r>
            <w:r w:rsidRPr="004D4F12">
              <w:rPr>
                <w:lang w:val="es-ES"/>
              </w:rPr>
              <w:t>Oferta</w:t>
            </w:r>
            <w:r w:rsidR="007D17DD" w:rsidRPr="004D4F12">
              <w:rPr>
                <w:lang w:val="es-ES"/>
              </w:rPr>
              <w:t xml:space="preserve"> </w:t>
            </w:r>
            <w:r w:rsidRPr="004D4F12">
              <w:rPr>
                <w:lang w:val="es-ES"/>
              </w:rPr>
              <w:t>Final</w:t>
            </w:r>
            <w:r w:rsidR="007D17DD" w:rsidRPr="004D4F12">
              <w:rPr>
                <w:lang w:val="es-ES"/>
              </w:rPr>
              <w:t xml:space="preserve"> </w:t>
            </w:r>
            <w:r w:rsidRPr="004D4F12">
              <w:rPr>
                <w:lang w:val="es-ES"/>
              </w:rPr>
              <w:t>o</w:t>
            </w:r>
            <w:r w:rsidR="007D17DD" w:rsidRPr="004D4F12">
              <w:rPr>
                <w:lang w:val="es-ES"/>
              </w:rPr>
              <w:t xml:space="preserve"> </w:t>
            </w:r>
            <w:r w:rsidRPr="004D4F12">
              <w:rPr>
                <w:lang w:val="es-ES"/>
              </w:rPr>
              <w:t>Negociaciones</w:t>
            </w:r>
            <w:bookmarkEnd w:id="44"/>
          </w:p>
        </w:tc>
        <w:tc>
          <w:tcPr>
            <w:tcW w:w="6724" w:type="dxa"/>
          </w:tcPr>
          <w:p w14:paraId="5E4835EB" w14:textId="3AEBF9AE" w:rsidR="0040783B" w:rsidRPr="004D4F12" w:rsidRDefault="00020332" w:rsidP="0AA7E0EF">
            <w:pPr>
              <w:pStyle w:val="Header2-SubClauses"/>
              <w:tabs>
                <w:tab w:val="clear" w:pos="2844"/>
              </w:tabs>
              <w:ind w:left="0" w:firstLine="0"/>
              <w:rPr>
                <w:lang w:val="es-ES"/>
              </w:rPr>
            </w:pPr>
            <w:r w:rsidRPr="0AA7E0EF">
              <w:rPr>
                <w:lang w:val="es-ES"/>
              </w:rPr>
              <w:t xml:space="preserve">33.1 </w:t>
            </w:r>
            <w:r w:rsidR="0040783B" w:rsidRPr="0AA7E0EF">
              <w:rPr>
                <w:lang w:val="es-ES"/>
              </w:rPr>
              <w:t>Si</w:t>
            </w:r>
            <w:r w:rsidR="007D17DD" w:rsidRPr="0AA7E0EF">
              <w:rPr>
                <w:lang w:val="es-ES"/>
              </w:rPr>
              <w:t xml:space="preserve"> </w:t>
            </w:r>
            <w:r w:rsidR="0040783B" w:rsidRPr="0AA7E0EF">
              <w:rPr>
                <w:b/>
                <w:bCs/>
                <w:lang w:val="es-ES"/>
              </w:rPr>
              <w:t>en</w:t>
            </w:r>
            <w:r w:rsidR="007D17DD" w:rsidRPr="0AA7E0EF">
              <w:rPr>
                <w:b/>
                <w:bCs/>
                <w:lang w:val="es-ES"/>
              </w:rPr>
              <w:t xml:space="preserve"> </w:t>
            </w:r>
            <w:r w:rsidR="0040783B" w:rsidRPr="0AA7E0EF">
              <w:rPr>
                <w:b/>
                <w:bCs/>
                <w:lang w:val="es-ES"/>
              </w:rPr>
              <w:t>los</w:t>
            </w:r>
            <w:r w:rsidR="007D17DD" w:rsidRPr="0AA7E0EF">
              <w:rPr>
                <w:b/>
                <w:bCs/>
                <w:lang w:val="es-ES"/>
              </w:rPr>
              <w:t xml:space="preserve"> </w:t>
            </w:r>
            <w:r w:rsidR="0040783B" w:rsidRPr="0AA7E0EF">
              <w:rPr>
                <w:b/>
                <w:bCs/>
                <w:lang w:val="es-ES"/>
              </w:rPr>
              <w:t>DDL</w:t>
            </w:r>
            <w:r w:rsidR="007D17DD" w:rsidRPr="0AA7E0EF">
              <w:rPr>
                <w:lang w:val="es-ES"/>
              </w:rPr>
              <w:t xml:space="preserve"> </w:t>
            </w:r>
            <w:r w:rsidR="0040783B" w:rsidRPr="0AA7E0EF">
              <w:rPr>
                <w:lang w:val="es-ES"/>
              </w:rPr>
              <w:t>se</w:t>
            </w:r>
            <w:r w:rsidR="007D17DD" w:rsidRPr="0AA7E0EF">
              <w:rPr>
                <w:lang w:val="es-ES"/>
              </w:rPr>
              <w:t xml:space="preserve"> </w:t>
            </w:r>
            <w:r w:rsidR="0040783B" w:rsidRPr="0AA7E0EF">
              <w:rPr>
                <w:lang w:val="es-ES"/>
              </w:rPr>
              <w:t>establece</w:t>
            </w:r>
            <w:r w:rsidR="007D17DD" w:rsidRPr="0AA7E0EF">
              <w:rPr>
                <w:lang w:val="es-ES"/>
              </w:rPr>
              <w:t xml:space="preserve"> </w:t>
            </w:r>
            <w:r w:rsidR="0040783B" w:rsidRPr="0AA7E0EF">
              <w:rPr>
                <w:lang w:val="es-ES"/>
              </w:rPr>
              <w:t>que</w:t>
            </w:r>
            <w:r w:rsidR="007D17DD" w:rsidRPr="0AA7E0EF">
              <w:rPr>
                <w:lang w:val="es-ES"/>
              </w:rPr>
              <w:t xml:space="preserve"> </w:t>
            </w:r>
            <w:r w:rsidR="0040783B" w:rsidRPr="0AA7E0EF">
              <w:rPr>
                <w:lang w:val="es-ES"/>
              </w:rPr>
              <w:t>el</w:t>
            </w:r>
            <w:r w:rsidR="007D17DD" w:rsidRPr="0AA7E0EF">
              <w:rPr>
                <w:lang w:val="es-ES"/>
              </w:rPr>
              <w:t xml:space="preserve"> </w:t>
            </w:r>
            <w:r w:rsidR="0040783B" w:rsidRPr="0AA7E0EF">
              <w:rPr>
                <w:lang w:val="es-ES"/>
              </w:rPr>
              <w:t>Contratante</w:t>
            </w:r>
            <w:r w:rsidR="007D17DD" w:rsidRPr="0AA7E0EF">
              <w:rPr>
                <w:lang w:val="es-ES"/>
              </w:rPr>
              <w:t xml:space="preserve"> </w:t>
            </w:r>
            <w:r w:rsidR="0040783B" w:rsidRPr="0AA7E0EF">
              <w:rPr>
                <w:lang w:val="es-ES"/>
              </w:rPr>
              <w:t>utilizará</w:t>
            </w:r>
            <w:r w:rsidR="007D17DD" w:rsidRPr="0AA7E0EF">
              <w:rPr>
                <w:lang w:val="es-ES"/>
              </w:rPr>
              <w:t xml:space="preserve"> </w:t>
            </w:r>
            <w:r w:rsidR="0040783B" w:rsidRPr="0AA7E0EF">
              <w:rPr>
                <w:lang w:val="es-ES"/>
              </w:rPr>
              <w:t>el</w:t>
            </w:r>
            <w:r w:rsidR="007D17DD" w:rsidRPr="0AA7E0EF">
              <w:rPr>
                <w:lang w:val="es-ES"/>
              </w:rPr>
              <w:t xml:space="preserve"> </w:t>
            </w:r>
            <w:r w:rsidR="0040783B" w:rsidRPr="0AA7E0EF">
              <w:rPr>
                <w:lang w:val="es-ES"/>
              </w:rPr>
              <w:t>método</w:t>
            </w:r>
            <w:r w:rsidR="007D17DD" w:rsidRPr="0AA7E0EF">
              <w:rPr>
                <w:lang w:val="es-ES"/>
              </w:rPr>
              <w:t xml:space="preserve"> </w:t>
            </w:r>
            <w:r w:rsidR="0040783B" w:rsidRPr="0AA7E0EF">
              <w:rPr>
                <w:lang w:val="es-ES"/>
              </w:rPr>
              <w:t>de</w:t>
            </w:r>
            <w:r w:rsidR="007D17DD" w:rsidRPr="0AA7E0EF">
              <w:rPr>
                <w:lang w:val="es-ES"/>
              </w:rPr>
              <w:t xml:space="preserve"> </w:t>
            </w:r>
            <w:r w:rsidR="0040783B" w:rsidRPr="0AA7E0EF">
              <w:rPr>
                <w:lang w:val="es-ES"/>
              </w:rPr>
              <w:t>Mejor</w:t>
            </w:r>
            <w:r w:rsidR="007D17DD" w:rsidRPr="0AA7E0EF">
              <w:rPr>
                <w:lang w:val="es-ES"/>
              </w:rPr>
              <w:t xml:space="preserve"> </w:t>
            </w:r>
            <w:r w:rsidR="0040783B" w:rsidRPr="0AA7E0EF">
              <w:rPr>
                <w:lang w:val="es-ES"/>
              </w:rPr>
              <w:t>Oferta</w:t>
            </w:r>
            <w:r w:rsidR="007D17DD" w:rsidRPr="0AA7E0EF">
              <w:rPr>
                <w:lang w:val="es-ES"/>
              </w:rPr>
              <w:t xml:space="preserve"> </w:t>
            </w:r>
            <w:r w:rsidR="0040783B" w:rsidRPr="0AA7E0EF">
              <w:rPr>
                <w:lang w:val="es-ES"/>
              </w:rPr>
              <w:t>Final,</w:t>
            </w:r>
            <w:r w:rsidR="007D17DD" w:rsidRPr="0AA7E0EF">
              <w:rPr>
                <w:lang w:val="es-ES"/>
              </w:rPr>
              <w:t xml:space="preserve"> </w:t>
            </w:r>
            <w:r w:rsidR="0040783B" w:rsidRPr="0AA7E0EF">
              <w:rPr>
                <w:lang w:val="es-ES"/>
              </w:rPr>
              <w:t>los</w:t>
            </w:r>
            <w:r w:rsidR="007D17DD" w:rsidRPr="0AA7E0EF">
              <w:rPr>
                <w:lang w:val="es-ES"/>
              </w:rPr>
              <w:t xml:space="preserve"> </w:t>
            </w:r>
            <w:r w:rsidR="0040783B" w:rsidRPr="0AA7E0EF">
              <w:rPr>
                <w:lang w:val="es-ES"/>
              </w:rPr>
              <w:t>Oferentes</w:t>
            </w:r>
            <w:r w:rsidR="007D17DD" w:rsidRPr="0AA7E0EF">
              <w:rPr>
                <w:lang w:val="es-ES"/>
              </w:rPr>
              <w:t xml:space="preserve"> </w:t>
            </w:r>
            <w:r w:rsidR="0040783B" w:rsidRPr="0AA7E0EF">
              <w:rPr>
                <w:lang w:val="es-ES"/>
              </w:rPr>
              <w:t>que</w:t>
            </w:r>
            <w:r w:rsidR="007D17DD" w:rsidRPr="0AA7E0EF">
              <w:rPr>
                <w:lang w:val="es-ES"/>
              </w:rPr>
              <w:t xml:space="preserve"> </w:t>
            </w:r>
            <w:r w:rsidR="0040783B" w:rsidRPr="0AA7E0EF">
              <w:rPr>
                <w:lang w:val="es-ES"/>
              </w:rPr>
              <w:t>presentaron</w:t>
            </w:r>
            <w:r w:rsidR="007D17DD" w:rsidRPr="0AA7E0EF">
              <w:rPr>
                <w:lang w:val="es-ES"/>
              </w:rPr>
              <w:t xml:space="preserve"> </w:t>
            </w:r>
            <w:r w:rsidR="0040783B" w:rsidRPr="0AA7E0EF">
              <w:rPr>
                <w:lang w:val="es-ES"/>
              </w:rPr>
              <w:t>Ofertas</w:t>
            </w:r>
            <w:r w:rsidR="007D17DD" w:rsidRPr="0AA7E0EF">
              <w:rPr>
                <w:lang w:val="es-ES"/>
              </w:rPr>
              <w:t xml:space="preserve"> </w:t>
            </w:r>
            <w:r w:rsidR="0040783B" w:rsidRPr="0AA7E0EF">
              <w:rPr>
                <w:lang w:val="es-ES"/>
              </w:rPr>
              <w:t>sustancialmente</w:t>
            </w:r>
            <w:r w:rsidR="007D17DD" w:rsidRPr="0AA7E0EF">
              <w:rPr>
                <w:lang w:val="es-ES"/>
              </w:rPr>
              <w:t xml:space="preserve"> </w:t>
            </w:r>
            <w:r w:rsidR="0040783B" w:rsidRPr="0AA7E0EF">
              <w:rPr>
                <w:lang w:val="es-ES"/>
              </w:rPr>
              <w:t>ajustadas</w:t>
            </w:r>
            <w:r w:rsidR="007D17DD" w:rsidRPr="0AA7E0EF">
              <w:rPr>
                <w:lang w:val="es-ES"/>
              </w:rPr>
              <w:t xml:space="preserve"> </w:t>
            </w:r>
            <w:r w:rsidR="0040783B" w:rsidRPr="0AA7E0EF">
              <w:rPr>
                <w:lang w:val="es-ES"/>
              </w:rPr>
              <w:t>a</w:t>
            </w:r>
            <w:r w:rsidR="007D17DD" w:rsidRPr="0AA7E0EF">
              <w:rPr>
                <w:lang w:val="es-ES"/>
              </w:rPr>
              <w:t xml:space="preserve"> </w:t>
            </w:r>
            <w:r w:rsidR="0040783B" w:rsidRPr="0AA7E0EF">
              <w:rPr>
                <w:lang w:val="es-ES"/>
              </w:rPr>
              <w:t>los</w:t>
            </w:r>
            <w:r w:rsidR="007D17DD" w:rsidRPr="0AA7E0EF">
              <w:rPr>
                <w:lang w:val="es-ES"/>
              </w:rPr>
              <w:t xml:space="preserve"> </w:t>
            </w:r>
            <w:r w:rsidR="0040783B" w:rsidRPr="0AA7E0EF">
              <w:rPr>
                <w:lang w:val="es-ES"/>
              </w:rPr>
              <w:t>requisitos</w:t>
            </w:r>
            <w:r w:rsidR="007D17DD" w:rsidRPr="0AA7E0EF">
              <w:rPr>
                <w:lang w:val="es-ES"/>
              </w:rPr>
              <w:t xml:space="preserve"> </w:t>
            </w:r>
            <w:r w:rsidR="0040783B" w:rsidRPr="0AA7E0EF">
              <w:rPr>
                <w:lang w:val="es-ES"/>
              </w:rPr>
              <w:t>del</w:t>
            </w:r>
            <w:r w:rsidR="007D17DD" w:rsidRPr="0AA7E0EF">
              <w:rPr>
                <w:lang w:val="es-ES"/>
              </w:rPr>
              <w:t xml:space="preserve"> </w:t>
            </w:r>
            <w:r w:rsidR="0040783B" w:rsidRPr="0AA7E0EF">
              <w:rPr>
                <w:lang w:val="es-ES"/>
              </w:rPr>
              <w:t>documento</w:t>
            </w:r>
            <w:r w:rsidR="007D17DD" w:rsidRPr="0AA7E0EF">
              <w:rPr>
                <w:lang w:val="es-ES"/>
              </w:rPr>
              <w:t xml:space="preserve"> </w:t>
            </w:r>
            <w:r w:rsidR="0040783B" w:rsidRPr="0AA7E0EF">
              <w:rPr>
                <w:lang w:val="es-ES"/>
              </w:rPr>
              <w:t>de</w:t>
            </w:r>
            <w:r w:rsidR="007D17DD" w:rsidRPr="0AA7E0EF">
              <w:rPr>
                <w:lang w:val="es-ES"/>
              </w:rPr>
              <w:t xml:space="preserve"> </w:t>
            </w:r>
            <w:r w:rsidR="0040783B" w:rsidRPr="0AA7E0EF">
              <w:rPr>
                <w:lang w:val="es-ES"/>
              </w:rPr>
              <w:t>licitación</w:t>
            </w:r>
            <w:r w:rsidR="007D17DD" w:rsidRPr="0AA7E0EF">
              <w:rPr>
                <w:lang w:val="es-ES"/>
              </w:rPr>
              <w:t xml:space="preserve"> </w:t>
            </w:r>
            <w:r w:rsidR="0040783B" w:rsidRPr="0AA7E0EF">
              <w:rPr>
                <w:lang w:val="es-ES"/>
              </w:rPr>
              <w:t>serán</w:t>
            </w:r>
            <w:r w:rsidR="007D17DD" w:rsidRPr="0AA7E0EF">
              <w:rPr>
                <w:lang w:val="es-ES"/>
              </w:rPr>
              <w:t xml:space="preserve"> </w:t>
            </w:r>
            <w:r w:rsidR="0040783B" w:rsidRPr="0AA7E0EF">
              <w:rPr>
                <w:lang w:val="es-ES"/>
              </w:rPr>
              <w:t>invitados,</w:t>
            </w:r>
            <w:r w:rsidR="007D17DD" w:rsidRPr="0AA7E0EF">
              <w:rPr>
                <w:lang w:val="es-ES"/>
              </w:rPr>
              <w:t xml:space="preserve"> </w:t>
            </w:r>
            <w:r w:rsidR="0040783B" w:rsidRPr="0AA7E0EF">
              <w:rPr>
                <w:lang w:val="es-ES"/>
              </w:rPr>
              <w:t>de</w:t>
            </w:r>
            <w:r w:rsidR="007D17DD" w:rsidRPr="0AA7E0EF">
              <w:rPr>
                <w:lang w:val="es-ES"/>
              </w:rPr>
              <w:t xml:space="preserve"> </w:t>
            </w:r>
            <w:r w:rsidR="0040783B" w:rsidRPr="0AA7E0EF">
              <w:rPr>
                <w:lang w:val="es-ES"/>
              </w:rPr>
              <w:t>conformidad</w:t>
            </w:r>
            <w:r w:rsidR="007D17DD" w:rsidRPr="0AA7E0EF">
              <w:rPr>
                <w:lang w:val="es-ES"/>
              </w:rPr>
              <w:t xml:space="preserve"> </w:t>
            </w:r>
            <w:r w:rsidR="0040783B" w:rsidRPr="0AA7E0EF">
              <w:rPr>
                <w:lang w:val="es-ES"/>
              </w:rPr>
              <w:t>con</w:t>
            </w:r>
            <w:r w:rsidR="007D17DD" w:rsidRPr="0AA7E0EF">
              <w:rPr>
                <w:lang w:val="es-ES"/>
              </w:rPr>
              <w:t xml:space="preserve"> </w:t>
            </w:r>
            <w:r w:rsidR="0040783B" w:rsidRPr="0AA7E0EF">
              <w:rPr>
                <w:lang w:val="es-ES"/>
              </w:rPr>
              <w:t>IAO</w:t>
            </w:r>
            <w:r w:rsidR="007D17DD" w:rsidRPr="0AA7E0EF">
              <w:rPr>
                <w:lang w:val="es-ES"/>
              </w:rPr>
              <w:t xml:space="preserve"> </w:t>
            </w:r>
            <w:r w:rsidR="0040783B" w:rsidRPr="0AA7E0EF">
              <w:rPr>
                <w:lang w:val="es-ES"/>
              </w:rPr>
              <w:t>3</w:t>
            </w:r>
            <w:r w:rsidR="006B6D0D" w:rsidRPr="0AA7E0EF">
              <w:rPr>
                <w:lang w:val="es-ES"/>
              </w:rPr>
              <w:t>2</w:t>
            </w:r>
            <w:r w:rsidR="0040783B" w:rsidRPr="0AA7E0EF">
              <w:rPr>
                <w:lang w:val="es-ES"/>
              </w:rPr>
              <w:t>.3</w:t>
            </w:r>
            <w:r w:rsidR="007D17DD" w:rsidRPr="0AA7E0EF">
              <w:rPr>
                <w:lang w:val="es-ES"/>
              </w:rPr>
              <w:t xml:space="preserve"> </w:t>
            </w:r>
            <w:r w:rsidR="0040783B" w:rsidRPr="0AA7E0EF">
              <w:rPr>
                <w:lang w:val="es-ES"/>
              </w:rPr>
              <w:t>a</w:t>
            </w:r>
            <w:r w:rsidR="007D17DD" w:rsidRPr="0AA7E0EF">
              <w:rPr>
                <w:lang w:val="es-ES"/>
              </w:rPr>
              <w:t xml:space="preserve"> </w:t>
            </w:r>
            <w:r w:rsidR="0040783B" w:rsidRPr="0AA7E0EF">
              <w:rPr>
                <w:lang w:val="es-ES"/>
              </w:rPr>
              <w:t>IAO</w:t>
            </w:r>
            <w:r w:rsidR="007D17DD" w:rsidRPr="0AA7E0EF">
              <w:rPr>
                <w:lang w:val="es-ES"/>
              </w:rPr>
              <w:t xml:space="preserve"> </w:t>
            </w:r>
            <w:r w:rsidR="0040783B" w:rsidRPr="0AA7E0EF">
              <w:rPr>
                <w:lang w:val="es-ES"/>
              </w:rPr>
              <w:t>3</w:t>
            </w:r>
            <w:r w:rsidR="006B6D0D" w:rsidRPr="0AA7E0EF">
              <w:rPr>
                <w:lang w:val="es-ES"/>
              </w:rPr>
              <w:t>2</w:t>
            </w:r>
            <w:r w:rsidR="0040783B" w:rsidRPr="0AA7E0EF">
              <w:rPr>
                <w:lang w:val="es-ES"/>
              </w:rPr>
              <w:t>.6,</w:t>
            </w:r>
            <w:r w:rsidR="007D17DD" w:rsidRPr="0AA7E0EF">
              <w:rPr>
                <w:lang w:val="es-ES"/>
              </w:rPr>
              <w:t xml:space="preserve"> </w:t>
            </w:r>
            <w:r w:rsidR="0040783B" w:rsidRPr="0AA7E0EF">
              <w:rPr>
                <w:lang w:val="es-ES"/>
              </w:rPr>
              <w:t>a</w:t>
            </w:r>
            <w:r w:rsidR="007D17DD" w:rsidRPr="0AA7E0EF">
              <w:rPr>
                <w:lang w:val="es-ES"/>
              </w:rPr>
              <w:t xml:space="preserve"> </w:t>
            </w:r>
            <w:r w:rsidR="0040783B" w:rsidRPr="0AA7E0EF">
              <w:rPr>
                <w:lang w:val="es-ES"/>
              </w:rPr>
              <w:t>presentar</w:t>
            </w:r>
            <w:r w:rsidR="007D17DD" w:rsidRPr="0AA7E0EF">
              <w:rPr>
                <w:lang w:val="es-ES"/>
              </w:rPr>
              <w:t xml:space="preserve"> </w:t>
            </w:r>
            <w:r w:rsidR="0040783B" w:rsidRPr="0AA7E0EF">
              <w:rPr>
                <w:lang w:val="es-ES"/>
              </w:rPr>
              <w:t>su</w:t>
            </w:r>
            <w:r w:rsidR="007D17DD" w:rsidRPr="0AA7E0EF">
              <w:rPr>
                <w:lang w:val="es-ES"/>
              </w:rPr>
              <w:t xml:space="preserve"> </w:t>
            </w:r>
            <w:r w:rsidR="0040783B" w:rsidRPr="0AA7E0EF">
              <w:rPr>
                <w:lang w:val="es-ES"/>
              </w:rPr>
              <w:t>Mejor</w:t>
            </w:r>
            <w:r w:rsidR="007D17DD" w:rsidRPr="0AA7E0EF">
              <w:rPr>
                <w:lang w:val="es-ES"/>
              </w:rPr>
              <w:t xml:space="preserve"> </w:t>
            </w:r>
            <w:r w:rsidR="0040783B" w:rsidRPr="0AA7E0EF">
              <w:rPr>
                <w:lang w:val="es-ES"/>
              </w:rPr>
              <w:t>Oferta</w:t>
            </w:r>
            <w:r w:rsidR="007D17DD" w:rsidRPr="0AA7E0EF">
              <w:rPr>
                <w:lang w:val="es-ES"/>
              </w:rPr>
              <w:t xml:space="preserve"> </w:t>
            </w:r>
            <w:r w:rsidR="0040783B" w:rsidRPr="0AA7E0EF">
              <w:rPr>
                <w:lang w:val="es-ES"/>
              </w:rPr>
              <w:t>Final</w:t>
            </w:r>
            <w:r w:rsidR="007D17DD" w:rsidRPr="0AA7E0EF">
              <w:rPr>
                <w:lang w:val="es-ES"/>
              </w:rPr>
              <w:t xml:space="preserve"> </w:t>
            </w:r>
            <w:r w:rsidR="0040783B" w:rsidRPr="0AA7E0EF">
              <w:rPr>
                <w:lang w:val="es-ES"/>
              </w:rPr>
              <w:t>reduciendo</w:t>
            </w:r>
            <w:r w:rsidR="007D17DD" w:rsidRPr="0AA7E0EF">
              <w:rPr>
                <w:lang w:val="es-ES"/>
              </w:rPr>
              <w:t xml:space="preserve"> </w:t>
            </w:r>
            <w:r w:rsidR="0040783B" w:rsidRPr="0AA7E0EF">
              <w:rPr>
                <w:lang w:val="es-ES"/>
              </w:rPr>
              <w:t>los</w:t>
            </w:r>
            <w:r w:rsidR="007D17DD" w:rsidRPr="0AA7E0EF">
              <w:rPr>
                <w:lang w:val="es-ES"/>
              </w:rPr>
              <w:t xml:space="preserve"> </w:t>
            </w:r>
            <w:r w:rsidR="0040783B" w:rsidRPr="0AA7E0EF">
              <w:rPr>
                <w:lang w:val="es-ES"/>
              </w:rPr>
              <w:t>precios,</w:t>
            </w:r>
            <w:r w:rsidR="007D17DD" w:rsidRPr="0AA7E0EF">
              <w:rPr>
                <w:lang w:val="es-ES"/>
              </w:rPr>
              <w:t xml:space="preserve"> </w:t>
            </w:r>
            <w:r w:rsidR="0040783B" w:rsidRPr="0AA7E0EF">
              <w:rPr>
                <w:lang w:val="es-ES"/>
              </w:rPr>
              <w:t>aclarando</w:t>
            </w:r>
            <w:r w:rsidR="007D17DD" w:rsidRPr="0AA7E0EF">
              <w:rPr>
                <w:lang w:val="es-ES"/>
              </w:rPr>
              <w:t xml:space="preserve"> </w:t>
            </w:r>
            <w:r w:rsidR="0040783B" w:rsidRPr="0AA7E0EF">
              <w:rPr>
                <w:lang w:val="es-ES"/>
              </w:rPr>
              <w:t>o</w:t>
            </w:r>
            <w:r w:rsidR="007D17DD" w:rsidRPr="0AA7E0EF">
              <w:rPr>
                <w:lang w:val="es-ES"/>
              </w:rPr>
              <w:t xml:space="preserve"> </w:t>
            </w:r>
            <w:r w:rsidR="0040783B" w:rsidRPr="0AA7E0EF">
              <w:rPr>
                <w:lang w:val="es-ES"/>
              </w:rPr>
              <w:t>modificando</w:t>
            </w:r>
            <w:r w:rsidR="007D17DD" w:rsidRPr="0AA7E0EF">
              <w:rPr>
                <w:lang w:val="es-ES"/>
              </w:rPr>
              <w:t xml:space="preserve"> </w:t>
            </w:r>
            <w:r w:rsidR="0040783B" w:rsidRPr="0AA7E0EF">
              <w:rPr>
                <w:lang w:val="es-ES"/>
              </w:rPr>
              <w:t>su</w:t>
            </w:r>
            <w:r w:rsidR="007D17DD" w:rsidRPr="0AA7E0EF">
              <w:rPr>
                <w:lang w:val="es-ES"/>
              </w:rPr>
              <w:t xml:space="preserve"> </w:t>
            </w:r>
            <w:r w:rsidR="0040783B" w:rsidRPr="0AA7E0EF">
              <w:rPr>
                <w:lang w:val="es-ES"/>
              </w:rPr>
              <w:t>Oferta</w:t>
            </w:r>
            <w:r w:rsidR="007D17DD" w:rsidRPr="0AA7E0EF">
              <w:rPr>
                <w:lang w:val="es-ES"/>
              </w:rPr>
              <w:t xml:space="preserve"> </w:t>
            </w:r>
            <w:r w:rsidR="0040783B" w:rsidRPr="0AA7E0EF">
              <w:rPr>
                <w:lang w:val="es-ES"/>
              </w:rPr>
              <w:t>o</w:t>
            </w:r>
            <w:r w:rsidR="007D17DD" w:rsidRPr="0AA7E0EF">
              <w:rPr>
                <w:lang w:val="es-ES"/>
              </w:rPr>
              <w:t xml:space="preserve"> </w:t>
            </w:r>
            <w:r w:rsidR="0040783B" w:rsidRPr="0AA7E0EF">
              <w:rPr>
                <w:lang w:val="es-ES"/>
              </w:rPr>
              <w:t>suministrando</w:t>
            </w:r>
            <w:r w:rsidR="007D17DD" w:rsidRPr="0AA7E0EF">
              <w:rPr>
                <w:lang w:val="es-ES"/>
              </w:rPr>
              <w:t xml:space="preserve"> </w:t>
            </w:r>
            <w:r w:rsidR="0040783B" w:rsidRPr="0AA7E0EF">
              <w:rPr>
                <w:lang w:val="es-ES"/>
              </w:rPr>
              <w:t>información</w:t>
            </w:r>
            <w:r w:rsidR="007D17DD" w:rsidRPr="0AA7E0EF">
              <w:rPr>
                <w:lang w:val="es-ES"/>
              </w:rPr>
              <w:t xml:space="preserve"> </w:t>
            </w:r>
            <w:r w:rsidR="0040783B" w:rsidRPr="0AA7E0EF">
              <w:rPr>
                <w:lang w:val="es-ES"/>
              </w:rPr>
              <w:t>adicional,</w:t>
            </w:r>
            <w:r w:rsidR="007D17DD" w:rsidRPr="0AA7E0EF">
              <w:rPr>
                <w:lang w:val="es-ES"/>
              </w:rPr>
              <w:t xml:space="preserve"> </w:t>
            </w:r>
            <w:r w:rsidR="0040783B" w:rsidRPr="0AA7E0EF">
              <w:rPr>
                <w:lang w:val="es-ES"/>
              </w:rPr>
              <w:t>como</w:t>
            </w:r>
            <w:r w:rsidR="007D17DD" w:rsidRPr="0AA7E0EF">
              <w:rPr>
                <w:lang w:val="es-ES"/>
              </w:rPr>
              <w:t xml:space="preserve"> </w:t>
            </w:r>
            <w:r w:rsidR="0040783B" w:rsidRPr="0AA7E0EF">
              <w:rPr>
                <w:lang w:val="es-ES"/>
              </w:rPr>
              <w:t>corresponda.</w:t>
            </w:r>
          </w:p>
          <w:p w14:paraId="13494E77" w14:textId="46C9C4FE" w:rsidR="0040783B" w:rsidRPr="004D4F12" w:rsidRDefault="00020332" w:rsidP="603B63AD">
            <w:pPr>
              <w:pStyle w:val="Header2-SubClauses"/>
              <w:tabs>
                <w:tab w:val="clear" w:pos="2844"/>
              </w:tabs>
              <w:ind w:left="0" w:firstLine="0"/>
              <w:rPr>
                <w:lang w:val="es-ES"/>
              </w:rPr>
            </w:pPr>
            <w:r w:rsidRPr="603B63AD">
              <w:rPr>
                <w:lang w:val="es-ES"/>
              </w:rPr>
              <w:t xml:space="preserve">33.2 </w:t>
            </w:r>
            <w:r w:rsidR="0040783B" w:rsidRPr="603B63AD">
              <w:rPr>
                <w:lang w:val="es-ES"/>
              </w:rPr>
              <w:t>Si</w:t>
            </w:r>
            <w:r w:rsidR="007D17DD" w:rsidRPr="603B63AD">
              <w:rPr>
                <w:lang w:val="es-ES"/>
              </w:rPr>
              <w:t xml:space="preserve"> </w:t>
            </w:r>
            <w:r w:rsidR="0040783B" w:rsidRPr="603B63AD">
              <w:rPr>
                <w:b/>
                <w:bCs/>
                <w:lang w:val="es-ES"/>
              </w:rPr>
              <w:t>en</w:t>
            </w:r>
            <w:r w:rsidR="007D17DD" w:rsidRPr="603B63AD">
              <w:rPr>
                <w:b/>
                <w:bCs/>
                <w:lang w:val="es-ES"/>
              </w:rPr>
              <w:t xml:space="preserve"> </w:t>
            </w:r>
            <w:r w:rsidR="0040783B" w:rsidRPr="603B63AD">
              <w:rPr>
                <w:b/>
                <w:bCs/>
                <w:lang w:val="es-ES"/>
              </w:rPr>
              <w:t>los</w:t>
            </w:r>
            <w:r w:rsidR="007D17DD" w:rsidRPr="603B63AD">
              <w:rPr>
                <w:b/>
                <w:bCs/>
                <w:lang w:val="es-ES"/>
              </w:rPr>
              <w:t xml:space="preserve"> </w:t>
            </w:r>
            <w:r w:rsidR="0040783B" w:rsidRPr="603B63AD">
              <w:rPr>
                <w:b/>
                <w:bCs/>
                <w:lang w:val="es-ES"/>
              </w:rPr>
              <w:t>DDL</w:t>
            </w:r>
            <w:r w:rsidR="007D17DD" w:rsidRPr="603B63AD">
              <w:rPr>
                <w:lang w:val="es-ES"/>
              </w:rPr>
              <w:t xml:space="preserve"> </w:t>
            </w:r>
            <w:r w:rsidR="0040783B" w:rsidRPr="603B63AD">
              <w:rPr>
                <w:lang w:val="es-ES"/>
              </w:rPr>
              <w:t>se</w:t>
            </w:r>
            <w:r w:rsidR="007D17DD" w:rsidRPr="603B63AD">
              <w:rPr>
                <w:lang w:val="es-ES"/>
              </w:rPr>
              <w:t xml:space="preserve"> </w:t>
            </w:r>
            <w:r w:rsidR="0040783B" w:rsidRPr="603B63AD">
              <w:rPr>
                <w:lang w:val="es-ES"/>
              </w:rPr>
              <w:t>establece</w:t>
            </w:r>
            <w:r w:rsidR="007D17DD" w:rsidRPr="603B63AD">
              <w:rPr>
                <w:lang w:val="es-ES"/>
              </w:rPr>
              <w:t xml:space="preserve"> </w:t>
            </w:r>
            <w:r w:rsidR="0040783B" w:rsidRPr="603B63AD">
              <w:rPr>
                <w:lang w:val="es-ES"/>
              </w:rPr>
              <w:t>que</w:t>
            </w:r>
            <w:r w:rsidR="007D17DD" w:rsidRPr="603B63AD">
              <w:rPr>
                <w:lang w:val="es-ES"/>
              </w:rPr>
              <w:t xml:space="preserve"> </w:t>
            </w:r>
            <w:r w:rsidR="0040783B" w:rsidRPr="603B63AD">
              <w:rPr>
                <w:lang w:val="es-ES"/>
              </w:rPr>
              <w:t>el</w:t>
            </w:r>
            <w:r w:rsidR="007D17DD" w:rsidRPr="603B63AD">
              <w:rPr>
                <w:lang w:val="es-ES"/>
              </w:rPr>
              <w:t xml:space="preserve"> </w:t>
            </w:r>
            <w:r w:rsidR="0040783B" w:rsidRPr="603B63AD">
              <w:rPr>
                <w:lang w:val="es-ES"/>
              </w:rPr>
              <w:t>Contratante</w:t>
            </w:r>
            <w:r w:rsidR="007D17DD" w:rsidRPr="603B63AD">
              <w:rPr>
                <w:lang w:val="es-ES"/>
              </w:rPr>
              <w:t xml:space="preserve"> </w:t>
            </w:r>
            <w:r w:rsidR="0040783B" w:rsidRPr="603B63AD">
              <w:rPr>
                <w:lang w:val="es-ES"/>
              </w:rPr>
              <w:t>utilizará</w:t>
            </w:r>
            <w:r w:rsidR="007D17DD" w:rsidRPr="603B63AD">
              <w:rPr>
                <w:lang w:val="es-ES"/>
              </w:rPr>
              <w:t xml:space="preserve"> </w:t>
            </w:r>
            <w:r w:rsidR="0040783B" w:rsidRPr="603B63AD">
              <w:rPr>
                <w:lang w:val="es-ES"/>
              </w:rPr>
              <w:t>Negociaciones</w:t>
            </w:r>
            <w:r w:rsidR="007D17DD" w:rsidRPr="603B63AD">
              <w:rPr>
                <w:lang w:val="es-ES"/>
              </w:rPr>
              <w:t xml:space="preserve"> </w:t>
            </w:r>
            <w:r w:rsidR="0040783B" w:rsidRPr="603B63AD">
              <w:rPr>
                <w:lang w:val="es-ES"/>
              </w:rPr>
              <w:t>después</w:t>
            </w:r>
            <w:r w:rsidR="007D17DD" w:rsidRPr="603B63AD">
              <w:rPr>
                <w:lang w:val="es-ES"/>
              </w:rPr>
              <w:t xml:space="preserve"> </w:t>
            </w:r>
            <w:r w:rsidR="0040783B" w:rsidRPr="603B63AD">
              <w:rPr>
                <w:lang w:val="es-ES"/>
              </w:rPr>
              <w:t>de</w:t>
            </w:r>
            <w:r w:rsidR="007D17DD" w:rsidRPr="603B63AD">
              <w:rPr>
                <w:lang w:val="es-ES"/>
              </w:rPr>
              <w:t xml:space="preserve"> </w:t>
            </w:r>
            <w:r w:rsidR="0040783B" w:rsidRPr="603B63AD">
              <w:rPr>
                <w:lang w:val="es-ES"/>
              </w:rPr>
              <w:t>evaluar</w:t>
            </w:r>
            <w:r w:rsidR="007D17DD" w:rsidRPr="603B63AD">
              <w:rPr>
                <w:lang w:val="es-ES"/>
              </w:rPr>
              <w:t xml:space="preserve"> </w:t>
            </w:r>
            <w:r w:rsidR="0040783B" w:rsidRPr="603B63AD">
              <w:rPr>
                <w:lang w:val="es-ES"/>
              </w:rPr>
              <w:t>las</w:t>
            </w:r>
            <w:r w:rsidR="007D17DD" w:rsidRPr="603B63AD">
              <w:rPr>
                <w:lang w:val="es-ES"/>
              </w:rPr>
              <w:t xml:space="preserve"> </w:t>
            </w:r>
            <w:r w:rsidR="0071471F" w:rsidRPr="603B63AD">
              <w:rPr>
                <w:lang w:val="es-ES"/>
              </w:rPr>
              <w:t>O</w:t>
            </w:r>
            <w:r w:rsidR="0040783B" w:rsidRPr="603B63AD">
              <w:rPr>
                <w:lang w:val="es-ES"/>
              </w:rPr>
              <w:t>fertas</w:t>
            </w:r>
            <w:r w:rsidR="007D17DD" w:rsidRPr="603B63AD">
              <w:rPr>
                <w:lang w:val="es-ES"/>
              </w:rPr>
              <w:t xml:space="preserve"> </w:t>
            </w:r>
            <w:r w:rsidR="0040783B" w:rsidRPr="603B63AD">
              <w:rPr>
                <w:lang w:val="es-ES"/>
              </w:rPr>
              <w:t>y</w:t>
            </w:r>
            <w:r w:rsidR="007D17DD" w:rsidRPr="603B63AD">
              <w:rPr>
                <w:lang w:val="es-ES"/>
              </w:rPr>
              <w:t xml:space="preserve"> </w:t>
            </w:r>
            <w:r w:rsidR="0040783B" w:rsidRPr="603B63AD">
              <w:rPr>
                <w:lang w:val="es-ES"/>
              </w:rPr>
              <w:t>antes</w:t>
            </w:r>
            <w:r w:rsidR="007D17DD" w:rsidRPr="603B63AD">
              <w:rPr>
                <w:lang w:val="es-ES"/>
              </w:rPr>
              <w:t xml:space="preserve"> </w:t>
            </w:r>
            <w:r w:rsidR="0040783B" w:rsidRPr="603B63AD">
              <w:rPr>
                <w:lang w:val="es-ES"/>
              </w:rPr>
              <w:t>de</w:t>
            </w:r>
            <w:r w:rsidR="007D17DD" w:rsidRPr="603B63AD">
              <w:rPr>
                <w:lang w:val="es-ES"/>
              </w:rPr>
              <w:t xml:space="preserve"> </w:t>
            </w:r>
            <w:r w:rsidR="0040783B" w:rsidRPr="603B63AD">
              <w:rPr>
                <w:lang w:val="es-ES"/>
              </w:rPr>
              <w:t>la</w:t>
            </w:r>
            <w:r w:rsidR="007D17DD" w:rsidRPr="603B63AD">
              <w:rPr>
                <w:lang w:val="es-ES"/>
              </w:rPr>
              <w:t xml:space="preserve"> </w:t>
            </w:r>
            <w:r w:rsidR="0040783B" w:rsidRPr="603B63AD">
              <w:rPr>
                <w:lang w:val="es-ES"/>
              </w:rPr>
              <w:t>adjudicación</w:t>
            </w:r>
            <w:r w:rsidR="007D17DD" w:rsidRPr="603B63AD">
              <w:rPr>
                <w:lang w:val="es-ES"/>
              </w:rPr>
              <w:t xml:space="preserve"> </w:t>
            </w:r>
            <w:r w:rsidR="0040783B" w:rsidRPr="603B63AD">
              <w:rPr>
                <w:lang w:val="es-ES"/>
              </w:rPr>
              <w:t>final</w:t>
            </w:r>
            <w:r w:rsidR="007D17DD" w:rsidRPr="603B63AD">
              <w:rPr>
                <w:lang w:val="es-ES"/>
              </w:rPr>
              <w:t xml:space="preserve"> </w:t>
            </w:r>
            <w:r w:rsidR="0040783B" w:rsidRPr="603B63AD">
              <w:rPr>
                <w:lang w:val="es-ES"/>
              </w:rPr>
              <w:t>del</w:t>
            </w:r>
            <w:r w:rsidR="007D17DD" w:rsidRPr="603B63AD">
              <w:rPr>
                <w:lang w:val="es-ES"/>
              </w:rPr>
              <w:t xml:space="preserve"> </w:t>
            </w:r>
            <w:r w:rsidR="0040783B" w:rsidRPr="603B63AD">
              <w:rPr>
                <w:lang w:val="es-ES"/>
              </w:rPr>
              <w:t>Contrato,</w:t>
            </w:r>
            <w:r w:rsidR="007D17DD" w:rsidRPr="603B63AD">
              <w:rPr>
                <w:lang w:val="es-ES"/>
              </w:rPr>
              <w:t xml:space="preserve"> </w:t>
            </w:r>
            <w:r w:rsidR="0040783B" w:rsidRPr="603B63AD">
              <w:rPr>
                <w:lang w:val="es-ES"/>
              </w:rPr>
              <w:t>el</w:t>
            </w:r>
            <w:r w:rsidR="007D17DD" w:rsidRPr="603B63AD">
              <w:rPr>
                <w:lang w:val="es-ES"/>
              </w:rPr>
              <w:t xml:space="preserve"> </w:t>
            </w:r>
            <w:r w:rsidR="0040783B" w:rsidRPr="603B63AD">
              <w:rPr>
                <w:lang w:val="es-ES"/>
              </w:rPr>
              <w:t>Oferente</w:t>
            </w:r>
            <w:r w:rsidR="007D17DD" w:rsidRPr="603B63AD">
              <w:rPr>
                <w:lang w:val="es-ES"/>
              </w:rPr>
              <w:t xml:space="preserve"> </w:t>
            </w:r>
            <w:r w:rsidR="0040783B" w:rsidRPr="603B63AD">
              <w:rPr>
                <w:lang w:val="es-ES"/>
              </w:rPr>
              <w:t>que</w:t>
            </w:r>
            <w:r w:rsidR="007D17DD" w:rsidRPr="603B63AD">
              <w:rPr>
                <w:lang w:val="es-ES"/>
              </w:rPr>
              <w:t xml:space="preserve"> </w:t>
            </w:r>
            <w:r w:rsidR="0040783B" w:rsidRPr="603B63AD">
              <w:rPr>
                <w:lang w:val="es-ES"/>
              </w:rPr>
              <w:t>presentó</w:t>
            </w:r>
            <w:r w:rsidR="007D17DD" w:rsidRPr="603B63AD">
              <w:rPr>
                <w:lang w:val="es-ES"/>
              </w:rPr>
              <w:t xml:space="preserve"> </w:t>
            </w:r>
            <w:r w:rsidR="0040783B" w:rsidRPr="603B63AD">
              <w:rPr>
                <w:lang w:val="es-ES"/>
              </w:rPr>
              <w:t>la</w:t>
            </w:r>
            <w:r w:rsidR="007D17DD" w:rsidRPr="603B63AD">
              <w:rPr>
                <w:lang w:val="es-ES"/>
              </w:rPr>
              <w:t xml:space="preserve"> </w:t>
            </w:r>
            <w:r w:rsidR="0040783B" w:rsidRPr="603B63AD">
              <w:rPr>
                <w:lang w:val="es-ES"/>
              </w:rPr>
              <w:t>Oferta</w:t>
            </w:r>
            <w:r w:rsidR="007D17DD" w:rsidRPr="603B63AD">
              <w:rPr>
                <w:lang w:val="es-ES"/>
              </w:rPr>
              <w:t xml:space="preserve"> </w:t>
            </w:r>
            <w:r w:rsidR="0040783B" w:rsidRPr="603B63AD">
              <w:rPr>
                <w:lang w:val="es-ES"/>
              </w:rPr>
              <w:t>Más</w:t>
            </w:r>
            <w:r w:rsidR="007D17DD" w:rsidRPr="603B63AD">
              <w:rPr>
                <w:lang w:val="es-ES"/>
              </w:rPr>
              <w:t xml:space="preserve"> </w:t>
            </w:r>
            <w:r w:rsidR="0040783B" w:rsidRPr="603B63AD">
              <w:rPr>
                <w:lang w:val="es-ES"/>
              </w:rPr>
              <w:t>Ventajosa</w:t>
            </w:r>
            <w:r w:rsidR="007D17DD" w:rsidRPr="603B63AD">
              <w:rPr>
                <w:lang w:val="es-ES"/>
              </w:rPr>
              <w:t xml:space="preserve"> </w:t>
            </w:r>
            <w:r w:rsidR="0040783B" w:rsidRPr="603B63AD">
              <w:rPr>
                <w:lang w:val="es-ES"/>
              </w:rPr>
              <w:t>será</w:t>
            </w:r>
            <w:r w:rsidR="007D17DD" w:rsidRPr="603B63AD">
              <w:rPr>
                <w:lang w:val="es-ES"/>
              </w:rPr>
              <w:t xml:space="preserve"> </w:t>
            </w:r>
            <w:r w:rsidR="0040783B" w:rsidRPr="603B63AD">
              <w:rPr>
                <w:lang w:val="es-ES"/>
              </w:rPr>
              <w:t>invitado</w:t>
            </w:r>
            <w:r w:rsidR="007D17DD" w:rsidRPr="603B63AD">
              <w:rPr>
                <w:lang w:val="es-ES"/>
              </w:rPr>
              <w:t xml:space="preserve"> </w:t>
            </w:r>
            <w:r w:rsidR="0040783B" w:rsidRPr="603B63AD">
              <w:rPr>
                <w:lang w:val="es-ES"/>
              </w:rPr>
              <w:t>a</w:t>
            </w:r>
            <w:r w:rsidR="007D17DD" w:rsidRPr="603B63AD">
              <w:rPr>
                <w:lang w:val="es-ES"/>
              </w:rPr>
              <w:t xml:space="preserve"> </w:t>
            </w:r>
            <w:r w:rsidR="0040783B" w:rsidRPr="603B63AD">
              <w:rPr>
                <w:lang w:val="es-ES"/>
              </w:rPr>
              <w:t>entablar</w:t>
            </w:r>
            <w:r w:rsidR="007D17DD" w:rsidRPr="603B63AD">
              <w:rPr>
                <w:lang w:val="es-ES"/>
              </w:rPr>
              <w:t xml:space="preserve"> </w:t>
            </w:r>
            <w:r w:rsidR="0040783B" w:rsidRPr="603B63AD">
              <w:rPr>
                <w:lang w:val="es-ES"/>
              </w:rPr>
              <w:t>Negociaciones</w:t>
            </w:r>
            <w:r w:rsidR="007D17DD" w:rsidRPr="603B63AD">
              <w:rPr>
                <w:lang w:val="es-ES"/>
              </w:rPr>
              <w:t xml:space="preserve"> </w:t>
            </w:r>
            <w:r w:rsidR="0040783B" w:rsidRPr="603B63AD">
              <w:rPr>
                <w:lang w:val="es-ES"/>
              </w:rPr>
              <w:t>de</w:t>
            </w:r>
            <w:r w:rsidR="007D17DD" w:rsidRPr="603B63AD">
              <w:rPr>
                <w:lang w:val="es-ES"/>
              </w:rPr>
              <w:t xml:space="preserve"> </w:t>
            </w:r>
            <w:r w:rsidR="0040783B" w:rsidRPr="603B63AD">
              <w:rPr>
                <w:lang w:val="es-ES"/>
              </w:rPr>
              <w:t>conformidad</w:t>
            </w:r>
            <w:r w:rsidR="007D17DD" w:rsidRPr="603B63AD">
              <w:rPr>
                <w:lang w:val="es-ES"/>
              </w:rPr>
              <w:t xml:space="preserve"> </w:t>
            </w:r>
            <w:r w:rsidR="0040783B" w:rsidRPr="603B63AD">
              <w:rPr>
                <w:lang w:val="es-ES"/>
              </w:rPr>
              <w:t>con</w:t>
            </w:r>
            <w:r w:rsidR="007D17DD" w:rsidRPr="603B63AD">
              <w:rPr>
                <w:lang w:val="es-ES"/>
              </w:rPr>
              <w:t xml:space="preserve"> </w:t>
            </w:r>
            <w:r w:rsidR="0040783B" w:rsidRPr="603B63AD">
              <w:rPr>
                <w:lang w:val="es-ES"/>
              </w:rPr>
              <w:t>IAO</w:t>
            </w:r>
            <w:r w:rsidR="007D17DD" w:rsidRPr="603B63AD">
              <w:rPr>
                <w:lang w:val="es-ES"/>
              </w:rPr>
              <w:t xml:space="preserve"> </w:t>
            </w:r>
            <w:r w:rsidR="0040783B" w:rsidRPr="603B63AD">
              <w:rPr>
                <w:lang w:val="es-ES"/>
              </w:rPr>
              <w:t>3</w:t>
            </w:r>
            <w:r w:rsidR="006B6D0D" w:rsidRPr="603B63AD">
              <w:rPr>
                <w:lang w:val="es-ES"/>
              </w:rPr>
              <w:t>6</w:t>
            </w:r>
            <w:r w:rsidR="0040783B" w:rsidRPr="603B63AD">
              <w:rPr>
                <w:lang w:val="es-ES"/>
              </w:rPr>
              <w:t>.2</w:t>
            </w:r>
            <w:r w:rsidR="007D17DD" w:rsidRPr="603B63AD">
              <w:rPr>
                <w:lang w:val="es-ES"/>
              </w:rPr>
              <w:t xml:space="preserve"> </w:t>
            </w:r>
            <w:r w:rsidR="0040783B" w:rsidRPr="603B63AD">
              <w:rPr>
                <w:lang w:val="es-ES"/>
              </w:rPr>
              <w:t>y</w:t>
            </w:r>
            <w:r w:rsidR="007D17DD" w:rsidRPr="603B63AD">
              <w:rPr>
                <w:lang w:val="es-ES"/>
              </w:rPr>
              <w:t xml:space="preserve"> </w:t>
            </w:r>
            <w:r w:rsidR="0040783B" w:rsidRPr="603B63AD">
              <w:rPr>
                <w:lang w:val="es-ES"/>
              </w:rPr>
              <w:t>siguientes.</w:t>
            </w:r>
          </w:p>
          <w:p w14:paraId="7E53F9C0" w14:textId="1E5D5871" w:rsidR="0040783B" w:rsidRPr="004D4F12" w:rsidRDefault="00020332" w:rsidP="603B63AD">
            <w:pPr>
              <w:pStyle w:val="Header2-SubClauses"/>
              <w:tabs>
                <w:tab w:val="clear" w:pos="2844"/>
              </w:tabs>
              <w:ind w:left="0" w:firstLine="0"/>
              <w:rPr>
                <w:lang w:val="es-ES"/>
              </w:rPr>
            </w:pPr>
            <w:r w:rsidRPr="603B63AD">
              <w:rPr>
                <w:lang w:val="es-ES"/>
              </w:rPr>
              <w:t xml:space="preserve">33.3 </w:t>
            </w:r>
            <w:r w:rsidR="0040783B" w:rsidRPr="603B63AD">
              <w:rPr>
                <w:lang w:val="es-ES"/>
              </w:rPr>
              <w:t>Los</w:t>
            </w:r>
            <w:r w:rsidR="007D17DD" w:rsidRPr="603B63AD">
              <w:rPr>
                <w:lang w:val="es-ES"/>
              </w:rPr>
              <w:t xml:space="preserve"> </w:t>
            </w:r>
            <w:r w:rsidR="0040783B" w:rsidRPr="603B63AD">
              <w:rPr>
                <w:lang w:val="es-ES"/>
              </w:rPr>
              <w:t>Oferentes</w:t>
            </w:r>
            <w:r w:rsidR="007D17DD" w:rsidRPr="603B63AD">
              <w:rPr>
                <w:lang w:val="es-ES"/>
              </w:rPr>
              <w:t xml:space="preserve"> </w:t>
            </w:r>
            <w:r w:rsidR="0040783B" w:rsidRPr="603B63AD">
              <w:rPr>
                <w:lang w:val="es-ES"/>
              </w:rPr>
              <w:t>no</w:t>
            </w:r>
            <w:r w:rsidR="007D17DD" w:rsidRPr="603B63AD">
              <w:rPr>
                <w:lang w:val="es-ES"/>
              </w:rPr>
              <w:t xml:space="preserve"> </w:t>
            </w:r>
            <w:r w:rsidR="0040783B" w:rsidRPr="603B63AD">
              <w:rPr>
                <w:lang w:val="es-ES"/>
              </w:rPr>
              <w:t>están</w:t>
            </w:r>
            <w:r w:rsidR="007D17DD" w:rsidRPr="603B63AD">
              <w:rPr>
                <w:lang w:val="es-ES"/>
              </w:rPr>
              <w:t xml:space="preserve"> </w:t>
            </w:r>
            <w:r w:rsidR="0040783B" w:rsidRPr="603B63AD">
              <w:rPr>
                <w:lang w:val="es-ES"/>
              </w:rPr>
              <w:t>obligados</w:t>
            </w:r>
            <w:r w:rsidR="007D17DD" w:rsidRPr="603B63AD">
              <w:rPr>
                <w:lang w:val="es-ES"/>
              </w:rPr>
              <w:t xml:space="preserve"> </w:t>
            </w:r>
            <w:r w:rsidR="0040783B" w:rsidRPr="603B63AD">
              <w:rPr>
                <w:lang w:val="es-ES"/>
              </w:rPr>
              <w:t>a</w:t>
            </w:r>
            <w:r w:rsidR="007D17DD" w:rsidRPr="603B63AD">
              <w:rPr>
                <w:lang w:val="es-ES"/>
              </w:rPr>
              <w:t xml:space="preserve"> </w:t>
            </w:r>
            <w:r w:rsidR="0040783B" w:rsidRPr="603B63AD">
              <w:rPr>
                <w:lang w:val="es-ES"/>
              </w:rPr>
              <w:t>presentar</w:t>
            </w:r>
            <w:r w:rsidR="007D17DD" w:rsidRPr="603B63AD">
              <w:rPr>
                <w:lang w:val="es-ES"/>
              </w:rPr>
              <w:t xml:space="preserve"> </w:t>
            </w:r>
            <w:r w:rsidR="0040783B" w:rsidRPr="603B63AD">
              <w:rPr>
                <w:lang w:val="es-ES"/>
              </w:rPr>
              <w:t>una</w:t>
            </w:r>
            <w:r w:rsidR="007D17DD" w:rsidRPr="603B63AD">
              <w:rPr>
                <w:lang w:val="es-ES"/>
              </w:rPr>
              <w:t xml:space="preserve"> </w:t>
            </w:r>
            <w:r w:rsidR="0040783B" w:rsidRPr="603B63AD">
              <w:rPr>
                <w:lang w:val="es-ES"/>
              </w:rPr>
              <w:t>Mejor</w:t>
            </w:r>
            <w:r w:rsidR="007D17DD" w:rsidRPr="603B63AD">
              <w:rPr>
                <w:lang w:val="es-ES"/>
              </w:rPr>
              <w:t xml:space="preserve"> </w:t>
            </w:r>
            <w:r w:rsidR="0040783B" w:rsidRPr="603B63AD">
              <w:rPr>
                <w:lang w:val="es-ES"/>
              </w:rPr>
              <w:t>Oferta</w:t>
            </w:r>
            <w:r w:rsidR="007D17DD" w:rsidRPr="603B63AD">
              <w:rPr>
                <w:lang w:val="es-ES"/>
              </w:rPr>
              <w:t xml:space="preserve"> </w:t>
            </w:r>
            <w:r w:rsidR="0040783B" w:rsidRPr="603B63AD">
              <w:rPr>
                <w:lang w:val="es-ES"/>
              </w:rPr>
              <w:t>Final.</w:t>
            </w:r>
            <w:r w:rsidR="007D17DD" w:rsidRPr="603B63AD">
              <w:rPr>
                <w:lang w:val="es-ES"/>
              </w:rPr>
              <w:t xml:space="preserve"> </w:t>
            </w:r>
            <w:r w:rsidR="0040783B" w:rsidRPr="603B63AD">
              <w:rPr>
                <w:lang w:val="es-ES"/>
              </w:rPr>
              <w:t>No</w:t>
            </w:r>
            <w:r w:rsidR="007D17DD" w:rsidRPr="603B63AD">
              <w:rPr>
                <w:lang w:val="es-ES"/>
              </w:rPr>
              <w:t xml:space="preserve"> </w:t>
            </w:r>
            <w:r w:rsidR="0040783B" w:rsidRPr="603B63AD">
              <w:rPr>
                <w:lang w:val="es-ES"/>
              </w:rPr>
              <w:t>habrá</w:t>
            </w:r>
            <w:r w:rsidR="007D17DD" w:rsidRPr="603B63AD">
              <w:rPr>
                <w:lang w:val="es-ES"/>
              </w:rPr>
              <w:t xml:space="preserve"> </w:t>
            </w:r>
            <w:r w:rsidR="0040783B" w:rsidRPr="603B63AD">
              <w:rPr>
                <w:lang w:val="es-ES"/>
              </w:rPr>
              <w:t>Negociaciones</w:t>
            </w:r>
            <w:r w:rsidR="007D17DD" w:rsidRPr="603B63AD">
              <w:rPr>
                <w:lang w:val="es-ES"/>
              </w:rPr>
              <w:t xml:space="preserve"> </w:t>
            </w:r>
            <w:r w:rsidR="0040783B" w:rsidRPr="603B63AD">
              <w:rPr>
                <w:lang w:val="es-ES"/>
              </w:rPr>
              <w:t>después</w:t>
            </w:r>
            <w:r w:rsidR="007D17DD" w:rsidRPr="603B63AD">
              <w:rPr>
                <w:lang w:val="es-ES"/>
              </w:rPr>
              <w:t xml:space="preserve"> </w:t>
            </w:r>
            <w:r w:rsidR="0040783B" w:rsidRPr="603B63AD">
              <w:rPr>
                <w:lang w:val="es-ES"/>
              </w:rPr>
              <w:t>de</w:t>
            </w:r>
            <w:r w:rsidR="007D17DD" w:rsidRPr="603B63AD">
              <w:rPr>
                <w:lang w:val="es-ES"/>
              </w:rPr>
              <w:t xml:space="preserve"> </w:t>
            </w:r>
            <w:r w:rsidR="0040783B" w:rsidRPr="603B63AD">
              <w:rPr>
                <w:lang w:val="es-ES"/>
              </w:rPr>
              <w:t>la</w:t>
            </w:r>
            <w:r w:rsidR="007D17DD" w:rsidRPr="603B63AD">
              <w:rPr>
                <w:lang w:val="es-ES"/>
              </w:rPr>
              <w:t xml:space="preserve"> </w:t>
            </w:r>
            <w:r w:rsidR="0040783B" w:rsidRPr="603B63AD">
              <w:rPr>
                <w:lang w:val="es-ES"/>
              </w:rPr>
              <w:t>presentación</w:t>
            </w:r>
            <w:r w:rsidR="007D17DD" w:rsidRPr="603B63AD">
              <w:rPr>
                <w:lang w:val="es-ES"/>
              </w:rPr>
              <w:t xml:space="preserve"> </w:t>
            </w:r>
            <w:r w:rsidR="0040783B" w:rsidRPr="603B63AD">
              <w:rPr>
                <w:lang w:val="es-ES"/>
              </w:rPr>
              <w:t>de</w:t>
            </w:r>
            <w:r w:rsidR="007D17DD" w:rsidRPr="603B63AD">
              <w:rPr>
                <w:lang w:val="es-ES"/>
              </w:rPr>
              <w:t xml:space="preserve"> </w:t>
            </w:r>
            <w:r w:rsidR="0040783B" w:rsidRPr="603B63AD">
              <w:rPr>
                <w:lang w:val="es-ES"/>
              </w:rPr>
              <w:t>la</w:t>
            </w:r>
            <w:r w:rsidR="007D17DD" w:rsidRPr="603B63AD">
              <w:rPr>
                <w:lang w:val="es-ES"/>
              </w:rPr>
              <w:t xml:space="preserve"> </w:t>
            </w:r>
            <w:r w:rsidR="0040783B" w:rsidRPr="603B63AD">
              <w:rPr>
                <w:lang w:val="es-ES"/>
              </w:rPr>
              <w:t>Mejor</w:t>
            </w:r>
            <w:r w:rsidR="007D17DD" w:rsidRPr="603B63AD">
              <w:rPr>
                <w:lang w:val="es-ES"/>
              </w:rPr>
              <w:t xml:space="preserve"> </w:t>
            </w:r>
            <w:r w:rsidR="0040783B" w:rsidRPr="603B63AD">
              <w:rPr>
                <w:lang w:val="es-ES"/>
              </w:rPr>
              <w:t>Oferta</w:t>
            </w:r>
            <w:r w:rsidR="007D17DD" w:rsidRPr="603B63AD">
              <w:rPr>
                <w:lang w:val="es-ES"/>
              </w:rPr>
              <w:t xml:space="preserve"> </w:t>
            </w:r>
            <w:r w:rsidR="0040783B" w:rsidRPr="603B63AD">
              <w:rPr>
                <w:lang w:val="es-ES"/>
              </w:rPr>
              <w:t>Final.</w:t>
            </w:r>
          </w:p>
          <w:p w14:paraId="76A148BC" w14:textId="2CF2B5CC" w:rsidR="0040783B" w:rsidRPr="004D4F12" w:rsidRDefault="00020332" w:rsidP="603B63AD">
            <w:pPr>
              <w:pStyle w:val="Header2-SubClauses"/>
              <w:tabs>
                <w:tab w:val="clear" w:pos="2844"/>
              </w:tabs>
              <w:ind w:left="0" w:firstLine="0"/>
              <w:rPr>
                <w:lang w:val="es-ES"/>
              </w:rPr>
            </w:pPr>
            <w:r w:rsidRPr="603B63AD">
              <w:rPr>
                <w:lang w:val="es-ES"/>
              </w:rPr>
              <w:t xml:space="preserve">33.4 </w:t>
            </w:r>
            <w:r w:rsidR="0040783B" w:rsidRPr="603B63AD">
              <w:rPr>
                <w:lang w:val="es-ES"/>
              </w:rPr>
              <w:t>Para</w:t>
            </w:r>
            <w:r w:rsidR="007D17DD" w:rsidRPr="603B63AD">
              <w:rPr>
                <w:lang w:val="es-ES"/>
              </w:rPr>
              <w:t xml:space="preserve"> </w:t>
            </w:r>
            <w:r w:rsidR="0040783B" w:rsidRPr="603B63AD">
              <w:rPr>
                <w:lang w:val="es-ES"/>
              </w:rPr>
              <w:t>observar</w:t>
            </w:r>
            <w:r w:rsidR="007D17DD" w:rsidRPr="603B63AD">
              <w:rPr>
                <w:lang w:val="es-ES"/>
              </w:rPr>
              <w:t xml:space="preserve"> </w:t>
            </w:r>
            <w:r w:rsidR="0040783B" w:rsidRPr="603B63AD">
              <w:rPr>
                <w:lang w:val="es-ES"/>
              </w:rPr>
              <w:t>e</w:t>
            </w:r>
            <w:r w:rsidR="007D17DD" w:rsidRPr="603B63AD">
              <w:rPr>
                <w:lang w:val="es-ES"/>
              </w:rPr>
              <w:t xml:space="preserve"> </w:t>
            </w:r>
            <w:r w:rsidR="0040783B" w:rsidRPr="603B63AD">
              <w:rPr>
                <w:lang w:val="es-ES"/>
              </w:rPr>
              <w:t>informar</w:t>
            </w:r>
            <w:r w:rsidR="007D17DD" w:rsidRPr="603B63AD">
              <w:rPr>
                <w:lang w:val="es-ES"/>
              </w:rPr>
              <w:t xml:space="preserve"> </w:t>
            </w:r>
            <w:r w:rsidR="0040783B" w:rsidRPr="603B63AD">
              <w:rPr>
                <w:lang w:val="es-ES"/>
              </w:rPr>
              <w:t>la</w:t>
            </w:r>
            <w:r w:rsidR="007D17DD" w:rsidRPr="603B63AD">
              <w:rPr>
                <w:lang w:val="es-ES"/>
              </w:rPr>
              <w:t xml:space="preserve"> </w:t>
            </w:r>
            <w:r w:rsidR="0040783B" w:rsidRPr="603B63AD">
              <w:rPr>
                <w:lang w:val="es-ES"/>
              </w:rPr>
              <w:t>aplicación</w:t>
            </w:r>
            <w:r w:rsidR="007D17DD" w:rsidRPr="603B63AD">
              <w:rPr>
                <w:lang w:val="es-ES"/>
              </w:rPr>
              <w:t xml:space="preserve"> </w:t>
            </w:r>
            <w:r w:rsidR="0040783B" w:rsidRPr="603B63AD">
              <w:rPr>
                <w:lang w:val="es-ES"/>
              </w:rPr>
              <w:t>de</w:t>
            </w:r>
            <w:r w:rsidR="007D17DD" w:rsidRPr="603B63AD">
              <w:rPr>
                <w:lang w:val="es-ES"/>
              </w:rPr>
              <w:t xml:space="preserve"> </w:t>
            </w:r>
            <w:r w:rsidR="0040783B" w:rsidRPr="603B63AD">
              <w:rPr>
                <w:lang w:val="es-ES"/>
              </w:rPr>
              <w:t>la</w:t>
            </w:r>
            <w:r w:rsidR="007D17DD" w:rsidRPr="603B63AD">
              <w:rPr>
                <w:lang w:val="es-ES"/>
              </w:rPr>
              <w:t xml:space="preserve"> </w:t>
            </w:r>
            <w:r w:rsidR="0040783B" w:rsidRPr="603B63AD">
              <w:rPr>
                <w:lang w:val="es-ES"/>
              </w:rPr>
              <w:t>Mejor</w:t>
            </w:r>
            <w:r w:rsidR="007D17DD" w:rsidRPr="603B63AD">
              <w:rPr>
                <w:lang w:val="es-ES"/>
              </w:rPr>
              <w:t xml:space="preserve"> </w:t>
            </w:r>
            <w:r w:rsidR="0040783B" w:rsidRPr="603B63AD">
              <w:rPr>
                <w:lang w:val="es-ES"/>
              </w:rPr>
              <w:t>Oferta</w:t>
            </w:r>
            <w:r w:rsidR="007D17DD" w:rsidRPr="603B63AD">
              <w:rPr>
                <w:lang w:val="es-ES"/>
              </w:rPr>
              <w:t xml:space="preserve"> </w:t>
            </w:r>
            <w:r w:rsidR="0040783B" w:rsidRPr="603B63AD">
              <w:rPr>
                <w:lang w:val="es-ES"/>
              </w:rPr>
              <w:t>Final</w:t>
            </w:r>
            <w:r w:rsidR="007D17DD" w:rsidRPr="603B63AD">
              <w:rPr>
                <w:lang w:val="es-ES"/>
              </w:rPr>
              <w:t xml:space="preserve"> </w:t>
            </w:r>
            <w:r w:rsidR="0040783B" w:rsidRPr="603B63AD">
              <w:rPr>
                <w:lang w:val="es-ES"/>
              </w:rPr>
              <w:t>el</w:t>
            </w:r>
            <w:r w:rsidR="007D17DD" w:rsidRPr="603B63AD">
              <w:rPr>
                <w:lang w:val="es-ES"/>
              </w:rPr>
              <w:t xml:space="preserve"> </w:t>
            </w:r>
            <w:r w:rsidR="0040783B" w:rsidRPr="603B63AD">
              <w:rPr>
                <w:lang w:val="es-ES"/>
              </w:rPr>
              <w:t>Contratante</w:t>
            </w:r>
            <w:r w:rsidR="007D17DD" w:rsidRPr="603B63AD">
              <w:rPr>
                <w:lang w:val="es-ES"/>
              </w:rPr>
              <w:t xml:space="preserve"> </w:t>
            </w:r>
            <w:r w:rsidR="0040783B" w:rsidRPr="603B63AD">
              <w:rPr>
                <w:lang w:val="es-ES"/>
              </w:rPr>
              <w:t>podrá,</w:t>
            </w:r>
            <w:r w:rsidR="007D17DD" w:rsidRPr="603B63AD">
              <w:rPr>
                <w:lang w:val="es-ES"/>
              </w:rPr>
              <w:t xml:space="preserve"> </w:t>
            </w:r>
            <w:r w:rsidR="0040783B" w:rsidRPr="603B63AD">
              <w:rPr>
                <w:lang w:val="es-ES"/>
              </w:rPr>
              <w:t>y</w:t>
            </w:r>
            <w:r w:rsidR="007D17DD" w:rsidRPr="603B63AD">
              <w:rPr>
                <w:lang w:val="es-ES"/>
              </w:rPr>
              <w:t xml:space="preserve"> </w:t>
            </w:r>
            <w:r w:rsidR="0040783B" w:rsidRPr="603B63AD">
              <w:rPr>
                <w:lang w:val="es-ES"/>
              </w:rPr>
              <w:t>en</w:t>
            </w:r>
            <w:r w:rsidR="007D17DD" w:rsidRPr="603B63AD">
              <w:rPr>
                <w:lang w:val="es-ES"/>
              </w:rPr>
              <w:t xml:space="preserve"> </w:t>
            </w:r>
            <w:r w:rsidR="0040783B" w:rsidRPr="603B63AD">
              <w:rPr>
                <w:lang w:val="es-ES"/>
              </w:rPr>
              <w:t>caso</w:t>
            </w:r>
            <w:r w:rsidR="007D17DD" w:rsidRPr="603B63AD">
              <w:rPr>
                <w:lang w:val="es-ES"/>
              </w:rPr>
              <w:t xml:space="preserve"> </w:t>
            </w:r>
            <w:r w:rsidR="0040783B" w:rsidRPr="603B63AD">
              <w:rPr>
                <w:lang w:val="es-ES"/>
              </w:rPr>
              <w:t>de</w:t>
            </w:r>
            <w:r w:rsidR="007D17DD" w:rsidRPr="603B63AD">
              <w:rPr>
                <w:lang w:val="es-ES"/>
              </w:rPr>
              <w:t xml:space="preserve"> </w:t>
            </w:r>
            <w:r w:rsidR="0040783B" w:rsidRPr="603B63AD">
              <w:rPr>
                <w:lang w:val="es-ES"/>
              </w:rPr>
              <w:t>Negociaciones</w:t>
            </w:r>
            <w:r w:rsidR="007D17DD" w:rsidRPr="603B63AD">
              <w:rPr>
                <w:lang w:val="es-ES"/>
              </w:rPr>
              <w:t xml:space="preserve"> </w:t>
            </w:r>
            <w:r w:rsidR="0040783B" w:rsidRPr="603B63AD">
              <w:rPr>
                <w:lang w:val="es-ES"/>
              </w:rPr>
              <w:t>deberá,</w:t>
            </w:r>
            <w:r w:rsidR="007D17DD" w:rsidRPr="603B63AD">
              <w:rPr>
                <w:lang w:val="es-ES"/>
              </w:rPr>
              <w:t xml:space="preserve"> </w:t>
            </w:r>
            <w:r w:rsidR="0040783B" w:rsidRPr="603B63AD">
              <w:rPr>
                <w:lang w:val="es-ES"/>
              </w:rPr>
              <w:t>nombrar</w:t>
            </w:r>
            <w:r w:rsidR="007D17DD" w:rsidRPr="603B63AD">
              <w:rPr>
                <w:lang w:val="es-ES"/>
              </w:rPr>
              <w:t xml:space="preserve"> </w:t>
            </w:r>
            <w:r w:rsidR="0040783B" w:rsidRPr="603B63AD">
              <w:rPr>
                <w:lang w:val="es-ES"/>
              </w:rPr>
              <w:t>a</w:t>
            </w:r>
            <w:r w:rsidR="007D17DD" w:rsidRPr="603B63AD">
              <w:rPr>
                <w:lang w:val="es-ES"/>
              </w:rPr>
              <w:t xml:space="preserve"> </w:t>
            </w:r>
            <w:r w:rsidR="0040783B" w:rsidRPr="603B63AD">
              <w:rPr>
                <w:lang w:val="es-ES"/>
              </w:rPr>
              <w:t>la</w:t>
            </w:r>
            <w:r w:rsidR="007D17DD" w:rsidRPr="603B63AD">
              <w:rPr>
                <w:lang w:val="es-ES"/>
              </w:rPr>
              <w:t xml:space="preserve"> </w:t>
            </w:r>
            <w:r w:rsidR="000614D1" w:rsidRPr="603B63AD">
              <w:rPr>
                <w:lang w:val="es-ES"/>
              </w:rPr>
              <w:t xml:space="preserve">Autoridad de Probidad Independiente </w:t>
            </w:r>
            <w:r w:rsidR="0040783B" w:rsidRPr="603B63AD">
              <w:rPr>
                <w:lang w:val="es-ES"/>
              </w:rPr>
              <w:t>que</w:t>
            </w:r>
            <w:r w:rsidR="007D17DD" w:rsidRPr="603B63AD">
              <w:rPr>
                <w:lang w:val="es-ES"/>
              </w:rPr>
              <w:t xml:space="preserve"> </w:t>
            </w:r>
            <w:r w:rsidR="0040783B" w:rsidRPr="603B63AD">
              <w:rPr>
                <w:lang w:val="es-ES"/>
              </w:rPr>
              <w:t>se</w:t>
            </w:r>
            <w:r w:rsidR="007D17DD" w:rsidRPr="603B63AD">
              <w:rPr>
                <w:lang w:val="es-ES"/>
              </w:rPr>
              <w:t xml:space="preserve"> </w:t>
            </w:r>
            <w:r w:rsidR="0040783B" w:rsidRPr="603B63AD">
              <w:rPr>
                <w:lang w:val="es-ES"/>
              </w:rPr>
              <w:t>indica</w:t>
            </w:r>
            <w:r w:rsidR="007D17DD" w:rsidRPr="603B63AD">
              <w:rPr>
                <w:lang w:val="es-ES"/>
              </w:rPr>
              <w:t xml:space="preserve"> </w:t>
            </w:r>
            <w:r w:rsidR="0040783B" w:rsidRPr="603B63AD">
              <w:rPr>
                <w:b/>
                <w:bCs/>
                <w:lang w:val="es-ES"/>
              </w:rPr>
              <w:t>en</w:t>
            </w:r>
            <w:r w:rsidR="007D17DD" w:rsidRPr="603B63AD">
              <w:rPr>
                <w:b/>
                <w:bCs/>
                <w:lang w:val="es-ES"/>
              </w:rPr>
              <w:t xml:space="preserve"> </w:t>
            </w:r>
            <w:r w:rsidR="0040783B" w:rsidRPr="603B63AD">
              <w:rPr>
                <w:b/>
                <w:bCs/>
                <w:lang w:val="es-ES"/>
              </w:rPr>
              <w:t>los</w:t>
            </w:r>
            <w:r w:rsidR="007D17DD" w:rsidRPr="603B63AD">
              <w:rPr>
                <w:b/>
                <w:bCs/>
                <w:lang w:val="es-ES"/>
              </w:rPr>
              <w:t xml:space="preserve"> </w:t>
            </w:r>
            <w:r w:rsidR="0040783B" w:rsidRPr="603B63AD">
              <w:rPr>
                <w:b/>
                <w:bCs/>
                <w:lang w:val="es-ES"/>
              </w:rPr>
              <w:t>DDL</w:t>
            </w:r>
            <w:r w:rsidR="0040783B" w:rsidRPr="603B63AD">
              <w:rPr>
                <w:lang w:val="es-ES"/>
              </w:rPr>
              <w:t>.</w:t>
            </w:r>
          </w:p>
          <w:p w14:paraId="24705C98" w14:textId="547AB220" w:rsidR="0040783B" w:rsidRPr="004D4F12" w:rsidRDefault="00020332" w:rsidP="603B63AD">
            <w:pPr>
              <w:pStyle w:val="Header2-SubClauses"/>
              <w:tabs>
                <w:tab w:val="clear" w:pos="2844"/>
              </w:tabs>
              <w:ind w:left="0" w:firstLine="0"/>
              <w:rPr>
                <w:lang w:val="es-ES"/>
              </w:rPr>
            </w:pPr>
            <w:r w:rsidRPr="603B63AD">
              <w:rPr>
                <w:lang w:val="es-ES"/>
              </w:rPr>
              <w:t xml:space="preserve">33.5 </w:t>
            </w:r>
            <w:r w:rsidR="0040783B" w:rsidRPr="603B63AD">
              <w:rPr>
                <w:lang w:val="es-ES"/>
              </w:rPr>
              <w:t>El</w:t>
            </w:r>
            <w:r w:rsidR="007D17DD" w:rsidRPr="603B63AD">
              <w:rPr>
                <w:lang w:val="es-ES"/>
              </w:rPr>
              <w:t xml:space="preserve"> </w:t>
            </w:r>
            <w:r w:rsidR="0040783B" w:rsidRPr="603B63AD">
              <w:rPr>
                <w:lang w:val="es-ES"/>
              </w:rPr>
              <w:t>Contratante</w:t>
            </w:r>
            <w:r w:rsidR="007D17DD" w:rsidRPr="603B63AD">
              <w:rPr>
                <w:lang w:val="es-ES"/>
              </w:rPr>
              <w:t xml:space="preserve"> </w:t>
            </w:r>
            <w:r w:rsidR="0040783B" w:rsidRPr="603B63AD">
              <w:rPr>
                <w:lang w:val="es-ES"/>
              </w:rPr>
              <w:t>establecerá</w:t>
            </w:r>
            <w:r w:rsidR="007D17DD" w:rsidRPr="603B63AD">
              <w:rPr>
                <w:lang w:val="es-ES"/>
              </w:rPr>
              <w:t xml:space="preserve"> </w:t>
            </w:r>
            <w:r w:rsidR="0040783B" w:rsidRPr="603B63AD">
              <w:rPr>
                <w:lang w:val="es-ES"/>
              </w:rPr>
              <w:t>un</w:t>
            </w:r>
            <w:r w:rsidR="007D17DD" w:rsidRPr="603B63AD">
              <w:rPr>
                <w:lang w:val="es-ES"/>
              </w:rPr>
              <w:t xml:space="preserve"> </w:t>
            </w:r>
            <w:r w:rsidR="0040783B" w:rsidRPr="603B63AD">
              <w:rPr>
                <w:lang w:val="es-ES"/>
              </w:rPr>
              <w:t>nuevo</w:t>
            </w:r>
            <w:r w:rsidR="007D17DD" w:rsidRPr="603B63AD">
              <w:rPr>
                <w:lang w:val="es-ES"/>
              </w:rPr>
              <w:t xml:space="preserve"> </w:t>
            </w:r>
            <w:r w:rsidR="0040783B" w:rsidRPr="603B63AD">
              <w:rPr>
                <w:lang w:val="es-ES"/>
              </w:rPr>
              <w:t>plazo</w:t>
            </w:r>
            <w:r w:rsidR="007D17DD" w:rsidRPr="603B63AD">
              <w:rPr>
                <w:lang w:val="es-ES"/>
              </w:rPr>
              <w:t xml:space="preserve"> </w:t>
            </w:r>
            <w:r w:rsidR="0040783B" w:rsidRPr="603B63AD">
              <w:rPr>
                <w:lang w:val="es-ES"/>
              </w:rPr>
              <w:t>y</w:t>
            </w:r>
            <w:r w:rsidR="007D17DD" w:rsidRPr="603B63AD">
              <w:rPr>
                <w:lang w:val="es-ES"/>
              </w:rPr>
              <w:t xml:space="preserve"> </w:t>
            </w:r>
            <w:r w:rsidR="0040783B" w:rsidRPr="603B63AD">
              <w:rPr>
                <w:lang w:val="es-ES"/>
              </w:rPr>
              <w:t>detalles</w:t>
            </w:r>
            <w:r w:rsidR="007D17DD" w:rsidRPr="603B63AD">
              <w:rPr>
                <w:lang w:val="es-ES"/>
              </w:rPr>
              <w:t xml:space="preserve"> </w:t>
            </w:r>
            <w:r w:rsidR="0040783B" w:rsidRPr="603B63AD">
              <w:rPr>
                <w:lang w:val="es-ES"/>
              </w:rPr>
              <w:t>para</w:t>
            </w:r>
            <w:r w:rsidR="007D17DD" w:rsidRPr="603B63AD">
              <w:rPr>
                <w:lang w:val="es-ES"/>
              </w:rPr>
              <w:t xml:space="preserve"> </w:t>
            </w:r>
            <w:r w:rsidR="0040783B" w:rsidRPr="603B63AD">
              <w:rPr>
                <w:lang w:val="es-ES"/>
              </w:rPr>
              <w:t>la</w:t>
            </w:r>
            <w:r w:rsidR="007D17DD" w:rsidRPr="603B63AD">
              <w:rPr>
                <w:lang w:val="es-ES"/>
              </w:rPr>
              <w:t xml:space="preserve"> </w:t>
            </w:r>
            <w:r w:rsidR="0040783B" w:rsidRPr="603B63AD">
              <w:rPr>
                <w:lang w:val="es-ES"/>
              </w:rPr>
              <w:t>presentación</w:t>
            </w:r>
            <w:r w:rsidR="007D17DD" w:rsidRPr="603B63AD">
              <w:rPr>
                <w:lang w:val="es-ES"/>
              </w:rPr>
              <w:t xml:space="preserve"> </w:t>
            </w:r>
            <w:r w:rsidR="0040783B" w:rsidRPr="603B63AD">
              <w:rPr>
                <w:lang w:val="es-ES"/>
              </w:rPr>
              <w:t>de</w:t>
            </w:r>
            <w:r w:rsidR="007D17DD" w:rsidRPr="603B63AD">
              <w:rPr>
                <w:lang w:val="es-ES"/>
              </w:rPr>
              <w:t xml:space="preserve"> </w:t>
            </w:r>
            <w:r w:rsidR="0040783B" w:rsidRPr="603B63AD">
              <w:rPr>
                <w:lang w:val="es-ES"/>
              </w:rPr>
              <w:t>la</w:t>
            </w:r>
            <w:r w:rsidR="007D17DD" w:rsidRPr="603B63AD">
              <w:rPr>
                <w:lang w:val="es-ES"/>
              </w:rPr>
              <w:t xml:space="preserve"> </w:t>
            </w:r>
            <w:r w:rsidR="0040783B" w:rsidRPr="603B63AD">
              <w:rPr>
                <w:lang w:val="es-ES"/>
              </w:rPr>
              <w:t>Mejor</w:t>
            </w:r>
            <w:r w:rsidR="007D17DD" w:rsidRPr="603B63AD">
              <w:rPr>
                <w:lang w:val="es-ES"/>
              </w:rPr>
              <w:t xml:space="preserve"> </w:t>
            </w:r>
            <w:r w:rsidR="0040783B" w:rsidRPr="603B63AD">
              <w:rPr>
                <w:lang w:val="es-ES"/>
              </w:rPr>
              <w:t>Oferta</w:t>
            </w:r>
            <w:r w:rsidR="007D17DD" w:rsidRPr="603B63AD">
              <w:rPr>
                <w:lang w:val="es-ES"/>
              </w:rPr>
              <w:t xml:space="preserve"> </w:t>
            </w:r>
            <w:r w:rsidR="0040783B" w:rsidRPr="603B63AD">
              <w:rPr>
                <w:lang w:val="es-ES"/>
              </w:rPr>
              <w:t>Final</w:t>
            </w:r>
            <w:r w:rsidR="007D17DD" w:rsidRPr="603B63AD">
              <w:rPr>
                <w:lang w:val="es-ES"/>
              </w:rPr>
              <w:t xml:space="preserve"> </w:t>
            </w:r>
            <w:r w:rsidR="0040783B" w:rsidRPr="603B63AD">
              <w:rPr>
                <w:lang w:val="es-ES"/>
              </w:rPr>
              <w:t>de</w:t>
            </w:r>
            <w:r w:rsidR="007D17DD" w:rsidRPr="603B63AD">
              <w:rPr>
                <w:lang w:val="es-ES"/>
              </w:rPr>
              <w:t xml:space="preserve"> </w:t>
            </w:r>
            <w:r w:rsidR="0040783B" w:rsidRPr="603B63AD">
              <w:rPr>
                <w:lang w:val="es-ES"/>
              </w:rPr>
              <w:t>cada</w:t>
            </w:r>
            <w:r w:rsidR="007D17DD" w:rsidRPr="603B63AD">
              <w:rPr>
                <w:lang w:val="es-ES"/>
              </w:rPr>
              <w:t xml:space="preserve"> </w:t>
            </w:r>
            <w:r w:rsidR="0040783B" w:rsidRPr="603B63AD">
              <w:rPr>
                <w:lang w:val="es-ES"/>
              </w:rPr>
              <w:t>Oferente</w:t>
            </w:r>
            <w:r w:rsidR="007D17DD" w:rsidRPr="603B63AD">
              <w:rPr>
                <w:lang w:val="es-ES"/>
              </w:rPr>
              <w:t xml:space="preserve"> </w:t>
            </w:r>
            <w:r w:rsidR="0040783B" w:rsidRPr="603B63AD">
              <w:rPr>
                <w:lang w:val="es-ES"/>
              </w:rPr>
              <w:t>o</w:t>
            </w:r>
            <w:r w:rsidR="007D17DD" w:rsidRPr="603B63AD">
              <w:rPr>
                <w:lang w:val="es-ES"/>
              </w:rPr>
              <w:t xml:space="preserve"> </w:t>
            </w:r>
            <w:r w:rsidR="0040783B" w:rsidRPr="603B63AD">
              <w:rPr>
                <w:lang w:val="es-ES"/>
              </w:rPr>
              <w:t>para</w:t>
            </w:r>
            <w:r w:rsidR="007D17DD" w:rsidRPr="603B63AD">
              <w:rPr>
                <w:lang w:val="es-ES"/>
              </w:rPr>
              <w:t xml:space="preserve"> </w:t>
            </w:r>
            <w:r w:rsidR="0040783B" w:rsidRPr="603B63AD">
              <w:rPr>
                <w:lang w:val="es-ES"/>
              </w:rPr>
              <w:t>iniciar</w:t>
            </w:r>
            <w:r w:rsidR="007D17DD" w:rsidRPr="603B63AD">
              <w:rPr>
                <w:lang w:val="es-ES"/>
              </w:rPr>
              <w:t xml:space="preserve"> </w:t>
            </w:r>
            <w:r w:rsidR="0040783B" w:rsidRPr="603B63AD">
              <w:rPr>
                <w:lang w:val="es-ES"/>
              </w:rPr>
              <w:t>Negociaciones</w:t>
            </w:r>
            <w:r w:rsidR="007D17DD" w:rsidRPr="603B63AD">
              <w:rPr>
                <w:lang w:val="es-ES"/>
              </w:rPr>
              <w:t xml:space="preserve"> </w:t>
            </w:r>
            <w:r w:rsidR="0040783B" w:rsidRPr="603B63AD">
              <w:rPr>
                <w:lang w:val="es-ES"/>
              </w:rPr>
              <w:t>y</w:t>
            </w:r>
            <w:r w:rsidR="007D17DD" w:rsidRPr="603B63AD">
              <w:rPr>
                <w:lang w:val="es-ES"/>
              </w:rPr>
              <w:t xml:space="preserve"> </w:t>
            </w:r>
            <w:r w:rsidR="0040783B" w:rsidRPr="603B63AD">
              <w:rPr>
                <w:lang w:val="es-ES"/>
              </w:rPr>
              <w:t>para</w:t>
            </w:r>
            <w:r w:rsidR="007D17DD" w:rsidRPr="603B63AD">
              <w:rPr>
                <w:lang w:val="es-ES"/>
              </w:rPr>
              <w:t xml:space="preserve"> </w:t>
            </w:r>
            <w:r w:rsidR="0040783B" w:rsidRPr="603B63AD">
              <w:rPr>
                <w:lang w:val="es-ES"/>
              </w:rPr>
              <w:t>la</w:t>
            </w:r>
            <w:r w:rsidR="007D17DD" w:rsidRPr="603B63AD">
              <w:rPr>
                <w:lang w:val="es-ES"/>
              </w:rPr>
              <w:t xml:space="preserve"> </w:t>
            </w:r>
            <w:r w:rsidR="0040783B" w:rsidRPr="603B63AD">
              <w:rPr>
                <w:lang w:val="es-ES"/>
              </w:rPr>
              <w:t>presentación</w:t>
            </w:r>
            <w:r w:rsidR="007D17DD" w:rsidRPr="603B63AD">
              <w:rPr>
                <w:lang w:val="es-ES"/>
              </w:rPr>
              <w:t xml:space="preserve"> </w:t>
            </w:r>
            <w:r w:rsidR="0040783B" w:rsidRPr="603B63AD">
              <w:rPr>
                <w:lang w:val="es-ES"/>
              </w:rPr>
              <w:t>de</w:t>
            </w:r>
            <w:r w:rsidR="007D17DD" w:rsidRPr="603B63AD">
              <w:rPr>
                <w:lang w:val="es-ES"/>
              </w:rPr>
              <w:t xml:space="preserve"> </w:t>
            </w:r>
            <w:r w:rsidR="0040783B" w:rsidRPr="603B63AD">
              <w:rPr>
                <w:lang w:val="es-ES"/>
              </w:rPr>
              <w:t>la</w:t>
            </w:r>
            <w:r w:rsidR="007D17DD" w:rsidRPr="603B63AD">
              <w:rPr>
                <w:lang w:val="es-ES"/>
              </w:rPr>
              <w:t xml:space="preserve"> </w:t>
            </w:r>
            <w:r w:rsidR="0040783B" w:rsidRPr="603B63AD">
              <w:rPr>
                <w:lang w:val="es-ES"/>
              </w:rPr>
              <w:t>Oferta</w:t>
            </w:r>
            <w:r w:rsidR="007D17DD" w:rsidRPr="603B63AD">
              <w:rPr>
                <w:lang w:val="es-ES"/>
              </w:rPr>
              <w:t xml:space="preserve"> </w:t>
            </w:r>
            <w:r w:rsidR="0040783B" w:rsidRPr="603B63AD">
              <w:rPr>
                <w:lang w:val="es-ES"/>
              </w:rPr>
              <w:t>negociada</w:t>
            </w:r>
            <w:r w:rsidR="007D17DD" w:rsidRPr="603B63AD">
              <w:rPr>
                <w:lang w:val="es-ES"/>
              </w:rPr>
              <w:t xml:space="preserve"> </w:t>
            </w:r>
            <w:r w:rsidR="0040783B" w:rsidRPr="603B63AD">
              <w:rPr>
                <w:b/>
                <w:bCs/>
                <w:lang w:val="es-ES"/>
              </w:rPr>
              <w:t>en</w:t>
            </w:r>
            <w:r w:rsidR="007D17DD" w:rsidRPr="603B63AD">
              <w:rPr>
                <w:b/>
                <w:bCs/>
                <w:lang w:val="es-ES"/>
              </w:rPr>
              <w:t xml:space="preserve"> </w:t>
            </w:r>
            <w:r w:rsidR="0040783B" w:rsidRPr="603B63AD">
              <w:rPr>
                <w:b/>
                <w:bCs/>
                <w:lang w:val="es-ES"/>
              </w:rPr>
              <w:t>los</w:t>
            </w:r>
            <w:r w:rsidR="007D17DD" w:rsidRPr="603B63AD">
              <w:rPr>
                <w:b/>
                <w:bCs/>
                <w:lang w:val="es-ES"/>
              </w:rPr>
              <w:t xml:space="preserve"> </w:t>
            </w:r>
            <w:r w:rsidR="0040783B" w:rsidRPr="603B63AD">
              <w:rPr>
                <w:b/>
                <w:bCs/>
                <w:lang w:val="es-ES"/>
              </w:rPr>
              <w:t>DDL,</w:t>
            </w:r>
            <w:r w:rsidR="007D17DD" w:rsidRPr="603B63AD">
              <w:rPr>
                <w:b/>
                <w:bCs/>
                <w:lang w:val="es-ES"/>
              </w:rPr>
              <w:t xml:space="preserve"> </w:t>
            </w:r>
            <w:r w:rsidR="0040783B" w:rsidRPr="603B63AD">
              <w:rPr>
                <w:lang w:val="es-ES"/>
              </w:rPr>
              <w:t>como</w:t>
            </w:r>
            <w:r w:rsidR="007D17DD" w:rsidRPr="603B63AD">
              <w:rPr>
                <w:lang w:val="es-ES"/>
              </w:rPr>
              <w:t xml:space="preserve"> </w:t>
            </w:r>
            <w:r w:rsidR="0040783B" w:rsidRPr="603B63AD">
              <w:rPr>
                <w:lang w:val="es-ES"/>
              </w:rPr>
              <w:t>corresponda.</w:t>
            </w:r>
            <w:r w:rsidR="007D17DD" w:rsidRPr="603B63AD">
              <w:rPr>
                <w:lang w:val="es-ES"/>
              </w:rPr>
              <w:t xml:space="preserve"> </w:t>
            </w:r>
            <w:r w:rsidR="0040783B" w:rsidRPr="603B63AD">
              <w:rPr>
                <w:lang w:val="es-ES"/>
              </w:rPr>
              <w:t>En</w:t>
            </w:r>
            <w:r w:rsidR="007D17DD" w:rsidRPr="603B63AD">
              <w:rPr>
                <w:lang w:val="es-ES"/>
              </w:rPr>
              <w:t xml:space="preserve"> </w:t>
            </w:r>
            <w:r w:rsidR="0040783B" w:rsidRPr="603B63AD">
              <w:rPr>
                <w:lang w:val="es-ES"/>
              </w:rPr>
              <w:t>lo</w:t>
            </w:r>
            <w:r w:rsidR="007D17DD" w:rsidRPr="603B63AD">
              <w:rPr>
                <w:lang w:val="es-ES"/>
              </w:rPr>
              <w:t xml:space="preserve"> </w:t>
            </w:r>
            <w:r w:rsidR="0040783B" w:rsidRPr="603B63AD">
              <w:rPr>
                <w:lang w:val="es-ES"/>
              </w:rPr>
              <w:t>que</w:t>
            </w:r>
            <w:r w:rsidR="007D17DD" w:rsidRPr="603B63AD">
              <w:rPr>
                <w:lang w:val="es-ES"/>
              </w:rPr>
              <w:t xml:space="preserve"> </w:t>
            </w:r>
            <w:r w:rsidR="0040783B" w:rsidRPr="603B63AD">
              <w:rPr>
                <w:lang w:val="es-ES"/>
              </w:rPr>
              <w:t>corresponda,</w:t>
            </w:r>
            <w:r w:rsidR="007D17DD" w:rsidRPr="603B63AD">
              <w:rPr>
                <w:lang w:val="es-ES"/>
              </w:rPr>
              <w:t xml:space="preserve"> </w:t>
            </w:r>
            <w:r w:rsidR="0040783B" w:rsidRPr="603B63AD">
              <w:rPr>
                <w:lang w:val="es-ES"/>
              </w:rPr>
              <w:t>las</w:t>
            </w:r>
            <w:r w:rsidR="007D17DD" w:rsidRPr="603B63AD">
              <w:rPr>
                <w:lang w:val="es-ES"/>
              </w:rPr>
              <w:t xml:space="preserve"> </w:t>
            </w:r>
            <w:r w:rsidR="0040783B" w:rsidRPr="603B63AD">
              <w:rPr>
                <w:lang w:val="es-ES"/>
              </w:rPr>
              <w:t>instrucciones</w:t>
            </w:r>
            <w:r w:rsidR="007D17DD" w:rsidRPr="603B63AD">
              <w:rPr>
                <w:lang w:val="es-ES"/>
              </w:rPr>
              <w:t xml:space="preserve"> </w:t>
            </w:r>
            <w:r w:rsidR="0040783B" w:rsidRPr="603B63AD">
              <w:rPr>
                <w:lang w:val="es-ES"/>
              </w:rPr>
              <w:t>en</w:t>
            </w:r>
            <w:r w:rsidR="007D17DD" w:rsidRPr="603B63AD">
              <w:rPr>
                <w:lang w:val="es-ES"/>
              </w:rPr>
              <w:t xml:space="preserve"> </w:t>
            </w:r>
            <w:r w:rsidR="0040783B" w:rsidRPr="603B63AD">
              <w:rPr>
                <w:lang w:val="es-ES"/>
              </w:rPr>
              <w:t>IAO</w:t>
            </w:r>
            <w:r w:rsidR="007D17DD" w:rsidRPr="603B63AD">
              <w:rPr>
                <w:lang w:val="es-ES"/>
              </w:rPr>
              <w:t xml:space="preserve"> </w:t>
            </w:r>
            <w:r w:rsidR="0040783B" w:rsidRPr="603B63AD">
              <w:rPr>
                <w:lang w:val="es-ES"/>
              </w:rPr>
              <w:t>2</w:t>
            </w:r>
            <w:r w:rsidR="004525B5" w:rsidRPr="603B63AD">
              <w:rPr>
                <w:lang w:val="es-ES"/>
              </w:rPr>
              <w:t>1</w:t>
            </w:r>
            <w:r w:rsidR="007D17DD" w:rsidRPr="603B63AD">
              <w:rPr>
                <w:lang w:val="es-ES"/>
              </w:rPr>
              <w:t xml:space="preserve"> </w:t>
            </w:r>
            <w:r w:rsidR="0040783B" w:rsidRPr="603B63AD">
              <w:rPr>
                <w:lang w:val="es-ES"/>
              </w:rPr>
              <w:t>a</w:t>
            </w:r>
            <w:r w:rsidR="007D17DD" w:rsidRPr="603B63AD">
              <w:rPr>
                <w:lang w:val="es-ES"/>
              </w:rPr>
              <w:t xml:space="preserve"> </w:t>
            </w:r>
            <w:r w:rsidR="0040783B" w:rsidRPr="603B63AD">
              <w:rPr>
                <w:lang w:val="es-ES"/>
              </w:rPr>
              <w:t>IAO</w:t>
            </w:r>
            <w:r w:rsidR="007D17DD" w:rsidRPr="603B63AD">
              <w:rPr>
                <w:lang w:val="es-ES"/>
              </w:rPr>
              <w:t xml:space="preserve"> </w:t>
            </w:r>
            <w:r w:rsidR="0040783B" w:rsidRPr="603B63AD">
              <w:rPr>
                <w:lang w:val="es-ES"/>
              </w:rPr>
              <w:t>2</w:t>
            </w:r>
            <w:r w:rsidR="004525B5" w:rsidRPr="603B63AD">
              <w:rPr>
                <w:lang w:val="es-ES"/>
              </w:rPr>
              <w:t>7</w:t>
            </w:r>
            <w:r w:rsidR="007D17DD" w:rsidRPr="603B63AD">
              <w:rPr>
                <w:lang w:val="es-ES"/>
              </w:rPr>
              <w:t xml:space="preserve"> </w:t>
            </w:r>
            <w:r w:rsidR="0040783B" w:rsidRPr="603B63AD">
              <w:rPr>
                <w:lang w:val="es-ES"/>
              </w:rPr>
              <w:t>aplicarán</w:t>
            </w:r>
            <w:r w:rsidR="007D17DD" w:rsidRPr="603B63AD">
              <w:rPr>
                <w:lang w:val="es-ES"/>
              </w:rPr>
              <w:t xml:space="preserve"> </w:t>
            </w:r>
            <w:r w:rsidR="0040783B" w:rsidRPr="603B63AD">
              <w:rPr>
                <w:lang w:val="es-ES"/>
              </w:rPr>
              <w:t>a</w:t>
            </w:r>
            <w:r w:rsidR="007D17DD" w:rsidRPr="603B63AD">
              <w:rPr>
                <w:lang w:val="es-ES"/>
              </w:rPr>
              <w:t xml:space="preserve"> </w:t>
            </w:r>
            <w:r w:rsidR="0040783B" w:rsidRPr="603B63AD">
              <w:rPr>
                <w:lang w:val="es-ES"/>
              </w:rPr>
              <w:t>la</w:t>
            </w:r>
            <w:r w:rsidR="007D17DD" w:rsidRPr="603B63AD">
              <w:rPr>
                <w:lang w:val="es-ES"/>
              </w:rPr>
              <w:t xml:space="preserve"> </w:t>
            </w:r>
            <w:r w:rsidR="0040783B" w:rsidRPr="603B63AD">
              <w:rPr>
                <w:lang w:val="es-ES"/>
              </w:rPr>
              <w:t>presentación,</w:t>
            </w:r>
            <w:r w:rsidR="007D17DD" w:rsidRPr="603B63AD">
              <w:rPr>
                <w:lang w:val="es-ES"/>
              </w:rPr>
              <w:t xml:space="preserve"> </w:t>
            </w:r>
            <w:r w:rsidR="0040783B" w:rsidRPr="603B63AD">
              <w:rPr>
                <w:lang w:val="es-ES"/>
              </w:rPr>
              <w:t>apertura</w:t>
            </w:r>
            <w:r w:rsidR="007D17DD" w:rsidRPr="603B63AD">
              <w:rPr>
                <w:lang w:val="es-ES"/>
              </w:rPr>
              <w:t xml:space="preserve"> </w:t>
            </w:r>
            <w:r w:rsidR="0040783B" w:rsidRPr="603B63AD">
              <w:rPr>
                <w:lang w:val="es-ES"/>
              </w:rPr>
              <w:t>y</w:t>
            </w:r>
            <w:r w:rsidR="007D17DD" w:rsidRPr="603B63AD">
              <w:rPr>
                <w:lang w:val="es-ES"/>
              </w:rPr>
              <w:t xml:space="preserve"> </w:t>
            </w:r>
            <w:r w:rsidR="0040783B" w:rsidRPr="603B63AD">
              <w:rPr>
                <w:lang w:val="es-ES"/>
              </w:rPr>
              <w:t>aclaraciones</w:t>
            </w:r>
            <w:r w:rsidR="007D17DD" w:rsidRPr="603B63AD">
              <w:rPr>
                <w:lang w:val="es-ES"/>
              </w:rPr>
              <w:t xml:space="preserve"> </w:t>
            </w:r>
            <w:r w:rsidR="0040783B" w:rsidRPr="603B63AD">
              <w:rPr>
                <w:lang w:val="es-ES"/>
              </w:rPr>
              <w:t>de</w:t>
            </w:r>
            <w:r w:rsidR="007D17DD" w:rsidRPr="603B63AD">
              <w:rPr>
                <w:lang w:val="es-ES"/>
              </w:rPr>
              <w:t xml:space="preserve"> </w:t>
            </w:r>
            <w:r w:rsidR="0040783B" w:rsidRPr="603B63AD">
              <w:rPr>
                <w:lang w:val="es-ES"/>
              </w:rPr>
              <w:t>la</w:t>
            </w:r>
            <w:r w:rsidR="007D17DD" w:rsidRPr="603B63AD">
              <w:rPr>
                <w:lang w:val="es-ES"/>
              </w:rPr>
              <w:t xml:space="preserve"> </w:t>
            </w:r>
            <w:r w:rsidR="0040783B" w:rsidRPr="603B63AD">
              <w:rPr>
                <w:lang w:val="es-ES"/>
              </w:rPr>
              <w:t>Mejor</w:t>
            </w:r>
            <w:r w:rsidR="007D17DD" w:rsidRPr="603B63AD">
              <w:rPr>
                <w:lang w:val="es-ES"/>
              </w:rPr>
              <w:t xml:space="preserve"> </w:t>
            </w:r>
            <w:r w:rsidR="0040783B" w:rsidRPr="603B63AD">
              <w:rPr>
                <w:lang w:val="es-ES"/>
              </w:rPr>
              <w:t>Oferta</w:t>
            </w:r>
            <w:r w:rsidR="007D17DD" w:rsidRPr="603B63AD">
              <w:rPr>
                <w:lang w:val="es-ES"/>
              </w:rPr>
              <w:t xml:space="preserve"> </w:t>
            </w:r>
            <w:r w:rsidR="0040783B" w:rsidRPr="603B63AD">
              <w:rPr>
                <w:lang w:val="es-ES"/>
              </w:rPr>
              <w:t>Final</w:t>
            </w:r>
            <w:r w:rsidR="007D17DD" w:rsidRPr="603B63AD">
              <w:rPr>
                <w:lang w:val="es-ES"/>
              </w:rPr>
              <w:t xml:space="preserve"> </w:t>
            </w:r>
            <w:r w:rsidR="0040783B" w:rsidRPr="603B63AD">
              <w:rPr>
                <w:lang w:val="es-ES"/>
              </w:rPr>
              <w:t>de</w:t>
            </w:r>
            <w:r w:rsidR="007D17DD" w:rsidRPr="603B63AD">
              <w:rPr>
                <w:lang w:val="es-ES"/>
              </w:rPr>
              <w:t xml:space="preserve"> </w:t>
            </w:r>
            <w:r w:rsidR="0040783B" w:rsidRPr="603B63AD">
              <w:rPr>
                <w:lang w:val="es-ES"/>
              </w:rPr>
              <w:t>cada</w:t>
            </w:r>
            <w:r w:rsidR="007D17DD" w:rsidRPr="603B63AD">
              <w:rPr>
                <w:lang w:val="es-ES"/>
              </w:rPr>
              <w:t xml:space="preserve"> </w:t>
            </w:r>
            <w:r w:rsidR="0040783B" w:rsidRPr="603B63AD">
              <w:rPr>
                <w:lang w:val="es-ES"/>
              </w:rPr>
              <w:t>Oferente.</w:t>
            </w:r>
            <w:r w:rsidR="007D17DD" w:rsidRPr="603B63AD">
              <w:rPr>
                <w:lang w:val="es-ES"/>
              </w:rPr>
              <w:t xml:space="preserve"> </w:t>
            </w:r>
          </w:p>
          <w:p w14:paraId="632C5FD2" w14:textId="553073DF" w:rsidR="0040783B" w:rsidRPr="004D4F12" w:rsidRDefault="00020332" w:rsidP="603B63AD">
            <w:pPr>
              <w:pStyle w:val="Header2-SubClauses"/>
              <w:tabs>
                <w:tab w:val="clear" w:pos="2844"/>
              </w:tabs>
              <w:ind w:left="0" w:firstLine="0"/>
              <w:rPr>
                <w:lang w:val="es-ES"/>
              </w:rPr>
            </w:pPr>
            <w:r w:rsidRPr="603B63AD">
              <w:rPr>
                <w:lang w:val="es-ES"/>
              </w:rPr>
              <w:t xml:space="preserve">33.6 </w:t>
            </w:r>
            <w:r w:rsidR="0040783B" w:rsidRPr="603B63AD">
              <w:rPr>
                <w:lang w:val="es-ES"/>
              </w:rPr>
              <w:t>Una</w:t>
            </w:r>
            <w:r w:rsidR="007D17DD" w:rsidRPr="603B63AD">
              <w:rPr>
                <w:lang w:val="es-ES"/>
              </w:rPr>
              <w:t xml:space="preserve"> </w:t>
            </w:r>
            <w:r w:rsidR="0040783B" w:rsidRPr="603B63AD">
              <w:rPr>
                <w:lang w:val="es-ES"/>
              </w:rPr>
              <w:t>vez</w:t>
            </w:r>
            <w:r w:rsidR="007D17DD" w:rsidRPr="603B63AD">
              <w:rPr>
                <w:lang w:val="es-ES"/>
              </w:rPr>
              <w:t xml:space="preserve"> </w:t>
            </w:r>
            <w:r w:rsidR="0040783B" w:rsidRPr="603B63AD">
              <w:rPr>
                <w:lang w:val="es-ES"/>
              </w:rPr>
              <w:t>recibidas</w:t>
            </w:r>
            <w:r w:rsidR="007D17DD" w:rsidRPr="603B63AD">
              <w:rPr>
                <w:lang w:val="es-ES"/>
              </w:rPr>
              <w:t xml:space="preserve"> </w:t>
            </w:r>
            <w:r w:rsidR="0040783B" w:rsidRPr="603B63AD">
              <w:rPr>
                <w:lang w:val="es-ES"/>
              </w:rPr>
              <w:t>la</w:t>
            </w:r>
            <w:r w:rsidR="007D17DD" w:rsidRPr="603B63AD">
              <w:rPr>
                <w:lang w:val="es-ES"/>
              </w:rPr>
              <w:t xml:space="preserve"> </w:t>
            </w:r>
            <w:r w:rsidR="0040783B" w:rsidRPr="603B63AD">
              <w:rPr>
                <w:lang w:val="es-ES"/>
              </w:rPr>
              <w:t>Mejor</w:t>
            </w:r>
            <w:r w:rsidR="007D17DD" w:rsidRPr="603B63AD">
              <w:rPr>
                <w:lang w:val="es-ES"/>
              </w:rPr>
              <w:t xml:space="preserve"> </w:t>
            </w:r>
            <w:r w:rsidR="0040783B" w:rsidRPr="603B63AD">
              <w:rPr>
                <w:lang w:val="es-ES"/>
              </w:rPr>
              <w:t>Oferta</w:t>
            </w:r>
            <w:r w:rsidR="007D17DD" w:rsidRPr="603B63AD">
              <w:rPr>
                <w:lang w:val="es-ES"/>
              </w:rPr>
              <w:t xml:space="preserve"> </w:t>
            </w:r>
            <w:r w:rsidR="0040783B" w:rsidRPr="603B63AD">
              <w:rPr>
                <w:lang w:val="es-ES"/>
              </w:rPr>
              <w:t>Final</w:t>
            </w:r>
            <w:r w:rsidR="007D17DD" w:rsidRPr="603B63AD">
              <w:rPr>
                <w:lang w:val="es-ES"/>
              </w:rPr>
              <w:t xml:space="preserve"> </w:t>
            </w:r>
            <w:r w:rsidR="0040783B" w:rsidRPr="603B63AD">
              <w:rPr>
                <w:lang w:val="es-ES"/>
              </w:rPr>
              <w:t>de</w:t>
            </w:r>
            <w:r w:rsidR="007D17DD" w:rsidRPr="603B63AD">
              <w:rPr>
                <w:lang w:val="es-ES"/>
              </w:rPr>
              <w:t xml:space="preserve"> </w:t>
            </w:r>
            <w:r w:rsidR="0040783B" w:rsidRPr="603B63AD">
              <w:rPr>
                <w:lang w:val="es-ES"/>
              </w:rPr>
              <w:t>cada</w:t>
            </w:r>
            <w:r w:rsidR="007D17DD" w:rsidRPr="603B63AD">
              <w:rPr>
                <w:lang w:val="es-ES"/>
              </w:rPr>
              <w:t xml:space="preserve"> </w:t>
            </w:r>
            <w:r w:rsidR="0040783B" w:rsidRPr="603B63AD">
              <w:rPr>
                <w:lang w:val="es-ES"/>
              </w:rPr>
              <w:t>Oferente,</w:t>
            </w:r>
            <w:r w:rsidR="007D17DD" w:rsidRPr="603B63AD">
              <w:rPr>
                <w:lang w:val="es-ES"/>
              </w:rPr>
              <w:t xml:space="preserve"> </w:t>
            </w:r>
            <w:r w:rsidR="0040783B" w:rsidRPr="603B63AD">
              <w:rPr>
                <w:lang w:val="es-ES"/>
              </w:rPr>
              <w:t>el</w:t>
            </w:r>
            <w:r w:rsidR="007D17DD" w:rsidRPr="603B63AD">
              <w:rPr>
                <w:lang w:val="es-ES"/>
              </w:rPr>
              <w:t xml:space="preserve"> </w:t>
            </w:r>
            <w:r w:rsidR="0040783B" w:rsidRPr="603B63AD">
              <w:rPr>
                <w:lang w:val="es-ES"/>
              </w:rPr>
              <w:t>Contratante</w:t>
            </w:r>
            <w:r w:rsidR="007D17DD" w:rsidRPr="603B63AD">
              <w:rPr>
                <w:lang w:val="es-ES"/>
              </w:rPr>
              <w:t xml:space="preserve"> </w:t>
            </w:r>
            <w:r w:rsidR="0040783B" w:rsidRPr="603B63AD">
              <w:rPr>
                <w:lang w:val="es-ES"/>
              </w:rPr>
              <w:t>procederá</w:t>
            </w:r>
            <w:r w:rsidR="007D17DD" w:rsidRPr="603B63AD">
              <w:rPr>
                <w:lang w:val="es-ES"/>
              </w:rPr>
              <w:t xml:space="preserve"> </w:t>
            </w:r>
            <w:r w:rsidR="0040783B" w:rsidRPr="603B63AD">
              <w:rPr>
                <w:lang w:val="es-ES"/>
              </w:rPr>
              <w:t>nuevamente</w:t>
            </w:r>
            <w:r w:rsidR="007D17DD" w:rsidRPr="603B63AD">
              <w:rPr>
                <w:lang w:val="es-ES"/>
              </w:rPr>
              <w:t xml:space="preserve"> </w:t>
            </w:r>
            <w:r w:rsidR="0040783B" w:rsidRPr="603B63AD">
              <w:rPr>
                <w:lang w:val="es-ES"/>
              </w:rPr>
              <w:t>con</w:t>
            </w:r>
            <w:r w:rsidR="007D17DD" w:rsidRPr="603B63AD">
              <w:rPr>
                <w:lang w:val="es-ES"/>
              </w:rPr>
              <w:t xml:space="preserve"> </w:t>
            </w:r>
            <w:r w:rsidR="0040783B" w:rsidRPr="603B63AD">
              <w:rPr>
                <w:lang w:val="es-ES"/>
              </w:rPr>
              <w:t>la</w:t>
            </w:r>
            <w:r w:rsidR="007D17DD" w:rsidRPr="603B63AD">
              <w:rPr>
                <w:lang w:val="es-ES"/>
              </w:rPr>
              <w:t xml:space="preserve"> </w:t>
            </w:r>
            <w:r w:rsidR="0040783B" w:rsidRPr="603B63AD">
              <w:rPr>
                <w:lang w:val="es-ES"/>
              </w:rPr>
              <w:t>evaluación</w:t>
            </w:r>
            <w:r w:rsidR="007D17DD" w:rsidRPr="603B63AD">
              <w:rPr>
                <w:lang w:val="es-ES"/>
              </w:rPr>
              <w:t xml:space="preserve"> </w:t>
            </w:r>
            <w:r w:rsidR="0040783B" w:rsidRPr="603B63AD">
              <w:rPr>
                <w:lang w:val="es-ES"/>
              </w:rPr>
              <w:t>y</w:t>
            </w:r>
            <w:r w:rsidR="007D17DD" w:rsidRPr="603B63AD">
              <w:rPr>
                <w:lang w:val="es-ES"/>
              </w:rPr>
              <w:t xml:space="preserve"> </w:t>
            </w:r>
            <w:r w:rsidR="0040783B" w:rsidRPr="603B63AD">
              <w:rPr>
                <w:lang w:val="es-ES"/>
              </w:rPr>
              <w:t>comparación</w:t>
            </w:r>
            <w:r w:rsidR="007D17DD" w:rsidRPr="603B63AD">
              <w:rPr>
                <w:lang w:val="es-ES"/>
              </w:rPr>
              <w:t xml:space="preserve"> </w:t>
            </w:r>
            <w:r w:rsidR="0040783B" w:rsidRPr="603B63AD">
              <w:rPr>
                <w:lang w:val="es-ES"/>
              </w:rPr>
              <w:t>de</w:t>
            </w:r>
            <w:r w:rsidR="007D17DD" w:rsidRPr="603B63AD">
              <w:rPr>
                <w:lang w:val="es-ES"/>
              </w:rPr>
              <w:t xml:space="preserve"> </w:t>
            </w:r>
            <w:r w:rsidR="0040783B" w:rsidRPr="603B63AD">
              <w:rPr>
                <w:lang w:val="es-ES"/>
              </w:rPr>
              <w:t>las</w:t>
            </w:r>
            <w:r w:rsidR="007D17DD" w:rsidRPr="603B63AD">
              <w:rPr>
                <w:lang w:val="es-ES"/>
              </w:rPr>
              <w:t xml:space="preserve"> </w:t>
            </w:r>
            <w:r w:rsidR="0040783B" w:rsidRPr="603B63AD">
              <w:rPr>
                <w:lang w:val="es-ES"/>
              </w:rPr>
              <w:t>Ofertas</w:t>
            </w:r>
            <w:r w:rsidR="007D17DD" w:rsidRPr="603B63AD">
              <w:rPr>
                <w:lang w:val="es-ES"/>
              </w:rPr>
              <w:t xml:space="preserve"> </w:t>
            </w:r>
            <w:r w:rsidR="0040783B" w:rsidRPr="603B63AD">
              <w:rPr>
                <w:lang w:val="es-ES"/>
              </w:rPr>
              <w:t>de</w:t>
            </w:r>
            <w:r w:rsidR="007D17DD" w:rsidRPr="603B63AD">
              <w:rPr>
                <w:lang w:val="es-ES"/>
              </w:rPr>
              <w:t xml:space="preserve"> </w:t>
            </w:r>
            <w:r w:rsidR="0040783B" w:rsidRPr="603B63AD">
              <w:rPr>
                <w:lang w:val="es-ES"/>
              </w:rPr>
              <w:t>conformidad</w:t>
            </w:r>
            <w:r w:rsidR="007D17DD" w:rsidRPr="603B63AD">
              <w:rPr>
                <w:lang w:val="es-ES"/>
              </w:rPr>
              <w:t xml:space="preserve"> </w:t>
            </w:r>
            <w:r w:rsidR="0040783B" w:rsidRPr="603B63AD">
              <w:rPr>
                <w:lang w:val="es-ES"/>
              </w:rPr>
              <w:t>con</w:t>
            </w:r>
            <w:r w:rsidR="007D17DD" w:rsidRPr="603B63AD">
              <w:rPr>
                <w:lang w:val="es-ES"/>
              </w:rPr>
              <w:t xml:space="preserve"> </w:t>
            </w:r>
            <w:r w:rsidR="0040783B" w:rsidRPr="603B63AD">
              <w:rPr>
                <w:lang w:val="es-ES"/>
              </w:rPr>
              <w:t>las</w:t>
            </w:r>
            <w:r w:rsidR="007D17DD" w:rsidRPr="603B63AD">
              <w:rPr>
                <w:lang w:val="es-ES"/>
              </w:rPr>
              <w:t xml:space="preserve"> </w:t>
            </w:r>
            <w:r w:rsidR="0040783B" w:rsidRPr="603B63AD">
              <w:rPr>
                <w:lang w:val="es-ES"/>
              </w:rPr>
              <w:t>IAO</w:t>
            </w:r>
            <w:r w:rsidR="007D17DD" w:rsidRPr="603B63AD">
              <w:rPr>
                <w:lang w:val="es-ES"/>
              </w:rPr>
              <w:t xml:space="preserve"> </w:t>
            </w:r>
            <w:r w:rsidR="0040783B" w:rsidRPr="603B63AD">
              <w:rPr>
                <w:lang w:val="es-ES"/>
              </w:rPr>
              <w:t>2</w:t>
            </w:r>
            <w:r w:rsidR="004525B5" w:rsidRPr="603B63AD">
              <w:rPr>
                <w:lang w:val="es-ES"/>
              </w:rPr>
              <w:t>8</w:t>
            </w:r>
            <w:r w:rsidR="007D17DD" w:rsidRPr="603B63AD">
              <w:rPr>
                <w:lang w:val="es-ES"/>
              </w:rPr>
              <w:t xml:space="preserve"> </w:t>
            </w:r>
            <w:r w:rsidR="0040783B" w:rsidRPr="603B63AD">
              <w:rPr>
                <w:lang w:val="es-ES"/>
              </w:rPr>
              <w:t>a</w:t>
            </w:r>
            <w:r w:rsidR="007D17DD" w:rsidRPr="603B63AD">
              <w:rPr>
                <w:lang w:val="es-ES"/>
              </w:rPr>
              <w:t xml:space="preserve"> </w:t>
            </w:r>
            <w:r w:rsidR="0040783B" w:rsidRPr="603B63AD">
              <w:rPr>
                <w:lang w:val="es-ES"/>
              </w:rPr>
              <w:t>IAO</w:t>
            </w:r>
            <w:r w:rsidR="007D17DD" w:rsidRPr="603B63AD">
              <w:rPr>
                <w:lang w:val="es-ES"/>
              </w:rPr>
              <w:t xml:space="preserve"> </w:t>
            </w:r>
            <w:r w:rsidR="0040783B" w:rsidRPr="603B63AD">
              <w:rPr>
                <w:lang w:val="es-ES"/>
              </w:rPr>
              <w:t>3</w:t>
            </w:r>
            <w:r w:rsidR="004525B5" w:rsidRPr="603B63AD">
              <w:rPr>
                <w:lang w:val="es-ES"/>
              </w:rPr>
              <w:t>2</w:t>
            </w:r>
            <w:r w:rsidR="007D17DD" w:rsidRPr="603B63AD">
              <w:rPr>
                <w:lang w:val="es-ES"/>
              </w:rPr>
              <w:t xml:space="preserve"> </w:t>
            </w:r>
            <w:r w:rsidR="0040783B" w:rsidRPr="603B63AD">
              <w:rPr>
                <w:lang w:val="es-ES"/>
              </w:rPr>
              <w:t>y</w:t>
            </w:r>
            <w:r w:rsidR="007D17DD" w:rsidRPr="603B63AD">
              <w:rPr>
                <w:lang w:val="es-ES"/>
              </w:rPr>
              <w:t xml:space="preserve"> </w:t>
            </w:r>
            <w:r w:rsidR="0040783B" w:rsidRPr="603B63AD">
              <w:rPr>
                <w:lang w:val="es-ES"/>
              </w:rPr>
              <w:t>luego</w:t>
            </w:r>
            <w:r w:rsidR="007D17DD" w:rsidRPr="603B63AD">
              <w:rPr>
                <w:lang w:val="es-ES"/>
              </w:rPr>
              <w:t xml:space="preserve"> </w:t>
            </w:r>
            <w:r w:rsidR="0040783B" w:rsidRPr="603B63AD">
              <w:rPr>
                <w:lang w:val="es-ES"/>
              </w:rPr>
              <w:t>procederá</w:t>
            </w:r>
            <w:r w:rsidR="007D17DD" w:rsidRPr="603B63AD">
              <w:rPr>
                <w:lang w:val="es-ES"/>
              </w:rPr>
              <w:t xml:space="preserve"> </w:t>
            </w:r>
            <w:r w:rsidR="0040783B" w:rsidRPr="603B63AD">
              <w:rPr>
                <w:lang w:val="es-ES"/>
              </w:rPr>
              <w:t>con</w:t>
            </w:r>
            <w:r w:rsidR="007D17DD" w:rsidRPr="603B63AD">
              <w:rPr>
                <w:lang w:val="es-ES"/>
              </w:rPr>
              <w:t xml:space="preserve"> </w:t>
            </w:r>
            <w:r w:rsidR="006149D4" w:rsidRPr="603B63AD">
              <w:rPr>
                <w:lang w:val="es-ES"/>
              </w:rPr>
              <w:t>las IAO</w:t>
            </w:r>
            <w:r w:rsidR="007D17DD" w:rsidRPr="603B63AD">
              <w:rPr>
                <w:lang w:val="es-ES"/>
              </w:rPr>
              <w:t xml:space="preserve"> </w:t>
            </w:r>
            <w:r w:rsidR="0040783B" w:rsidRPr="603B63AD">
              <w:rPr>
                <w:lang w:val="es-ES"/>
              </w:rPr>
              <w:t>3</w:t>
            </w:r>
            <w:r w:rsidR="004525B5" w:rsidRPr="603B63AD">
              <w:rPr>
                <w:lang w:val="es-ES"/>
              </w:rPr>
              <w:t>4</w:t>
            </w:r>
            <w:r w:rsidR="007D17DD" w:rsidRPr="603B63AD">
              <w:rPr>
                <w:lang w:val="es-ES"/>
              </w:rPr>
              <w:t xml:space="preserve"> </w:t>
            </w:r>
            <w:r w:rsidR="0040783B" w:rsidRPr="603B63AD">
              <w:rPr>
                <w:lang w:val="es-ES"/>
              </w:rPr>
              <w:t>y</w:t>
            </w:r>
            <w:r w:rsidR="007D17DD" w:rsidRPr="603B63AD">
              <w:rPr>
                <w:lang w:val="es-ES"/>
              </w:rPr>
              <w:t xml:space="preserve"> </w:t>
            </w:r>
            <w:r w:rsidR="0040783B" w:rsidRPr="603B63AD">
              <w:rPr>
                <w:lang w:val="es-ES"/>
              </w:rPr>
              <w:t>siguientes.</w:t>
            </w:r>
            <w:r w:rsidR="007D17DD" w:rsidRPr="603B63AD">
              <w:rPr>
                <w:lang w:val="es-ES"/>
              </w:rPr>
              <w:t xml:space="preserve"> </w:t>
            </w:r>
          </w:p>
        </w:tc>
      </w:tr>
      <w:tr w:rsidR="0040783B" w:rsidRPr="004D4F12" w14:paraId="37C8C04E" w14:textId="77777777" w:rsidTr="525935B2">
        <w:tc>
          <w:tcPr>
            <w:tcW w:w="2528" w:type="dxa"/>
          </w:tcPr>
          <w:p w14:paraId="162BD684" w14:textId="3EDA18BD" w:rsidR="0040783B" w:rsidRPr="004D4F12" w:rsidRDefault="00271357" w:rsidP="00170C4D">
            <w:pPr>
              <w:pStyle w:val="Ttulo3"/>
              <w:spacing w:after="200"/>
              <w:ind w:left="353" w:hanging="353"/>
              <w:rPr>
                <w:lang w:val="es-ES"/>
              </w:rPr>
            </w:pPr>
            <w:bookmarkStart w:id="45" w:name="_Toc28336841"/>
            <w:r w:rsidRPr="004D4F12">
              <w:rPr>
                <w:lang w:val="es-ES"/>
              </w:rPr>
              <w:t>3</w:t>
            </w:r>
            <w:r w:rsidR="00020332">
              <w:rPr>
                <w:lang w:val="es-ES"/>
              </w:rPr>
              <w:t>4</w:t>
            </w:r>
            <w:r w:rsidR="0040783B" w:rsidRPr="004D4F12">
              <w:rPr>
                <w:lang w:val="es-ES"/>
              </w:rPr>
              <w:t>.</w:t>
            </w:r>
            <w:r w:rsidR="0040783B" w:rsidRPr="004D4F12">
              <w:rPr>
                <w:lang w:val="es-ES"/>
              </w:rPr>
              <w:tab/>
              <w:t>Derecho</w:t>
            </w:r>
            <w:r w:rsidR="007D17DD" w:rsidRPr="004D4F12">
              <w:rPr>
                <w:lang w:val="es-ES"/>
              </w:rPr>
              <w:t xml:space="preserve"> </w:t>
            </w:r>
            <w:r w:rsidR="0040783B" w:rsidRPr="004D4F12">
              <w:rPr>
                <w:lang w:val="es-ES"/>
              </w:rPr>
              <w:t>del</w:t>
            </w:r>
            <w:r w:rsidR="007D17DD" w:rsidRPr="004D4F12">
              <w:rPr>
                <w:lang w:val="es-ES"/>
              </w:rPr>
              <w:t xml:space="preserve"> </w:t>
            </w:r>
            <w:r w:rsidR="0040783B" w:rsidRPr="004D4F12">
              <w:rPr>
                <w:lang w:val="es-ES"/>
              </w:rPr>
              <w:t>Contratante</w:t>
            </w:r>
            <w:r w:rsidR="007D17DD" w:rsidRPr="004D4F12">
              <w:rPr>
                <w:lang w:val="es-ES"/>
              </w:rPr>
              <w:t xml:space="preserve"> </w:t>
            </w:r>
            <w:r w:rsidR="0040783B" w:rsidRPr="004D4F12">
              <w:rPr>
                <w:lang w:val="es-ES"/>
              </w:rPr>
              <w:t>a</w:t>
            </w:r>
            <w:r w:rsidR="007D17DD" w:rsidRPr="004D4F12">
              <w:rPr>
                <w:lang w:val="es-ES"/>
              </w:rPr>
              <w:t xml:space="preserve"> </w:t>
            </w:r>
            <w:r w:rsidR="00EF541F">
              <w:rPr>
                <w:lang w:val="es-ES"/>
              </w:rPr>
              <w:t>A</w:t>
            </w:r>
            <w:r w:rsidR="0040783B" w:rsidRPr="004D4F12">
              <w:rPr>
                <w:lang w:val="es-ES"/>
              </w:rPr>
              <w:t>ceptar</w:t>
            </w:r>
            <w:r w:rsidR="007D17DD" w:rsidRPr="004D4F12">
              <w:rPr>
                <w:lang w:val="es-ES"/>
              </w:rPr>
              <w:t xml:space="preserve"> </w:t>
            </w:r>
            <w:r w:rsidR="0040783B" w:rsidRPr="004D4F12">
              <w:rPr>
                <w:lang w:val="es-ES"/>
              </w:rPr>
              <w:t>cualquier</w:t>
            </w:r>
            <w:r w:rsidR="007D17DD" w:rsidRPr="004D4F12">
              <w:rPr>
                <w:lang w:val="es-ES"/>
              </w:rPr>
              <w:t xml:space="preserve"> </w:t>
            </w:r>
            <w:r w:rsidR="0040783B" w:rsidRPr="004D4F12">
              <w:rPr>
                <w:lang w:val="es-ES"/>
              </w:rPr>
              <w:t>Oferta</w:t>
            </w:r>
            <w:r w:rsidR="007D17DD" w:rsidRPr="004D4F12">
              <w:rPr>
                <w:lang w:val="es-ES"/>
              </w:rPr>
              <w:t xml:space="preserve"> </w:t>
            </w:r>
            <w:r w:rsidR="0040783B" w:rsidRPr="004D4F12">
              <w:rPr>
                <w:lang w:val="es-ES"/>
              </w:rPr>
              <w:t>o</w:t>
            </w:r>
            <w:r w:rsidR="007D17DD" w:rsidRPr="004D4F12">
              <w:rPr>
                <w:lang w:val="es-ES"/>
              </w:rPr>
              <w:t xml:space="preserve"> </w:t>
            </w:r>
            <w:r w:rsidR="0040783B" w:rsidRPr="004D4F12">
              <w:rPr>
                <w:lang w:val="es-ES"/>
              </w:rPr>
              <w:t>a</w:t>
            </w:r>
            <w:r w:rsidR="007D17DD" w:rsidRPr="004D4F12">
              <w:rPr>
                <w:lang w:val="es-ES"/>
              </w:rPr>
              <w:t xml:space="preserve"> </w:t>
            </w:r>
            <w:r w:rsidR="008D5C1A">
              <w:rPr>
                <w:lang w:val="es-ES"/>
              </w:rPr>
              <w:t>Re</w:t>
            </w:r>
            <w:r w:rsidR="0040783B" w:rsidRPr="004D4F12">
              <w:rPr>
                <w:lang w:val="es-ES"/>
              </w:rPr>
              <w:t>chazar</w:t>
            </w:r>
            <w:r w:rsidR="007D17DD" w:rsidRPr="004D4F12">
              <w:rPr>
                <w:lang w:val="es-ES"/>
              </w:rPr>
              <w:t xml:space="preserve"> </w:t>
            </w:r>
            <w:r w:rsidR="0040783B" w:rsidRPr="004D4F12">
              <w:rPr>
                <w:lang w:val="es-ES"/>
              </w:rPr>
              <w:t>cualquier</w:t>
            </w:r>
            <w:r w:rsidR="007D17DD" w:rsidRPr="004D4F12">
              <w:rPr>
                <w:lang w:val="es-ES"/>
              </w:rPr>
              <w:t xml:space="preserve"> </w:t>
            </w:r>
            <w:r w:rsidR="0040783B" w:rsidRPr="004D4F12">
              <w:rPr>
                <w:lang w:val="es-ES"/>
              </w:rPr>
              <w:t>o</w:t>
            </w:r>
            <w:r w:rsidR="007D17DD" w:rsidRPr="004D4F12">
              <w:rPr>
                <w:lang w:val="es-ES"/>
              </w:rPr>
              <w:t xml:space="preserve"> </w:t>
            </w:r>
            <w:r w:rsidR="0040783B" w:rsidRPr="004D4F12">
              <w:rPr>
                <w:lang w:val="es-ES"/>
              </w:rPr>
              <w:t>todas</w:t>
            </w:r>
            <w:r w:rsidR="007D17DD" w:rsidRPr="004D4F12">
              <w:rPr>
                <w:lang w:val="es-ES"/>
              </w:rPr>
              <w:t xml:space="preserve"> </w:t>
            </w:r>
            <w:r w:rsidR="0040783B" w:rsidRPr="004D4F12">
              <w:rPr>
                <w:lang w:val="es-ES"/>
              </w:rPr>
              <w:t>las</w:t>
            </w:r>
            <w:r w:rsidR="007D17DD" w:rsidRPr="004D4F12">
              <w:rPr>
                <w:lang w:val="es-ES"/>
              </w:rPr>
              <w:t xml:space="preserve"> </w:t>
            </w:r>
            <w:r w:rsidR="0040783B" w:rsidRPr="004D4F12">
              <w:rPr>
                <w:lang w:val="es-ES"/>
              </w:rPr>
              <w:t>Ofertas</w:t>
            </w:r>
            <w:bookmarkEnd w:id="45"/>
          </w:p>
        </w:tc>
        <w:tc>
          <w:tcPr>
            <w:tcW w:w="6724" w:type="dxa"/>
          </w:tcPr>
          <w:p w14:paraId="2AD13AC7" w14:textId="7CFE3F1F" w:rsidR="00271357" w:rsidRPr="004D4F12" w:rsidRDefault="00271357" w:rsidP="005B1299">
            <w:pPr>
              <w:spacing w:after="200"/>
              <w:ind w:left="658" w:hanging="658"/>
              <w:jc w:val="both"/>
            </w:pPr>
            <w:r w:rsidRPr="004D4F12">
              <w:t>3</w:t>
            </w:r>
            <w:r w:rsidR="004525B5">
              <w:t>4</w:t>
            </w:r>
            <w:r w:rsidR="0040783B" w:rsidRPr="004D4F12">
              <w:t>.1</w:t>
            </w:r>
            <w:r w:rsidR="00EB1A49" w:rsidRPr="004D4F12">
              <w:rPr>
                <w:lang w:val="es-ES"/>
              </w:rPr>
              <w:tab/>
            </w:r>
            <w:r w:rsidR="0040783B" w:rsidRPr="004D4F12">
              <w:t>El</w:t>
            </w:r>
            <w:r w:rsidR="007D17DD" w:rsidRPr="004D4F12">
              <w:t xml:space="preserve"> </w:t>
            </w:r>
            <w:r w:rsidR="0040783B" w:rsidRPr="004D4F12">
              <w:t>Contratante</w:t>
            </w:r>
            <w:r w:rsidR="007D17DD" w:rsidRPr="004D4F12">
              <w:t xml:space="preserve"> </w:t>
            </w:r>
            <w:r w:rsidR="0040783B" w:rsidRPr="004D4F12">
              <w:t>se</w:t>
            </w:r>
            <w:r w:rsidR="007D17DD" w:rsidRPr="004D4F12">
              <w:t xml:space="preserve"> </w:t>
            </w:r>
            <w:r w:rsidR="0040783B" w:rsidRPr="004D4F12">
              <w:t>reserva</w:t>
            </w:r>
            <w:r w:rsidR="007D17DD" w:rsidRPr="004D4F12">
              <w:t xml:space="preserve"> </w:t>
            </w:r>
            <w:r w:rsidR="0040783B" w:rsidRPr="004D4F12">
              <w:t>el</w:t>
            </w:r>
            <w:r w:rsidR="007D17DD" w:rsidRPr="004D4F12">
              <w:t xml:space="preserve"> </w:t>
            </w:r>
            <w:r w:rsidR="0040783B" w:rsidRPr="004D4F12">
              <w:t>derecho</w:t>
            </w:r>
            <w:r w:rsidR="007D17DD" w:rsidRPr="004D4F12">
              <w:t xml:space="preserve"> </w:t>
            </w:r>
            <w:r w:rsidR="0040783B" w:rsidRPr="004D4F12">
              <w:t>a</w:t>
            </w:r>
            <w:r w:rsidR="007D17DD" w:rsidRPr="004D4F12">
              <w:t xml:space="preserve"> </w:t>
            </w:r>
            <w:r w:rsidR="0040783B" w:rsidRPr="004D4F12">
              <w:t>aceptar</w:t>
            </w:r>
            <w:r w:rsidR="007D17DD" w:rsidRPr="004D4F12">
              <w:t xml:space="preserve"> </w:t>
            </w:r>
            <w:r w:rsidR="0040783B" w:rsidRPr="004D4F12">
              <w:t>o</w:t>
            </w:r>
            <w:r w:rsidR="007D17DD" w:rsidRPr="004D4F12">
              <w:t xml:space="preserve"> </w:t>
            </w:r>
            <w:r w:rsidR="0040783B" w:rsidRPr="004D4F12">
              <w:t>rechazar</w:t>
            </w:r>
            <w:r w:rsidR="007D17DD" w:rsidRPr="004D4F12">
              <w:t xml:space="preserve"> </w:t>
            </w:r>
            <w:r w:rsidR="0040783B" w:rsidRPr="004D4F12">
              <w:t>cualquier</w:t>
            </w:r>
            <w:r w:rsidR="007D17DD" w:rsidRPr="004D4F12">
              <w:t xml:space="preserve"> </w:t>
            </w:r>
            <w:r w:rsidR="0040783B" w:rsidRPr="004D4F12">
              <w:t>Oferta,</w:t>
            </w:r>
            <w:r w:rsidR="007D17DD" w:rsidRPr="004D4F12">
              <w:t xml:space="preserve"> </w:t>
            </w:r>
            <w:r w:rsidR="0040783B" w:rsidRPr="004D4F12">
              <w:t>y</w:t>
            </w:r>
            <w:r w:rsidR="007D17DD" w:rsidRPr="004D4F12">
              <w:t xml:space="preserve"> </w:t>
            </w:r>
            <w:r w:rsidR="0040783B" w:rsidRPr="004D4F12">
              <w:t>a</w:t>
            </w:r>
            <w:r w:rsidR="007D17DD" w:rsidRPr="004D4F12">
              <w:t xml:space="preserve"> </w:t>
            </w:r>
            <w:r w:rsidR="0040783B" w:rsidRPr="004D4F12">
              <w:t>cancelar</w:t>
            </w:r>
            <w:r w:rsidR="007D17DD" w:rsidRPr="004D4F12">
              <w:t xml:space="preserve"> </w:t>
            </w:r>
            <w:r w:rsidR="0040783B" w:rsidRPr="004D4F12">
              <w:t>el</w:t>
            </w:r>
            <w:r w:rsidR="007D17DD" w:rsidRPr="004D4F12">
              <w:t xml:space="preserve"> </w:t>
            </w:r>
            <w:r w:rsidR="0040783B" w:rsidRPr="004D4F12">
              <w:t>proceso</w:t>
            </w:r>
            <w:r w:rsidR="007D17DD" w:rsidRPr="004D4F12">
              <w:t xml:space="preserve"> </w:t>
            </w:r>
            <w:r w:rsidR="0040783B" w:rsidRPr="004D4F12">
              <w:t>de</w:t>
            </w:r>
            <w:r w:rsidR="007D17DD" w:rsidRPr="004D4F12">
              <w:t xml:space="preserve"> </w:t>
            </w:r>
            <w:r w:rsidR="0040783B" w:rsidRPr="004D4F12">
              <w:t>licitación</w:t>
            </w:r>
            <w:r w:rsidR="007D17DD" w:rsidRPr="004D4F12">
              <w:t xml:space="preserve"> </w:t>
            </w:r>
            <w:r w:rsidR="0040783B" w:rsidRPr="004D4F12">
              <w:t>y</w:t>
            </w:r>
            <w:r w:rsidR="007D17DD" w:rsidRPr="004D4F12">
              <w:t xml:space="preserve"> </w:t>
            </w:r>
            <w:r w:rsidR="0040783B" w:rsidRPr="004D4F12">
              <w:t>rechazar</w:t>
            </w:r>
            <w:r w:rsidR="007D17DD" w:rsidRPr="004D4F12">
              <w:t xml:space="preserve"> </w:t>
            </w:r>
            <w:r w:rsidR="0040783B" w:rsidRPr="004D4F12">
              <w:t>todas</w:t>
            </w:r>
            <w:r w:rsidR="007D17DD" w:rsidRPr="004D4F12">
              <w:t xml:space="preserve"> </w:t>
            </w:r>
            <w:r w:rsidR="0040783B" w:rsidRPr="004D4F12">
              <w:t>las</w:t>
            </w:r>
            <w:r w:rsidR="007D17DD" w:rsidRPr="004D4F12">
              <w:t xml:space="preserve"> </w:t>
            </w:r>
            <w:r w:rsidR="0040783B" w:rsidRPr="004D4F12">
              <w:t>Ofertas,</w:t>
            </w:r>
            <w:r w:rsidR="007D17DD" w:rsidRPr="004D4F12">
              <w:t xml:space="preserve"> </w:t>
            </w:r>
            <w:r w:rsidR="0040783B" w:rsidRPr="004D4F12">
              <w:t>en</w:t>
            </w:r>
            <w:r w:rsidR="007D17DD" w:rsidRPr="004D4F12">
              <w:t xml:space="preserve"> </w:t>
            </w:r>
            <w:r w:rsidR="0040783B" w:rsidRPr="004D4F12">
              <w:t>cualquier</w:t>
            </w:r>
            <w:r w:rsidR="007D17DD" w:rsidRPr="004D4F12">
              <w:t xml:space="preserve"> </w:t>
            </w:r>
            <w:r w:rsidR="0040783B" w:rsidRPr="004D4F12">
              <w:t>momento</w:t>
            </w:r>
            <w:r w:rsidR="007D17DD" w:rsidRPr="004D4F12">
              <w:t xml:space="preserve"> </w:t>
            </w:r>
            <w:r w:rsidR="0040783B" w:rsidRPr="004D4F12">
              <w:t>antes</w:t>
            </w:r>
            <w:r w:rsidR="007D17DD" w:rsidRPr="004D4F12">
              <w:t xml:space="preserve"> </w:t>
            </w:r>
            <w:r w:rsidR="0040783B" w:rsidRPr="004D4F12">
              <w:t>de</w:t>
            </w:r>
            <w:r w:rsidR="007D17DD" w:rsidRPr="004D4F12">
              <w:t xml:space="preserve"> </w:t>
            </w:r>
            <w:r w:rsidR="0040783B" w:rsidRPr="004D4F12">
              <w:t>la</w:t>
            </w:r>
            <w:r w:rsidR="007D17DD" w:rsidRPr="004D4F12">
              <w:t xml:space="preserve"> </w:t>
            </w:r>
            <w:r w:rsidR="0040783B" w:rsidRPr="004D4F12">
              <w:t>adjudicación</w:t>
            </w:r>
            <w:r w:rsidR="007D17DD" w:rsidRPr="004D4F12">
              <w:t xml:space="preserve"> </w:t>
            </w:r>
            <w:r w:rsidR="0040783B" w:rsidRPr="004D4F12">
              <w:t>del</w:t>
            </w:r>
            <w:r w:rsidR="007D17DD" w:rsidRPr="004D4F12">
              <w:t xml:space="preserve"> </w:t>
            </w:r>
            <w:r w:rsidR="0040783B" w:rsidRPr="004D4F12">
              <w:t>contrato,</w:t>
            </w:r>
            <w:r w:rsidR="007D17DD" w:rsidRPr="004D4F12">
              <w:t xml:space="preserve"> </w:t>
            </w:r>
            <w:r w:rsidR="0040783B" w:rsidRPr="004D4F12">
              <w:t>sin</w:t>
            </w:r>
            <w:r w:rsidR="007D17DD" w:rsidRPr="004D4F12">
              <w:t xml:space="preserve"> </w:t>
            </w:r>
            <w:r w:rsidR="0040783B" w:rsidRPr="004D4F12">
              <w:t>que</w:t>
            </w:r>
            <w:r w:rsidR="007D17DD" w:rsidRPr="004D4F12">
              <w:t xml:space="preserve"> </w:t>
            </w:r>
            <w:r w:rsidR="0040783B" w:rsidRPr="004D4F12">
              <w:t>por</w:t>
            </w:r>
            <w:r w:rsidR="007D17DD" w:rsidRPr="004D4F12">
              <w:t xml:space="preserve"> </w:t>
            </w:r>
            <w:r w:rsidR="0040783B" w:rsidRPr="004D4F12">
              <w:t>ello</w:t>
            </w:r>
            <w:r w:rsidR="007D17DD" w:rsidRPr="004D4F12">
              <w:t xml:space="preserve"> </w:t>
            </w:r>
            <w:r w:rsidR="0040783B" w:rsidRPr="004D4F12">
              <w:t>incurra</w:t>
            </w:r>
            <w:r w:rsidR="007D17DD" w:rsidRPr="004D4F12">
              <w:t xml:space="preserve"> </w:t>
            </w:r>
            <w:r w:rsidR="0040783B" w:rsidRPr="004D4F12">
              <w:t>en</w:t>
            </w:r>
            <w:r w:rsidR="007D17DD" w:rsidRPr="004D4F12">
              <w:t xml:space="preserve"> </w:t>
            </w:r>
            <w:r w:rsidR="0040783B" w:rsidRPr="004D4F12">
              <w:t>ninguna</w:t>
            </w:r>
            <w:r w:rsidR="007D17DD" w:rsidRPr="004D4F12">
              <w:t xml:space="preserve"> </w:t>
            </w:r>
            <w:r w:rsidR="0040783B" w:rsidRPr="004D4F12">
              <w:t>responsabilidad</w:t>
            </w:r>
            <w:r w:rsidR="007D17DD" w:rsidRPr="004D4F12">
              <w:t xml:space="preserve"> </w:t>
            </w:r>
            <w:r w:rsidR="0040783B" w:rsidRPr="004D4F12">
              <w:t>con</w:t>
            </w:r>
            <w:r w:rsidR="007D17DD" w:rsidRPr="004D4F12">
              <w:t xml:space="preserve"> </w:t>
            </w:r>
            <w:r w:rsidR="0040783B" w:rsidRPr="004D4F12">
              <w:t>el</w:t>
            </w:r>
            <w:r w:rsidR="007D17DD" w:rsidRPr="004D4F12">
              <w:t xml:space="preserve"> </w:t>
            </w:r>
            <w:r w:rsidR="0040783B" w:rsidRPr="004D4F12">
              <w:t>(los)</w:t>
            </w:r>
            <w:r w:rsidR="007D17DD" w:rsidRPr="004D4F12">
              <w:t xml:space="preserve"> </w:t>
            </w:r>
            <w:r w:rsidR="0040783B" w:rsidRPr="004D4F12">
              <w:t>Oferente(s)</w:t>
            </w:r>
            <w:r w:rsidR="007D17DD" w:rsidRPr="004D4F12">
              <w:t xml:space="preserve"> </w:t>
            </w:r>
            <w:r w:rsidR="0040783B" w:rsidRPr="004D4F12">
              <w:t>afectado(s),</w:t>
            </w:r>
            <w:r w:rsidR="007D17DD" w:rsidRPr="004D4F12">
              <w:t xml:space="preserve"> </w:t>
            </w:r>
            <w:r w:rsidR="0040783B" w:rsidRPr="004D4F12">
              <w:t>o</w:t>
            </w:r>
            <w:r w:rsidR="007D17DD" w:rsidRPr="004D4F12">
              <w:t xml:space="preserve"> </w:t>
            </w:r>
            <w:r w:rsidR="0040783B" w:rsidRPr="004D4F12">
              <w:t>esté</w:t>
            </w:r>
            <w:r w:rsidR="007D17DD" w:rsidRPr="004D4F12">
              <w:t xml:space="preserve"> </w:t>
            </w:r>
            <w:r w:rsidR="0040783B" w:rsidRPr="004D4F12">
              <w:t>obligado</w:t>
            </w:r>
            <w:r w:rsidR="007D17DD" w:rsidRPr="004D4F12">
              <w:t xml:space="preserve"> </w:t>
            </w:r>
            <w:r w:rsidR="0040783B" w:rsidRPr="004D4F12">
              <w:t>a</w:t>
            </w:r>
            <w:r w:rsidR="007D17DD" w:rsidRPr="004D4F12">
              <w:t xml:space="preserve"> </w:t>
            </w:r>
            <w:r w:rsidR="0040783B" w:rsidRPr="004D4F12">
              <w:t>informar</w:t>
            </w:r>
            <w:r w:rsidR="007D17DD" w:rsidRPr="004D4F12">
              <w:t xml:space="preserve"> </w:t>
            </w:r>
            <w:r w:rsidR="0040783B" w:rsidRPr="004D4F12">
              <w:t>al</w:t>
            </w:r>
            <w:r w:rsidR="007D17DD" w:rsidRPr="004D4F12">
              <w:t xml:space="preserve"> </w:t>
            </w:r>
            <w:r w:rsidR="0040783B" w:rsidRPr="004D4F12">
              <w:t>(los)</w:t>
            </w:r>
            <w:r w:rsidR="007D17DD" w:rsidRPr="004D4F12">
              <w:t xml:space="preserve"> </w:t>
            </w:r>
            <w:r w:rsidR="0040783B" w:rsidRPr="004D4F12">
              <w:t>Oferente(s)</w:t>
            </w:r>
            <w:r w:rsidR="007D17DD" w:rsidRPr="004D4F12">
              <w:t xml:space="preserve"> </w:t>
            </w:r>
            <w:r w:rsidR="0040783B" w:rsidRPr="004D4F12">
              <w:t>afectado(s)</w:t>
            </w:r>
            <w:r w:rsidR="007D17DD" w:rsidRPr="004D4F12">
              <w:t xml:space="preserve"> </w:t>
            </w:r>
            <w:r w:rsidR="0040783B" w:rsidRPr="004D4F12">
              <w:t>los</w:t>
            </w:r>
            <w:r w:rsidR="007D17DD" w:rsidRPr="004D4F12">
              <w:t xml:space="preserve"> </w:t>
            </w:r>
            <w:r w:rsidR="0040783B" w:rsidRPr="004D4F12">
              <w:t>motivos</w:t>
            </w:r>
            <w:r w:rsidR="007D17DD" w:rsidRPr="004D4F12">
              <w:t xml:space="preserve"> </w:t>
            </w:r>
            <w:r w:rsidR="0040783B" w:rsidRPr="004D4F12">
              <w:t>de</w:t>
            </w:r>
            <w:r w:rsidR="007D17DD" w:rsidRPr="004D4F12">
              <w:t xml:space="preserve"> </w:t>
            </w:r>
            <w:r w:rsidR="0040783B" w:rsidRPr="004D4F12">
              <w:t>la</w:t>
            </w:r>
            <w:r w:rsidR="007D17DD" w:rsidRPr="004D4F12">
              <w:t xml:space="preserve"> </w:t>
            </w:r>
            <w:r w:rsidR="0040783B" w:rsidRPr="004D4F12">
              <w:t>decisión</w:t>
            </w:r>
            <w:r w:rsidR="007D17DD" w:rsidRPr="004D4F12">
              <w:t xml:space="preserve"> </w:t>
            </w:r>
            <w:r w:rsidR="0040783B" w:rsidRPr="004D4F12">
              <w:t>del</w:t>
            </w:r>
            <w:r w:rsidR="007D17DD" w:rsidRPr="004D4F12">
              <w:t xml:space="preserve"> </w:t>
            </w:r>
            <w:r w:rsidR="0040783B" w:rsidRPr="004D4F12">
              <w:t>Contratante</w:t>
            </w:r>
            <w:r w:rsidRPr="004D4F12">
              <w:rPr>
                <w:vertAlign w:val="superscript"/>
              </w:rPr>
              <w:footnoteReference w:id="17"/>
            </w:r>
            <w:r w:rsidRPr="004D4F12">
              <w:t>.</w:t>
            </w:r>
            <w:r w:rsidR="007D17DD" w:rsidRPr="004D4F12">
              <w:t xml:space="preserve"> </w:t>
            </w:r>
          </w:p>
        </w:tc>
      </w:tr>
      <w:tr w:rsidR="004A7FDF" w:rsidRPr="004D4F12" w14:paraId="2DBC7F79" w14:textId="77777777" w:rsidTr="525935B2">
        <w:tc>
          <w:tcPr>
            <w:tcW w:w="2528" w:type="dxa"/>
          </w:tcPr>
          <w:p w14:paraId="4C26D462" w14:textId="40C876A2" w:rsidR="004A7FDF" w:rsidRPr="004D4F12" w:rsidRDefault="004A7FDF" w:rsidP="00170C4D">
            <w:pPr>
              <w:pStyle w:val="Ttulo3"/>
              <w:spacing w:after="200"/>
              <w:rPr>
                <w:lang w:val="es-ES"/>
              </w:rPr>
            </w:pPr>
            <w:bookmarkStart w:id="46" w:name="_Toc19374983"/>
            <w:bookmarkStart w:id="47" w:name="_Toc26890222"/>
            <w:bookmarkStart w:id="48" w:name="_Toc28336842"/>
            <w:r w:rsidRPr="004D4F12">
              <w:rPr>
                <w:lang w:val="es-ES"/>
              </w:rPr>
              <w:t>3</w:t>
            </w:r>
            <w:r w:rsidR="004525B5">
              <w:rPr>
                <w:lang w:val="es-ES"/>
              </w:rPr>
              <w:t>5</w:t>
            </w:r>
            <w:r w:rsidRPr="004D4F12">
              <w:rPr>
                <w:lang w:val="es-ES"/>
              </w:rPr>
              <w:t>.</w:t>
            </w:r>
            <w:r w:rsidR="00EB1A49" w:rsidRPr="004D4F12">
              <w:rPr>
                <w:lang w:val="es-ES"/>
              </w:rPr>
              <w:tab/>
            </w:r>
            <w:r w:rsidRPr="004D4F12">
              <w:rPr>
                <w:lang w:val="es-ES"/>
              </w:rPr>
              <w:t>Plazo</w:t>
            </w:r>
            <w:r w:rsidR="007D17DD" w:rsidRPr="004D4F12">
              <w:rPr>
                <w:lang w:val="es-ES"/>
              </w:rPr>
              <w:t xml:space="preserve"> </w:t>
            </w:r>
            <w:r w:rsidRPr="004D4F12">
              <w:rPr>
                <w:lang w:val="es-ES"/>
              </w:rPr>
              <w:t>Suspensivo</w:t>
            </w:r>
            <w:bookmarkEnd w:id="46"/>
            <w:bookmarkEnd w:id="47"/>
            <w:bookmarkEnd w:id="48"/>
          </w:p>
        </w:tc>
        <w:tc>
          <w:tcPr>
            <w:tcW w:w="6724" w:type="dxa"/>
          </w:tcPr>
          <w:p w14:paraId="08AE9CA8" w14:textId="125805E2" w:rsidR="004A7FDF" w:rsidRPr="004D4F12" w:rsidRDefault="004A7FDF" w:rsidP="005B1299">
            <w:pPr>
              <w:suppressAutoHyphens/>
              <w:spacing w:after="200"/>
              <w:ind w:left="658" w:hanging="658"/>
              <w:jc w:val="both"/>
              <w:rPr>
                <w:lang w:val="es-ES"/>
              </w:rPr>
            </w:pPr>
            <w:r w:rsidRPr="004D4F12">
              <w:rPr>
                <w:lang w:val="es-ES"/>
              </w:rPr>
              <w:t>3</w:t>
            </w:r>
            <w:r w:rsidR="004525B5">
              <w:rPr>
                <w:lang w:val="es-ES"/>
              </w:rPr>
              <w:t>5</w:t>
            </w:r>
            <w:r w:rsidRPr="004D4F12">
              <w:rPr>
                <w:lang w:val="es-ES"/>
              </w:rPr>
              <w:t>.1</w:t>
            </w:r>
            <w:r w:rsidR="00EB1A49" w:rsidRPr="004D4F12">
              <w:rPr>
                <w:lang w:val="es-ES"/>
              </w:rPr>
              <w:tab/>
            </w:r>
            <w:r w:rsidRPr="004D4F12">
              <w:rPr>
                <w:lang w:val="es-ES"/>
              </w:rPr>
              <w:t>El</w:t>
            </w:r>
            <w:r w:rsidR="007D17DD" w:rsidRPr="004D4F12">
              <w:rPr>
                <w:lang w:val="es-ES"/>
              </w:rPr>
              <w:t xml:space="preserve"> </w:t>
            </w:r>
            <w:r w:rsidRPr="004D4F12">
              <w:rPr>
                <w:lang w:val="es-ES"/>
              </w:rPr>
              <w:t>Contrato</w:t>
            </w:r>
            <w:r w:rsidR="007D17DD" w:rsidRPr="004D4F12">
              <w:rPr>
                <w:lang w:val="es-ES"/>
              </w:rPr>
              <w:t xml:space="preserve"> </w:t>
            </w:r>
            <w:r w:rsidRPr="004D4F12">
              <w:rPr>
                <w:lang w:val="es-ES"/>
              </w:rPr>
              <w:t>no</w:t>
            </w:r>
            <w:r w:rsidR="007D17DD" w:rsidRPr="004D4F12">
              <w:rPr>
                <w:lang w:val="es-ES"/>
              </w:rPr>
              <w:t xml:space="preserve"> </w:t>
            </w:r>
            <w:r w:rsidRPr="004D4F12">
              <w:rPr>
                <w:lang w:val="es-ES"/>
              </w:rPr>
              <w:t>se</w:t>
            </w:r>
            <w:r w:rsidR="007D17DD" w:rsidRPr="004D4F12">
              <w:rPr>
                <w:lang w:val="es-ES"/>
              </w:rPr>
              <w:t xml:space="preserve"> </w:t>
            </w:r>
            <w:r w:rsidRPr="004D4F12">
              <w:rPr>
                <w:lang w:val="es-ES"/>
              </w:rPr>
              <w:t>adjudicará</w:t>
            </w:r>
            <w:r w:rsidR="007D17DD" w:rsidRPr="004D4F12">
              <w:rPr>
                <w:lang w:val="es-ES"/>
              </w:rPr>
              <w:t xml:space="preserve"> </w:t>
            </w:r>
            <w:r w:rsidRPr="004D4F12">
              <w:rPr>
                <w:lang w:val="es-ES"/>
              </w:rPr>
              <w:t>antes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finalización</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Plazo</w:t>
            </w:r>
            <w:r w:rsidR="007D17DD" w:rsidRPr="004D4F12">
              <w:rPr>
                <w:lang w:val="es-ES"/>
              </w:rPr>
              <w:t xml:space="preserve"> </w:t>
            </w:r>
            <w:r w:rsidRPr="004D4F12">
              <w:rPr>
                <w:lang w:val="es-ES"/>
              </w:rPr>
              <w:t>Suspensivo.</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Plazo</w:t>
            </w:r>
            <w:r w:rsidR="007D17DD" w:rsidRPr="004D4F12">
              <w:rPr>
                <w:lang w:val="es-ES"/>
              </w:rPr>
              <w:t xml:space="preserve"> </w:t>
            </w:r>
            <w:r w:rsidRPr="004D4F12">
              <w:rPr>
                <w:lang w:val="es-ES"/>
              </w:rPr>
              <w:t>Suspensivo</w:t>
            </w:r>
            <w:r w:rsidR="007D17DD" w:rsidRPr="004D4F12">
              <w:rPr>
                <w:lang w:val="es-ES"/>
              </w:rPr>
              <w:t xml:space="preserve"> </w:t>
            </w:r>
            <w:r w:rsidRPr="004D4F12">
              <w:rPr>
                <w:lang w:val="es-ES"/>
              </w:rPr>
              <w:t>será</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diez</w:t>
            </w:r>
            <w:r w:rsidR="007D17DD" w:rsidRPr="004D4F12">
              <w:rPr>
                <w:lang w:val="es-ES"/>
              </w:rPr>
              <w:t xml:space="preserve"> </w:t>
            </w:r>
            <w:r w:rsidRPr="004D4F12">
              <w:rPr>
                <w:lang w:val="es-ES"/>
              </w:rPr>
              <w:t>(10)</w:t>
            </w:r>
            <w:r w:rsidR="007D17DD" w:rsidRPr="004D4F12">
              <w:rPr>
                <w:lang w:val="es-ES"/>
              </w:rPr>
              <w:t xml:space="preserve"> </w:t>
            </w:r>
            <w:r w:rsidRPr="004D4F12">
              <w:rPr>
                <w:lang w:val="es-ES"/>
              </w:rPr>
              <w:t>días</w:t>
            </w:r>
            <w:r w:rsidR="007D17DD" w:rsidRPr="004D4F12">
              <w:rPr>
                <w:lang w:val="es-ES"/>
              </w:rPr>
              <w:t xml:space="preserve"> </w:t>
            </w:r>
            <w:r w:rsidRPr="004D4F12">
              <w:rPr>
                <w:lang w:val="es-ES"/>
              </w:rPr>
              <w:t>hábiles</w:t>
            </w:r>
            <w:r w:rsidR="007D17DD" w:rsidRPr="004D4F12">
              <w:rPr>
                <w:lang w:val="es-ES"/>
              </w:rPr>
              <w:t xml:space="preserve"> </w:t>
            </w:r>
            <w:r w:rsidRPr="004D4F12">
              <w:rPr>
                <w:lang w:val="es-ES"/>
              </w:rPr>
              <w:t>salvo</w:t>
            </w:r>
            <w:r w:rsidR="007D17DD" w:rsidRPr="004D4F12">
              <w:rPr>
                <w:lang w:val="es-ES"/>
              </w:rPr>
              <w:t xml:space="preserve"> </w:t>
            </w:r>
            <w:r w:rsidRPr="004D4F12">
              <w:rPr>
                <w:lang w:val="es-ES"/>
              </w:rPr>
              <w:t>que</w:t>
            </w:r>
            <w:r w:rsidR="007D17DD" w:rsidRPr="004D4F12">
              <w:rPr>
                <w:lang w:val="es-ES"/>
              </w:rPr>
              <w:t xml:space="preserve"> </w:t>
            </w:r>
            <w:r w:rsidRPr="004D4F12">
              <w:rPr>
                <w:lang w:val="es-ES"/>
              </w:rPr>
              <w:t>se</w:t>
            </w:r>
            <w:r w:rsidR="007D17DD" w:rsidRPr="004D4F12">
              <w:rPr>
                <w:lang w:val="es-ES"/>
              </w:rPr>
              <w:t xml:space="preserve"> </w:t>
            </w:r>
            <w:r w:rsidRPr="004D4F12">
              <w:rPr>
                <w:lang w:val="es-ES"/>
              </w:rPr>
              <w:t>extienda</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conformidad</w:t>
            </w:r>
            <w:r w:rsidR="007D17DD" w:rsidRPr="004D4F12">
              <w:rPr>
                <w:lang w:val="es-ES"/>
              </w:rPr>
              <w:t xml:space="preserve"> </w:t>
            </w:r>
            <w:r w:rsidRPr="004D4F12">
              <w:rPr>
                <w:lang w:val="es-ES"/>
              </w:rPr>
              <w:t>con</w:t>
            </w:r>
            <w:r w:rsidR="007D17DD" w:rsidRPr="004D4F12">
              <w:rPr>
                <w:lang w:val="es-ES"/>
              </w:rPr>
              <w:t xml:space="preserve"> </w:t>
            </w:r>
            <w:r w:rsidR="000A7A08" w:rsidRPr="004D4F12">
              <w:rPr>
                <w:lang w:val="es-ES"/>
              </w:rPr>
              <w:t xml:space="preserve">las </w:t>
            </w:r>
            <w:r w:rsidRPr="004D4F12">
              <w:rPr>
                <w:lang w:val="es-ES"/>
              </w:rPr>
              <w:t>IAO</w:t>
            </w:r>
            <w:r w:rsidR="007D17DD" w:rsidRPr="004D4F12">
              <w:rPr>
                <w:lang w:val="es-ES"/>
              </w:rPr>
              <w:t xml:space="preserve"> </w:t>
            </w:r>
            <w:r w:rsidR="004525B5">
              <w:rPr>
                <w:lang w:val="es-ES"/>
              </w:rPr>
              <w:t>40</w:t>
            </w:r>
            <w:r w:rsidRPr="004D4F12">
              <w:rPr>
                <w:lang w:val="es-ES"/>
              </w:rPr>
              <w:t>.</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Plazo</w:t>
            </w:r>
            <w:r w:rsidR="007D17DD" w:rsidRPr="004D4F12">
              <w:rPr>
                <w:lang w:val="es-ES"/>
              </w:rPr>
              <w:t xml:space="preserve"> </w:t>
            </w:r>
            <w:r w:rsidRPr="004D4F12">
              <w:rPr>
                <w:lang w:val="es-ES"/>
              </w:rPr>
              <w:t>Suspensivo</w:t>
            </w:r>
            <w:r w:rsidR="007D17DD" w:rsidRPr="004D4F12">
              <w:rPr>
                <w:lang w:val="es-ES"/>
              </w:rPr>
              <w:t xml:space="preserve"> </w:t>
            </w:r>
            <w:r w:rsidRPr="004D4F12">
              <w:rPr>
                <w:lang w:val="es-ES"/>
              </w:rPr>
              <w:t>comenzará</w:t>
            </w:r>
            <w:r w:rsidR="007D17DD" w:rsidRPr="004D4F12">
              <w:rPr>
                <w:lang w:val="es-ES"/>
              </w:rPr>
              <w:t xml:space="preserve"> </w:t>
            </w:r>
            <w:r w:rsidRPr="004D4F12">
              <w:rPr>
                <w:lang w:val="es-ES"/>
              </w:rPr>
              <w:t>cuando</w:t>
            </w:r>
            <w:r w:rsidR="007D17DD" w:rsidRPr="004D4F12">
              <w:rPr>
                <w:lang w:val="es-ES"/>
              </w:rPr>
              <w:t xml:space="preserve"> </w:t>
            </w:r>
            <w:r w:rsidRPr="004D4F12">
              <w:rPr>
                <w:lang w:val="es-ES"/>
              </w:rPr>
              <w:t>se</w:t>
            </w:r>
            <w:r w:rsidR="007D17DD" w:rsidRPr="004D4F12">
              <w:rPr>
                <w:lang w:val="es-ES"/>
              </w:rPr>
              <w:t xml:space="preserve"> </w:t>
            </w:r>
            <w:r w:rsidRPr="004D4F12">
              <w:rPr>
                <w:lang w:val="es-ES"/>
              </w:rPr>
              <w:t>envíe</w:t>
            </w:r>
            <w:r w:rsidR="007D17DD" w:rsidRPr="004D4F12">
              <w:rPr>
                <w:lang w:val="es-ES"/>
              </w:rPr>
              <w:t xml:space="preserve"> </w:t>
            </w:r>
            <w:r w:rsidRPr="004D4F12">
              <w:rPr>
                <w:lang w:val="es-ES"/>
              </w:rPr>
              <w:t>a</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Oferentes</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Notificación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Intención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Adjudicación</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Contrato.</w:t>
            </w:r>
            <w:r w:rsidR="007D17DD" w:rsidRPr="004D4F12">
              <w:rPr>
                <w:lang w:val="es-ES"/>
              </w:rPr>
              <w:t xml:space="preserve"> </w:t>
            </w:r>
            <w:r w:rsidRPr="004D4F12">
              <w:rPr>
                <w:lang w:val="es-ES"/>
              </w:rPr>
              <w:t>Cuando</w:t>
            </w:r>
            <w:r w:rsidR="007D17DD" w:rsidRPr="004D4F12">
              <w:rPr>
                <w:lang w:val="es-ES"/>
              </w:rPr>
              <w:t xml:space="preserve"> </w:t>
            </w:r>
            <w:r w:rsidRPr="004D4F12">
              <w:rPr>
                <w:lang w:val="es-ES"/>
              </w:rPr>
              <w:t>solo</w:t>
            </w:r>
            <w:r w:rsidR="007D17DD" w:rsidRPr="004D4F12">
              <w:rPr>
                <w:lang w:val="es-ES"/>
              </w:rPr>
              <w:t xml:space="preserve"> </w:t>
            </w:r>
            <w:r w:rsidRPr="004D4F12">
              <w:rPr>
                <w:lang w:val="es-ES"/>
              </w:rPr>
              <w:t>se</w:t>
            </w:r>
            <w:r w:rsidR="007D17DD" w:rsidRPr="004D4F12">
              <w:rPr>
                <w:lang w:val="es-ES"/>
              </w:rPr>
              <w:t xml:space="preserve"> </w:t>
            </w:r>
            <w:r w:rsidRPr="004D4F12">
              <w:rPr>
                <w:lang w:val="es-ES"/>
              </w:rPr>
              <w:t>presente</w:t>
            </w:r>
            <w:r w:rsidR="007D17DD" w:rsidRPr="004D4F12">
              <w:rPr>
                <w:lang w:val="es-ES"/>
              </w:rPr>
              <w:t xml:space="preserve"> </w:t>
            </w:r>
            <w:r w:rsidRPr="004D4F12">
              <w:rPr>
                <w:lang w:val="es-ES"/>
              </w:rPr>
              <w:t>una</w:t>
            </w:r>
            <w:r w:rsidR="007D17DD" w:rsidRPr="004D4F12">
              <w:rPr>
                <w:lang w:val="es-ES"/>
              </w:rPr>
              <w:t xml:space="preserve"> </w:t>
            </w:r>
            <w:r w:rsidRPr="004D4F12">
              <w:rPr>
                <w:lang w:val="es-ES"/>
              </w:rPr>
              <w:t>Oferta,</w:t>
            </w:r>
            <w:r w:rsidR="007D17DD" w:rsidRPr="004D4F12">
              <w:rPr>
                <w:lang w:val="es-ES"/>
              </w:rPr>
              <w:t xml:space="preserve"> </w:t>
            </w:r>
            <w:r w:rsidRPr="004D4F12">
              <w:rPr>
                <w:lang w:val="es-ES"/>
              </w:rPr>
              <w:t>o</w:t>
            </w:r>
            <w:r w:rsidR="007D17DD" w:rsidRPr="004D4F12">
              <w:rPr>
                <w:lang w:val="es-ES"/>
              </w:rPr>
              <w:t xml:space="preserve"> </w:t>
            </w:r>
            <w:r w:rsidRPr="004D4F12">
              <w:rPr>
                <w:lang w:val="es-ES"/>
              </w:rPr>
              <w:t>si</w:t>
            </w:r>
            <w:r w:rsidR="007D17DD" w:rsidRPr="004D4F12">
              <w:rPr>
                <w:lang w:val="es-ES"/>
              </w:rPr>
              <w:t xml:space="preserve"> </w:t>
            </w:r>
            <w:r w:rsidRPr="004D4F12">
              <w:rPr>
                <w:lang w:val="es-ES"/>
              </w:rPr>
              <w:t>este</w:t>
            </w:r>
            <w:r w:rsidR="007D17DD" w:rsidRPr="004D4F12">
              <w:rPr>
                <w:lang w:val="es-ES"/>
              </w:rPr>
              <w:t xml:space="preserve"> </w:t>
            </w:r>
            <w:r w:rsidRPr="004D4F12">
              <w:rPr>
                <w:lang w:val="es-ES"/>
              </w:rPr>
              <w:t>contrato</w:t>
            </w:r>
            <w:r w:rsidR="007D17DD" w:rsidRPr="004D4F12">
              <w:rPr>
                <w:lang w:val="es-ES"/>
              </w:rPr>
              <w:t xml:space="preserve"> </w:t>
            </w:r>
            <w:r w:rsidRPr="004D4F12">
              <w:rPr>
                <w:lang w:val="es-ES"/>
              </w:rPr>
              <w:t>es</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respuesta</w:t>
            </w:r>
            <w:r w:rsidR="007D17DD" w:rsidRPr="004D4F12">
              <w:rPr>
                <w:lang w:val="es-ES"/>
              </w:rPr>
              <w:t xml:space="preserve"> </w:t>
            </w:r>
            <w:r w:rsidRPr="004D4F12">
              <w:rPr>
                <w:lang w:val="es-ES"/>
              </w:rPr>
              <w:t>a</w:t>
            </w:r>
            <w:r w:rsidR="007D17DD" w:rsidRPr="004D4F12">
              <w:rPr>
                <w:lang w:val="es-ES"/>
              </w:rPr>
              <w:t xml:space="preserve"> </w:t>
            </w:r>
            <w:r w:rsidRPr="004D4F12">
              <w:rPr>
                <w:lang w:val="es-ES"/>
              </w:rPr>
              <w:t>una</w:t>
            </w:r>
            <w:r w:rsidR="007D17DD" w:rsidRPr="004D4F12">
              <w:rPr>
                <w:lang w:val="es-ES"/>
              </w:rPr>
              <w:t xml:space="preserve"> </w:t>
            </w:r>
            <w:r w:rsidRPr="004D4F12">
              <w:rPr>
                <w:lang w:val="es-ES"/>
              </w:rPr>
              <w:t>situación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emergencia</w:t>
            </w:r>
            <w:r w:rsidR="007D17DD" w:rsidRPr="004D4F12">
              <w:rPr>
                <w:lang w:val="es-ES"/>
              </w:rPr>
              <w:t xml:space="preserve"> </w:t>
            </w:r>
            <w:r w:rsidRPr="004D4F12">
              <w:rPr>
                <w:lang w:val="es-ES"/>
              </w:rPr>
              <w:t>reconocida</w:t>
            </w:r>
            <w:r w:rsidR="007D17DD" w:rsidRPr="004D4F12">
              <w:rPr>
                <w:lang w:val="es-ES"/>
              </w:rPr>
              <w:t xml:space="preserve"> </w:t>
            </w:r>
            <w:r w:rsidRPr="004D4F12">
              <w:rPr>
                <w:lang w:val="es-ES"/>
              </w:rPr>
              <w:t>por</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Banco,</w:t>
            </w:r>
            <w:r w:rsidR="007D17DD" w:rsidRPr="004D4F12">
              <w:rPr>
                <w:lang w:val="es-ES"/>
              </w:rPr>
              <w:t xml:space="preserve"> </w:t>
            </w:r>
            <w:r w:rsidRPr="004D4F12">
              <w:rPr>
                <w:lang w:val="es-ES"/>
              </w:rPr>
              <w:t>no</w:t>
            </w:r>
            <w:r w:rsidR="007D17DD" w:rsidRPr="004D4F12">
              <w:rPr>
                <w:lang w:val="es-ES"/>
              </w:rPr>
              <w:t xml:space="preserve"> </w:t>
            </w:r>
            <w:r w:rsidRPr="004D4F12">
              <w:rPr>
                <w:lang w:val="es-ES"/>
              </w:rPr>
              <w:t>se</w:t>
            </w:r>
            <w:r w:rsidR="007D17DD" w:rsidRPr="004D4F12">
              <w:rPr>
                <w:lang w:val="es-ES"/>
              </w:rPr>
              <w:t xml:space="preserve"> </w:t>
            </w:r>
            <w:r w:rsidRPr="004D4F12">
              <w:rPr>
                <w:lang w:val="es-ES"/>
              </w:rPr>
              <w:t>aplicará</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Plazo</w:t>
            </w:r>
            <w:r w:rsidR="007D17DD" w:rsidRPr="004D4F12">
              <w:rPr>
                <w:lang w:val="es-ES"/>
              </w:rPr>
              <w:t xml:space="preserve"> </w:t>
            </w:r>
            <w:r w:rsidRPr="004D4F12">
              <w:rPr>
                <w:lang w:val="es-ES"/>
              </w:rPr>
              <w:t>Suspensivo.</w:t>
            </w:r>
          </w:p>
        </w:tc>
      </w:tr>
      <w:tr w:rsidR="00271357" w:rsidRPr="004D4F12" w14:paraId="440F3E8F" w14:textId="77777777" w:rsidTr="525935B2">
        <w:tc>
          <w:tcPr>
            <w:tcW w:w="2528" w:type="dxa"/>
          </w:tcPr>
          <w:p w14:paraId="6389E2AB" w14:textId="55E67768" w:rsidR="00271357" w:rsidRPr="004D4F12" w:rsidRDefault="00271357" w:rsidP="00170C4D">
            <w:pPr>
              <w:pStyle w:val="Ttulo3"/>
              <w:spacing w:after="200"/>
              <w:rPr>
                <w:lang w:val="es-ES"/>
              </w:rPr>
            </w:pPr>
            <w:bookmarkStart w:id="49" w:name="_Toc28336843"/>
            <w:r w:rsidRPr="004D4F12">
              <w:rPr>
                <w:lang w:val="es-ES"/>
              </w:rPr>
              <w:t>3</w:t>
            </w:r>
            <w:r w:rsidR="00506003">
              <w:rPr>
                <w:lang w:val="es-ES"/>
              </w:rPr>
              <w:t>6</w:t>
            </w:r>
            <w:r w:rsidRPr="004D4F12">
              <w:rPr>
                <w:lang w:val="es-ES"/>
              </w:rPr>
              <w:t>.</w:t>
            </w:r>
            <w:r w:rsidR="00EB1A49" w:rsidRPr="004D4F12">
              <w:rPr>
                <w:lang w:val="es-ES"/>
              </w:rPr>
              <w:tab/>
            </w:r>
            <w:r w:rsidR="00290491" w:rsidRPr="004D4F12">
              <w:rPr>
                <w:lang w:val="es-ES"/>
              </w:rPr>
              <w:t>Notificación de Intención de Adjudicación</w:t>
            </w:r>
            <w:bookmarkEnd w:id="49"/>
          </w:p>
        </w:tc>
        <w:tc>
          <w:tcPr>
            <w:tcW w:w="6724" w:type="dxa"/>
          </w:tcPr>
          <w:p w14:paraId="091804C6" w14:textId="2F091F35" w:rsidR="00271357" w:rsidRPr="004D4F12" w:rsidRDefault="00506003" w:rsidP="00251546">
            <w:pPr>
              <w:pStyle w:val="Textoindependiente"/>
              <w:overflowPunct w:val="0"/>
              <w:autoSpaceDE w:val="0"/>
              <w:autoSpaceDN w:val="0"/>
              <w:adjustRightInd w:val="0"/>
              <w:spacing w:after="200"/>
              <w:ind w:left="720"/>
              <w:jc w:val="both"/>
              <w:textAlignment w:val="baseline"/>
              <w:rPr>
                <w:spacing w:val="-4"/>
                <w:sz w:val="24"/>
                <w:lang w:val="es-ES"/>
              </w:rPr>
            </w:pPr>
            <w:r>
              <w:rPr>
                <w:spacing w:val="-4"/>
                <w:sz w:val="24"/>
                <w:szCs w:val="20"/>
                <w:lang w:val="es-ES"/>
              </w:rPr>
              <w:t xml:space="preserve">36.1 </w:t>
            </w:r>
            <w:r w:rsidR="00F24170" w:rsidRPr="004D4F12">
              <w:rPr>
                <w:spacing w:val="-4"/>
                <w:sz w:val="24"/>
                <w:szCs w:val="20"/>
                <w:lang w:val="es-ES"/>
              </w:rPr>
              <w:t>El Contratante transmitirá a cada Oferente, la Notificación de Intención de Adjudicación del Contrato al Oferente seleccionado. La Notificación deberá contener, como mínimo, la siguiente información:</w:t>
            </w:r>
          </w:p>
          <w:p w14:paraId="797BD427" w14:textId="326272E5" w:rsidR="00271357" w:rsidRPr="004D4F12" w:rsidRDefault="00271357" w:rsidP="0005344A">
            <w:pPr>
              <w:pStyle w:val="Prrafodelista"/>
              <w:numPr>
                <w:ilvl w:val="0"/>
                <w:numId w:val="61"/>
              </w:numPr>
              <w:spacing w:after="200"/>
              <w:ind w:left="1166" w:hanging="540"/>
              <w:contextualSpacing w:val="0"/>
              <w:jc w:val="both"/>
              <w:rPr>
                <w:lang w:val="es-ES"/>
              </w:rPr>
            </w:pPr>
            <w:r w:rsidRPr="004D4F12">
              <w:rPr>
                <w:lang w:val="es-ES"/>
              </w:rPr>
              <w:t>el</w:t>
            </w:r>
            <w:r w:rsidR="007D17DD" w:rsidRPr="004D4F12">
              <w:rPr>
                <w:lang w:val="es-ES"/>
              </w:rPr>
              <w:t xml:space="preserve"> </w:t>
            </w:r>
            <w:r w:rsidRPr="004D4F12">
              <w:rPr>
                <w:lang w:val="es-ES"/>
              </w:rPr>
              <w:t>nombre</w:t>
            </w:r>
            <w:r w:rsidR="007D17DD" w:rsidRPr="004D4F12">
              <w:rPr>
                <w:lang w:val="es-ES"/>
              </w:rPr>
              <w:t xml:space="preserve"> </w:t>
            </w:r>
            <w:r w:rsidRPr="004D4F12">
              <w:rPr>
                <w:lang w:val="es-ES"/>
              </w:rPr>
              <w:t>y</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dirección</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Oferente</w:t>
            </w:r>
            <w:r w:rsidR="007D17DD" w:rsidRPr="004D4F12">
              <w:rPr>
                <w:lang w:val="es-ES"/>
              </w:rPr>
              <w:t xml:space="preserve"> </w:t>
            </w:r>
            <w:r w:rsidRPr="004D4F12">
              <w:rPr>
                <w:lang w:val="es-ES"/>
              </w:rPr>
              <w:t>que</w:t>
            </w:r>
            <w:r w:rsidR="007D17DD" w:rsidRPr="004D4F12">
              <w:rPr>
                <w:lang w:val="es-ES"/>
              </w:rPr>
              <w:t xml:space="preserve"> </w:t>
            </w:r>
            <w:r w:rsidRPr="004D4F12">
              <w:rPr>
                <w:lang w:val="es-ES"/>
              </w:rPr>
              <w:t>presentó</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Oferta</w:t>
            </w:r>
            <w:r w:rsidR="007D17DD" w:rsidRPr="004D4F12">
              <w:rPr>
                <w:lang w:val="es-ES"/>
              </w:rPr>
              <w:t xml:space="preserve"> </w:t>
            </w:r>
            <w:r w:rsidRPr="004D4F12">
              <w:rPr>
                <w:lang w:val="es-ES"/>
              </w:rPr>
              <w:t>seleccionada;</w:t>
            </w:r>
          </w:p>
          <w:p w14:paraId="1E86CD2A" w14:textId="2C463F40" w:rsidR="00271357" w:rsidRPr="004D4F12" w:rsidRDefault="00271357" w:rsidP="0005344A">
            <w:pPr>
              <w:pStyle w:val="Prrafodelista"/>
              <w:numPr>
                <w:ilvl w:val="0"/>
                <w:numId w:val="61"/>
              </w:numPr>
              <w:spacing w:after="200"/>
              <w:ind w:left="1166" w:hanging="540"/>
              <w:contextualSpacing w:val="0"/>
              <w:jc w:val="both"/>
              <w:rPr>
                <w:lang w:val="es-ES"/>
              </w:rPr>
            </w:pPr>
            <w:r w:rsidRPr="004D4F12">
              <w:rPr>
                <w:lang w:val="es-ES"/>
              </w:rPr>
              <w:t>el</w:t>
            </w:r>
            <w:r w:rsidR="007D17DD" w:rsidRPr="004D4F12">
              <w:rPr>
                <w:lang w:val="es-ES"/>
              </w:rPr>
              <w:t xml:space="preserve"> </w:t>
            </w:r>
            <w:r w:rsidRPr="004D4F12">
              <w:rPr>
                <w:lang w:val="es-ES"/>
              </w:rPr>
              <w:t>precio</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Contrato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Oferta</w:t>
            </w:r>
            <w:r w:rsidR="007D17DD" w:rsidRPr="004D4F12">
              <w:rPr>
                <w:lang w:val="es-ES"/>
              </w:rPr>
              <w:t xml:space="preserve"> </w:t>
            </w:r>
            <w:r w:rsidRPr="004D4F12">
              <w:rPr>
                <w:lang w:val="es-ES"/>
              </w:rPr>
              <w:t>seleccionada;</w:t>
            </w:r>
          </w:p>
          <w:p w14:paraId="34797470" w14:textId="5E87986F" w:rsidR="00271357" w:rsidRPr="004D4F12" w:rsidRDefault="00271357" w:rsidP="0005344A">
            <w:pPr>
              <w:pStyle w:val="Prrafodelista"/>
              <w:numPr>
                <w:ilvl w:val="0"/>
                <w:numId w:val="61"/>
              </w:numPr>
              <w:spacing w:after="200"/>
              <w:ind w:left="1166" w:hanging="540"/>
              <w:contextualSpacing w:val="0"/>
              <w:jc w:val="both"/>
              <w:rPr>
                <w:lang w:val="es-ES"/>
              </w:rPr>
            </w:pPr>
            <w:r w:rsidRPr="004D4F12">
              <w:rPr>
                <w:lang w:val="es-ES"/>
              </w:rPr>
              <w:t>los</w:t>
            </w:r>
            <w:r w:rsidR="007D17DD" w:rsidRPr="004D4F12">
              <w:rPr>
                <w:lang w:val="es-ES"/>
              </w:rPr>
              <w:t xml:space="preserve"> </w:t>
            </w:r>
            <w:r w:rsidRPr="004D4F12">
              <w:rPr>
                <w:lang w:val="es-ES"/>
              </w:rPr>
              <w:t>nombres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todos</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Oferentes</w:t>
            </w:r>
            <w:r w:rsidR="007D17DD" w:rsidRPr="004D4F12">
              <w:rPr>
                <w:lang w:val="es-ES"/>
              </w:rPr>
              <w:t xml:space="preserve"> </w:t>
            </w:r>
            <w:r w:rsidRPr="004D4F12">
              <w:rPr>
                <w:lang w:val="es-ES"/>
              </w:rPr>
              <w:t>que</w:t>
            </w:r>
            <w:r w:rsidR="007D17DD" w:rsidRPr="004D4F12">
              <w:rPr>
                <w:lang w:val="es-ES"/>
              </w:rPr>
              <w:t xml:space="preserve"> </w:t>
            </w:r>
            <w:r w:rsidRPr="004D4F12">
              <w:rPr>
                <w:lang w:val="es-ES"/>
              </w:rPr>
              <w:t>presentaron</w:t>
            </w:r>
            <w:r w:rsidR="007D17DD" w:rsidRPr="004D4F12">
              <w:rPr>
                <w:lang w:val="es-ES"/>
              </w:rPr>
              <w:t xml:space="preserve"> </w:t>
            </w:r>
            <w:r w:rsidRPr="004D4F12">
              <w:rPr>
                <w:lang w:val="es-ES"/>
              </w:rPr>
              <w:t>Ofertas</w:t>
            </w:r>
            <w:r w:rsidR="007D17DD" w:rsidRPr="004D4F12">
              <w:rPr>
                <w:lang w:val="es-ES"/>
              </w:rPr>
              <w:t xml:space="preserve"> </w:t>
            </w:r>
            <w:r w:rsidRPr="004D4F12">
              <w:rPr>
                <w:lang w:val="es-ES"/>
              </w:rPr>
              <w:t>y</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precios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sus</w:t>
            </w:r>
            <w:r w:rsidR="007D17DD" w:rsidRPr="004D4F12">
              <w:rPr>
                <w:lang w:val="es-ES"/>
              </w:rPr>
              <w:t xml:space="preserve"> </w:t>
            </w:r>
            <w:r w:rsidRPr="004D4F12">
              <w:rPr>
                <w:lang w:val="es-ES"/>
              </w:rPr>
              <w:t>Ofertas,</w:t>
            </w:r>
            <w:r w:rsidR="007D17DD" w:rsidRPr="004D4F12">
              <w:rPr>
                <w:lang w:val="es-ES"/>
              </w:rPr>
              <w:t xml:space="preserve"> </w:t>
            </w:r>
            <w:r w:rsidRPr="004D4F12">
              <w:rPr>
                <w:lang w:val="es-ES"/>
              </w:rPr>
              <w:t>tal</w:t>
            </w:r>
            <w:r w:rsidR="007D17DD" w:rsidRPr="004D4F12">
              <w:rPr>
                <w:lang w:val="es-ES"/>
              </w:rPr>
              <w:t xml:space="preserve"> </w:t>
            </w:r>
            <w:r w:rsidRPr="004D4F12">
              <w:rPr>
                <w:lang w:val="es-ES"/>
              </w:rPr>
              <w:t>como</w:t>
            </w:r>
            <w:r w:rsidR="007D17DD" w:rsidRPr="004D4F12">
              <w:rPr>
                <w:lang w:val="es-ES"/>
              </w:rPr>
              <w:t xml:space="preserve"> </w:t>
            </w:r>
            <w:r w:rsidRPr="004D4F12">
              <w:rPr>
                <w:lang w:val="es-ES"/>
              </w:rPr>
              <w:t>se</w:t>
            </w:r>
            <w:r w:rsidR="007D17DD" w:rsidRPr="004D4F12">
              <w:rPr>
                <w:lang w:val="es-ES"/>
              </w:rPr>
              <w:t xml:space="preserve"> </w:t>
            </w:r>
            <w:r w:rsidRPr="004D4F12">
              <w:rPr>
                <w:lang w:val="es-ES"/>
              </w:rPr>
              <w:t>leyeron</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voz</w:t>
            </w:r>
            <w:r w:rsidR="007D17DD" w:rsidRPr="004D4F12">
              <w:rPr>
                <w:lang w:val="es-ES"/>
              </w:rPr>
              <w:t xml:space="preserve"> </w:t>
            </w:r>
            <w:r w:rsidRPr="004D4F12">
              <w:rPr>
                <w:lang w:val="es-ES"/>
              </w:rPr>
              <w:t>alta</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apertura</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Ofertas;</w:t>
            </w:r>
          </w:p>
          <w:p w14:paraId="3274BEA9" w14:textId="44CBB92E" w:rsidR="00271357" w:rsidRPr="004D4F12" w:rsidRDefault="00271357" w:rsidP="0005344A">
            <w:pPr>
              <w:pStyle w:val="Prrafodelista"/>
              <w:numPr>
                <w:ilvl w:val="0"/>
                <w:numId w:val="61"/>
              </w:numPr>
              <w:spacing w:after="200"/>
              <w:ind w:left="1166" w:hanging="540"/>
              <w:contextualSpacing w:val="0"/>
              <w:jc w:val="both"/>
              <w:rPr>
                <w:lang w:val="es-ES"/>
              </w:rPr>
            </w:pPr>
            <w:r w:rsidRPr="004D4F12">
              <w:rPr>
                <w:lang w:val="es-ES"/>
              </w:rPr>
              <w:t>una</w:t>
            </w:r>
            <w:r w:rsidR="007D17DD" w:rsidRPr="004D4F12">
              <w:rPr>
                <w:lang w:val="es-ES"/>
              </w:rPr>
              <w:t xml:space="preserve"> </w:t>
            </w:r>
            <w:r w:rsidRPr="004D4F12">
              <w:rPr>
                <w:lang w:val="es-ES"/>
              </w:rPr>
              <w:t>declaración</w:t>
            </w:r>
            <w:r w:rsidR="007D17DD" w:rsidRPr="004D4F12">
              <w:rPr>
                <w:lang w:val="es-ES"/>
              </w:rPr>
              <w:t xml:space="preserve"> </w:t>
            </w:r>
            <w:r w:rsidRPr="004D4F12">
              <w:rPr>
                <w:lang w:val="es-ES"/>
              </w:rPr>
              <w:t>donde</w:t>
            </w:r>
            <w:r w:rsidR="007D17DD" w:rsidRPr="004D4F12">
              <w:rPr>
                <w:lang w:val="es-ES"/>
              </w:rPr>
              <w:t xml:space="preserve"> </w:t>
            </w:r>
            <w:r w:rsidRPr="004D4F12">
              <w:rPr>
                <w:lang w:val="es-ES"/>
              </w:rPr>
              <w:t>se</w:t>
            </w:r>
            <w:r w:rsidR="007D17DD" w:rsidRPr="004D4F12">
              <w:rPr>
                <w:lang w:val="es-ES"/>
              </w:rPr>
              <w:t xml:space="preserve"> </w:t>
            </w:r>
            <w:r w:rsidRPr="004D4F12">
              <w:rPr>
                <w:lang w:val="es-ES"/>
              </w:rPr>
              <w:t>expongan</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razones</w:t>
            </w:r>
            <w:r w:rsidR="007D17DD" w:rsidRPr="004D4F12">
              <w:rPr>
                <w:lang w:val="es-ES"/>
              </w:rPr>
              <w:t xml:space="preserve"> </w:t>
            </w:r>
            <w:r w:rsidRPr="004D4F12">
              <w:rPr>
                <w:lang w:val="es-ES"/>
              </w:rPr>
              <w:t>por</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cuales</w:t>
            </w:r>
            <w:r w:rsidR="007D17DD" w:rsidRPr="004D4F12">
              <w:rPr>
                <w:lang w:val="es-ES"/>
              </w:rPr>
              <w:t xml:space="preserve"> </w:t>
            </w:r>
            <w:r w:rsidRPr="004D4F12">
              <w:rPr>
                <w:lang w:val="es-ES"/>
              </w:rPr>
              <w:t>no</w:t>
            </w:r>
            <w:r w:rsidR="007D17DD" w:rsidRPr="004D4F12">
              <w:rPr>
                <w:lang w:val="es-ES"/>
              </w:rPr>
              <w:t xml:space="preserve"> </w:t>
            </w:r>
            <w:r w:rsidRPr="004D4F12">
              <w:rPr>
                <w:lang w:val="es-ES"/>
              </w:rPr>
              <w:t>fue</w:t>
            </w:r>
            <w:r w:rsidR="007D17DD" w:rsidRPr="004D4F12">
              <w:rPr>
                <w:lang w:val="es-ES"/>
              </w:rPr>
              <w:t xml:space="preserve"> </w:t>
            </w:r>
            <w:r w:rsidRPr="004D4F12">
              <w:rPr>
                <w:lang w:val="es-ES"/>
              </w:rPr>
              <w:t>seleccionada</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Oferta</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Oferente</w:t>
            </w:r>
            <w:r w:rsidR="007D17DD" w:rsidRPr="004D4F12">
              <w:rPr>
                <w:lang w:val="es-ES"/>
              </w:rPr>
              <w:t xml:space="preserve"> </w:t>
            </w:r>
            <w:r w:rsidRPr="004D4F12">
              <w:rPr>
                <w:lang w:val="es-ES"/>
              </w:rPr>
              <w:t>no</w:t>
            </w:r>
            <w:r w:rsidR="007D17DD" w:rsidRPr="004D4F12">
              <w:rPr>
                <w:lang w:val="es-ES"/>
              </w:rPr>
              <w:t xml:space="preserve"> </w:t>
            </w:r>
            <w:r w:rsidRPr="004D4F12">
              <w:rPr>
                <w:lang w:val="es-ES"/>
              </w:rPr>
              <w:t>seleccionado</w:t>
            </w:r>
            <w:r w:rsidR="007D17DD" w:rsidRPr="004D4F12">
              <w:rPr>
                <w:lang w:val="es-ES"/>
              </w:rPr>
              <w:t xml:space="preserve"> </w:t>
            </w:r>
            <w:r w:rsidRPr="004D4F12">
              <w:rPr>
                <w:lang w:val="es-ES"/>
              </w:rPr>
              <w:t>a</w:t>
            </w:r>
            <w:r w:rsidR="007D17DD" w:rsidRPr="004D4F12">
              <w:rPr>
                <w:lang w:val="es-ES"/>
              </w:rPr>
              <w:t xml:space="preserve"> </w:t>
            </w:r>
            <w:r w:rsidRPr="004D4F12">
              <w:rPr>
                <w:lang w:val="es-ES"/>
              </w:rPr>
              <w:t>quien</w:t>
            </w:r>
            <w:r w:rsidR="007D17DD" w:rsidRPr="004D4F12">
              <w:rPr>
                <w:lang w:val="es-ES"/>
              </w:rPr>
              <w:t xml:space="preserve"> </w:t>
            </w:r>
            <w:r w:rsidRPr="004D4F12">
              <w:rPr>
                <w:lang w:val="es-ES"/>
              </w:rPr>
              <w:t>se</w:t>
            </w:r>
            <w:r w:rsidR="007D17DD" w:rsidRPr="004D4F12">
              <w:rPr>
                <w:lang w:val="es-ES"/>
              </w:rPr>
              <w:t xml:space="preserve"> </w:t>
            </w:r>
            <w:r w:rsidRPr="004D4F12">
              <w:rPr>
                <w:lang w:val="es-ES"/>
              </w:rPr>
              <w:t>remite</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notificación,</w:t>
            </w:r>
            <w:r w:rsidR="007D17DD" w:rsidRPr="004D4F12">
              <w:rPr>
                <w:lang w:val="es-ES"/>
              </w:rPr>
              <w:t xml:space="preserve"> </w:t>
            </w:r>
            <w:r w:rsidRPr="004D4F12">
              <w:rPr>
                <w:lang w:val="es-ES"/>
              </w:rPr>
              <w:t>a</w:t>
            </w:r>
            <w:r w:rsidR="007D17DD" w:rsidRPr="004D4F12">
              <w:rPr>
                <w:lang w:val="es-ES"/>
              </w:rPr>
              <w:t xml:space="preserve"> </w:t>
            </w:r>
            <w:r w:rsidRPr="004D4F12">
              <w:rPr>
                <w:lang w:val="es-ES"/>
              </w:rPr>
              <w:t>menos</w:t>
            </w:r>
            <w:r w:rsidR="007D17DD" w:rsidRPr="004D4F12">
              <w:rPr>
                <w:lang w:val="es-ES"/>
              </w:rPr>
              <w:t xml:space="preserve"> </w:t>
            </w:r>
            <w:r w:rsidRPr="004D4F12">
              <w:rPr>
                <w:lang w:val="es-ES"/>
              </w:rPr>
              <w:t>que</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información</w:t>
            </w:r>
            <w:r w:rsidR="007D17DD" w:rsidRPr="004D4F12">
              <w:rPr>
                <w:lang w:val="es-ES"/>
              </w:rPr>
              <w:t xml:space="preserve"> </w:t>
            </w:r>
            <w:r w:rsidRPr="004D4F12">
              <w:rPr>
                <w:lang w:val="es-ES"/>
              </w:rPr>
              <w:t>sobre</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precio</w:t>
            </w:r>
            <w:r w:rsidR="007D17DD" w:rsidRPr="004D4F12">
              <w:rPr>
                <w:lang w:val="es-ES"/>
              </w:rPr>
              <w:t xml:space="preserve"> </w:t>
            </w:r>
            <w:r w:rsidRPr="004D4F12">
              <w:rPr>
                <w:lang w:val="es-ES"/>
              </w:rPr>
              <w:t>incluida</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subpárrafo</w:t>
            </w:r>
            <w:r w:rsidR="007D17DD" w:rsidRPr="004D4F12">
              <w:rPr>
                <w:lang w:val="es-ES"/>
              </w:rPr>
              <w:t xml:space="preserve"> </w:t>
            </w:r>
            <w:r w:rsidRPr="004D4F12">
              <w:rPr>
                <w:lang w:val="es-ES"/>
              </w:rPr>
              <w:t>(c)</w:t>
            </w:r>
            <w:r w:rsidR="007D17DD" w:rsidRPr="004D4F12">
              <w:rPr>
                <w:lang w:val="es-ES"/>
              </w:rPr>
              <w:t xml:space="preserve"> </w:t>
            </w:r>
            <w:r w:rsidRPr="004D4F12">
              <w:rPr>
                <w:lang w:val="es-ES"/>
              </w:rPr>
              <w:t>anterior</w:t>
            </w:r>
            <w:r w:rsidR="007D17DD" w:rsidRPr="004D4F12">
              <w:rPr>
                <w:lang w:val="es-ES"/>
              </w:rPr>
              <w:t xml:space="preserve"> </w:t>
            </w:r>
            <w:r w:rsidRPr="004D4F12">
              <w:rPr>
                <w:lang w:val="es-ES"/>
              </w:rPr>
              <w:t>ya</w:t>
            </w:r>
            <w:r w:rsidR="007D17DD" w:rsidRPr="004D4F12">
              <w:rPr>
                <w:lang w:val="es-ES"/>
              </w:rPr>
              <w:t xml:space="preserve"> </w:t>
            </w:r>
            <w:r w:rsidRPr="004D4F12">
              <w:rPr>
                <w:lang w:val="es-ES"/>
              </w:rPr>
              <w:t>revele</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razón;</w:t>
            </w:r>
          </w:p>
          <w:p w14:paraId="43C3284B" w14:textId="453FCEDA" w:rsidR="00271357" w:rsidRPr="004D4F12" w:rsidRDefault="00271357" w:rsidP="0005344A">
            <w:pPr>
              <w:pStyle w:val="Prrafodelista"/>
              <w:numPr>
                <w:ilvl w:val="0"/>
                <w:numId w:val="61"/>
              </w:numPr>
              <w:spacing w:after="200"/>
              <w:ind w:left="1166" w:hanging="540"/>
              <w:contextualSpacing w:val="0"/>
              <w:jc w:val="both"/>
              <w:rPr>
                <w:lang w:val="es-ES"/>
              </w:rPr>
            </w:pPr>
            <w:r w:rsidRPr="004D4F12">
              <w:rPr>
                <w:lang w:val="es-ES"/>
              </w:rPr>
              <w:t>si</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evaluación</w:t>
            </w:r>
            <w:r w:rsidR="007D17DD" w:rsidRPr="004D4F12">
              <w:rPr>
                <w:lang w:val="es-ES"/>
              </w:rPr>
              <w:t xml:space="preserve"> </w:t>
            </w:r>
            <w:r w:rsidR="00095FEE" w:rsidRPr="004D4F12">
              <w:rPr>
                <w:lang w:val="es-ES"/>
              </w:rPr>
              <w:t>de</w:t>
            </w:r>
            <w:r w:rsidR="007D17DD" w:rsidRPr="004D4F12">
              <w:rPr>
                <w:lang w:val="es-ES"/>
              </w:rPr>
              <w:t xml:space="preserve"> </w:t>
            </w:r>
            <w:r w:rsidR="00095FEE" w:rsidRPr="004D4F12">
              <w:rPr>
                <w:lang w:val="es-ES"/>
              </w:rPr>
              <w:t>ofertas</w:t>
            </w:r>
            <w:r w:rsidR="007D17DD" w:rsidRPr="004D4F12">
              <w:rPr>
                <w:lang w:val="es-ES"/>
              </w:rPr>
              <w:t xml:space="preserve"> </w:t>
            </w:r>
            <w:r w:rsidRPr="004D4F12">
              <w:rPr>
                <w:lang w:val="es-ES"/>
              </w:rPr>
              <w:t>incluyó</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método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Mejor</w:t>
            </w:r>
            <w:r w:rsidR="007D17DD" w:rsidRPr="004D4F12">
              <w:rPr>
                <w:lang w:val="es-ES"/>
              </w:rPr>
              <w:t xml:space="preserve"> </w:t>
            </w:r>
            <w:r w:rsidRPr="004D4F12">
              <w:rPr>
                <w:lang w:val="es-ES"/>
              </w:rPr>
              <w:t>Oferta</w:t>
            </w:r>
            <w:r w:rsidR="007D17DD" w:rsidRPr="004D4F12">
              <w:rPr>
                <w:lang w:val="es-ES"/>
              </w:rPr>
              <w:t xml:space="preserve"> </w:t>
            </w:r>
            <w:r w:rsidRPr="004D4F12">
              <w:rPr>
                <w:lang w:val="es-ES"/>
              </w:rPr>
              <w:t>Final,</w:t>
            </w:r>
            <w:r w:rsidR="007D17DD" w:rsidRPr="004D4F12">
              <w:rPr>
                <w:lang w:val="es-ES"/>
              </w:rPr>
              <w:t xml:space="preserve"> </w:t>
            </w:r>
            <w:r w:rsidRPr="004D4F12">
              <w:rPr>
                <w:lang w:val="es-ES"/>
              </w:rPr>
              <w:t>si</w:t>
            </w:r>
            <w:r w:rsidR="007D17DD" w:rsidRPr="004D4F12">
              <w:rPr>
                <w:lang w:val="es-ES"/>
              </w:rPr>
              <w:t xml:space="preserve"> </w:t>
            </w:r>
            <w:r w:rsidRPr="004D4F12">
              <w:rPr>
                <w:lang w:val="es-ES"/>
              </w:rPr>
              <w:t>corresponde;</w:t>
            </w:r>
            <w:r w:rsidR="007D17DD" w:rsidRPr="004D4F12">
              <w:rPr>
                <w:lang w:val="es-ES"/>
              </w:rPr>
              <w:t xml:space="preserve"> </w:t>
            </w:r>
          </w:p>
          <w:p w14:paraId="30EDA95A" w14:textId="290E21E4" w:rsidR="00271357" w:rsidRPr="004D4F12" w:rsidRDefault="00271357" w:rsidP="0005344A">
            <w:pPr>
              <w:pStyle w:val="Prrafodelista"/>
              <w:numPr>
                <w:ilvl w:val="0"/>
                <w:numId w:val="61"/>
              </w:numPr>
              <w:spacing w:after="200"/>
              <w:ind w:left="1166" w:hanging="540"/>
              <w:contextualSpacing w:val="0"/>
              <w:jc w:val="both"/>
              <w:rPr>
                <w:lang w:val="es-ES"/>
              </w:rPr>
            </w:pPr>
            <w:r w:rsidRPr="004D4F12">
              <w:rPr>
                <w:lang w:val="es-ES"/>
              </w:rPr>
              <w:t>la</w:t>
            </w:r>
            <w:r w:rsidR="007D17DD" w:rsidRPr="004D4F12">
              <w:rPr>
                <w:lang w:val="es-ES"/>
              </w:rPr>
              <w:t xml:space="preserve"> </w:t>
            </w:r>
            <w:r w:rsidRPr="004D4F12">
              <w:rPr>
                <w:lang w:val="es-ES"/>
              </w:rPr>
              <w:t>fecha</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vencimiento</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Plazo</w:t>
            </w:r>
            <w:r w:rsidR="007D17DD" w:rsidRPr="004D4F12">
              <w:rPr>
                <w:lang w:val="es-ES"/>
              </w:rPr>
              <w:t xml:space="preserve"> </w:t>
            </w:r>
            <w:r w:rsidRPr="004D4F12">
              <w:rPr>
                <w:lang w:val="es-ES"/>
              </w:rPr>
              <w:t>Suspensivo;</w:t>
            </w:r>
            <w:r w:rsidR="007D17DD" w:rsidRPr="004D4F12">
              <w:rPr>
                <w:lang w:val="es-ES"/>
              </w:rPr>
              <w:t xml:space="preserve"> </w:t>
            </w:r>
            <w:r w:rsidRPr="004D4F12">
              <w:rPr>
                <w:lang w:val="es-ES"/>
              </w:rPr>
              <w:t>y</w:t>
            </w:r>
          </w:p>
          <w:p w14:paraId="3BC9B41B" w14:textId="296C4465" w:rsidR="00271357" w:rsidRPr="004D4F12" w:rsidRDefault="00271357" w:rsidP="0005344A">
            <w:pPr>
              <w:pStyle w:val="Prrafodelista"/>
              <w:numPr>
                <w:ilvl w:val="0"/>
                <w:numId w:val="61"/>
              </w:numPr>
              <w:spacing w:after="200"/>
              <w:ind w:left="1166" w:hanging="540"/>
              <w:contextualSpacing w:val="0"/>
              <w:jc w:val="both"/>
              <w:rPr>
                <w:lang w:val="es-ES"/>
              </w:rPr>
            </w:pPr>
            <w:r w:rsidRPr="004D4F12">
              <w:rPr>
                <w:lang w:val="es-ES"/>
              </w:rPr>
              <w:t>instrucciones</w:t>
            </w:r>
            <w:r w:rsidR="007D17DD" w:rsidRPr="004D4F12">
              <w:rPr>
                <w:lang w:val="es-ES"/>
              </w:rPr>
              <w:t xml:space="preserve"> </w:t>
            </w:r>
            <w:r w:rsidRPr="004D4F12">
              <w:rPr>
                <w:lang w:val="es-ES"/>
              </w:rPr>
              <w:t>sobre</w:t>
            </w:r>
            <w:r w:rsidR="007D17DD" w:rsidRPr="004D4F12">
              <w:rPr>
                <w:lang w:val="es-ES"/>
              </w:rPr>
              <w:t xml:space="preserve"> </w:t>
            </w:r>
            <w:r w:rsidRPr="004D4F12">
              <w:rPr>
                <w:lang w:val="es-ES"/>
              </w:rPr>
              <w:t>cómo</w:t>
            </w:r>
            <w:r w:rsidR="007D17DD" w:rsidRPr="004D4F12">
              <w:rPr>
                <w:lang w:val="es-ES"/>
              </w:rPr>
              <w:t xml:space="preserve"> </w:t>
            </w:r>
            <w:r w:rsidRPr="004D4F12">
              <w:rPr>
                <w:lang w:val="es-ES"/>
              </w:rPr>
              <w:t>solicitar</w:t>
            </w:r>
            <w:r w:rsidR="007D17DD" w:rsidRPr="004D4F12">
              <w:rPr>
                <w:lang w:val="es-ES"/>
              </w:rPr>
              <w:t xml:space="preserve"> </w:t>
            </w:r>
            <w:r w:rsidRPr="004D4F12">
              <w:rPr>
                <w:lang w:val="es-ES"/>
              </w:rPr>
              <w:t>explicaciones</w:t>
            </w:r>
            <w:r w:rsidR="007D17DD" w:rsidRPr="004D4F12">
              <w:rPr>
                <w:lang w:val="es-ES"/>
              </w:rPr>
              <w:t xml:space="preserve"> </w:t>
            </w:r>
            <w:r w:rsidRPr="004D4F12">
              <w:rPr>
                <w:lang w:val="es-ES"/>
              </w:rPr>
              <w:t>y/o</w:t>
            </w:r>
            <w:r w:rsidR="007D17DD" w:rsidRPr="004D4F12">
              <w:rPr>
                <w:lang w:val="es-ES"/>
              </w:rPr>
              <w:t xml:space="preserve"> </w:t>
            </w:r>
            <w:r w:rsidRPr="004D4F12">
              <w:rPr>
                <w:lang w:val="es-ES"/>
              </w:rPr>
              <w:t>presentar</w:t>
            </w:r>
            <w:r w:rsidR="007D17DD" w:rsidRPr="004D4F12">
              <w:rPr>
                <w:lang w:val="es-ES"/>
              </w:rPr>
              <w:t xml:space="preserve"> </w:t>
            </w:r>
            <w:r w:rsidRPr="004D4F12">
              <w:rPr>
                <w:lang w:val="es-ES"/>
              </w:rPr>
              <w:t>una</w:t>
            </w:r>
            <w:r w:rsidR="007D17DD" w:rsidRPr="004D4F12">
              <w:rPr>
                <w:lang w:val="es-ES"/>
              </w:rPr>
              <w:t xml:space="preserve"> </w:t>
            </w:r>
            <w:r w:rsidRPr="004D4F12">
              <w:rPr>
                <w:lang w:val="es-ES"/>
              </w:rPr>
              <w:t>queja</w:t>
            </w:r>
            <w:r w:rsidR="007D17DD" w:rsidRPr="004D4F12">
              <w:rPr>
                <w:lang w:val="es-ES"/>
              </w:rPr>
              <w:t xml:space="preserve"> </w:t>
            </w:r>
            <w:r w:rsidRPr="004D4F12">
              <w:rPr>
                <w:lang w:val="es-ES"/>
              </w:rPr>
              <w:t>durante</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Plazo</w:t>
            </w:r>
            <w:r w:rsidR="007D17DD" w:rsidRPr="004D4F12">
              <w:rPr>
                <w:lang w:val="es-ES"/>
              </w:rPr>
              <w:t xml:space="preserve"> </w:t>
            </w:r>
            <w:r w:rsidRPr="004D4F12">
              <w:rPr>
                <w:lang w:val="es-ES"/>
              </w:rPr>
              <w:t>Suspensivo.</w:t>
            </w:r>
            <w:r w:rsidR="007D17DD" w:rsidRPr="004D4F12">
              <w:rPr>
                <w:lang w:val="es-ES"/>
              </w:rPr>
              <w:t xml:space="preserve"> </w:t>
            </w:r>
          </w:p>
        </w:tc>
      </w:tr>
      <w:tr w:rsidR="0040783B" w:rsidRPr="004D4F12" w14:paraId="155379AE" w14:textId="77777777" w:rsidTr="525935B2">
        <w:tc>
          <w:tcPr>
            <w:tcW w:w="9252" w:type="dxa"/>
            <w:gridSpan w:val="2"/>
          </w:tcPr>
          <w:p w14:paraId="01CC4A85" w14:textId="20A46913" w:rsidR="0040783B" w:rsidRPr="004D4F12" w:rsidRDefault="0040783B" w:rsidP="005B1299">
            <w:pPr>
              <w:pStyle w:val="Ttulo2"/>
              <w:tabs>
                <w:tab w:val="left" w:pos="495"/>
              </w:tabs>
              <w:spacing w:before="200"/>
              <w:rPr>
                <w:spacing w:val="-3"/>
                <w:lang w:val="es-ES"/>
              </w:rPr>
            </w:pPr>
            <w:bookmarkStart w:id="50" w:name="_Toc28336844"/>
            <w:r w:rsidRPr="004D4F12">
              <w:rPr>
                <w:lang w:val="es-ES"/>
              </w:rPr>
              <w:t>F.</w:t>
            </w:r>
            <w:r w:rsidR="003930F6" w:rsidRPr="004D4F12">
              <w:rPr>
                <w:lang w:val="es-ES"/>
              </w:rPr>
              <w:tab/>
            </w:r>
            <w:r w:rsidRPr="004D4F12">
              <w:rPr>
                <w:lang w:val="es-ES"/>
              </w:rPr>
              <w:t>Adjudicación</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Contrato</w:t>
            </w:r>
            <w:bookmarkEnd w:id="50"/>
          </w:p>
        </w:tc>
      </w:tr>
      <w:tr w:rsidR="0040783B" w:rsidRPr="004D4F12" w14:paraId="6A4A937C" w14:textId="77777777" w:rsidTr="525935B2">
        <w:tc>
          <w:tcPr>
            <w:tcW w:w="2528" w:type="dxa"/>
          </w:tcPr>
          <w:p w14:paraId="3E6FC5E1" w14:textId="36E8C228" w:rsidR="0040783B" w:rsidRPr="004D4F12" w:rsidRDefault="0040783B" w:rsidP="00170C4D">
            <w:pPr>
              <w:pStyle w:val="Ttulo3"/>
              <w:spacing w:after="200"/>
              <w:rPr>
                <w:lang w:val="es-ES"/>
              </w:rPr>
            </w:pPr>
            <w:bookmarkStart w:id="51" w:name="_Toc28336845"/>
            <w:r w:rsidRPr="004D4F12">
              <w:rPr>
                <w:lang w:val="es-ES"/>
              </w:rPr>
              <w:t>3</w:t>
            </w:r>
            <w:r w:rsidR="00506003">
              <w:rPr>
                <w:lang w:val="es-ES"/>
              </w:rPr>
              <w:t>7</w:t>
            </w:r>
            <w:r w:rsidRPr="004D4F12">
              <w:rPr>
                <w:lang w:val="es-ES"/>
              </w:rPr>
              <w:t>.</w:t>
            </w:r>
            <w:r w:rsidRPr="004D4F12">
              <w:rPr>
                <w:lang w:val="es-ES"/>
              </w:rPr>
              <w:tab/>
              <w:t>Criterios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Adjudicación</w:t>
            </w:r>
            <w:bookmarkEnd w:id="51"/>
          </w:p>
        </w:tc>
        <w:tc>
          <w:tcPr>
            <w:tcW w:w="6724" w:type="dxa"/>
            <w:shd w:val="clear" w:color="auto" w:fill="auto"/>
          </w:tcPr>
          <w:p w14:paraId="34CDF468" w14:textId="237B1198" w:rsidR="0040783B" w:rsidRPr="00506003" w:rsidRDefault="00506003" w:rsidP="00251546">
            <w:pPr>
              <w:spacing w:after="200"/>
              <w:ind w:left="360"/>
              <w:jc w:val="both"/>
              <w:rPr>
                <w:strike/>
                <w:lang w:val="es-ES"/>
              </w:rPr>
            </w:pPr>
            <w:r>
              <w:rPr>
                <w:lang w:val="es-ES"/>
              </w:rPr>
              <w:t xml:space="preserve">37.1 </w:t>
            </w:r>
            <w:r w:rsidR="00463C18" w:rsidRPr="00506003">
              <w:rPr>
                <w:lang w:val="es-ES"/>
              </w:rPr>
              <w:t>Sujeto a las IAO 3</w:t>
            </w:r>
            <w:r>
              <w:rPr>
                <w:lang w:val="es-ES"/>
              </w:rPr>
              <w:t>4</w:t>
            </w:r>
            <w:r w:rsidR="00463C18" w:rsidRPr="00506003">
              <w:rPr>
                <w:lang w:val="es-ES"/>
              </w:rPr>
              <w:t>, el Contratante adjudicará el Contrato al Oferente que ofrezca la Oferta Más Ventajosa. La Oferta Más Ventajosa es aquella que ha sido presentada por un Oferente que cumple con los criterios de elegibilidad y calificación (de conformidad con lo dispuesto en las IAO 4 y IAO 5, respectivamente) y cuya Oferta ha sido determinada que:</w:t>
            </w:r>
          </w:p>
          <w:p w14:paraId="3BC1D137" w14:textId="77777777" w:rsidR="00463C18" w:rsidRPr="004D4F12" w:rsidRDefault="00463C18" w:rsidP="00463C18">
            <w:pPr>
              <w:spacing w:after="200"/>
              <w:ind w:left="1086" w:hanging="426"/>
              <w:jc w:val="both"/>
              <w:rPr>
                <w:lang w:val="es-ES"/>
              </w:rPr>
            </w:pPr>
            <w:r w:rsidRPr="004D4F12">
              <w:rPr>
                <w:lang w:val="es-ES"/>
              </w:rPr>
              <w:t>(a)</w:t>
            </w:r>
            <w:r w:rsidRPr="004D4F12">
              <w:rPr>
                <w:lang w:val="es-ES"/>
              </w:rPr>
              <w:tab/>
              <w:t>se ajusta sustancialmente al documento de licitación; y</w:t>
            </w:r>
          </w:p>
          <w:p w14:paraId="0452429F" w14:textId="77777777" w:rsidR="00463C18" w:rsidRPr="004D4F12" w:rsidRDefault="00463C18" w:rsidP="00463C18">
            <w:pPr>
              <w:spacing w:after="200"/>
              <w:ind w:left="1086" w:hanging="426"/>
              <w:jc w:val="both"/>
              <w:rPr>
                <w:lang w:val="es-ES"/>
              </w:rPr>
            </w:pPr>
            <w:r w:rsidRPr="004D4F12">
              <w:rPr>
                <w:lang w:val="es-ES"/>
              </w:rPr>
              <w:t>(b)</w:t>
            </w:r>
            <w:r w:rsidRPr="004D4F12">
              <w:rPr>
                <w:lang w:val="es-ES"/>
              </w:rPr>
              <w:tab/>
              <w:t>tiene el costo evaluado más bajo, o</w:t>
            </w:r>
          </w:p>
          <w:p w14:paraId="61072606" w14:textId="3FE01C67" w:rsidR="00463C18" w:rsidRPr="004D4F12" w:rsidRDefault="00463C18" w:rsidP="00463C18">
            <w:pPr>
              <w:spacing w:after="200"/>
              <w:ind w:left="1086" w:hanging="426"/>
              <w:jc w:val="both"/>
              <w:rPr>
                <w:strike/>
                <w:lang w:val="es-ES"/>
              </w:rPr>
            </w:pPr>
            <w:r w:rsidRPr="004D4F12">
              <w:rPr>
                <w:lang w:val="es-ES"/>
              </w:rPr>
              <w:t>(c)</w:t>
            </w:r>
            <w:r w:rsidRPr="004D4F12">
              <w:rPr>
                <w:lang w:val="es-ES"/>
              </w:rPr>
              <w:tab/>
              <w:t>es la Oferta mejor evaluada considerando la combinación de precio y atributos distintos al precio.</w:t>
            </w:r>
          </w:p>
        </w:tc>
      </w:tr>
      <w:tr w:rsidR="00271357" w:rsidRPr="004D4F12" w14:paraId="51E70CAE" w14:textId="77777777" w:rsidTr="525935B2">
        <w:tc>
          <w:tcPr>
            <w:tcW w:w="2528" w:type="dxa"/>
          </w:tcPr>
          <w:p w14:paraId="1C25A96F" w14:textId="77777777" w:rsidR="00271357" w:rsidRPr="004D4F12" w:rsidRDefault="00271357" w:rsidP="00170C4D">
            <w:pPr>
              <w:pStyle w:val="Ttulo3"/>
              <w:spacing w:after="200"/>
              <w:rPr>
                <w:lang w:val="es-ES"/>
              </w:rPr>
            </w:pPr>
          </w:p>
        </w:tc>
        <w:tc>
          <w:tcPr>
            <w:tcW w:w="6724" w:type="dxa"/>
          </w:tcPr>
          <w:p w14:paraId="63840E40" w14:textId="3D870B95" w:rsidR="00271357" w:rsidRPr="00506003" w:rsidRDefault="00506003" w:rsidP="00251546">
            <w:pPr>
              <w:spacing w:after="200"/>
              <w:ind w:left="360"/>
              <w:jc w:val="both"/>
              <w:rPr>
                <w:lang w:val="es-ES"/>
              </w:rPr>
            </w:pPr>
            <w:r>
              <w:rPr>
                <w:lang w:val="es-ES"/>
              </w:rPr>
              <w:t xml:space="preserve">37.2 </w:t>
            </w:r>
            <w:r w:rsidR="00271357" w:rsidRPr="00506003">
              <w:rPr>
                <w:lang w:val="es-ES"/>
              </w:rPr>
              <w:t>Si</w:t>
            </w:r>
            <w:r w:rsidR="007D17DD" w:rsidRPr="00506003">
              <w:rPr>
                <w:lang w:val="es-ES"/>
              </w:rPr>
              <w:t xml:space="preserve"> </w:t>
            </w:r>
            <w:r w:rsidR="00271357" w:rsidRPr="00506003">
              <w:rPr>
                <w:lang w:val="es-ES"/>
              </w:rPr>
              <w:t>el</w:t>
            </w:r>
            <w:r w:rsidR="007D17DD" w:rsidRPr="00506003">
              <w:rPr>
                <w:lang w:val="es-ES"/>
              </w:rPr>
              <w:t xml:space="preserve"> </w:t>
            </w:r>
            <w:r w:rsidR="00271357" w:rsidRPr="00506003">
              <w:rPr>
                <w:lang w:val="es-ES"/>
              </w:rPr>
              <w:t>Contratante</w:t>
            </w:r>
            <w:r w:rsidR="007D17DD" w:rsidRPr="00506003">
              <w:rPr>
                <w:lang w:val="es-ES"/>
              </w:rPr>
              <w:t xml:space="preserve"> </w:t>
            </w:r>
            <w:r w:rsidR="00271357" w:rsidRPr="00506003">
              <w:rPr>
                <w:lang w:val="es-ES"/>
              </w:rPr>
              <w:t>no</w:t>
            </w:r>
            <w:r w:rsidR="007D17DD" w:rsidRPr="00506003">
              <w:rPr>
                <w:lang w:val="es-ES"/>
              </w:rPr>
              <w:t xml:space="preserve"> </w:t>
            </w:r>
            <w:r w:rsidR="00271357" w:rsidRPr="00506003">
              <w:rPr>
                <w:lang w:val="es-ES"/>
              </w:rPr>
              <w:t>ha</w:t>
            </w:r>
            <w:r w:rsidR="007D17DD" w:rsidRPr="00506003">
              <w:rPr>
                <w:lang w:val="es-ES"/>
              </w:rPr>
              <w:t xml:space="preserve"> </w:t>
            </w:r>
            <w:r w:rsidR="00271357" w:rsidRPr="00506003">
              <w:rPr>
                <w:lang w:val="es-ES"/>
              </w:rPr>
              <w:t>utilizado</w:t>
            </w:r>
            <w:r w:rsidR="007D17DD" w:rsidRPr="00506003">
              <w:rPr>
                <w:lang w:val="es-ES"/>
              </w:rPr>
              <w:t xml:space="preserve"> </w:t>
            </w:r>
            <w:r w:rsidR="00271357" w:rsidRPr="00506003">
              <w:rPr>
                <w:lang w:val="es-ES"/>
              </w:rPr>
              <w:t>el</w:t>
            </w:r>
            <w:r w:rsidR="007D17DD" w:rsidRPr="00506003">
              <w:rPr>
                <w:lang w:val="es-ES"/>
              </w:rPr>
              <w:t xml:space="preserve"> </w:t>
            </w:r>
            <w:r w:rsidR="00271357" w:rsidRPr="00506003">
              <w:rPr>
                <w:lang w:val="es-ES"/>
              </w:rPr>
              <w:t>método</w:t>
            </w:r>
            <w:r w:rsidR="007D17DD" w:rsidRPr="00506003">
              <w:rPr>
                <w:lang w:val="es-ES"/>
              </w:rPr>
              <w:t xml:space="preserve"> </w:t>
            </w:r>
            <w:r w:rsidR="00271357" w:rsidRPr="00506003">
              <w:rPr>
                <w:lang w:val="es-ES"/>
              </w:rPr>
              <w:t>de</w:t>
            </w:r>
            <w:r w:rsidR="007D17DD" w:rsidRPr="00506003">
              <w:rPr>
                <w:lang w:val="es-ES"/>
              </w:rPr>
              <w:t xml:space="preserve"> </w:t>
            </w:r>
            <w:r w:rsidR="00271357" w:rsidRPr="00506003">
              <w:rPr>
                <w:lang w:val="es-ES"/>
              </w:rPr>
              <w:t>Mejor</w:t>
            </w:r>
            <w:r w:rsidR="007D17DD" w:rsidRPr="00506003">
              <w:rPr>
                <w:lang w:val="es-ES"/>
              </w:rPr>
              <w:t xml:space="preserve"> </w:t>
            </w:r>
            <w:r w:rsidR="00271357" w:rsidRPr="00506003">
              <w:rPr>
                <w:lang w:val="es-ES"/>
              </w:rPr>
              <w:t>Oferta</w:t>
            </w:r>
            <w:r w:rsidR="007D17DD" w:rsidRPr="00506003">
              <w:rPr>
                <w:lang w:val="es-ES"/>
              </w:rPr>
              <w:t xml:space="preserve"> </w:t>
            </w:r>
            <w:r w:rsidR="00271357" w:rsidRPr="00506003">
              <w:rPr>
                <w:lang w:val="es-ES"/>
              </w:rPr>
              <w:t>Final</w:t>
            </w:r>
            <w:r w:rsidR="007D17DD" w:rsidRPr="00506003">
              <w:rPr>
                <w:lang w:val="es-ES"/>
              </w:rPr>
              <w:t xml:space="preserve"> </w:t>
            </w:r>
            <w:r w:rsidR="00271357" w:rsidRPr="00506003">
              <w:rPr>
                <w:lang w:val="es-ES"/>
              </w:rPr>
              <w:t>en</w:t>
            </w:r>
            <w:r w:rsidR="007D17DD" w:rsidRPr="00506003">
              <w:rPr>
                <w:lang w:val="es-ES"/>
              </w:rPr>
              <w:t xml:space="preserve"> </w:t>
            </w:r>
            <w:r w:rsidR="00271357" w:rsidRPr="00506003">
              <w:rPr>
                <w:lang w:val="es-ES"/>
              </w:rPr>
              <w:t>la</w:t>
            </w:r>
            <w:r w:rsidR="007D17DD" w:rsidRPr="00506003">
              <w:rPr>
                <w:lang w:val="es-ES"/>
              </w:rPr>
              <w:t xml:space="preserve"> </w:t>
            </w:r>
            <w:r w:rsidR="00271357" w:rsidRPr="00506003">
              <w:rPr>
                <w:lang w:val="es-ES"/>
              </w:rPr>
              <w:t>evaluación</w:t>
            </w:r>
            <w:r w:rsidR="007D17DD" w:rsidRPr="00506003">
              <w:rPr>
                <w:lang w:val="es-ES"/>
              </w:rPr>
              <w:t xml:space="preserve"> </w:t>
            </w:r>
            <w:r w:rsidR="00271357" w:rsidRPr="00506003">
              <w:rPr>
                <w:lang w:val="es-ES"/>
              </w:rPr>
              <w:t>de</w:t>
            </w:r>
            <w:r w:rsidR="007D17DD" w:rsidRPr="00506003">
              <w:rPr>
                <w:lang w:val="es-ES"/>
              </w:rPr>
              <w:t xml:space="preserve"> </w:t>
            </w:r>
            <w:r w:rsidR="00271357" w:rsidRPr="00506003">
              <w:rPr>
                <w:lang w:val="es-ES"/>
              </w:rPr>
              <w:t>Ofertas</w:t>
            </w:r>
            <w:r w:rsidR="007D17DD" w:rsidRPr="00506003">
              <w:rPr>
                <w:lang w:val="es-ES"/>
              </w:rPr>
              <w:t xml:space="preserve"> </w:t>
            </w:r>
            <w:r w:rsidR="00271357" w:rsidRPr="00506003">
              <w:rPr>
                <w:lang w:val="es-ES"/>
              </w:rPr>
              <w:t>y</w:t>
            </w:r>
            <w:r w:rsidR="007D17DD" w:rsidRPr="00506003">
              <w:rPr>
                <w:lang w:val="es-ES"/>
              </w:rPr>
              <w:t xml:space="preserve"> </w:t>
            </w:r>
            <w:r w:rsidR="00271357" w:rsidRPr="00506003">
              <w:rPr>
                <w:b/>
                <w:bCs/>
                <w:lang w:val="es-ES"/>
              </w:rPr>
              <w:t>en</w:t>
            </w:r>
            <w:r w:rsidR="007D17DD" w:rsidRPr="00506003">
              <w:rPr>
                <w:b/>
                <w:bCs/>
                <w:lang w:val="es-ES"/>
              </w:rPr>
              <w:t xml:space="preserve"> </w:t>
            </w:r>
            <w:r w:rsidR="00271357" w:rsidRPr="00506003">
              <w:rPr>
                <w:b/>
                <w:bCs/>
                <w:lang w:val="es-ES"/>
              </w:rPr>
              <w:t>los</w:t>
            </w:r>
            <w:r w:rsidR="007D17DD" w:rsidRPr="00506003">
              <w:rPr>
                <w:b/>
                <w:bCs/>
                <w:lang w:val="es-ES"/>
              </w:rPr>
              <w:t xml:space="preserve"> </w:t>
            </w:r>
            <w:r w:rsidR="00271357" w:rsidRPr="00506003">
              <w:rPr>
                <w:b/>
                <w:bCs/>
                <w:lang w:val="es-ES"/>
              </w:rPr>
              <w:t>DDL</w:t>
            </w:r>
            <w:r w:rsidR="007D17DD" w:rsidRPr="00506003">
              <w:rPr>
                <w:lang w:val="es-ES"/>
              </w:rPr>
              <w:t xml:space="preserve"> </w:t>
            </w:r>
            <w:r w:rsidR="00271357" w:rsidRPr="00506003">
              <w:rPr>
                <w:lang w:val="es-ES"/>
              </w:rPr>
              <w:t>en</w:t>
            </w:r>
            <w:r w:rsidR="007D17DD" w:rsidRPr="00506003">
              <w:rPr>
                <w:lang w:val="es-ES"/>
              </w:rPr>
              <w:t xml:space="preserve"> </w:t>
            </w:r>
            <w:r w:rsidR="00271357" w:rsidRPr="00506003">
              <w:rPr>
                <w:lang w:val="es-ES"/>
              </w:rPr>
              <w:t>referencia</w:t>
            </w:r>
            <w:r w:rsidR="007D17DD" w:rsidRPr="00506003">
              <w:rPr>
                <w:lang w:val="es-ES"/>
              </w:rPr>
              <w:t xml:space="preserve"> </w:t>
            </w:r>
            <w:r w:rsidR="00271357" w:rsidRPr="00506003">
              <w:rPr>
                <w:lang w:val="es-ES"/>
              </w:rPr>
              <w:t>a</w:t>
            </w:r>
            <w:r w:rsidR="007D17DD" w:rsidRPr="00506003">
              <w:rPr>
                <w:lang w:val="es-ES"/>
              </w:rPr>
              <w:t xml:space="preserve"> </w:t>
            </w:r>
            <w:r w:rsidR="00694FA5" w:rsidRPr="00506003">
              <w:rPr>
                <w:lang w:val="es-ES"/>
              </w:rPr>
              <w:t xml:space="preserve">las </w:t>
            </w:r>
            <w:r w:rsidR="00271357" w:rsidRPr="00506003">
              <w:rPr>
                <w:lang w:val="es-ES"/>
              </w:rPr>
              <w:t>IAO</w:t>
            </w:r>
            <w:r w:rsidR="007D17DD" w:rsidRPr="00506003">
              <w:rPr>
                <w:lang w:val="es-ES"/>
              </w:rPr>
              <w:t xml:space="preserve"> </w:t>
            </w:r>
            <w:r w:rsidR="00271357" w:rsidRPr="00506003">
              <w:rPr>
                <w:lang w:val="es-ES"/>
              </w:rPr>
              <w:t>3</w:t>
            </w:r>
            <w:r w:rsidR="00034069" w:rsidRPr="00506003">
              <w:rPr>
                <w:lang w:val="es-ES"/>
              </w:rPr>
              <w:t>2</w:t>
            </w:r>
            <w:r w:rsidR="00271357" w:rsidRPr="00506003">
              <w:rPr>
                <w:lang w:val="es-ES"/>
              </w:rPr>
              <w:t>.2</w:t>
            </w:r>
            <w:r w:rsidR="007D17DD" w:rsidRPr="00506003">
              <w:rPr>
                <w:lang w:val="es-ES"/>
              </w:rPr>
              <w:t xml:space="preserve"> </w:t>
            </w:r>
            <w:r w:rsidR="00271357" w:rsidRPr="00506003">
              <w:rPr>
                <w:lang w:val="es-ES"/>
              </w:rPr>
              <w:t>se</w:t>
            </w:r>
            <w:r w:rsidR="007D17DD" w:rsidRPr="00506003">
              <w:rPr>
                <w:lang w:val="es-ES"/>
              </w:rPr>
              <w:t xml:space="preserve"> </w:t>
            </w:r>
            <w:r w:rsidR="00271357" w:rsidRPr="00506003">
              <w:rPr>
                <w:lang w:val="es-ES"/>
              </w:rPr>
              <w:t>establece</w:t>
            </w:r>
            <w:r w:rsidR="007D17DD" w:rsidRPr="00506003">
              <w:rPr>
                <w:lang w:val="es-ES"/>
              </w:rPr>
              <w:t xml:space="preserve"> </w:t>
            </w:r>
            <w:r w:rsidR="00271357" w:rsidRPr="00506003">
              <w:rPr>
                <w:lang w:val="es-ES"/>
              </w:rPr>
              <w:t>que</w:t>
            </w:r>
            <w:r w:rsidR="007D17DD" w:rsidRPr="00506003">
              <w:rPr>
                <w:lang w:val="es-ES"/>
              </w:rPr>
              <w:t xml:space="preserve"> </w:t>
            </w:r>
            <w:r w:rsidR="00271357" w:rsidRPr="00506003">
              <w:rPr>
                <w:lang w:val="es-ES"/>
              </w:rPr>
              <w:t>Contratante</w:t>
            </w:r>
            <w:r w:rsidR="007D17DD" w:rsidRPr="00506003">
              <w:rPr>
                <w:lang w:val="es-ES"/>
              </w:rPr>
              <w:t xml:space="preserve"> </w:t>
            </w:r>
            <w:r w:rsidR="00271357" w:rsidRPr="00506003">
              <w:rPr>
                <w:lang w:val="es-ES"/>
              </w:rPr>
              <w:t>utilizará</w:t>
            </w:r>
            <w:r w:rsidR="007D17DD" w:rsidRPr="00506003">
              <w:rPr>
                <w:lang w:val="es-ES"/>
              </w:rPr>
              <w:t xml:space="preserve"> </w:t>
            </w:r>
            <w:r w:rsidR="00271357" w:rsidRPr="00506003">
              <w:rPr>
                <w:lang w:val="es-ES"/>
              </w:rPr>
              <w:t>Negociaciones</w:t>
            </w:r>
            <w:r w:rsidR="007D17DD" w:rsidRPr="00506003">
              <w:rPr>
                <w:lang w:val="es-ES"/>
              </w:rPr>
              <w:t xml:space="preserve"> </w:t>
            </w:r>
            <w:r w:rsidR="00271357" w:rsidRPr="00506003">
              <w:rPr>
                <w:lang w:val="es-ES"/>
              </w:rPr>
              <w:t>con</w:t>
            </w:r>
            <w:r w:rsidR="007D17DD" w:rsidRPr="00506003">
              <w:rPr>
                <w:lang w:val="es-ES"/>
              </w:rPr>
              <w:t xml:space="preserve"> </w:t>
            </w:r>
            <w:r w:rsidR="00271357" w:rsidRPr="00506003">
              <w:rPr>
                <w:lang w:val="es-ES"/>
              </w:rPr>
              <w:t>el</w:t>
            </w:r>
            <w:r w:rsidR="007D17DD" w:rsidRPr="00506003">
              <w:rPr>
                <w:lang w:val="es-ES"/>
              </w:rPr>
              <w:t xml:space="preserve"> </w:t>
            </w:r>
            <w:r w:rsidR="00271357" w:rsidRPr="00506003">
              <w:rPr>
                <w:lang w:val="es-ES"/>
              </w:rPr>
              <w:t>Oferente</w:t>
            </w:r>
            <w:r w:rsidR="007D17DD" w:rsidRPr="00506003">
              <w:rPr>
                <w:lang w:val="es-ES"/>
              </w:rPr>
              <w:t xml:space="preserve"> </w:t>
            </w:r>
            <w:r w:rsidR="00271357" w:rsidRPr="00506003">
              <w:rPr>
                <w:lang w:val="es-ES"/>
              </w:rPr>
              <w:t>de</w:t>
            </w:r>
            <w:r w:rsidR="007D17DD" w:rsidRPr="00506003">
              <w:rPr>
                <w:lang w:val="es-ES"/>
              </w:rPr>
              <w:t xml:space="preserve"> </w:t>
            </w:r>
            <w:r w:rsidR="00271357" w:rsidRPr="00506003">
              <w:rPr>
                <w:lang w:val="es-ES"/>
              </w:rPr>
              <w:t>la</w:t>
            </w:r>
            <w:r w:rsidR="007D17DD" w:rsidRPr="00506003">
              <w:rPr>
                <w:lang w:val="es-ES"/>
              </w:rPr>
              <w:t xml:space="preserve"> </w:t>
            </w:r>
            <w:r w:rsidR="00271357" w:rsidRPr="00506003">
              <w:rPr>
                <w:lang w:val="es-ES"/>
              </w:rPr>
              <w:t>Oferta</w:t>
            </w:r>
            <w:r w:rsidR="007D17DD" w:rsidRPr="00506003">
              <w:rPr>
                <w:lang w:val="es-ES"/>
              </w:rPr>
              <w:t xml:space="preserve"> </w:t>
            </w:r>
            <w:r w:rsidR="00271357" w:rsidRPr="00506003">
              <w:rPr>
                <w:lang w:val="es-ES"/>
              </w:rPr>
              <w:t>Más</w:t>
            </w:r>
            <w:r w:rsidR="007D17DD" w:rsidRPr="00506003">
              <w:rPr>
                <w:lang w:val="es-ES"/>
              </w:rPr>
              <w:t xml:space="preserve"> </w:t>
            </w:r>
            <w:r w:rsidR="00271357" w:rsidRPr="00506003">
              <w:rPr>
                <w:lang w:val="es-ES"/>
              </w:rPr>
              <w:t>Ventajosa,</w:t>
            </w:r>
            <w:r w:rsidR="007D17DD" w:rsidRPr="00506003">
              <w:rPr>
                <w:lang w:val="es-ES"/>
              </w:rPr>
              <w:t xml:space="preserve"> </w:t>
            </w:r>
            <w:r w:rsidR="00271357" w:rsidRPr="00506003">
              <w:rPr>
                <w:lang w:val="es-ES"/>
              </w:rPr>
              <w:t>el</w:t>
            </w:r>
            <w:r w:rsidR="007D17DD" w:rsidRPr="00506003">
              <w:rPr>
                <w:lang w:val="es-ES"/>
              </w:rPr>
              <w:t xml:space="preserve"> </w:t>
            </w:r>
            <w:r w:rsidR="00271357" w:rsidRPr="00506003">
              <w:rPr>
                <w:lang w:val="es-ES"/>
              </w:rPr>
              <w:t>Oferente</w:t>
            </w:r>
            <w:r w:rsidR="007D17DD" w:rsidRPr="00506003">
              <w:rPr>
                <w:lang w:val="es-ES"/>
              </w:rPr>
              <w:t xml:space="preserve"> </w:t>
            </w:r>
            <w:r w:rsidR="00271357" w:rsidRPr="00506003">
              <w:rPr>
                <w:lang w:val="es-ES"/>
              </w:rPr>
              <w:t>seleccionado</w:t>
            </w:r>
            <w:r w:rsidR="007D17DD" w:rsidRPr="00506003">
              <w:rPr>
                <w:lang w:val="es-ES"/>
              </w:rPr>
              <w:t xml:space="preserve"> </w:t>
            </w:r>
            <w:r w:rsidR="00271357" w:rsidRPr="00506003">
              <w:rPr>
                <w:lang w:val="es-ES"/>
              </w:rPr>
              <w:t>será</w:t>
            </w:r>
            <w:r w:rsidR="007D17DD" w:rsidRPr="00506003">
              <w:rPr>
                <w:lang w:val="es-ES"/>
              </w:rPr>
              <w:t xml:space="preserve"> </w:t>
            </w:r>
            <w:r w:rsidR="00271357" w:rsidRPr="00506003">
              <w:rPr>
                <w:lang w:val="es-ES"/>
              </w:rPr>
              <w:t>invitado</w:t>
            </w:r>
            <w:r w:rsidR="007D17DD" w:rsidRPr="00506003">
              <w:rPr>
                <w:lang w:val="es-ES"/>
              </w:rPr>
              <w:t xml:space="preserve"> </w:t>
            </w:r>
            <w:r w:rsidR="00271357" w:rsidRPr="00506003">
              <w:rPr>
                <w:lang w:val="es-ES"/>
              </w:rPr>
              <w:t>a</w:t>
            </w:r>
            <w:r w:rsidR="007D17DD" w:rsidRPr="00506003">
              <w:rPr>
                <w:lang w:val="es-ES"/>
              </w:rPr>
              <w:t xml:space="preserve"> </w:t>
            </w:r>
            <w:r w:rsidR="00271357" w:rsidRPr="00506003">
              <w:rPr>
                <w:lang w:val="es-ES"/>
              </w:rPr>
              <w:t>Negociaciones</w:t>
            </w:r>
            <w:r w:rsidR="007D17DD" w:rsidRPr="00506003">
              <w:rPr>
                <w:lang w:val="es-ES"/>
              </w:rPr>
              <w:t xml:space="preserve"> </w:t>
            </w:r>
            <w:r w:rsidR="00271357" w:rsidRPr="00506003">
              <w:rPr>
                <w:lang w:val="es-ES"/>
              </w:rPr>
              <w:t>antes</w:t>
            </w:r>
            <w:r w:rsidR="007D17DD" w:rsidRPr="00506003">
              <w:rPr>
                <w:lang w:val="es-ES"/>
              </w:rPr>
              <w:t xml:space="preserve"> </w:t>
            </w:r>
            <w:r w:rsidR="00271357" w:rsidRPr="00506003">
              <w:rPr>
                <w:lang w:val="es-ES"/>
              </w:rPr>
              <w:t>de</w:t>
            </w:r>
            <w:r w:rsidR="007D17DD" w:rsidRPr="00506003">
              <w:rPr>
                <w:lang w:val="es-ES"/>
              </w:rPr>
              <w:t xml:space="preserve"> </w:t>
            </w:r>
            <w:r w:rsidR="00271357" w:rsidRPr="00506003">
              <w:rPr>
                <w:lang w:val="es-ES"/>
              </w:rPr>
              <w:t>la</w:t>
            </w:r>
            <w:r w:rsidR="007D17DD" w:rsidRPr="00506003">
              <w:rPr>
                <w:lang w:val="es-ES"/>
              </w:rPr>
              <w:t xml:space="preserve"> </w:t>
            </w:r>
            <w:r w:rsidR="00271357" w:rsidRPr="00506003">
              <w:rPr>
                <w:lang w:val="es-ES"/>
              </w:rPr>
              <w:t>adjudicación</w:t>
            </w:r>
            <w:r w:rsidR="007D17DD" w:rsidRPr="00506003">
              <w:rPr>
                <w:lang w:val="es-ES"/>
              </w:rPr>
              <w:t xml:space="preserve"> </w:t>
            </w:r>
            <w:r w:rsidR="00271357" w:rsidRPr="00506003">
              <w:rPr>
                <w:lang w:val="es-ES"/>
              </w:rPr>
              <w:t>final</w:t>
            </w:r>
            <w:r w:rsidR="007D17DD" w:rsidRPr="00506003">
              <w:rPr>
                <w:lang w:val="es-ES"/>
              </w:rPr>
              <w:t xml:space="preserve"> </w:t>
            </w:r>
            <w:r w:rsidR="00271357" w:rsidRPr="00506003">
              <w:rPr>
                <w:lang w:val="es-ES"/>
              </w:rPr>
              <w:t>del</w:t>
            </w:r>
            <w:r w:rsidR="007D17DD" w:rsidRPr="00506003">
              <w:rPr>
                <w:lang w:val="es-ES"/>
              </w:rPr>
              <w:t xml:space="preserve"> </w:t>
            </w:r>
            <w:r w:rsidR="00271357" w:rsidRPr="00506003">
              <w:rPr>
                <w:lang w:val="es-ES"/>
              </w:rPr>
              <w:t>Contrato.</w:t>
            </w:r>
            <w:r w:rsidR="007D17DD" w:rsidRPr="00506003">
              <w:rPr>
                <w:lang w:val="es-ES"/>
              </w:rPr>
              <w:t xml:space="preserve"> </w:t>
            </w:r>
            <w:r w:rsidR="00271357" w:rsidRPr="00506003">
              <w:rPr>
                <w:lang w:val="es-ES"/>
              </w:rPr>
              <w:t>Estas</w:t>
            </w:r>
            <w:r w:rsidR="007D17DD" w:rsidRPr="00506003">
              <w:rPr>
                <w:lang w:val="es-ES"/>
              </w:rPr>
              <w:t xml:space="preserve"> </w:t>
            </w:r>
            <w:r w:rsidR="00271357" w:rsidRPr="00506003">
              <w:rPr>
                <w:lang w:val="es-ES"/>
              </w:rPr>
              <w:t>se</w:t>
            </w:r>
            <w:r w:rsidR="007D17DD" w:rsidRPr="00506003">
              <w:rPr>
                <w:lang w:val="es-ES"/>
              </w:rPr>
              <w:t xml:space="preserve"> </w:t>
            </w:r>
            <w:r w:rsidR="00271357" w:rsidRPr="00506003">
              <w:rPr>
                <w:lang w:val="es-ES"/>
              </w:rPr>
              <w:t>realizarán</w:t>
            </w:r>
            <w:r w:rsidR="007D17DD" w:rsidRPr="00506003">
              <w:rPr>
                <w:lang w:val="es-ES"/>
              </w:rPr>
              <w:t xml:space="preserve"> </w:t>
            </w:r>
            <w:r w:rsidR="00271357" w:rsidRPr="00506003">
              <w:rPr>
                <w:lang w:val="es-ES"/>
              </w:rPr>
              <w:t>en</w:t>
            </w:r>
            <w:r w:rsidR="007D17DD" w:rsidRPr="00506003">
              <w:rPr>
                <w:lang w:val="es-ES"/>
              </w:rPr>
              <w:t xml:space="preserve"> </w:t>
            </w:r>
            <w:r w:rsidR="00271357" w:rsidRPr="00506003">
              <w:rPr>
                <w:lang w:val="es-ES"/>
              </w:rPr>
              <w:t>presencia</w:t>
            </w:r>
            <w:r w:rsidR="007D17DD" w:rsidRPr="00506003">
              <w:rPr>
                <w:lang w:val="es-ES"/>
              </w:rPr>
              <w:t xml:space="preserve"> </w:t>
            </w:r>
            <w:r w:rsidR="00271357" w:rsidRPr="00506003">
              <w:rPr>
                <w:lang w:val="es-ES"/>
              </w:rPr>
              <w:t>de</w:t>
            </w:r>
            <w:r w:rsidR="007D17DD" w:rsidRPr="00506003">
              <w:rPr>
                <w:lang w:val="es-ES"/>
              </w:rPr>
              <w:t xml:space="preserve"> </w:t>
            </w:r>
            <w:r w:rsidR="00271357" w:rsidRPr="00506003">
              <w:rPr>
                <w:lang w:val="es-ES"/>
              </w:rPr>
              <w:t>la</w:t>
            </w:r>
            <w:r w:rsidR="007D17DD" w:rsidRPr="00506003">
              <w:rPr>
                <w:lang w:val="es-ES"/>
              </w:rPr>
              <w:t xml:space="preserve"> </w:t>
            </w:r>
            <w:r w:rsidR="000614D1" w:rsidRPr="00506003">
              <w:rPr>
                <w:lang w:val="es-ES"/>
              </w:rPr>
              <w:t xml:space="preserve">Autoridad de Probidad Independiente </w:t>
            </w:r>
            <w:r w:rsidR="00271357" w:rsidRPr="00506003">
              <w:rPr>
                <w:lang w:val="es-ES"/>
              </w:rPr>
              <w:t>establecida</w:t>
            </w:r>
            <w:r w:rsidR="007D17DD" w:rsidRPr="00506003">
              <w:rPr>
                <w:lang w:val="es-ES"/>
              </w:rPr>
              <w:t xml:space="preserve"> </w:t>
            </w:r>
            <w:r w:rsidR="00271357" w:rsidRPr="00506003">
              <w:rPr>
                <w:b/>
                <w:bCs/>
                <w:lang w:val="es-ES"/>
              </w:rPr>
              <w:t>en</w:t>
            </w:r>
            <w:r w:rsidR="007D17DD" w:rsidRPr="00506003">
              <w:rPr>
                <w:b/>
                <w:bCs/>
                <w:lang w:val="es-ES"/>
              </w:rPr>
              <w:t xml:space="preserve"> </w:t>
            </w:r>
            <w:r w:rsidR="00271357" w:rsidRPr="00506003">
              <w:rPr>
                <w:b/>
                <w:bCs/>
                <w:lang w:val="es-ES"/>
              </w:rPr>
              <w:t>los</w:t>
            </w:r>
            <w:r w:rsidR="007D17DD" w:rsidRPr="00506003">
              <w:rPr>
                <w:b/>
                <w:bCs/>
                <w:lang w:val="es-ES"/>
              </w:rPr>
              <w:t xml:space="preserve"> </w:t>
            </w:r>
            <w:r w:rsidR="00271357" w:rsidRPr="00506003">
              <w:rPr>
                <w:b/>
                <w:bCs/>
                <w:lang w:val="es-ES"/>
              </w:rPr>
              <w:t>DDL</w:t>
            </w:r>
            <w:r w:rsidR="007D17DD" w:rsidRPr="00506003">
              <w:rPr>
                <w:lang w:val="es-ES"/>
              </w:rPr>
              <w:t xml:space="preserve"> </w:t>
            </w:r>
            <w:r w:rsidR="00271357" w:rsidRPr="00506003">
              <w:rPr>
                <w:lang w:val="es-ES"/>
              </w:rPr>
              <w:t>en</w:t>
            </w:r>
            <w:r w:rsidR="007D17DD" w:rsidRPr="00506003">
              <w:rPr>
                <w:lang w:val="es-ES"/>
              </w:rPr>
              <w:t xml:space="preserve"> </w:t>
            </w:r>
            <w:r w:rsidR="00271357" w:rsidRPr="00506003">
              <w:rPr>
                <w:lang w:val="es-ES"/>
              </w:rPr>
              <w:t>referencia</w:t>
            </w:r>
            <w:r w:rsidR="007D17DD" w:rsidRPr="00506003">
              <w:rPr>
                <w:lang w:val="es-ES"/>
              </w:rPr>
              <w:t xml:space="preserve"> </w:t>
            </w:r>
            <w:r w:rsidR="00271357" w:rsidRPr="00506003">
              <w:rPr>
                <w:lang w:val="es-ES"/>
              </w:rPr>
              <w:t>a</w:t>
            </w:r>
            <w:r w:rsidR="007D17DD" w:rsidRPr="00506003">
              <w:rPr>
                <w:lang w:val="es-ES"/>
              </w:rPr>
              <w:t xml:space="preserve"> </w:t>
            </w:r>
            <w:r w:rsidR="006149D4" w:rsidRPr="00506003">
              <w:rPr>
                <w:lang w:val="es-ES"/>
              </w:rPr>
              <w:t>las IAO</w:t>
            </w:r>
            <w:r w:rsidR="007D17DD" w:rsidRPr="00506003">
              <w:rPr>
                <w:lang w:val="es-ES"/>
              </w:rPr>
              <w:t xml:space="preserve"> </w:t>
            </w:r>
            <w:r w:rsidR="00271357" w:rsidRPr="00506003">
              <w:rPr>
                <w:lang w:val="es-ES"/>
              </w:rPr>
              <w:t>3</w:t>
            </w:r>
            <w:r w:rsidR="00034069" w:rsidRPr="00506003">
              <w:rPr>
                <w:lang w:val="es-ES"/>
              </w:rPr>
              <w:t>2</w:t>
            </w:r>
            <w:r w:rsidR="00271357" w:rsidRPr="00506003">
              <w:rPr>
                <w:lang w:val="es-ES"/>
              </w:rPr>
              <w:t>.4.</w:t>
            </w:r>
            <w:r w:rsidR="007D17DD" w:rsidRPr="00506003">
              <w:rPr>
                <w:lang w:val="es-ES"/>
              </w:rPr>
              <w:t xml:space="preserve"> </w:t>
            </w:r>
          </w:p>
          <w:p w14:paraId="1A61C922" w14:textId="435EC4C4" w:rsidR="00271357" w:rsidRPr="00506003" w:rsidRDefault="00506003" w:rsidP="00251546">
            <w:pPr>
              <w:spacing w:after="200"/>
              <w:ind w:left="360"/>
              <w:jc w:val="both"/>
              <w:rPr>
                <w:lang w:val="es-ES"/>
              </w:rPr>
            </w:pPr>
            <w:r>
              <w:rPr>
                <w:lang w:val="es-ES"/>
              </w:rPr>
              <w:t xml:space="preserve">37.3 </w:t>
            </w:r>
            <w:r w:rsidR="00271357" w:rsidRPr="00506003">
              <w:rPr>
                <w:lang w:val="es-ES"/>
              </w:rPr>
              <w:t>Una</w:t>
            </w:r>
            <w:r w:rsidR="007D17DD" w:rsidRPr="00506003">
              <w:rPr>
                <w:lang w:val="es-ES"/>
              </w:rPr>
              <w:t xml:space="preserve"> </w:t>
            </w:r>
            <w:r w:rsidR="00271357" w:rsidRPr="00506003">
              <w:rPr>
                <w:lang w:val="es-ES"/>
              </w:rPr>
              <w:t>vez</w:t>
            </w:r>
            <w:r w:rsidR="007D17DD" w:rsidRPr="00506003">
              <w:rPr>
                <w:lang w:val="es-ES"/>
              </w:rPr>
              <w:t xml:space="preserve"> </w:t>
            </w:r>
            <w:r w:rsidR="00271357" w:rsidRPr="00506003">
              <w:rPr>
                <w:lang w:val="es-ES"/>
              </w:rPr>
              <w:t>determinado</w:t>
            </w:r>
            <w:r w:rsidR="007D17DD" w:rsidRPr="00506003">
              <w:rPr>
                <w:lang w:val="es-ES"/>
              </w:rPr>
              <w:t xml:space="preserve"> </w:t>
            </w:r>
            <w:r w:rsidR="00271357" w:rsidRPr="00506003">
              <w:rPr>
                <w:lang w:val="es-ES"/>
              </w:rPr>
              <w:t>el</w:t>
            </w:r>
            <w:r w:rsidR="007D17DD" w:rsidRPr="00506003">
              <w:rPr>
                <w:lang w:val="es-ES"/>
              </w:rPr>
              <w:t xml:space="preserve"> </w:t>
            </w:r>
            <w:r w:rsidR="00271357" w:rsidRPr="00506003">
              <w:rPr>
                <w:lang w:val="es-ES"/>
              </w:rPr>
              <w:t>Oferente</w:t>
            </w:r>
            <w:r w:rsidR="007D17DD" w:rsidRPr="00506003">
              <w:rPr>
                <w:lang w:val="es-ES"/>
              </w:rPr>
              <w:t xml:space="preserve"> </w:t>
            </w:r>
            <w:r w:rsidR="00271357" w:rsidRPr="00506003">
              <w:rPr>
                <w:lang w:val="es-ES"/>
              </w:rPr>
              <w:t>con</w:t>
            </w:r>
            <w:r w:rsidR="007D17DD" w:rsidRPr="00506003">
              <w:rPr>
                <w:lang w:val="es-ES"/>
              </w:rPr>
              <w:t xml:space="preserve"> </w:t>
            </w:r>
            <w:r w:rsidR="00271357" w:rsidRPr="00506003">
              <w:rPr>
                <w:lang w:val="es-ES"/>
              </w:rPr>
              <w:t>la</w:t>
            </w:r>
            <w:r w:rsidR="007D17DD" w:rsidRPr="00506003">
              <w:rPr>
                <w:lang w:val="es-ES"/>
              </w:rPr>
              <w:t xml:space="preserve"> </w:t>
            </w:r>
            <w:r w:rsidR="00271357" w:rsidRPr="00506003">
              <w:rPr>
                <w:lang w:val="es-ES"/>
              </w:rPr>
              <w:t>Oferta</w:t>
            </w:r>
            <w:r w:rsidR="007D17DD" w:rsidRPr="00506003">
              <w:rPr>
                <w:lang w:val="es-ES"/>
              </w:rPr>
              <w:t xml:space="preserve"> </w:t>
            </w:r>
            <w:r w:rsidR="00271357" w:rsidRPr="00506003">
              <w:rPr>
                <w:lang w:val="es-ES"/>
              </w:rPr>
              <w:t>Más</w:t>
            </w:r>
            <w:r w:rsidR="007D17DD" w:rsidRPr="00506003">
              <w:rPr>
                <w:lang w:val="es-ES"/>
              </w:rPr>
              <w:t xml:space="preserve"> </w:t>
            </w:r>
            <w:r w:rsidR="00271357" w:rsidRPr="00506003">
              <w:rPr>
                <w:lang w:val="es-ES"/>
              </w:rPr>
              <w:t>Ventajosa,</w:t>
            </w:r>
            <w:r w:rsidR="007D17DD" w:rsidRPr="00506003">
              <w:rPr>
                <w:lang w:val="es-ES"/>
              </w:rPr>
              <w:t xml:space="preserve"> </w:t>
            </w:r>
            <w:r w:rsidR="00271357" w:rsidRPr="00506003">
              <w:rPr>
                <w:lang w:val="es-ES"/>
              </w:rPr>
              <w:t>el</w:t>
            </w:r>
            <w:r w:rsidR="007D17DD" w:rsidRPr="00506003">
              <w:rPr>
                <w:lang w:val="es-ES"/>
              </w:rPr>
              <w:t xml:space="preserve"> </w:t>
            </w:r>
            <w:r w:rsidR="00271357" w:rsidRPr="00506003">
              <w:rPr>
                <w:lang w:val="es-ES"/>
              </w:rPr>
              <w:t>Contratante</w:t>
            </w:r>
            <w:r w:rsidR="007D17DD" w:rsidRPr="00506003">
              <w:rPr>
                <w:lang w:val="es-ES"/>
              </w:rPr>
              <w:t xml:space="preserve"> </w:t>
            </w:r>
            <w:r w:rsidR="00271357" w:rsidRPr="00506003">
              <w:rPr>
                <w:lang w:val="es-ES"/>
              </w:rPr>
              <w:t>le</w:t>
            </w:r>
            <w:r w:rsidR="007D17DD" w:rsidRPr="00506003">
              <w:rPr>
                <w:lang w:val="es-ES"/>
              </w:rPr>
              <w:t xml:space="preserve"> </w:t>
            </w:r>
            <w:r w:rsidR="00271357" w:rsidRPr="00506003">
              <w:rPr>
                <w:lang w:val="es-ES"/>
              </w:rPr>
              <w:t>notificará</w:t>
            </w:r>
            <w:r w:rsidR="007D17DD" w:rsidRPr="00506003">
              <w:rPr>
                <w:lang w:val="es-ES"/>
              </w:rPr>
              <w:t xml:space="preserve"> </w:t>
            </w:r>
            <w:r w:rsidR="00271357" w:rsidRPr="00506003">
              <w:rPr>
                <w:lang w:val="es-ES"/>
              </w:rPr>
              <w:t>prontamente</w:t>
            </w:r>
            <w:r w:rsidR="007D17DD" w:rsidRPr="00506003">
              <w:rPr>
                <w:lang w:val="es-ES"/>
              </w:rPr>
              <w:t xml:space="preserve"> </w:t>
            </w:r>
            <w:r w:rsidR="00271357" w:rsidRPr="00506003">
              <w:rPr>
                <w:lang w:val="es-ES"/>
              </w:rPr>
              <w:t>el</w:t>
            </w:r>
            <w:r w:rsidR="007D17DD" w:rsidRPr="00506003">
              <w:rPr>
                <w:lang w:val="es-ES"/>
              </w:rPr>
              <w:t xml:space="preserve"> </w:t>
            </w:r>
            <w:r w:rsidR="00271357" w:rsidRPr="00506003">
              <w:rPr>
                <w:lang w:val="es-ES"/>
              </w:rPr>
              <w:t>plazo</w:t>
            </w:r>
            <w:r w:rsidR="007D17DD" w:rsidRPr="00506003">
              <w:rPr>
                <w:lang w:val="es-ES"/>
              </w:rPr>
              <w:t xml:space="preserve"> </w:t>
            </w:r>
            <w:r w:rsidR="00271357" w:rsidRPr="00506003">
              <w:rPr>
                <w:lang w:val="es-ES"/>
              </w:rPr>
              <w:t>para</w:t>
            </w:r>
            <w:r w:rsidR="007D17DD" w:rsidRPr="00506003">
              <w:rPr>
                <w:lang w:val="es-ES"/>
              </w:rPr>
              <w:t xml:space="preserve"> </w:t>
            </w:r>
            <w:r w:rsidR="00271357" w:rsidRPr="00506003">
              <w:rPr>
                <w:lang w:val="es-ES"/>
              </w:rPr>
              <w:t>iniciar</w:t>
            </w:r>
            <w:r w:rsidR="007D17DD" w:rsidRPr="00506003">
              <w:rPr>
                <w:lang w:val="es-ES"/>
              </w:rPr>
              <w:t xml:space="preserve"> </w:t>
            </w:r>
            <w:r w:rsidR="00271357" w:rsidRPr="00506003">
              <w:rPr>
                <w:lang w:val="es-ES"/>
              </w:rPr>
              <w:t>Negociaciones</w:t>
            </w:r>
            <w:r w:rsidR="007D17DD" w:rsidRPr="00506003">
              <w:rPr>
                <w:lang w:val="es-ES"/>
              </w:rPr>
              <w:t xml:space="preserve"> </w:t>
            </w:r>
            <w:r w:rsidR="00271357" w:rsidRPr="00506003">
              <w:rPr>
                <w:lang w:val="es-ES"/>
              </w:rPr>
              <w:t>de</w:t>
            </w:r>
            <w:r w:rsidR="007D17DD" w:rsidRPr="00506003">
              <w:rPr>
                <w:lang w:val="es-ES"/>
              </w:rPr>
              <w:t xml:space="preserve"> </w:t>
            </w:r>
            <w:r w:rsidR="00271357" w:rsidRPr="00506003">
              <w:rPr>
                <w:lang w:val="es-ES"/>
              </w:rPr>
              <w:t>conformidad</w:t>
            </w:r>
            <w:r w:rsidR="007D17DD" w:rsidRPr="00506003">
              <w:rPr>
                <w:lang w:val="es-ES"/>
              </w:rPr>
              <w:t xml:space="preserve"> </w:t>
            </w:r>
            <w:r w:rsidR="00271357" w:rsidRPr="00506003">
              <w:rPr>
                <w:lang w:val="es-ES"/>
              </w:rPr>
              <w:t>con</w:t>
            </w:r>
            <w:r w:rsidR="007D17DD" w:rsidRPr="00506003">
              <w:rPr>
                <w:lang w:val="es-ES"/>
              </w:rPr>
              <w:t xml:space="preserve"> </w:t>
            </w:r>
            <w:r w:rsidR="00271357" w:rsidRPr="00506003">
              <w:rPr>
                <w:lang w:val="es-ES"/>
              </w:rPr>
              <w:t>los</w:t>
            </w:r>
            <w:r w:rsidR="007D17DD" w:rsidRPr="00506003">
              <w:rPr>
                <w:lang w:val="es-ES"/>
              </w:rPr>
              <w:t xml:space="preserve"> </w:t>
            </w:r>
            <w:r w:rsidR="00271357" w:rsidRPr="00506003">
              <w:rPr>
                <w:lang w:val="es-ES"/>
              </w:rPr>
              <w:t>DDL</w:t>
            </w:r>
            <w:r w:rsidR="007D17DD" w:rsidRPr="00506003">
              <w:rPr>
                <w:lang w:val="es-ES"/>
              </w:rPr>
              <w:t xml:space="preserve"> </w:t>
            </w:r>
            <w:r w:rsidR="00271357" w:rsidRPr="00506003">
              <w:rPr>
                <w:lang w:val="es-ES"/>
              </w:rPr>
              <w:t>en</w:t>
            </w:r>
            <w:r w:rsidR="007D17DD" w:rsidRPr="00506003">
              <w:rPr>
                <w:lang w:val="es-ES"/>
              </w:rPr>
              <w:t xml:space="preserve"> </w:t>
            </w:r>
            <w:r w:rsidR="00271357" w:rsidRPr="00506003">
              <w:rPr>
                <w:lang w:val="es-ES"/>
              </w:rPr>
              <w:t>referencia</w:t>
            </w:r>
            <w:r w:rsidR="007D17DD" w:rsidRPr="00506003">
              <w:rPr>
                <w:lang w:val="es-ES"/>
              </w:rPr>
              <w:t xml:space="preserve"> </w:t>
            </w:r>
            <w:r w:rsidR="00271357" w:rsidRPr="00506003">
              <w:rPr>
                <w:lang w:val="es-ES"/>
              </w:rPr>
              <w:t>a</w:t>
            </w:r>
            <w:r w:rsidR="007D17DD" w:rsidRPr="00506003">
              <w:rPr>
                <w:lang w:val="es-ES"/>
              </w:rPr>
              <w:t xml:space="preserve"> </w:t>
            </w:r>
            <w:r w:rsidR="006149D4" w:rsidRPr="00506003">
              <w:rPr>
                <w:lang w:val="es-ES"/>
              </w:rPr>
              <w:t>las IAO</w:t>
            </w:r>
            <w:r w:rsidR="007D17DD" w:rsidRPr="00506003">
              <w:rPr>
                <w:lang w:val="es-ES"/>
              </w:rPr>
              <w:t xml:space="preserve"> </w:t>
            </w:r>
            <w:r w:rsidR="00271357" w:rsidRPr="00506003">
              <w:rPr>
                <w:lang w:val="es-ES"/>
              </w:rPr>
              <w:t>3</w:t>
            </w:r>
            <w:r>
              <w:rPr>
                <w:lang w:val="es-ES"/>
              </w:rPr>
              <w:t>3</w:t>
            </w:r>
            <w:r w:rsidR="00271357" w:rsidRPr="00506003">
              <w:rPr>
                <w:lang w:val="es-ES"/>
              </w:rPr>
              <w:t>.5.</w:t>
            </w:r>
            <w:r w:rsidR="007D17DD" w:rsidRPr="00506003">
              <w:rPr>
                <w:lang w:val="es-ES"/>
              </w:rPr>
              <w:t xml:space="preserve"> </w:t>
            </w:r>
            <w:r w:rsidR="00271357" w:rsidRPr="00506003">
              <w:rPr>
                <w:lang w:val="es-ES"/>
              </w:rPr>
              <w:t>Las</w:t>
            </w:r>
            <w:r w:rsidR="007D17DD" w:rsidRPr="00506003">
              <w:rPr>
                <w:lang w:val="es-ES"/>
              </w:rPr>
              <w:t xml:space="preserve"> </w:t>
            </w:r>
            <w:r w:rsidR="00271357" w:rsidRPr="00506003">
              <w:rPr>
                <w:lang w:val="es-ES"/>
              </w:rPr>
              <w:t>Negociaciones</w:t>
            </w:r>
            <w:r w:rsidR="007D17DD" w:rsidRPr="00506003">
              <w:rPr>
                <w:lang w:val="es-ES"/>
              </w:rPr>
              <w:t xml:space="preserve"> </w:t>
            </w:r>
            <w:r w:rsidR="00271357" w:rsidRPr="00506003">
              <w:rPr>
                <w:lang w:val="es-ES"/>
              </w:rPr>
              <w:t>podrán</w:t>
            </w:r>
            <w:r w:rsidR="007D17DD" w:rsidRPr="00506003">
              <w:rPr>
                <w:lang w:val="es-ES"/>
              </w:rPr>
              <w:t xml:space="preserve"> </w:t>
            </w:r>
            <w:r w:rsidR="00271357" w:rsidRPr="00506003">
              <w:rPr>
                <w:lang w:val="es-ES"/>
              </w:rPr>
              <w:t>incluir</w:t>
            </w:r>
            <w:r w:rsidR="007D17DD" w:rsidRPr="00506003">
              <w:rPr>
                <w:lang w:val="es-ES"/>
              </w:rPr>
              <w:t xml:space="preserve"> </w:t>
            </w:r>
            <w:r w:rsidR="00271357" w:rsidRPr="00506003">
              <w:rPr>
                <w:lang w:val="es-ES"/>
              </w:rPr>
              <w:t>términos</w:t>
            </w:r>
            <w:r w:rsidR="007D17DD" w:rsidRPr="00506003">
              <w:rPr>
                <w:lang w:val="es-ES"/>
              </w:rPr>
              <w:t xml:space="preserve"> </w:t>
            </w:r>
            <w:r w:rsidR="00271357" w:rsidRPr="00506003">
              <w:rPr>
                <w:lang w:val="es-ES"/>
              </w:rPr>
              <w:t>y</w:t>
            </w:r>
            <w:r w:rsidR="007D17DD" w:rsidRPr="00506003">
              <w:rPr>
                <w:lang w:val="es-ES"/>
              </w:rPr>
              <w:t xml:space="preserve"> </w:t>
            </w:r>
            <w:r w:rsidR="00271357" w:rsidRPr="00506003">
              <w:rPr>
                <w:lang w:val="es-ES"/>
              </w:rPr>
              <w:t>condiciones,</w:t>
            </w:r>
            <w:r w:rsidR="007D17DD" w:rsidRPr="00506003">
              <w:rPr>
                <w:lang w:val="es-ES"/>
              </w:rPr>
              <w:t xml:space="preserve"> </w:t>
            </w:r>
            <w:r w:rsidR="00271357" w:rsidRPr="00506003">
              <w:rPr>
                <w:lang w:val="es-ES"/>
              </w:rPr>
              <w:t>precio</w:t>
            </w:r>
            <w:r w:rsidR="007D17DD" w:rsidRPr="00506003">
              <w:rPr>
                <w:lang w:val="es-ES"/>
              </w:rPr>
              <w:t xml:space="preserve"> </w:t>
            </w:r>
            <w:r w:rsidR="00271357" w:rsidRPr="00506003">
              <w:rPr>
                <w:lang w:val="es-ES"/>
              </w:rPr>
              <w:t>o</w:t>
            </w:r>
            <w:r w:rsidR="007D17DD" w:rsidRPr="00506003">
              <w:rPr>
                <w:lang w:val="es-ES"/>
              </w:rPr>
              <w:t xml:space="preserve"> </w:t>
            </w:r>
            <w:r w:rsidR="00271357" w:rsidRPr="00506003">
              <w:rPr>
                <w:lang w:val="es-ES"/>
              </w:rPr>
              <w:t>aspectos</w:t>
            </w:r>
            <w:r w:rsidR="007D17DD" w:rsidRPr="00506003">
              <w:rPr>
                <w:lang w:val="es-ES"/>
              </w:rPr>
              <w:t xml:space="preserve"> </w:t>
            </w:r>
            <w:r w:rsidR="00271357" w:rsidRPr="00506003">
              <w:rPr>
                <w:lang w:val="es-ES"/>
              </w:rPr>
              <w:t>sociales,</w:t>
            </w:r>
            <w:r w:rsidR="007D17DD" w:rsidRPr="00506003">
              <w:rPr>
                <w:lang w:val="es-ES"/>
              </w:rPr>
              <w:t xml:space="preserve"> </w:t>
            </w:r>
            <w:r w:rsidR="00271357" w:rsidRPr="00506003">
              <w:rPr>
                <w:lang w:val="es-ES"/>
              </w:rPr>
              <w:t>ambientales,</w:t>
            </w:r>
            <w:r w:rsidR="007D17DD" w:rsidRPr="00506003">
              <w:rPr>
                <w:lang w:val="es-ES"/>
              </w:rPr>
              <w:t xml:space="preserve"> </w:t>
            </w:r>
            <w:r w:rsidR="00155981">
              <w:rPr>
                <w:lang w:val="es-ES"/>
              </w:rPr>
              <w:t xml:space="preserve">de integridad, </w:t>
            </w:r>
            <w:r w:rsidR="00271357" w:rsidRPr="00506003">
              <w:rPr>
                <w:lang w:val="es-ES"/>
              </w:rPr>
              <w:t>innovadores</w:t>
            </w:r>
            <w:r w:rsidR="007D17DD" w:rsidRPr="00506003">
              <w:rPr>
                <w:lang w:val="es-ES"/>
              </w:rPr>
              <w:t xml:space="preserve"> </w:t>
            </w:r>
            <w:r w:rsidR="00271357" w:rsidRPr="00506003">
              <w:rPr>
                <w:lang w:val="es-ES"/>
              </w:rPr>
              <w:t>y</w:t>
            </w:r>
            <w:r w:rsidR="007D17DD" w:rsidRPr="00506003">
              <w:rPr>
                <w:lang w:val="es-ES"/>
              </w:rPr>
              <w:t xml:space="preserve"> </w:t>
            </w:r>
            <w:r w:rsidR="00271357" w:rsidRPr="00506003">
              <w:rPr>
                <w:lang w:val="es-ES"/>
              </w:rPr>
              <w:t>de</w:t>
            </w:r>
            <w:r w:rsidR="007D17DD" w:rsidRPr="00506003">
              <w:rPr>
                <w:lang w:val="es-ES"/>
              </w:rPr>
              <w:t xml:space="preserve"> </w:t>
            </w:r>
            <w:r w:rsidR="00271357" w:rsidRPr="00506003">
              <w:rPr>
                <w:lang w:val="es-ES"/>
              </w:rPr>
              <w:t>ciberseguridad,</w:t>
            </w:r>
            <w:r w:rsidR="007D17DD" w:rsidRPr="00506003">
              <w:rPr>
                <w:lang w:val="es-ES"/>
              </w:rPr>
              <w:t xml:space="preserve"> </w:t>
            </w:r>
            <w:r w:rsidR="00271357" w:rsidRPr="00506003">
              <w:rPr>
                <w:lang w:val="es-ES"/>
              </w:rPr>
              <w:t>siempre</w:t>
            </w:r>
            <w:r w:rsidR="007D17DD" w:rsidRPr="00506003">
              <w:rPr>
                <w:lang w:val="es-ES"/>
              </w:rPr>
              <w:t xml:space="preserve"> </w:t>
            </w:r>
            <w:r w:rsidR="00271357" w:rsidRPr="00506003">
              <w:rPr>
                <w:lang w:val="es-ES"/>
              </w:rPr>
              <w:t>y</w:t>
            </w:r>
            <w:r w:rsidR="007D17DD" w:rsidRPr="00506003">
              <w:rPr>
                <w:lang w:val="es-ES"/>
              </w:rPr>
              <w:t xml:space="preserve"> </w:t>
            </w:r>
            <w:r w:rsidR="00271357" w:rsidRPr="00506003">
              <w:rPr>
                <w:lang w:val="es-ES"/>
              </w:rPr>
              <w:t>cuando</w:t>
            </w:r>
            <w:r w:rsidR="007D17DD" w:rsidRPr="00506003">
              <w:rPr>
                <w:lang w:val="es-ES"/>
              </w:rPr>
              <w:t xml:space="preserve"> </w:t>
            </w:r>
            <w:r w:rsidR="00271357" w:rsidRPr="00506003">
              <w:rPr>
                <w:lang w:val="es-ES"/>
              </w:rPr>
              <w:t>no</w:t>
            </w:r>
            <w:r w:rsidR="007D17DD" w:rsidRPr="00506003">
              <w:rPr>
                <w:lang w:val="es-ES"/>
              </w:rPr>
              <w:t xml:space="preserve"> </w:t>
            </w:r>
            <w:r w:rsidR="00271357" w:rsidRPr="00506003">
              <w:rPr>
                <w:lang w:val="es-ES"/>
              </w:rPr>
              <w:t>se</w:t>
            </w:r>
            <w:r w:rsidR="007D17DD" w:rsidRPr="00506003">
              <w:rPr>
                <w:lang w:val="es-ES"/>
              </w:rPr>
              <w:t xml:space="preserve"> </w:t>
            </w:r>
            <w:r w:rsidR="00271357" w:rsidRPr="00506003">
              <w:rPr>
                <w:lang w:val="es-ES"/>
              </w:rPr>
              <w:t>modifiquen</w:t>
            </w:r>
            <w:r w:rsidR="007D17DD" w:rsidRPr="00506003">
              <w:rPr>
                <w:lang w:val="es-ES"/>
              </w:rPr>
              <w:t xml:space="preserve"> </w:t>
            </w:r>
            <w:r w:rsidR="00271357" w:rsidRPr="00506003">
              <w:rPr>
                <w:lang w:val="es-ES"/>
              </w:rPr>
              <w:t>los</w:t>
            </w:r>
            <w:r w:rsidR="007D17DD" w:rsidRPr="00506003">
              <w:rPr>
                <w:lang w:val="es-ES"/>
              </w:rPr>
              <w:t xml:space="preserve"> </w:t>
            </w:r>
            <w:r w:rsidR="00271357" w:rsidRPr="00506003">
              <w:rPr>
                <w:lang w:val="es-ES"/>
              </w:rPr>
              <w:t>requisitos</w:t>
            </w:r>
            <w:r w:rsidR="007D17DD" w:rsidRPr="00506003">
              <w:rPr>
                <w:lang w:val="es-ES"/>
              </w:rPr>
              <w:t xml:space="preserve"> </w:t>
            </w:r>
            <w:r w:rsidR="00271357" w:rsidRPr="00506003">
              <w:rPr>
                <w:lang w:val="es-ES"/>
              </w:rPr>
              <w:t>mínimos</w:t>
            </w:r>
            <w:r w:rsidR="007D17DD" w:rsidRPr="00506003">
              <w:rPr>
                <w:lang w:val="es-ES"/>
              </w:rPr>
              <w:t xml:space="preserve"> </w:t>
            </w:r>
            <w:r w:rsidR="00271357" w:rsidRPr="00506003">
              <w:rPr>
                <w:lang w:val="es-ES"/>
              </w:rPr>
              <w:t>de</w:t>
            </w:r>
            <w:r w:rsidR="007D17DD" w:rsidRPr="00506003">
              <w:rPr>
                <w:lang w:val="es-ES"/>
              </w:rPr>
              <w:t xml:space="preserve"> </w:t>
            </w:r>
            <w:r w:rsidR="00271357" w:rsidRPr="00506003">
              <w:rPr>
                <w:lang w:val="es-ES"/>
              </w:rPr>
              <w:t>la</w:t>
            </w:r>
            <w:r w:rsidR="007D17DD" w:rsidRPr="00506003">
              <w:rPr>
                <w:lang w:val="es-ES"/>
              </w:rPr>
              <w:t xml:space="preserve"> </w:t>
            </w:r>
            <w:r w:rsidR="00271357" w:rsidRPr="00506003">
              <w:rPr>
                <w:lang w:val="es-ES"/>
              </w:rPr>
              <w:t>Oferta.</w:t>
            </w:r>
          </w:p>
          <w:p w14:paraId="6BE1D64C" w14:textId="46E6E85E" w:rsidR="00271357" w:rsidRPr="00506003" w:rsidRDefault="00506003" w:rsidP="00251546">
            <w:pPr>
              <w:spacing w:after="200"/>
              <w:ind w:left="360"/>
              <w:jc w:val="both"/>
              <w:rPr>
                <w:lang w:val="es-ES"/>
              </w:rPr>
            </w:pPr>
            <w:r>
              <w:rPr>
                <w:lang w:val="es-ES"/>
              </w:rPr>
              <w:t xml:space="preserve">37.4 </w:t>
            </w:r>
            <w:r w:rsidR="00271357" w:rsidRPr="00506003">
              <w:rPr>
                <w:lang w:val="es-ES"/>
              </w:rPr>
              <w:t>El</w:t>
            </w:r>
            <w:r w:rsidR="007D17DD" w:rsidRPr="00506003">
              <w:rPr>
                <w:lang w:val="es-ES"/>
              </w:rPr>
              <w:t xml:space="preserve"> </w:t>
            </w:r>
            <w:r w:rsidR="00271357" w:rsidRPr="00506003">
              <w:rPr>
                <w:lang w:val="es-ES"/>
              </w:rPr>
              <w:t>Contratante</w:t>
            </w:r>
            <w:r w:rsidR="007D17DD" w:rsidRPr="00506003">
              <w:rPr>
                <w:lang w:val="es-ES"/>
              </w:rPr>
              <w:t xml:space="preserve"> </w:t>
            </w:r>
            <w:r w:rsidR="00271357" w:rsidRPr="00506003">
              <w:rPr>
                <w:lang w:val="es-ES"/>
              </w:rPr>
              <w:t>negociará</w:t>
            </w:r>
            <w:r w:rsidR="007D17DD" w:rsidRPr="00506003">
              <w:rPr>
                <w:lang w:val="es-ES"/>
              </w:rPr>
              <w:t xml:space="preserve"> </w:t>
            </w:r>
            <w:r w:rsidR="00271357" w:rsidRPr="00506003">
              <w:rPr>
                <w:lang w:val="es-ES"/>
              </w:rPr>
              <w:t>primero</w:t>
            </w:r>
            <w:r w:rsidR="007D17DD" w:rsidRPr="00506003">
              <w:rPr>
                <w:lang w:val="es-ES"/>
              </w:rPr>
              <w:t xml:space="preserve"> </w:t>
            </w:r>
            <w:r w:rsidR="00271357" w:rsidRPr="00506003">
              <w:rPr>
                <w:lang w:val="es-ES"/>
              </w:rPr>
              <w:t>con</w:t>
            </w:r>
            <w:r w:rsidR="007D17DD" w:rsidRPr="00506003">
              <w:rPr>
                <w:lang w:val="es-ES"/>
              </w:rPr>
              <w:t xml:space="preserve"> </w:t>
            </w:r>
            <w:r w:rsidR="00271357" w:rsidRPr="00506003">
              <w:rPr>
                <w:lang w:val="es-ES"/>
              </w:rPr>
              <w:t>el</w:t>
            </w:r>
            <w:r w:rsidR="007D17DD" w:rsidRPr="00506003">
              <w:rPr>
                <w:lang w:val="es-ES"/>
              </w:rPr>
              <w:t xml:space="preserve"> </w:t>
            </w:r>
            <w:r w:rsidR="00271357" w:rsidRPr="00506003">
              <w:rPr>
                <w:lang w:val="es-ES"/>
              </w:rPr>
              <w:t>Oferente</w:t>
            </w:r>
            <w:r w:rsidR="007D17DD" w:rsidRPr="00506003">
              <w:rPr>
                <w:lang w:val="es-ES"/>
              </w:rPr>
              <w:t xml:space="preserve"> </w:t>
            </w:r>
            <w:r w:rsidR="00271357" w:rsidRPr="00506003">
              <w:rPr>
                <w:lang w:val="es-ES"/>
              </w:rPr>
              <w:t>que</w:t>
            </w:r>
            <w:r w:rsidR="007D17DD" w:rsidRPr="00506003">
              <w:rPr>
                <w:lang w:val="es-ES"/>
              </w:rPr>
              <w:t xml:space="preserve"> </w:t>
            </w:r>
            <w:r w:rsidR="00271357" w:rsidRPr="00506003">
              <w:rPr>
                <w:lang w:val="es-ES"/>
              </w:rPr>
              <w:t>haya</w:t>
            </w:r>
            <w:r w:rsidR="007D17DD" w:rsidRPr="00506003">
              <w:rPr>
                <w:lang w:val="es-ES"/>
              </w:rPr>
              <w:t xml:space="preserve"> </w:t>
            </w:r>
            <w:r w:rsidR="00271357" w:rsidRPr="00506003">
              <w:rPr>
                <w:lang w:val="es-ES"/>
              </w:rPr>
              <w:t>presentado</w:t>
            </w:r>
            <w:r w:rsidR="007D17DD" w:rsidRPr="00506003">
              <w:rPr>
                <w:lang w:val="es-ES"/>
              </w:rPr>
              <w:t xml:space="preserve"> </w:t>
            </w:r>
            <w:r w:rsidR="00271357" w:rsidRPr="00506003">
              <w:rPr>
                <w:lang w:val="es-ES"/>
              </w:rPr>
              <w:t>la</w:t>
            </w:r>
            <w:r w:rsidR="007D17DD" w:rsidRPr="00506003">
              <w:rPr>
                <w:lang w:val="es-ES"/>
              </w:rPr>
              <w:t xml:space="preserve"> </w:t>
            </w:r>
            <w:r w:rsidR="00271357" w:rsidRPr="00506003">
              <w:rPr>
                <w:lang w:val="es-ES"/>
              </w:rPr>
              <w:t>Oferta</w:t>
            </w:r>
            <w:r w:rsidR="007D17DD" w:rsidRPr="00506003">
              <w:rPr>
                <w:lang w:val="es-ES"/>
              </w:rPr>
              <w:t xml:space="preserve"> </w:t>
            </w:r>
            <w:r w:rsidR="00271357" w:rsidRPr="00506003">
              <w:rPr>
                <w:lang w:val="es-ES"/>
              </w:rPr>
              <w:t>Más</w:t>
            </w:r>
            <w:r w:rsidR="007D17DD" w:rsidRPr="00506003">
              <w:rPr>
                <w:lang w:val="es-ES"/>
              </w:rPr>
              <w:t xml:space="preserve"> </w:t>
            </w:r>
            <w:r w:rsidR="00271357" w:rsidRPr="00506003">
              <w:rPr>
                <w:lang w:val="es-ES"/>
              </w:rPr>
              <w:t>Ventajosa.</w:t>
            </w:r>
            <w:r w:rsidR="007D17DD" w:rsidRPr="00506003">
              <w:rPr>
                <w:lang w:val="es-ES"/>
              </w:rPr>
              <w:t xml:space="preserve"> </w:t>
            </w:r>
            <w:r w:rsidR="00271357" w:rsidRPr="00506003">
              <w:rPr>
                <w:lang w:val="es-ES"/>
              </w:rPr>
              <w:t>Si</w:t>
            </w:r>
            <w:r w:rsidR="007D17DD" w:rsidRPr="00506003">
              <w:rPr>
                <w:lang w:val="es-ES"/>
              </w:rPr>
              <w:t xml:space="preserve"> </w:t>
            </w:r>
            <w:r w:rsidR="00271357" w:rsidRPr="00506003">
              <w:rPr>
                <w:lang w:val="es-ES"/>
              </w:rPr>
              <w:t>el</w:t>
            </w:r>
            <w:r w:rsidR="007D17DD" w:rsidRPr="00506003">
              <w:rPr>
                <w:lang w:val="es-ES"/>
              </w:rPr>
              <w:t xml:space="preserve"> </w:t>
            </w:r>
            <w:r w:rsidR="00271357" w:rsidRPr="00506003">
              <w:rPr>
                <w:lang w:val="es-ES"/>
              </w:rPr>
              <w:t>resultado</w:t>
            </w:r>
            <w:r w:rsidR="007D17DD" w:rsidRPr="00506003">
              <w:rPr>
                <w:lang w:val="es-ES"/>
              </w:rPr>
              <w:t xml:space="preserve"> </w:t>
            </w:r>
            <w:r w:rsidR="00271357" w:rsidRPr="00506003">
              <w:rPr>
                <w:lang w:val="es-ES"/>
              </w:rPr>
              <w:t>no</w:t>
            </w:r>
            <w:r w:rsidR="007D17DD" w:rsidRPr="00506003">
              <w:rPr>
                <w:lang w:val="es-ES"/>
              </w:rPr>
              <w:t xml:space="preserve"> </w:t>
            </w:r>
            <w:r w:rsidR="00271357" w:rsidRPr="00506003">
              <w:rPr>
                <w:lang w:val="es-ES"/>
              </w:rPr>
              <w:t>es</w:t>
            </w:r>
            <w:r w:rsidR="007D17DD" w:rsidRPr="00506003">
              <w:rPr>
                <w:lang w:val="es-ES"/>
              </w:rPr>
              <w:t xml:space="preserve"> </w:t>
            </w:r>
            <w:r w:rsidR="00271357" w:rsidRPr="00506003">
              <w:rPr>
                <w:lang w:val="es-ES"/>
              </w:rPr>
              <w:t>satisfactorio</w:t>
            </w:r>
            <w:r w:rsidR="007D17DD" w:rsidRPr="00506003">
              <w:rPr>
                <w:lang w:val="es-ES"/>
              </w:rPr>
              <w:t xml:space="preserve"> </w:t>
            </w:r>
            <w:r w:rsidR="00271357" w:rsidRPr="00506003">
              <w:rPr>
                <w:lang w:val="es-ES"/>
              </w:rPr>
              <w:t>o</w:t>
            </w:r>
            <w:r w:rsidR="007D17DD" w:rsidRPr="00506003">
              <w:rPr>
                <w:lang w:val="es-ES"/>
              </w:rPr>
              <w:t xml:space="preserve"> </w:t>
            </w:r>
            <w:r w:rsidR="00271357" w:rsidRPr="00506003">
              <w:rPr>
                <w:lang w:val="es-ES"/>
              </w:rPr>
              <w:t>no</w:t>
            </w:r>
            <w:r w:rsidR="007D17DD" w:rsidRPr="00506003">
              <w:rPr>
                <w:lang w:val="es-ES"/>
              </w:rPr>
              <w:t xml:space="preserve"> </w:t>
            </w:r>
            <w:r w:rsidR="00271357" w:rsidRPr="00506003">
              <w:rPr>
                <w:lang w:val="es-ES"/>
              </w:rPr>
              <w:t>se</w:t>
            </w:r>
            <w:r w:rsidR="007D17DD" w:rsidRPr="00506003">
              <w:rPr>
                <w:lang w:val="es-ES"/>
              </w:rPr>
              <w:t xml:space="preserve"> </w:t>
            </w:r>
            <w:r w:rsidR="00271357" w:rsidRPr="00506003">
              <w:rPr>
                <w:lang w:val="es-ES"/>
              </w:rPr>
              <w:t>alcanza</w:t>
            </w:r>
            <w:r w:rsidR="007D17DD" w:rsidRPr="00506003">
              <w:rPr>
                <w:lang w:val="es-ES"/>
              </w:rPr>
              <w:t xml:space="preserve"> </w:t>
            </w:r>
            <w:r w:rsidR="00271357" w:rsidRPr="00506003">
              <w:rPr>
                <w:lang w:val="es-ES"/>
              </w:rPr>
              <w:t>un</w:t>
            </w:r>
            <w:r w:rsidR="007D17DD" w:rsidRPr="00506003">
              <w:rPr>
                <w:lang w:val="es-ES"/>
              </w:rPr>
              <w:t xml:space="preserve"> </w:t>
            </w:r>
            <w:r w:rsidR="00271357" w:rsidRPr="00506003">
              <w:rPr>
                <w:lang w:val="es-ES"/>
              </w:rPr>
              <w:t>acuerdo,</w:t>
            </w:r>
            <w:r w:rsidR="007D17DD" w:rsidRPr="00506003">
              <w:rPr>
                <w:lang w:val="es-ES"/>
              </w:rPr>
              <w:t xml:space="preserve"> </w:t>
            </w:r>
            <w:r w:rsidR="00271357" w:rsidRPr="00506003">
              <w:rPr>
                <w:lang w:val="es-ES"/>
              </w:rPr>
              <w:t>el</w:t>
            </w:r>
            <w:r w:rsidR="007D17DD" w:rsidRPr="00506003">
              <w:rPr>
                <w:lang w:val="es-ES"/>
              </w:rPr>
              <w:t xml:space="preserve"> </w:t>
            </w:r>
            <w:r w:rsidR="00271357" w:rsidRPr="00506003">
              <w:rPr>
                <w:lang w:val="es-ES"/>
              </w:rPr>
              <w:t>Contratante</w:t>
            </w:r>
            <w:r w:rsidR="007D17DD" w:rsidRPr="00506003">
              <w:rPr>
                <w:lang w:val="es-ES"/>
              </w:rPr>
              <w:t xml:space="preserve"> </w:t>
            </w:r>
            <w:r w:rsidR="00271357" w:rsidRPr="00506003">
              <w:rPr>
                <w:lang w:val="es-ES"/>
              </w:rPr>
              <w:t>notificará</w:t>
            </w:r>
            <w:r w:rsidR="007D17DD" w:rsidRPr="00506003">
              <w:rPr>
                <w:lang w:val="es-ES"/>
              </w:rPr>
              <w:t xml:space="preserve"> </w:t>
            </w:r>
            <w:r w:rsidR="00271357" w:rsidRPr="00506003">
              <w:rPr>
                <w:lang w:val="es-ES"/>
              </w:rPr>
              <w:t>al</w:t>
            </w:r>
            <w:r w:rsidR="007D17DD" w:rsidRPr="00506003">
              <w:rPr>
                <w:lang w:val="es-ES"/>
              </w:rPr>
              <w:t xml:space="preserve"> </w:t>
            </w:r>
            <w:r w:rsidR="00271357" w:rsidRPr="00506003">
              <w:rPr>
                <w:lang w:val="es-ES"/>
              </w:rPr>
              <w:t>Oferente</w:t>
            </w:r>
            <w:r w:rsidR="007D17DD" w:rsidRPr="00506003">
              <w:rPr>
                <w:lang w:val="es-ES"/>
              </w:rPr>
              <w:t xml:space="preserve"> </w:t>
            </w:r>
            <w:r w:rsidR="00271357" w:rsidRPr="00506003">
              <w:rPr>
                <w:lang w:val="es-ES"/>
              </w:rPr>
              <w:t>que</w:t>
            </w:r>
            <w:r w:rsidR="007D17DD" w:rsidRPr="00506003">
              <w:rPr>
                <w:lang w:val="es-ES"/>
              </w:rPr>
              <w:t xml:space="preserve"> </w:t>
            </w:r>
            <w:r w:rsidR="00271357" w:rsidRPr="00506003">
              <w:rPr>
                <w:lang w:val="es-ES"/>
              </w:rPr>
              <w:t>las</w:t>
            </w:r>
            <w:r w:rsidR="007D17DD" w:rsidRPr="00506003">
              <w:rPr>
                <w:lang w:val="es-ES"/>
              </w:rPr>
              <w:t xml:space="preserve"> </w:t>
            </w:r>
            <w:r w:rsidR="00271357" w:rsidRPr="00506003">
              <w:rPr>
                <w:lang w:val="es-ES"/>
              </w:rPr>
              <w:t>Negociaciones</w:t>
            </w:r>
            <w:r w:rsidR="007D17DD" w:rsidRPr="00506003">
              <w:rPr>
                <w:lang w:val="es-ES"/>
              </w:rPr>
              <w:t xml:space="preserve"> </w:t>
            </w:r>
            <w:r w:rsidR="00271357" w:rsidRPr="00506003">
              <w:rPr>
                <w:lang w:val="es-ES"/>
              </w:rPr>
              <w:t>concluyeron</w:t>
            </w:r>
            <w:r w:rsidR="007D17DD" w:rsidRPr="00506003">
              <w:rPr>
                <w:lang w:val="es-ES"/>
              </w:rPr>
              <w:t xml:space="preserve"> </w:t>
            </w:r>
            <w:r w:rsidR="00271357" w:rsidRPr="00506003">
              <w:rPr>
                <w:lang w:val="es-ES"/>
              </w:rPr>
              <w:t>sin</w:t>
            </w:r>
            <w:r w:rsidR="007D17DD" w:rsidRPr="00506003">
              <w:rPr>
                <w:lang w:val="es-ES"/>
              </w:rPr>
              <w:t xml:space="preserve"> </w:t>
            </w:r>
            <w:r w:rsidR="00271357" w:rsidRPr="00506003">
              <w:rPr>
                <w:lang w:val="es-ES"/>
              </w:rPr>
              <w:t>acuerdo</w:t>
            </w:r>
            <w:r w:rsidR="007D17DD" w:rsidRPr="00506003">
              <w:rPr>
                <w:lang w:val="es-ES"/>
              </w:rPr>
              <w:t xml:space="preserve"> </w:t>
            </w:r>
            <w:r w:rsidR="00271357" w:rsidRPr="00506003">
              <w:rPr>
                <w:lang w:val="es-ES"/>
              </w:rPr>
              <w:t>y</w:t>
            </w:r>
            <w:r w:rsidR="007D17DD" w:rsidRPr="00506003">
              <w:rPr>
                <w:lang w:val="es-ES"/>
              </w:rPr>
              <w:t xml:space="preserve"> </w:t>
            </w:r>
            <w:r w:rsidR="00271357" w:rsidRPr="00506003">
              <w:rPr>
                <w:lang w:val="es-ES"/>
              </w:rPr>
              <w:t>podrá</w:t>
            </w:r>
            <w:r w:rsidR="007D17DD" w:rsidRPr="00506003">
              <w:rPr>
                <w:lang w:val="es-ES"/>
              </w:rPr>
              <w:t xml:space="preserve"> </w:t>
            </w:r>
            <w:r w:rsidR="00271357" w:rsidRPr="00506003">
              <w:rPr>
                <w:lang w:val="es-ES"/>
              </w:rPr>
              <w:t>entonces</w:t>
            </w:r>
            <w:r w:rsidR="007D17DD" w:rsidRPr="00506003">
              <w:rPr>
                <w:lang w:val="es-ES"/>
              </w:rPr>
              <w:t xml:space="preserve"> </w:t>
            </w:r>
            <w:r w:rsidR="00271357" w:rsidRPr="00506003">
              <w:rPr>
                <w:lang w:val="es-ES"/>
              </w:rPr>
              <w:t>notificar</w:t>
            </w:r>
            <w:r w:rsidR="007D17DD" w:rsidRPr="00506003">
              <w:rPr>
                <w:lang w:val="es-ES"/>
              </w:rPr>
              <w:t xml:space="preserve"> </w:t>
            </w:r>
            <w:r w:rsidR="00271357" w:rsidRPr="00506003">
              <w:rPr>
                <w:lang w:val="es-ES"/>
              </w:rPr>
              <w:t>al</w:t>
            </w:r>
            <w:r w:rsidR="007D17DD" w:rsidRPr="00506003">
              <w:rPr>
                <w:lang w:val="es-ES"/>
              </w:rPr>
              <w:t xml:space="preserve"> </w:t>
            </w:r>
            <w:r w:rsidR="00271357" w:rsidRPr="00506003">
              <w:rPr>
                <w:lang w:val="es-ES"/>
              </w:rPr>
              <w:t>Oferente</w:t>
            </w:r>
            <w:r w:rsidR="007D17DD" w:rsidRPr="00506003">
              <w:rPr>
                <w:lang w:val="es-ES"/>
              </w:rPr>
              <w:t xml:space="preserve"> </w:t>
            </w:r>
            <w:r w:rsidR="00271357" w:rsidRPr="00506003">
              <w:rPr>
                <w:lang w:val="es-ES"/>
              </w:rPr>
              <w:t>con</w:t>
            </w:r>
            <w:r w:rsidR="007D17DD" w:rsidRPr="00506003">
              <w:rPr>
                <w:lang w:val="es-ES"/>
              </w:rPr>
              <w:t xml:space="preserve"> </w:t>
            </w:r>
            <w:r w:rsidR="00271357" w:rsidRPr="00506003">
              <w:rPr>
                <w:lang w:val="es-ES"/>
              </w:rPr>
              <w:t>la</w:t>
            </w:r>
            <w:r w:rsidR="007D17DD" w:rsidRPr="00506003">
              <w:rPr>
                <w:lang w:val="es-ES"/>
              </w:rPr>
              <w:t xml:space="preserve"> </w:t>
            </w:r>
            <w:r w:rsidR="00271357" w:rsidRPr="00506003">
              <w:rPr>
                <w:lang w:val="es-ES"/>
              </w:rPr>
              <w:t>siguiente</w:t>
            </w:r>
            <w:r w:rsidR="007D17DD" w:rsidRPr="00506003">
              <w:rPr>
                <w:lang w:val="es-ES"/>
              </w:rPr>
              <w:t xml:space="preserve"> </w:t>
            </w:r>
            <w:r w:rsidR="00271357" w:rsidRPr="00506003">
              <w:rPr>
                <w:lang w:val="es-ES"/>
              </w:rPr>
              <w:t>Oferta</w:t>
            </w:r>
            <w:r w:rsidR="007D17DD" w:rsidRPr="00506003">
              <w:rPr>
                <w:lang w:val="es-ES"/>
              </w:rPr>
              <w:t xml:space="preserve"> </w:t>
            </w:r>
            <w:r w:rsidR="00271357" w:rsidRPr="00506003">
              <w:rPr>
                <w:lang w:val="es-ES"/>
              </w:rPr>
              <w:t>Más</w:t>
            </w:r>
            <w:r w:rsidR="007D17DD" w:rsidRPr="00506003">
              <w:rPr>
                <w:lang w:val="es-ES"/>
              </w:rPr>
              <w:t xml:space="preserve"> </w:t>
            </w:r>
            <w:r w:rsidR="00271357" w:rsidRPr="00506003">
              <w:rPr>
                <w:lang w:val="es-ES"/>
              </w:rPr>
              <w:t>Ventajosa</w:t>
            </w:r>
            <w:r w:rsidR="007D17DD" w:rsidRPr="00506003">
              <w:rPr>
                <w:lang w:val="es-ES"/>
              </w:rPr>
              <w:t xml:space="preserve"> </w:t>
            </w:r>
            <w:r w:rsidR="00271357" w:rsidRPr="00506003">
              <w:rPr>
                <w:lang w:val="es-ES"/>
              </w:rPr>
              <w:t>de</w:t>
            </w:r>
            <w:r w:rsidR="007D17DD" w:rsidRPr="00506003">
              <w:rPr>
                <w:lang w:val="es-ES"/>
              </w:rPr>
              <w:t xml:space="preserve"> </w:t>
            </w:r>
            <w:r w:rsidR="00271357" w:rsidRPr="00506003">
              <w:rPr>
                <w:lang w:val="es-ES"/>
              </w:rPr>
              <w:t>la</w:t>
            </w:r>
            <w:r w:rsidR="007D17DD" w:rsidRPr="00506003">
              <w:rPr>
                <w:lang w:val="es-ES"/>
              </w:rPr>
              <w:t xml:space="preserve"> </w:t>
            </w:r>
            <w:r w:rsidR="00271357" w:rsidRPr="00506003">
              <w:rPr>
                <w:lang w:val="es-ES"/>
              </w:rPr>
              <w:t>lista,</w:t>
            </w:r>
            <w:r w:rsidR="007D17DD" w:rsidRPr="00506003">
              <w:rPr>
                <w:lang w:val="es-ES"/>
              </w:rPr>
              <w:t xml:space="preserve"> </w:t>
            </w:r>
            <w:r w:rsidR="00271357" w:rsidRPr="00506003">
              <w:rPr>
                <w:lang w:val="es-ES"/>
              </w:rPr>
              <w:t>y</w:t>
            </w:r>
            <w:r w:rsidR="007D17DD" w:rsidRPr="00506003">
              <w:rPr>
                <w:lang w:val="es-ES"/>
              </w:rPr>
              <w:t xml:space="preserve"> </w:t>
            </w:r>
            <w:r w:rsidR="00271357" w:rsidRPr="00506003">
              <w:rPr>
                <w:lang w:val="es-ES"/>
              </w:rPr>
              <w:t>así́</w:t>
            </w:r>
            <w:r w:rsidR="007D17DD" w:rsidRPr="00506003">
              <w:rPr>
                <w:lang w:val="es-ES"/>
              </w:rPr>
              <w:t xml:space="preserve"> </w:t>
            </w:r>
            <w:r w:rsidR="00271357" w:rsidRPr="00506003">
              <w:rPr>
                <w:lang w:val="es-ES"/>
              </w:rPr>
              <w:t>sucesivamente</w:t>
            </w:r>
            <w:r w:rsidR="007D17DD" w:rsidRPr="00506003">
              <w:rPr>
                <w:lang w:val="es-ES"/>
              </w:rPr>
              <w:t xml:space="preserve"> </w:t>
            </w:r>
            <w:r w:rsidR="00271357" w:rsidRPr="00506003">
              <w:rPr>
                <w:lang w:val="es-ES"/>
              </w:rPr>
              <w:t>hasta</w:t>
            </w:r>
            <w:r w:rsidR="007D17DD" w:rsidRPr="00506003">
              <w:rPr>
                <w:lang w:val="es-ES"/>
              </w:rPr>
              <w:t xml:space="preserve"> </w:t>
            </w:r>
            <w:r w:rsidR="00271357" w:rsidRPr="00506003">
              <w:rPr>
                <w:lang w:val="es-ES"/>
              </w:rPr>
              <w:t>lograr</w:t>
            </w:r>
            <w:r w:rsidR="007D17DD" w:rsidRPr="00506003">
              <w:rPr>
                <w:lang w:val="es-ES"/>
              </w:rPr>
              <w:t xml:space="preserve"> </w:t>
            </w:r>
            <w:r w:rsidR="00271357" w:rsidRPr="00506003">
              <w:rPr>
                <w:lang w:val="es-ES"/>
              </w:rPr>
              <w:t>un</w:t>
            </w:r>
            <w:r w:rsidR="007D17DD" w:rsidRPr="00506003">
              <w:rPr>
                <w:lang w:val="es-ES"/>
              </w:rPr>
              <w:t xml:space="preserve"> </w:t>
            </w:r>
            <w:r w:rsidR="00271357" w:rsidRPr="00506003">
              <w:rPr>
                <w:lang w:val="es-ES"/>
              </w:rPr>
              <w:t>resultado</w:t>
            </w:r>
            <w:r w:rsidR="007D17DD" w:rsidRPr="00506003">
              <w:rPr>
                <w:lang w:val="es-ES"/>
              </w:rPr>
              <w:t xml:space="preserve"> </w:t>
            </w:r>
            <w:r w:rsidR="00271357" w:rsidRPr="00506003">
              <w:rPr>
                <w:lang w:val="es-ES"/>
              </w:rPr>
              <w:t>satisfactorio.</w:t>
            </w:r>
          </w:p>
        </w:tc>
      </w:tr>
      <w:tr w:rsidR="0040783B" w:rsidRPr="004D4F12" w14:paraId="2A0CA77A" w14:textId="77777777" w:rsidTr="525935B2">
        <w:tc>
          <w:tcPr>
            <w:tcW w:w="2528" w:type="dxa"/>
          </w:tcPr>
          <w:p w14:paraId="0553ADB8" w14:textId="25AF7729" w:rsidR="0040783B" w:rsidRPr="004D4F12" w:rsidRDefault="00291FD3" w:rsidP="00170C4D">
            <w:pPr>
              <w:pStyle w:val="Ttulo3"/>
              <w:spacing w:after="200"/>
              <w:rPr>
                <w:lang w:val="es-ES"/>
              </w:rPr>
            </w:pPr>
            <w:bookmarkStart w:id="52" w:name="_Toc28336846"/>
            <w:r w:rsidRPr="004D4F12">
              <w:rPr>
                <w:lang w:val="es-ES"/>
              </w:rPr>
              <w:t>3</w:t>
            </w:r>
            <w:r w:rsidR="00506003">
              <w:rPr>
                <w:lang w:val="es-ES"/>
              </w:rPr>
              <w:t>8</w:t>
            </w:r>
            <w:r w:rsidR="0040783B" w:rsidRPr="004D4F12">
              <w:rPr>
                <w:lang w:val="es-ES"/>
              </w:rPr>
              <w:t>.</w:t>
            </w:r>
            <w:r w:rsidR="0040783B" w:rsidRPr="004D4F12">
              <w:rPr>
                <w:lang w:val="es-ES"/>
              </w:rPr>
              <w:tab/>
              <w:t>Notificación</w:t>
            </w:r>
            <w:r w:rsidR="007D17DD" w:rsidRPr="004D4F12">
              <w:rPr>
                <w:lang w:val="es-ES"/>
              </w:rPr>
              <w:t xml:space="preserve"> </w:t>
            </w:r>
            <w:r w:rsidR="0040783B" w:rsidRPr="004D4F12">
              <w:rPr>
                <w:lang w:val="es-ES"/>
              </w:rPr>
              <w:t>de</w:t>
            </w:r>
            <w:r w:rsidR="007D17DD" w:rsidRPr="004D4F12">
              <w:rPr>
                <w:lang w:val="es-ES"/>
              </w:rPr>
              <w:t xml:space="preserve"> </w:t>
            </w:r>
            <w:r w:rsidR="0040783B" w:rsidRPr="004D4F12">
              <w:rPr>
                <w:lang w:val="es-ES"/>
              </w:rPr>
              <w:t>Adjudicación</w:t>
            </w:r>
            <w:bookmarkEnd w:id="52"/>
            <w:r w:rsidR="007D17DD" w:rsidRPr="004D4F12">
              <w:rPr>
                <w:lang w:val="es-ES"/>
              </w:rPr>
              <w:t xml:space="preserve"> </w:t>
            </w:r>
          </w:p>
        </w:tc>
        <w:tc>
          <w:tcPr>
            <w:tcW w:w="6724" w:type="dxa"/>
          </w:tcPr>
          <w:p w14:paraId="771C069A" w14:textId="515A01B3" w:rsidR="0040783B" w:rsidRPr="00506003" w:rsidRDefault="00506003" w:rsidP="00251546">
            <w:pPr>
              <w:spacing w:after="200"/>
              <w:ind w:left="360"/>
              <w:jc w:val="both"/>
              <w:rPr>
                <w:lang w:val="es-ES"/>
              </w:rPr>
            </w:pPr>
            <w:r>
              <w:rPr>
                <w:lang w:val="es-ES"/>
              </w:rPr>
              <w:t xml:space="preserve">38.1 </w:t>
            </w:r>
            <w:r w:rsidR="002B29B1" w:rsidRPr="00506003">
              <w:rPr>
                <w:lang w:val="es-ES"/>
              </w:rPr>
              <w:t>Antes del vencimiento del Período de Validez de la Oferta y al vencimiento del Plazo Suspensivo o de cualquier prórroga otorgada, si la hubiera, y tras la resolución de cualquier protesta que se haya presentado en el curso del Plazo Suspensivo, el Contratante notificará al Oferente seleccionado, por escrito, que su Oferta ha sido aceptada. En la notificación de adjudicación (denominada adelante y en los Formularios de Contrato, la “Carta de Aceptación”) se especificará el monto que pagará al Contratista por la ejecución, cumplimiento y mantenimiento de las Obras del Contrato (denominado en lo sucesivo, así como en las Condiciones Contractuales y en los Formularios de Contrato, “el Precio del Contrato”).</w:t>
            </w:r>
          </w:p>
          <w:p w14:paraId="76BE0503" w14:textId="6A98AAB9" w:rsidR="001A778B" w:rsidRPr="00506003" w:rsidRDefault="00506003" w:rsidP="00251546">
            <w:pPr>
              <w:spacing w:after="200"/>
              <w:ind w:left="360"/>
              <w:jc w:val="both"/>
              <w:rPr>
                <w:lang w:val="es-ES"/>
              </w:rPr>
            </w:pPr>
            <w:r>
              <w:rPr>
                <w:lang w:val="es-ES"/>
              </w:rPr>
              <w:t xml:space="preserve">38.2 </w:t>
            </w:r>
            <w:r w:rsidR="001A778B" w:rsidRPr="00506003">
              <w:rPr>
                <w:lang w:val="es-ES"/>
              </w:rPr>
              <w:t>Dentro</w:t>
            </w:r>
            <w:r w:rsidR="007D17DD" w:rsidRPr="00506003">
              <w:rPr>
                <w:lang w:val="es-ES"/>
              </w:rPr>
              <w:t xml:space="preserve"> </w:t>
            </w:r>
            <w:r w:rsidR="001A778B" w:rsidRPr="00506003">
              <w:rPr>
                <w:lang w:val="es-ES"/>
              </w:rPr>
              <w:t>de</w:t>
            </w:r>
            <w:r w:rsidR="007D17DD" w:rsidRPr="00506003">
              <w:rPr>
                <w:lang w:val="es-ES"/>
              </w:rPr>
              <w:t xml:space="preserve"> </w:t>
            </w:r>
            <w:r w:rsidR="001A778B" w:rsidRPr="00506003">
              <w:rPr>
                <w:lang w:val="es-ES"/>
              </w:rPr>
              <w:t>los</w:t>
            </w:r>
            <w:r w:rsidR="007D17DD" w:rsidRPr="00506003">
              <w:rPr>
                <w:lang w:val="es-ES"/>
              </w:rPr>
              <w:t xml:space="preserve"> </w:t>
            </w:r>
            <w:r w:rsidR="001A778B" w:rsidRPr="00506003">
              <w:rPr>
                <w:lang w:val="es-ES"/>
              </w:rPr>
              <w:t>diez</w:t>
            </w:r>
            <w:r w:rsidR="007D17DD" w:rsidRPr="00506003">
              <w:rPr>
                <w:lang w:val="es-ES"/>
              </w:rPr>
              <w:t xml:space="preserve"> </w:t>
            </w:r>
            <w:r w:rsidR="001A778B" w:rsidRPr="00506003">
              <w:rPr>
                <w:lang w:val="es-ES"/>
              </w:rPr>
              <w:t>(10)</w:t>
            </w:r>
            <w:r w:rsidR="007D17DD" w:rsidRPr="00506003">
              <w:rPr>
                <w:lang w:val="es-ES"/>
              </w:rPr>
              <w:t xml:space="preserve"> </w:t>
            </w:r>
            <w:r w:rsidR="001A778B" w:rsidRPr="00506003">
              <w:rPr>
                <w:lang w:val="es-ES"/>
              </w:rPr>
              <w:t>días</w:t>
            </w:r>
            <w:r w:rsidR="007D17DD" w:rsidRPr="00506003">
              <w:rPr>
                <w:lang w:val="es-ES"/>
              </w:rPr>
              <w:t xml:space="preserve"> </w:t>
            </w:r>
            <w:r w:rsidR="001A778B" w:rsidRPr="00506003">
              <w:rPr>
                <w:lang w:val="es-ES"/>
              </w:rPr>
              <w:t>hábiles</w:t>
            </w:r>
            <w:r w:rsidR="007D17DD" w:rsidRPr="00506003">
              <w:rPr>
                <w:lang w:val="es-ES"/>
              </w:rPr>
              <w:t xml:space="preserve"> </w:t>
            </w:r>
            <w:r w:rsidR="001A778B" w:rsidRPr="00506003">
              <w:rPr>
                <w:lang w:val="es-ES"/>
              </w:rPr>
              <w:t>posteriores</w:t>
            </w:r>
            <w:r w:rsidR="007D17DD" w:rsidRPr="00506003">
              <w:rPr>
                <w:lang w:val="es-ES"/>
              </w:rPr>
              <w:t xml:space="preserve"> </w:t>
            </w:r>
            <w:r w:rsidR="001A778B" w:rsidRPr="00506003">
              <w:rPr>
                <w:lang w:val="es-ES"/>
              </w:rPr>
              <w:t>a</w:t>
            </w:r>
            <w:r w:rsidR="007D17DD" w:rsidRPr="00506003">
              <w:rPr>
                <w:lang w:val="es-ES"/>
              </w:rPr>
              <w:t xml:space="preserve"> </w:t>
            </w:r>
            <w:r w:rsidR="001A778B" w:rsidRPr="00506003">
              <w:rPr>
                <w:lang w:val="es-ES"/>
              </w:rPr>
              <w:t>la</w:t>
            </w:r>
            <w:r w:rsidR="007D17DD" w:rsidRPr="00506003">
              <w:rPr>
                <w:lang w:val="es-ES"/>
              </w:rPr>
              <w:t xml:space="preserve"> </w:t>
            </w:r>
            <w:r w:rsidR="001A778B" w:rsidRPr="00506003">
              <w:rPr>
                <w:lang w:val="es-ES"/>
              </w:rPr>
              <w:t>fecha</w:t>
            </w:r>
            <w:r w:rsidR="007D17DD" w:rsidRPr="00506003">
              <w:rPr>
                <w:lang w:val="es-ES"/>
              </w:rPr>
              <w:t xml:space="preserve"> </w:t>
            </w:r>
            <w:r w:rsidR="001A778B" w:rsidRPr="00506003">
              <w:rPr>
                <w:lang w:val="es-ES"/>
              </w:rPr>
              <w:t>de</w:t>
            </w:r>
            <w:r w:rsidR="007D17DD" w:rsidRPr="00506003">
              <w:rPr>
                <w:lang w:val="es-ES"/>
              </w:rPr>
              <w:t xml:space="preserve"> </w:t>
            </w:r>
            <w:r w:rsidR="001A778B" w:rsidRPr="00506003">
              <w:rPr>
                <w:lang w:val="es-ES"/>
              </w:rPr>
              <w:t>transmisión</w:t>
            </w:r>
            <w:r w:rsidR="007D17DD" w:rsidRPr="00506003">
              <w:rPr>
                <w:lang w:val="es-ES"/>
              </w:rPr>
              <w:t xml:space="preserve"> </w:t>
            </w:r>
            <w:r w:rsidR="001A778B" w:rsidRPr="00506003">
              <w:rPr>
                <w:lang w:val="es-ES"/>
              </w:rPr>
              <w:t>de</w:t>
            </w:r>
            <w:r w:rsidR="007D17DD" w:rsidRPr="00506003">
              <w:rPr>
                <w:lang w:val="es-ES"/>
              </w:rPr>
              <w:t xml:space="preserve"> </w:t>
            </w:r>
            <w:r w:rsidR="001A778B" w:rsidRPr="00506003">
              <w:rPr>
                <w:lang w:val="es-ES"/>
              </w:rPr>
              <w:t>la</w:t>
            </w:r>
            <w:r w:rsidR="007D17DD" w:rsidRPr="00506003">
              <w:rPr>
                <w:lang w:val="es-ES"/>
              </w:rPr>
              <w:t xml:space="preserve"> </w:t>
            </w:r>
            <w:r w:rsidR="001A778B" w:rsidRPr="00506003">
              <w:rPr>
                <w:lang w:val="es-ES"/>
              </w:rPr>
              <w:t>Carta</w:t>
            </w:r>
            <w:r w:rsidR="007D17DD" w:rsidRPr="00506003">
              <w:rPr>
                <w:lang w:val="es-ES"/>
              </w:rPr>
              <w:t xml:space="preserve"> </w:t>
            </w:r>
            <w:r w:rsidR="001A778B" w:rsidRPr="00506003">
              <w:rPr>
                <w:lang w:val="es-ES"/>
              </w:rPr>
              <w:t>de</w:t>
            </w:r>
            <w:r w:rsidR="007D17DD" w:rsidRPr="00506003">
              <w:rPr>
                <w:lang w:val="es-ES"/>
              </w:rPr>
              <w:t xml:space="preserve"> </w:t>
            </w:r>
            <w:r w:rsidR="001A778B" w:rsidRPr="00506003">
              <w:rPr>
                <w:lang w:val="es-ES"/>
              </w:rPr>
              <w:t>Aceptación,</w:t>
            </w:r>
            <w:r w:rsidR="007D17DD" w:rsidRPr="00506003">
              <w:rPr>
                <w:lang w:val="es-ES"/>
              </w:rPr>
              <w:t xml:space="preserve"> </w:t>
            </w:r>
            <w:r w:rsidR="001A778B" w:rsidRPr="00506003">
              <w:rPr>
                <w:lang w:val="es-ES"/>
              </w:rPr>
              <w:t>el</w:t>
            </w:r>
            <w:r w:rsidR="007D17DD" w:rsidRPr="00506003">
              <w:rPr>
                <w:lang w:val="es-ES"/>
              </w:rPr>
              <w:t xml:space="preserve"> </w:t>
            </w:r>
            <w:r w:rsidR="001A778B" w:rsidRPr="00506003">
              <w:rPr>
                <w:lang w:val="es-ES"/>
              </w:rPr>
              <w:t>Contratante</w:t>
            </w:r>
            <w:r w:rsidR="007D17DD" w:rsidRPr="00506003">
              <w:rPr>
                <w:lang w:val="es-ES"/>
              </w:rPr>
              <w:t xml:space="preserve"> </w:t>
            </w:r>
            <w:r w:rsidR="001A778B" w:rsidRPr="00506003">
              <w:rPr>
                <w:lang w:val="es-ES"/>
              </w:rPr>
              <w:t>publicará</w:t>
            </w:r>
            <w:r w:rsidR="007D17DD" w:rsidRPr="00506003">
              <w:rPr>
                <w:lang w:val="es-ES"/>
              </w:rPr>
              <w:t xml:space="preserve"> </w:t>
            </w:r>
            <w:r w:rsidR="001A778B" w:rsidRPr="00506003">
              <w:rPr>
                <w:lang w:val="es-ES"/>
              </w:rPr>
              <w:t>la</w:t>
            </w:r>
            <w:r w:rsidR="007D17DD" w:rsidRPr="00506003">
              <w:rPr>
                <w:lang w:val="es-ES"/>
              </w:rPr>
              <w:t xml:space="preserve"> </w:t>
            </w:r>
            <w:r w:rsidR="001A778B" w:rsidRPr="00506003">
              <w:rPr>
                <w:lang w:val="es-ES"/>
              </w:rPr>
              <w:t>Notificación</w:t>
            </w:r>
            <w:r w:rsidR="007D17DD" w:rsidRPr="00506003">
              <w:rPr>
                <w:lang w:val="es-ES"/>
              </w:rPr>
              <w:t xml:space="preserve"> </w:t>
            </w:r>
            <w:r w:rsidR="001A778B" w:rsidRPr="00506003">
              <w:rPr>
                <w:lang w:val="es-ES"/>
              </w:rPr>
              <w:t>de</w:t>
            </w:r>
            <w:r w:rsidR="007D17DD" w:rsidRPr="00506003">
              <w:rPr>
                <w:lang w:val="es-ES"/>
              </w:rPr>
              <w:t xml:space="preserve"> </w:t>
            </w:r>
            <w:r w:rsidR="001A778B" w:rsidRPr="00506003">
              <w:rPr>
                <w:lang w:val="es-ES"/>
              </w:rPr>
              <w:t>la</w:t>
            </w:r>
            <w:r w:rsidR="007D17DD" w:rsidRPr="00506003">
              <w:rPr>
                <w:lang w:val="es-ES"/>
              </w:rPr>
              <w:t xml:space="preserve"> </w:t>
            </w:r>
            <w:r w:rsidR="001A778B" w:rsidRPr="00506003">
              <w:rPr>
                <w:lang w:val="es-ES"/>
              </w:rPr>
              <w:t>Adjudicación</w:t>
            </w:r>
            <w:r w:rsidR="007D17DD" w:rsidRPr="00506003">
              <w:rPr>
                <w:lang w:val="es-ES"/>
              </w:rPr>
              <w:t xml:space="preserve"> </w:t>
            </w:r>
            <w:r w:rsidR="001A778B" w:rsidRPr="00506003">
              <w:rPr>
                <w:lang w:val="es-ES"/>
              </w:rPr>
              <w:t>del</w:t>
            </w:r>
            <w:r w:rsidR="007D17DD" w:rsidRPr="00506003">
              <w:rPr>
                <w:lang w:val="es-ES"/>
              </w:rPr>
              <w:t xml:space="preserve"> </w:t>
            </w:r>
            <w:r w:rsidR="001A778B" w:rsidRPr="00506003">
              <w:rPr>
                <w:lang w:val="es-ES"/>
              </w:rPr>
              <w:t>Contrato,</w:t>
            </w:r>
            <w:r w:rsidR="007D17DD" w:rsidRPr="00506003">
              <w:rPr>
                <w:lang w:val="es-ES"/>
              </w:rPr>
              <w:t xml:space="preserve"> </w:t>
            </w:r>
            <w:r w:rsidR="001A778B" w:rsidRPr="00506003">
              <w:rPr>
                <w:lang w:val="es-ES"/>
              </w:rPr>
              <w:t>que</w:t>
            </w:r>
            <w:r w:rsidR="007D17DD" w:rsidRPr="00506003">
              <w:rPr>
                <w:lang w:val="es-ES"/>
              </w:rPr>
              <w:t xml:space="preserve"> </w:t>
            </w:r>
            <w:r w:rsidR="001A778B" w:rsidRPr="00506003">
              <w:rPr>
                <w:lang w:val="es-ES"/>
              </w:rPr>
              <w:t>contendrá,</w:t>
            </w:r>
            <w:r w:rsidR="007D17DD" w:rsidRPr="00506003">
              <w:rPr>
                <w:lang w:val="es-ES"/>
              </w:rPr>
              <w:t xml:space="preserve"> </w:t>
            </w:r>
            <w:r w:rsidR="001A778B" w:rsidRPr="00506003">
              <w:rPr>
                <w:lang w:val="es-ES"/>
              </w:rPr>
              <w:t>como</w:t>
            </w:r>
            <w:r w:rsidR="007D17DD" w:rsidRPr="00506003">
              <w:rPr>
                <w:lang w:val="es-ES"/>
              </w:rPr>
              <w:t xml:space="preserve"> </w:t>
            </w:r>
            <w:r w:rsidR="001A778B" w:rsidRPr="00506003">
              <w:rPr>
                <w:lang w:val="es-ES"/>
              </w:rPr>
              <w:t>mínimo,</w:t>
            </w:r>
            <w:r w:rsidR="007D17DD" w:rsidRPr="00506003">
              <w:rPr>
                <w:lang w:val="es-ES"/>
              </w:rPr>
              <w:t xml:space="preserve"> </w:t>
            </w:r>
            <w:r w:rsidR="001A778B" w:rsidRPr="00506003">
              <w:rPr>
                <w:lang w:val="es-ES"/>
              </w:rPr>
              <w:t>la</w:t>
            </w:r>
            <w:r w:rsidR="007D17DD" w:rsidRPr="00506003">
              <w:rPr>
                <w:lang w:val="es-ES"/>
              </w:rPr>
              <w:t xml:space="preserve"> </w:t>
            </w:r>
            <w:r w:rsidR="001A778B" w:rsidRPr="00506003">
              <w:rPr>
                <w:lang w:val="es-ES"/>
              </w:rPr>
              <w:t>siguiente</w:t>
            </w:r>
            <w:r w:rsidR="007D17DD" w:rsidRPr="00506003">
              <w:rPr>
                <w:lang w:val="es-ES"/>
              </w:rPr>
              <w:t xml:space="preserve"> </w:t>
            </w:r>
            <w:r w:rsidR="001A778B" w:rsidRPr="00506003">
              <w:rPr>
                <w:lang w:val="es-ES"/>
              </w:rPr>
              <w:t>información:</w:t>
            </w:r>
            <w:r w:rsidR="007D17DD" w:rsidRPr="00506003">
              <w:rPr>
                <w:lang w:val="es-ES"/>
              </w:rPr>
              <w:t xml:space="preserve"> </w:t>
            </w:r>
          </w:p>
          <w:p w14:paraId="72D34869" w14:textId="6A3CD8FF" w:rsidR="001A778B" w:rsidRPr="004D4F12" w:rsidRDefault="001A778B" w:rsidP="0005344A">
            <w:pPr>
              <w:pStyle w:val="Prrafodelista"/>
              <w:numPr>
                <w:ilvl w:val="0"/>
                <w:numId w:val="67"/>
              </w:numPr>
              <w:spacing w:after="200"/>
              <w:ind w:left="1015" w:hanging="357"/>
              <w:contextualSpacing w:val="0"/>
              <w:jc w:val="both"/>
              <w:rPr>
                <w:lang w:val="es-ES"/>
              </w:rPr>
            </w:pPr>
            <w:r w:rsidRPr="004D4F12">
              <w:rPr>
                <w:lang w:val="es-ES"/>
              </w:rPr>
              <w:t>el</w:t>
            </w:r>
            <w:r w:rsidR="007D17DD" w:rsidRPr="004D4F12">
              <w:rPr>
                <w:lang w:val="es-ES"/>
              </w:rPr>
              <w:t xml:space="preserve"> </w:t>
            </w:r>
            <w:r w:rsidRPr="004D4F12">
              <w:rPr>
                <w:lang w:val="es-ES"/>
              </w:rPr>
              <w:t>nombre</w:t>
            </w:r>
            <w:r w:rsidR="007D17DD" w:rsidRPr="004D4F12">
              <w:rPr>
                <w:lang w:val="es-ES"/>
              </w:rPr>
              <w:t xml:space="preserve"> </w:t>
            </w:r>
            <w:r w:rsidRPr="004D4F12">
              <w:rPr>
                <w:lang w:val="es-ES"/>
              </w:rPr>
              <w:t>y</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dirección</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Contratante;</w:t>
            </w:r>
          </w:p>
          <w:p w14:paraId="2E8DDBF5" w14:textId="5A608ECD" w:rsidR="001A778B" w:rsidRPr="004D4F12" w:rsidRDefault="001A778B" w:rsidP="0005344A">
            <w:pPr>
              <w:pStyle w:val="Prrafodelista"/>
              <w:numPr>
                <w:ilvl w:val="0"/>
                <w:numId w:val="67"/>
              </w:numPr>
              <w:spacing w:after="200"/>
              <w:ind w:left="1015" w:hanging="357"/>
              <w:contextualSpacing w:val="0"/>
              <w:jc w:val="both"/>
              <w:rPr>
                <w:lang w:val="es-ES"/>
              </w:rPr>
            </w:pPr>
            <w:r w:rsidRPr="004D4F12">
              <w:rPr>
                <w:lang w:val="es-ES"/>
              </w:rPr>
              <w:t>el</w:t>
            </w:r>
            <w:r w:rsidR="007D17DD" w:rsidRPr="004D4F12">
              <w:rPr>
                <w:lang w:val="es-ES"/>
              </w:rPr>
              <w:t xml:space="preserve"> </w:t>
            </w:r>
            <w:r w:rsidRPr="004D4F12">
              <w:rPr>
                <w:lang w:val="es-ES"/>
              </w:rPr>
              <w:t>nombre</w:t>
            </w:r>
            <w:r w:rsidR="007D17DD" w:rsidRPr="004D4F12">
              <w:rPr>
                <w:lang w:val="es-ES"/>
              </w:rPr>
              <w:t xml:space="preserve"> </w:t>
            </w:r>
            <w:r w:rsidRPr="004D4F12">
              <w:rPr>
                <w:lang w:val="es-ES"/>
              </w:rPr>
              <w:t>y</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número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referencia</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contrato</w:t>
            </w:r>
            <w:r w:rsidR="007D17DD" w:rsidRPr="004D4F12">
              <w:rPr>
                <w:lang w:val="es-ES"/>
              </w:rPr>
              <w:t xml:space="preserve"> </w:t>
            </w:r>
            <w:r w:rsidRPr="004D4F12">
              <w:rPr>
                <w:lang w:val="es-ES"/>
              </w:rPr>
              <w:t>que</w:t>
            </w:r>
            <w:r w:rsidR="007D17DD" w:rsidRPr="004D4F12">
              <w:rPr>
                <w:lang w:val="es-ES"/>
              </w:rPr>
              <w:t xml:space="preserve"> </w:t>
            </w:r>
            <w:r w:rsidRPr="004D4F12">
              <w:rPr>
                <w:lang w:val="es-ES"/>
              </w:rPr>
              <w:t>se</w:t>
            </w:r>
            <w:r w:rsidR="007D17DD" w:rsidRPr="004D4F12">
              <w:rPr>
                <w:lang w:val="es-ES"/>
              </w:rPr>
              <w:t xml:space="preserve"> </w:t>
            </w:r>
            <w:r w:rsidRPr="004D4F12">
              <w:rPr>
                <w:lang w:val="es-ES"/>
              </w:rPr>
              <w:t>está</w:t>
            </w:r>
            <w:r w:rsidR="007D17DD" w:rsidRPr="004D4F12">
              <w:rPr>
                <w:lang w:val="es-ES"/>
              </w:rPr>
              <w:t xml:space="preserve"> </w:t>
            </w:r>
            <w:r w:rsidRPr="004D4F12">
              <w:rPr>
                <w:lang w:val="es-ES"/>
              </w:rPr>
              <w:t>adjudicando</w:t>
            </w:r>
            <w:r w:rsidR="007D17DD" w:rsidRPr="004D4F12">
              <w:rPr>
                <w:lang w:val="es-ES"/>
              </w:rPr>
              <w:t xml:space="preserve"> </w:t>
            </w:r>
            <w:r w:rsidRPr="004D4F12">
              <w:rPr>
                <w:lang w:val="es-ES"/>
              </w:rPr>
              <w:t>y</w:t>
            </w:r>
            <w:r w:rsidR="007D17DD" w:rsidRPr="004D4F12">
              <w:rPr>
                <w:lang w:val="es-ES"/>
              </w:rPr>
              <w:t xml:space="preserve"> </w:t>
            </w:r>
            <w:r w:rsidRPr="004D4F12">
              <w:rPr>
                <w:lang w:val="es-ES"/>
              </w:rPr>
              <w:t>método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selección</w:t>
            </w:r>
            <w:r w:rsidR="007D17DD" w:rsidRPr="004D4F12">
              <w:rPr>
                <w:lang w:val="es-ES"/>
              </w:rPr>
              <w:t xml:space="preserve"> </w:t>
            </w:r>
            <w:r w:rsidRPr="004D4F12">
              <w:rPr>
                <w:lang w:val="es-ES"/>
              </w:rPr>
              <w:t>utilizado;</w:t>
            </w:r>
            <w:r w:rsidR="007D17DD" w:rsidRPr="004D4F12">
              <w:rPr>
                <w:lang w:val="es-ES"/>
              </w:rPr>
              <w:t xml:space="preserve"> </w:t>
            </w:r>
          </w:p>
          <w:p w14:paraId="133C0A91" w14:textId="6DDF3E1C" w:rsidR="001A778B" w:rsidRPr="004D4F12" w:rsidRDefault="00E134BC" w:rsidP="0005344A">
            <w:pPr>
              <w:pStyle w:val="Prrafodelista"/>
              <w:numPr>
                <w:ilvl w:val="0"/>
                <w:numId w:val="67"/>
              </w:numPr>
              <w:spacing w:after="200"/>
              <w:ind w:left="1015" w:hanging="357"/>
              <w:contextualSpacing w:val="0"/>
              <w:jc w:val="both"/>
              <w:rPr>
                <w:lang w:val="es-ES"/>
              </w:rPr>
            </w:pPr>
            <w:r w:rsidRPr="004D4F12">
              <w:rPr>
                <w:lang w:val="es-ES"/>
              </w:rPr>
              <w:t>los nombres de todos los Oferentes que hubieran presentado Ofertas, con sus respectivos precios tal como se leyeron en voz alta en el Acto de Apertura de las Ofertas y como fueron evaluadas;</w:t>
            </w:r>
            <w:r w:rsidR="007D17DD" w:rsidRPr="004D4F12">
              <w:rPr>
                <w:lang w:val="es-ES"/>
              </w:rPr>
              <w:t xml:space="preserve"> </w:t>
            </w:r>
          </w:p>
          <w:p w14:paraId="016E17E0" w14:textId="39D1454F" w:rsidR="001A778B" w:rsidRPr="004D4F12" w:rsidRDefault="001A778B" w:rsidP="0005344A">
            <w:pPr>
              <w:pStyle w:val="Prrafodelista"/>
              <w:numPr>
                <w:ilvl w:val="0"/>
                <w:numId w:val="67"/>
              </w:numPr>
              <w:spacing w:after="200"/>
              <w:ind w:left="1015" w:hanging="357"/>
              <w:contextualSpacing w:val="0"/>
              <w:jc w:val="both"/>
              <w:rPr>
                <w:lang w:val="es-ES"/>
              </w:rPr>
            </w:pPr>
            <w:r w:rsidRPr="004D4F12">
              <w:rPr>
                <w:lang w:val="es-ES"/>
              </w:rPr>
              <w:t>los</w:t>
            </w:r>
            <w:r w:rsidR="007D17DD" w:rsidRPr="004D4F12">
              <w:rPr>
                <w:lang w:val="es-ES"/>
              </w:rPr>
              <w:t xml:space="preserve"> </w:t>
            </w:r>
            <w:r w:rsidRPr="004D4F12">
              <w:rPr>
                <w:lang w:val="es-ES"/>
              </w:rPr>
              <w:t>nombres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Oferentes</w:t>
            </w:r>
            <w:r w:rsidR="007D17DD" w:rsidRPr="004D4F12">
              <w:rPr>
                <w:lang w:val="es-ES"/>
              </w:rPr>
              <w:t xml:space="preserve"> </w:t>
            </w:r>
            <w:r w:rsidRPr="004D4F12">
              <w:rPr>
                <w:lang w:val="es-ES"/>
              </w:rPr>
              <w:t>cuyas</w:t>
            </w:r>
            <w:r w:rsidR="007D17DD" w:rsidRPr="004D4F12">
              <w:rPr>
                <w:lang w:val="es-ES"/>
              </w:rPr>
              <w:t xml:space="preserve"> </w:t>
            </w:r>
            <w:r w:rsidRPr="004D4F12">
              <w:rPr>
                <w:lang w:val="es-ES"/>
              </w:rPr>
              <w:t>Ofertas</w:t>
            </w:r>
            <w:r w:rsidR="007D17DD" w:rsidRPr="004D4F12">
              <w:rPr>
                <w:lang w:val="es-ES"/>
              </w:rPr>
              <w:t xml:space="preserve"> </w:t>
            </w:r>
            <w:r w:rsidRPr="004D4F12">
              <w:rPr>
                <w:lang w:val="es-ES"/>
              </w:rPr>
              <w:t>fueron</w:t>
            </w:r>
            <w:r w:rsidR="007D17DD" w:rsidRPr="004D4F12">
              <w:rPr>
                <w:lang w:val="es-ES"/>
              </w:rPr>
              <w:t xml:space="preserve"> </w:t>
            </w:r>
            <w:r w:rsidRPr="004D4F12">
              <w:rPr>
                <w:lang w:val="es-ES"/>
              </w:rPr>
              <w:t>rechazadas</w:t>
            </w:r>
            <w:r w:rsidR="007D17DD" w:rsidRPr="004D4F12">
              <w:rPr>
                <w:lang w:val="es-ES"/>
              </w:rPr>
              <w:t xml:space="preserve"> </w:t>
            </w:r>
            <w:r w:rsidRPr="004D4F12">
              <w:rPr>
                <w:lang w:val="es-ES"/>
              </w:rPr>
              <w:t>(ya</w:t>
            </w:r>
            <w:r w:rsidR="007D17DD" w:rsidRPr="004D4F12">
              <w:rPr>
                <w:lang w:val="es-ES"/>
              </w:rPr>
              <w:t xml:space="preserve"> </w:t>
            </w:r>
            <w:r w:rsidRPr="004D4F12">
              <w:rPr>
                <w:lang w:val="es-ES"/>
              </w:rPr>
              <w:t>sea</w:t>
            </w:r>
            <w:r w:rsidR="007D17DD" w:rsidRPr="004D4F12">
              <w:rPr>
                <w:lang w:val="es-ES"/>
              </w:rPr>
              <w:t xml:space="preserve"> </w:t>
            </w:r>
            <w:r w:rsidRPr="004D4F12">
              <w:rPr>
                <w:lang w:val="es-ES"/>
              </w:rPr>
              <w:t>por</w:t>
            </w:r>
            <w:r w:rsidR="007D17DD" w:rsidRPr="004D4F12">
              <w:rPr>
                <w:lang w:val="es-ES"/>
              </w:rPr>
              <w:t xml:space="preserve"> </w:t>
            </w:r>
            <w:r w:rsidRPr="004D4F12">
              <w:rPr>
                <w:lang w:val="es-ES"/>
              </w:rPr>
              <w:t>no</w:t>
            </w:r>
            <w:r w:rsidR="007D17DD" w:rsidRPr="004D4F12">
              <w:rPr>
                <w:lang w:val="es-ES"/>
              </w:rPr>
              <w:t xml:space="preserve"> </w:t>
            </w:r>
            <w:r w:rsidRPr="004D4F12">
              <w:rPr>
                <w:lang w:val="es-ES"/>
              </w:rPr>
              <w:t>responder</w:t>
            </w:r>
            <w:r w:rsidR="007D17DD" w:rsidRPr="004D4F12">
              <w:rPr>
                <w:lang w:val="es-ES"/>
              </w:rPr>
              <w:t xml:space="preserve"> </w:t>
            </w:r>
            <w:r w:rsidRPr="004D4F12">
              <w:rPr>
                <w:lang w:val="es-ES"/>
              </w:rPr>
              <w:t>a</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requisitos</w:t>
            </w:r>
            <w:r w:rsidR="007D17DD" w:rsidRPr="004D4F12">
              <w:rPr>
                <w:lang w:val="es-ES"/>
              </w:rPr>
              <w:t xml:space="preserve"> </w:t>
            </w:r>
            <w:r w:rsidRPr="004D4F12">
              <w:rPr>
                <w:lang w:val="es-ES"/>
              </w:rPr>
              <w:t>o</w:t>
            </w:r>
            <w:r w:rsidR="007D17DD" w:rsidRPr="004D4F12">
              <w:rPr>
                <w:lang w:val="es-ES"/>
              </w:rPr>
              <w:t xml:space="preserve"> </w:t>
            </w:r>
            <w:r w:rsidRPr="004D4F12">
              <w:rPr>
                <w:lang w:val="es-ES"/>
              </w:rPr>
              <w:t>por</w:t>
            </w:r>
            <w:r w:rsidR="007D17DD" w:rsidRPr="004D4F12">
              <w:rPr>
                <w:lang w:val="es-ES"/>
              </w:rPr>
              <w:t xml:space="preserve"> </w:t>
            </w:r>
            <w:r w:rsidRPr="004D4F12">
              <w:rPr>
                <w:lang w:val="es-ES"/>
              </w:rPr>
              <w:t>no</w:t>
            </w:r>
            <w:r w:rsidR="007D17DD" w:rsidRPr="004D4F12">
              <w:rPr>
                <w:lang w:val="es-ES"/>
              </w:rPr>
              <w:t xml:space="preserve"> </w:t>
            </w:r>
            <w:r w:rsidRPr="004D4F12">
              <w:rPr>
                <w:lang w:val="es-ES"/>
              </w:rPr>
              <w:t>cumplir</w:t>
            </w:r>
            <w:r w:rsidR="007D17DD" w:rsidRPr="004D4F12">
              <w:rPr>
                <w:lang w:val="es-ES"/>
              </w:rPr>
              <w:t xml:space="preserve"> </w:t>
            </w:r>
            <w:r w:rsidRPr="004D4F12">
              <w:rPr>
                <w:lang w:val="es-ES"/>
              </w:rPr>
              <w:t>con</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criterios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calificación)</w:t>
            </w:r>
            <w:r w:rsidR="007D17DD" w:rsidRPr="004D4F12">
              <w:rPr>
                <w:lang w:val="es-ES"/>
              </w:rPr>
              <w:t xml:space="preserve"> </w:t>
            </w:r>
            <w:r w:rsidRPr="004D4F12">
              <w:rPr>
                <w:lang w:val="es-ES"/>
              </w:rPr>
              <w:t>o</w:t>
            </w:r>
            <w:r w:rsidR="007D17DD" w:rsidRPr="004D4F12">
              <w:rPr>
                <w:lang w:val="es-ES"/>
              </w:rPr>
              <w:t xml:space="preserve"> </w:t>
            </w:r>
            <w:r w:rsidRPr="004D4F12">
              <w:rPr>
                <w:lang w:val="es-ES"/>
              </w:rPr>
              <w:t>no</w:t>
            </w:r>
            <w:r w:rsidR="007D17DD" w:rsidRPr="004D4F12">
              <w:rPr>
                <w:lang w:val="es-ES"/>
              </w:rPr>
              <w:t xml:space="preserve"> </w:t>
            </w:r>
            <w:r w:rsidRPr="004D4F12">
              <w:rPr>
                <w:lang w:val="es-ES"/>
              </w:rPr>
              <w:t>fueron</w:t>
            </w:r>
            <w:r w:rsidR="007D17DD" w:rsidRPr="004D4F12">
              <w:rPr>
                <w:lang w:val="es-ES"/>
              </w:rPr>
              <w:t xml:space="preserve"> </w:t>
            </w:r>
            <w:r w:rsidRPr="004D4F12">
              <w:rPr>
                <w:lang w:val="es-ES"/>
              </w:rPr>
              <w:t>evaluadas,</w:t>
            </w:r>
            <w:r w:rsidR="007D17DD" w:rsidRPr="004D4F12">
              <w:rPr>
                <w:lang w:val="es-ES"/>
              </w:rPr>
              <w:t xml:space="preserve"> </w:t>
            </w:r>
            <w:r w:rsidRPr="004D4F12">
              <w:rPr>
                <w:lang w:val="es-ES"/>
              </w:rPr>
              <w:t>con</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motivos</w:t>
            </w:r>
            <w:r w:rsidR="007D17DD" w:rsidRPr="004D4F12">
              <w:rPr>
                <w:lang w:val="es-ES"/>
              </w:rPr>
              <w:t xml:space="preserve"> </w:t>
            </w:r>
            <w:r w:rsidRPr="004D4F12">
              <w:rPr>
                <w:lang w:val="es-ES"/>
              </w:rPr>
              <w:t>correspondientes;</w:t>
            </w:r>
          </w:p>
          <w:p w14:paraId="77968C84" w14:textId="0EE8B280" w:rsidR="001A778B" w:rsidRPr="004D4F12" w:rsidRDefault="001A778B" w:rsidP="0005344A">
            <w:pPr>
              <w:pStyle w:val="Prrafodelista"/>
              <w:numPr>
                <w:ilvl w:val="0"/>
                <w:numId w:val="67"/>
              </w:numPr>
              <w:spacing w:after="200"/>
              <w:ind w:left="1015" w:hanging="357"/>
              <w:contextualSpacing w:val="0"/>
              <w:jc w:val="both"/>
              <w:rPr>
                <w:lang w:val="es-ES"/>
              </w:rPr>
            </w:pPr>
            <w:r w:rsidRPr="004D4F12">
              <w:rPr>
                <w:lang w:val="es-ES"/>
              </w:rPr>
              <w:t>el</w:t>
            </w:r>
            <w:r w:rsidR="007D17DD" w:rsidRPr="004D4F12">
              <w:rPr>
                <w:lang w:val="es-ES"/>
              </w:rPr>
              <w:t xml:space="preserve"> </w:t>
            </w:r>
            <w:r w:rsidRPr="004D4F12">
              <w:rPr>
                <w:lang w:val="es-ES"/>
              </w:rPr>
              <w:t>nombre</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Oferente</w:t>
            </w:r>
            <w:r w:rsidR="007D17DD" w:rsidRPr="004D4F12">
              <w:rPr>
                <w:lang w:val="es-ES"/>
              </w:rPr>
              <w:t xml:space="preserve"> </w:t>
            </w:r>
            <w:r w:rsidR="00E134BC" w:rsidRPr="004D4F12">
              <w:rPr>
                <w:lang w:val="es-ES"/>
              </w:rPr>
              <w:t>seleccionado</w:t>
            </w:r>
            <w:r w:rsidRPr="004D4F12">
              <w:rPr>
                <w:lang w:val="es-ES"/>
              </w:rPr>
              <w:t>,</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precio</w:t>
            </w:r>
            <w:r w:rsidR="007D17DD" w:rsidRPr="004D4F12">
              <w:rPr>
                <w:lang w:val="es-ES"/>
              </w:rPr>
              <w:t xml:space="preserve"> </w:t>
            </w:r>
            <w:r w:rsidRPr="004D4F12">
              <w:rPr>
                <w:lang w:val="es-ES"/>
              </w:rPr>
              <w:t>final</w:t>
            </w:r>
            <w:r w:rsidR="007D17DD" w:rsidRPr="004D4F12">
              <w:rPr>
                <w:lang w:val="es-ES"/>
              </w:rPr>
              <w:t xml:space="preserve"> </w:t>
            </w:r>
            <w:r w:rsidRPr="004D4F12">
              <w:rPr>
                <w:lang w:val="es-ES"/>
              </w:rPr>
              <w:t>total</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Contrato,</w:t>
            </w:r>
            <w:r w:rsidR="007D17DD" w:rsidRPr="004D4F12">
              <w:rPr>
                <w:lang w:val="es-ES"/>
              </w:rPr>
              <w:t xml:space="preserve"> </w:t>
            </w:r>
            <w:r w:rsidRPr="004D4F12">
              <w:rPr>
                <w:lang w:val="es-ES"/>
              </w:rPr>
              <w:t>su</w:t>
            </w:r>
            <w:r w:rsidR="007D17DD" w:rsidRPr="004D4F12">
              <w:rPr>
                <w:lang w:val="es-ES"/>
              </w:rPr>
              <w:t xml:space="preserve"> </w:t>
            </w:r>
            <w:r w:rsidRPr="004D4F12">
              <w:rPr>
                <w:lang w:val="es-ES"/>
              </w:rPr>
              <w:t>duración</w:t>
            </w:r>
            <w:r w:rsidR="007D17DD" w:rsidRPr="004D4F12">
              <w:rPr>
                <w:lang w:val="es-ES"/>
              </w:rPr>
              <w:t xml:space="preserve"> </w:t>
            </w:r>
            <w:r w:rsidRPr="004D4F12">
              <w:rPr>
                <w:lang w:val="es-ES"/>
              </w:rPr>
              <w:t>y</w:t>
            </w:r>
            <w:r w:rsidR="007D17DD" w:rsidRPr="004D4F12">
              <w:rPr>
                <w:lang w:val="es-ES"/>
              </w:rPr>
              <w:t xml:space="preserve"> </w:t>
            </w:r>
            <w:r w:rsidRPr="004D4F12">
              <w:rPr>
                <w:lang w:val="es-ES"/>
              </w:rPr>
              <w:t>un</w:t>
            </w:r>
            <w:r w:rsidR="007D17DD" w:rsidRPr="004D4F12">
              <w:rPr>
                <w:lang w:val="es-ES"/>
              </w:rPr>
              <w:t xml:space="preserve"> </w:t>
            </w:r>
            <w:r w:rsidRPr="004D4F12">
              <w:rPr>
                <w:lang w:val="es-ES"/>
              </w:rPr>
              <w:t>resumen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su</w:t>
            </w:r>
            <w:r w:rsidR="007D17DD" w:rsidRPr="004D4F12">
              <w:rPr>
                <w:lang w:val="es-ES"/>
              </w:rPr>
              <w:t xml:space="preserve"> </w:t>
            </w:r>
            <w:r w:rsidRPr="004D4F12">
              <w:rPr>
                <w:lang w:val="es-ES"/>
              </w:rPr>
              <w:t>alcance;</w:t>
            </w:r>
            <w:r w:rsidR="007D17DD" w:rsidRPr="004D4F12">
              <w:rPr>
                <w:lang w:val="es-ES"/>
              </w:rPr>
              <w:t xml:space="preserve"> </w:t>
            </w:r>
          </w:p>
          <w:p w14:paraId="6599A13C" w14:textId="6DD66176" w:rsidR="001A778B" w:rsidRPr="004D4F12" w:rsidRDefault="004401A0" w:rsidP="0005344A">
            <w:pPr>
              <w:pStyle w:val="Prrafodelista"/>
              <w:numPr>
                <w:ilvl w:val="0"/>
                <w:numId w:val="67"/>
              </w:numPr>
              <w:spacing w:after="200"/>
              <w:ind w:left="1015" w:hanging="357"/>
              <w:contextualSpacing w:val="0"/>
              <w:jc w:val="both"/>
              <w:rPr>
                <w:lang w:val="es-ES"/>
              </w:rPr>
            </w:pPr>
            <w:r w:rsidRPr="004D4F12">
              <w:rPr>
                <w:lang w:val="es-ES"/>
              </w:rPr>
              <w:t>si se utilizaron Negociaciones en la adjudicación final del Contrato, si procede; y</w:t>
            </w:r>
          </w:p>
          <w:p w14:paraId="51CB54C9" w14:textId="69CEC3DC" w:rsidR="001A778B" w:rsidRPr="004D4F12" w:rsidRDefault="001A778B" w:rsidP="0005344A">
            <w:pPr>
              <w:pStyle w:val="Prrafodelista"/>
              <w:numPr>
                <w:ilvl w:val="0"/>
                <w:numId w:val="67"/>
              </w:numPr>
              <w:spacing w:after="200"/>
              <w:ind w:left="1015" w:hanging="357"/>
              <w:jc w:val="both"/>
              <w:rPr>
                <w:lang w:val="es-ES"/>
              </w:rPr>
            </w:pPr>
            <w:r w:rsidRPr="3E3B4719">
              <w:rPr>
                <w:lang w:val="es-ES"/>
              </w:rPr>
              <w:t>el</w:t>
            </w:r>
            <w:r w:rsidR="007D17DD" w:rsidRPr="3E3B4719">
              <w:rPr>
                <w:lang w:val="es-ES"/>
              </w:rPr>
              <w:t xml:space="preserve"> </w:t>
            </w:r>
            <w:r w:rsidRPr="3E3B4719">
              <w:rPr>
                <w:lang w:val="es-ES"/>
              </w:rPr>
              <w:t>Formulario</w:t>
            </w:r>
            <w:r w:rsidR="007D17DD" w:rsidRPr="3E3B4719">
              <w:rPr>
                <w:lang w:val="es-ES"/>
              </w:rPr>
              <w:t xml:space="preserve"> </w:t>
            </w:r>
            <w:r w:rsidRPr="3E3B4719">
              <w:rPr>
                <w:lang w:val="es-ES"/>
              </w:rPr>
              <w:t>de</w:t>
            </w:r>
            <w:r w:rsidR="007D17DD" w:rsidRPr="3E3B4719">
              <w:rPr>
                <w:lang w:val="es-ES"/>
              </w:rPr>
              <w:t xml:space="preserve"> </w:t>
            </w:r>
            <w:r w:rsidRPr="3E3B4719">
              <w:rPr>
                <w:lang w:val="es-ES"/>
              </w:rPr>
              <w:t>Divulgación</w:t>
            </w:r>
            <w:r w:rsidR="007D17DD" w:rsidRPr="3E3B4719">
              <w:rPr>
                <w:lang w:val="es-ES"/>
              </w:rPr>
              <w:t xml:space="preserve"> </w:t>
            </w:r>
            <w:r w:rsidRPr="3E3B4719">
              <w:rPr>
                <w:lang w:val="es-ES"/>
              </w:rPr>
              <w:t>de</w:t>
            </w:r>
            <w:r w:rsidR="007D17DD" w:rsidRPr="3E3B4719">
              <w:rPr>
                <w:lang w:val="es-ES"/>
              </w:rPr>
              <w:t xml:space="preserve"> </w:t>
            </w:r>
            <w:r w:rsidRPr="3E3B4719">
              <w:rPr>
                <w:lang w:val="es-ES"/>
              </w:rPr>
              <w:t>la</w:t>
            </w:r>
            <w:r w:rsidR="007D17DD" w:rsidRPr="3E3B4719">
              <w:rPr>
                <w:lang w:val="es-ES"/>
              </w:rPr>
              <w:t xml:space="preserve"> </w:t>
            </w:r>
            <w:r w:rsidRPr="3E3B4719">
              <w:rPr>
                <w:lang w:val="es-ES"/>
              </w:rPr>
              <w:t>Propiedad</w:t>
            </w:r>
            <w:r w:rsidR="007D17DD" w:rsidRPr="3E3B4719">
              <w:rPr>
                <w:lang w:val="es-ES"/>
              </w:rPr>
              <w:t xml:space="preserve"> </w:t>
            </w:r>
            <w:r w:rsidRPr="3E3B4719">
              <w:rPr>
                <w:lang w:val="es-ES"/>
              </w:rPr>
              <w:t>Efectiva</w:t>
            </w:r>
            <w:r w:rsidR="007D17DD" w:rsidRPr="3E3B4719">
              <w:rPr>
                <w:lang w:val="es-ES"/>
              </w:rPr>
              <w:t xml:space="preserve"> </w:t>
            </w:r>
            <w:r w:rsidRPr="3E3B4719">
              <w:rPr>
                <w:lang w:val="es-ES"/>
              </w:rPr>
              <w:t>del</w:t>
            </w:r>
            <w:r w:rsidR="007D17DD" w:rsidRPr="3E3B4719">
              <w:rPr>
                <w:lang w:val="es-ES"/>
              </w:rPr>
              <w:t xml:space="preserve"> </w:t>
            </w:r>
            <w:r w:rsidRPr="3E3B4719">
              <w:rPr>
                <w:lang w:val="es-ES"/>
              </w:rPr>
              <w:t>Oferente</w:t>
            </w:r>
            <w:r w:rsidR="007D17DD" w:rsidRPr="3E3B4719">
              <w:rPr>
                <w:lang w:val="es-ES"/>
              </w:rPr>
              <w:t xml:space="preserve"> </w:t>
            </w:r>
            <w:r w:rsidRPr="3E3B4719">
              <w:rPr>
                <w:lang w:val="es-ES"/>
              </w:rPr>
              <w:t>seleccionado,</w:t>
            </w:r>
            <w:r w:rsidR="007D17DD" w:rsidRPr="3E3B4719">
              <w:rPr>
                <w:lang w:val="es-ES"/>
              </w:rPr>
              <w:t xml:space="preserve"> </w:t>
            </w:r>
            <w:r w:rsidR="7A14C236" w:rsidRPr="3E3B4719">
              <w:rPr>
                <w:lang w:val="es-ES"/>
              </w:rPr>
              <w:t xml:space="preserve">si así </w:t>
            </w:r>
            <w:r w:rsidRPr="3E3B4719">
              <w:rPr>
                <w:lang w:val="es-ES"/>
              </w:rPr>
              <w:t>se</w:t>
            </w:r>
            <w:r w:rsidR="007D17DD" w:rsidRPr="3E3B4719">
              <w:rPr>
                <w:lang w:val="es-ES"/>
              </w:rPr>
              <w:t xml:space="preserve"> </w:t>
            </w:r>
            <w:r w:rsidRPr="3E3B4719">
              <w:rPr>
                <w:lang w:val="es-ES"/>
              </w:rPr>
              <w:t>especifica</w:t>
            </w:r>
            <w:r w:rsidR="007D17DD" w:rsidRPr="3E3B4719">
              <w:rPr>
                <w:lang w:val="es-ES"/>
              </w:rPr>
              <w:t xml:space="preserve"> </w:t>
            </w:r>
            <w:r w:rsidRPr="3E3B4719">
              <w:rPr>
                <w:b/>
                <w:bCs/>
                <w:lang w:val="es-ES"/>
              </w:rPr>
              <w:t>en</w:t>
            </w:r>
            <w:r w:rsidR="007D17DD" w:rsidRPr="3E3B4719">
              <w:rPr>
                <w:b/>
                <w:bCs/>
                <w:lang w:val="es-ES"/>
              </w:rPr>
              <w:t xml:space="preserve"> </w:t>
            </w:r>
            <w:r w:rsidRPr="3E3B4719">
              <w:rPr>
                <w:b/>
                <w:bCs/>
                <w:lang w:val="es-ES"/>
              </w:rPr>
              <w:t>los</w:t>
            </w:r>
            <w:r w:rsidR="007D17DD" w:rsidRPr="3E3B4719">
              <w:rPr>
                <w:b/>
                <w:bCs/>
                <w:lang w:val="es-ES"/>
              </w:rPr>
              <w:t xml:space="preserve"> </w:t>
            </w:r>
            <w:r w:rsidRPr="3E3B4719">
              <w:rPr>
                <w:b/>
                <w:bCs/>
                <w:lang w:val="es-ES"/>
              </w:rPr>
              <w:t>DDL</w:t>
            </w:r>
            <w:r w:rsidR="007D17DD" w:rsidRPr="3E3B4719">
              <w:rPr>
                <w:lang w:val="es-ES"/>
              </w:rPr>
              <w:t xml:space="preserve"> </w:t>
            </w:r>
            <w:r w:rsidRPr="3E3B4719">
              <w:rPr>
                <w:lang w:val="es-ES"/>
              </w:rPr>
              <w:t>en</w:t>
            </w:r>
            <w:r w:rsidR="007D17DD" w:rsidRPr="3E3B4719">
              <w:rPr>
                <w:lang w:val="es-ES"/>
              </w:rPr>
              <w:t xml:space="preserve"> </w:t>
            </w:r>
            <w:r w:rsidRPr="3E3B4719">
              <w:rPr>
                <w:lang w:val="es-ES"/>
              </w:rPr>
              <w:t>referencia</w:t>
            </w:r>
            <w:r w:rsidR="007D17DD" w:rsidRPr="3E3B4719">
              <w:rPr>
                <w:lang w:val="es-ES"/>
              </w:rPr>
              <w:t xml:space="preserve"> </w:t>
            </w:r>
            <w:r w:rsidRPr="3E3B4719">
              <w:rPr>
                <w:lang w:val="es-ES"/>
              </w:rPr>
              <w:t>a</w:t>
            </w:r>
            <w:r w:rsidR="00694FA5" w:rsidRPr="3E3B4719">
              <w:rPr>
                <w:lang w:val="es-ES"/>
              </w:rPr>
              <w:t xml:space="preserve"> las</w:t>
            </w:r>
            <w:r w:rsidR="007D17DD" w:rsidRPr="3E3B4719">
              <w:rPr>
                <w:lang w:val="es-ES"/>
              </w:rPr>
              <w:t xml:space="preserve"> </w:t>
            </w:r>
            <w:r w:rsidRPr="3E3B4719">
              <w:rPr>
                <w:lang w:val="es-ES"/>
              </w:rPr>
              <w:t>IAO</w:t>
            </w:r>
            <w:r w:rsidR="007D17DD" w:rsidRPr="3E3B4719">
              <w:rPr>
                <w:lang w:val="es-ES"/>
              </w:rPr>
              <w:t xml:space="preserve"> </w:t>
            </w:r>
            <w:r w:rsidR="00506003" w:rsidRPr="3E3B4719">
              <w:rPr>
                <w:lang w:val="es-ES"/>
              </w:rPr>
              <w:t>40</w:t>
            </w:r>
            <w:r w:rsidR="00E30165" w:rsidRPr="3E3B4719">
              <w:rPr>
                <w:lang w:val="es-ES"/>
              </w:rPr>
              <w:t>.1</w:t>
            </w:r>
            <w:r w:rsidRPr="3E3B4719">
              <w:rPr>
                <w:lang w:val="es-ES"/>
              </w:rPr>
              <w:t>.</w:t>
            </w:r>
          </w:p>
          <w:p w14:paraId="008082A2" w14:textId="71AB6525" w:rsidR="001A778B" w:rsidRPr="00506003" w:rsidRDefault="00506003" w:rsidP="00251546">
            <w:pPr>
              <w:spacing w:after="200"/>
              <w:ind w:left="360"/>
              <w:jc w:val="both"/>
              <w:rPr>
                <w:lang w:val="es-ES"/>
              </w:rPr>
            </w:pPr>
            <w:r w:rsidRPr="684E8874">
              <w:rPr>
                <w:lang w:val="es-ES"/>
              </w:rPr>
              <w:t xml:space="preserve">38.3 </w:t>
            </w:r>
            <w:r w:rsidR="00665049" w:rsidRPr="684E8874">
              <w:rPr>
                <w:lang w:val="es-ES"/>
              </w:rPr>
              <w:t xml:space="preserve">La Notificación de la Adjudicación del Contrato se publicará en el sitio </w:t>
            </w:r>
            <w:r w:rsidR="00665049" w:rsidRPr="684E8874">
              <w:rPr>
                <w:i/>
                <w:iCs/>
                <w:lang w:val="es-ES"/>
              </w:rPr>
              <w:t>web</w:t>
            </w:r>
            <w:r w:rsidR="00665049" w:rsidRPr="684E8874">
              <w:rPr>
                <w:lang w:val="es-ES"/>
              </w:rPr>
              <w:t xml:space="preserve"> de acceso gratuito del Contratante, si se encontrara disponible, o en al menos un periódico de circulación nacional del País del Contratante o en el boletín oficial. El Contratante también deberá incluir dicha notificación en el sitio web de la publicación de</w:t>
            </w:r>
            <w:r w:rsidR="1E1F4686" w:rsidRPr="684E8874">
              <w:rPr>
                <w:lang w:val="es-ES"/>
              </w:rPr>
              <w:t xml:space="preserve">l Banco Interamericano de Desarrollo. </w:t>
            </w:r>
          </w:p>
          <w:p w14:paraId="1C0294A1" w14:textId="12DE2BD8" w:rsidR="0040783B" w:rsidRPr="00506003" w:rsidRDefault="00506003" w:rsidP="00251546">
            <w:pPr>
              <w:spacing w:after="200"/>
              <w:ind w:left="360"/>
              <w:jc w:val="both"/>
              <w:rPr>
                <w:lang w:val="es-ES"/>
              </w:rPr>
            </w:pPr>
            <w:r>
              <w:rPr>
                <w:lang w:val="es-ES"/>
              </w:rPr>
              <w:t xml:space="preserve">38.4 </w:t>
            </w:r>
            <w:r w:rsidR="001A778B" w:rsidRPr="00506003">
              <w:rPr>
                <w:lang w:val="es-ES"/>
              </w:rPr>
              <w:t>Hasta</w:t>
            </w:r>
            <w:r w:rsidR="007D17DD" w:rsidRPr="00506003">
              <w:rPr>
                <w:lang w:val="es-ES"/>
              </w:rPr>
              <w:t xml:space="preserve"> </w:t>
            </w:r>
            <w:r w:rsidR="001A778B" w:rsidRPr="00506003">
              <w:rPr>
                <w:lang w:val="es-ES"/>
              </w:rPr>
              <w:t>que</w:t>
            </w:r>
            <w:r w:rsidR="007D17DD" w:rsidRPr="00506003">
              <w:rPr>
                <w:lang w:val="es-ES"/>
              </w:rPr>
              <w:t xml:space="preserve"> </w:t>
            </w:r>
            <w:r w:rsidR="001A778B" w:rsidRPr="00506003">
              <w:rPr>
                <w:lang w:val="es-ES"/>
              </w:rPr>
              <w:t>se</w:t>
            </w:r>
            <w:r w:rsidR="007D17DD" w:rsidRPr="00506003">
              <w:rPr>
                <w:lang w:val="es-ES"/>
              </w:rPr>
              <w:t xml:space="preserve"> </w:t>
            </w:r>
            <w:r w:rsidR="001A778B" w:rsidRPr="00506003">
              <w:rPr>
                <w:lang w:val="es-ES"/>
              </w:rPr>
              <w:t>prepare</w:t>
            </w:r>
            <w:r w:rsidR="007D17DD" w:rsidRPr="00506003">
              <w:rPr>
                <w:lang w:val="es-ES"/>
              </w:rPr>
              <w:t xml:space="preserve"> </w:t>
            </w:r>
            <w:r w:rsidR="001A778B" w:rsidRPr="00506003">
              <w:rPr>
                <w:lang w:val="es-ES"/>
              </w:rPr>
              <w:t>y</w:t>
            </w:r>
            <w:r w:rsidR="007D17DD" w:rsidRPr="00506003">
              <w:rPr>
                <w:lang w:val="es-ES"/>
              </w:rPr>
              <w:t xml:space="preserve"> </w:t>
            </w:r>
            <w:r w:rsidR="001A778B" w:rsidRPr="00506003">
              <w:rPr>
                <w:lang w:val="es-ES"/>
              </w:rPr>
              <w:t>perfeccione</w:t>
            </w:r>
            <w:r w:rsidR="007D17DD" w:rsidRPr="00506003">
              <w:rPr>
                <w:lang w:val="es-ES"/>
              </w:rPr>
              <w:t xml:space="preserve"> </w:t>
            </w:r>
            <w:r w:rsidR="001A778B" w:rsidRPr="00506003">
              <w:rPr>
                <w:lang w:val="es-ES"/>
              </w:rPr>
              <w:t>el</w:t>
            </w:r>
            <w:r w:rsidR="007D17DD" w:rsidRPr="00506003">
              <w:rPr>
                <w:lang w:val="es-ES"/>
              </w:rPr>
              <w:t xml:space="preserve"> </w:t>
            </w:r>
            <w:r w:rsidR="001A778B" w:rsidRPr="00506003">
              <w:rPr>
                <w:lang w:val="es-ES"/>
              </w:rPr>
              <w:t>Contrato</w:t>
            </w:r>
            <w:r w:rsidR="007D17DD" w:rsidRPr="00506003">
              <w:rPr>
                <w:lang w:val="es-ES"/>
              </w:rPr>
              <w:t xml:space="preserve"> </w:t>
            </w:r>
            <w:r w:rsidR="001A778B" w:rsidRPr="00506003">
              <w:rPr>
                <w:lang w:val="es-ES"/>
              </w:rPr>
              <w:t>formal,</w:t>
            </w:r>
            <w:r w:rsidR="007D17DD" w:rsidRPr="00506003">
              <w:rPr>
                <w:lang w:val="es-ES"/>
              </w:rPr>
              <w:t xml:space="preserve"> </w:t>
            </w:r>
            <w:r w:rsidR="001A778B" w:rsidRPr="00506003">
              <w:rPr>
                <w:lang w:val="es-ES"/>
              </w:rPr>
              <w:t>la</w:t>
            </w:r>
            <w:r w:rsidR="007D17DD" w:rsidRPr="00506003">
              <w:rPr>
                <w:lang w:val="es-ES"/>
              </w:rPr>
              <w:t xml:space="preserve"> </w:t>
            </w:r>
            <w:r w:rsidR="001A778B" w:rsidRPr="00506003">
              <w:rPr>
                <w:lang w:val="es-ES"/>
              </w:rPr>
              <w:t>Carta</w:t>
            </w:r>
            <w:r w:rsidR="007D17DD" w:rsidRPr="00506003">
              <w:rPr>
                <w:lang w:val="es-ES"/>
              </w:rPr>
              <w:t xml:space="preserve"> </w:t>
            </w:r>
            <w:r w:rsidR="001A778B" w:rsidRPr="00506003">
              <w:rPr>
                <w:lang w:val="es-ES"/>
              </w:rPr>
              <w:t>de</w:t>
            </w:r>
            <w:r w:rsidR="007D17DD" w:rsidRPr="00506003">
              <w:rPr>
                <w:lang w:val="es-ES"/>
              </w:rPr>
              <w:t xml:space="preserve"> </w:t>
            </w:r>
            <w:r w:rsidR="001A778B" w:rsidRPr="00506003">
              <w:rPr>
                <w:lang w:val="es-ES"/>
              </w:rPr>
              <w:t>Aceptación</w:t>
            </w:r>
            <w:r w:rsidR="007D17DD" w:rsidRPr="00506003">
              <w:rPr>
                <w:lang w:val="es-ES"/>
              </w:rPr>
              <w:t xml:space="preserve"> </w:t>
            </w:r>
            <w:r w:rsidR="001A778B" w:rsidRPr="00506003">
              <w:rPr>
                <w:lang w:val="es-ES"/>
              </w:rPr>
              <w:t>constituirá</w:t>
            </w:r>
            <w:r w:rsidR="007D17DD" w:rsidRPr="00506003">
              <w:rPr>
                <w:lang w:val="es-ES"/>
              </w:rPr>
              <w:t xml:space="preserve"> </w:t>
            </w:r>
            <w:r w:rsidR="001A778B" w:rsidRPr="00506003">
              <w:rPr>
                <w:lang w:val="es-ES"/>
              </w:rPr>
              <w:t>un</w:t>
            </w:r>
            <w:r w:rsidR="007D17DD" w:rsidRPr="00506003">
              <w:rPr>
                <w:lang w:val="es-ES"/>
              </w:rPr>
              <w:t xml:space="preserve"> </w:t>
            </w:r>
            <w:r w:rsidR="001A778B" w:rsidRPr="00506003">
              <w:rPr>
                <w:lang w:val="es-ES"/>
              </w:rPr>
              <w:t>Contrato</w:t>
            </w:r>
            <w:r w:rsidR="007D17DD" w:rsidRPr="00506003">
              <w:rPr>
                <w:lang w:val="es-ES"/>
              </w:rPr>
              <w:t xml:space="preserve"> </w:t>
            </w:r>
            <w:r w:rsidR="001A778B" w:rsidRPr="00506003">
              <w:rPr>
                <w:lang w:val="es-ES"/>
              </w:rPr>
              <w:t>vinculante.</w:t>
            </w:r>
          </w:p>
        </w:tc>
      </w:tr>
      <w:tr w:rsidR="00324447" w:rsidRPr="004D4F12" w14:paraId="619B718C" w14:textId="77777777" w:rsidTr="525935B2">
        <w:tc>
          <w:tcPr>
            <w:tcW w:w="2528" w:type="dxa"/>
          </w:tcPr>
          <w:p w14:paraId="430EF2EC" w14:textId="0700C568" w:rsidR="00324447" w:rsidRPr="004D4F12" w:rsidRDefault="00324447" w:rsidP="00170C4D">
            <w:pPr>
              <w:pStyle w:val="Ttulo3"/>
              <w:spacing w:after="200"/>
              <w:rPr>
                <w:lang w:val="es-ES"/>
              </w:rPr>
            </w:pPr>
            <w:bookmarkStart w:id="53" w:name="_Toc28336847"/>
            <w:r w:rsidRPr="004D4F12">
              <w:rPr>
                <w:lang w:val="es-ES"/>
              </w:rPr>
              <w:t>3</w:t>
            </w:r>
            <w:r w:rsidR="00506003">
              <w:rPr>
                <w:lang w:val="es-ES"/>
              </w:rPr>
              <w:t>9</w:t>
            </w:r>
            <w:r w:rsidRPr="004D4F12">
              <w:rPr>
                <w:lang w:val="es-ES"/>
              </w:rPr>
              <w:t>.</w:t>
            </w:r>
            <w:r w:rsidR="003930F6" w:rsidRPr="004D4F12">
              <w:rPr>
                <w:b w:val="0"/>
                <w:bCs w:val="0"/>
                <w:lang w:val="es-ES"/>
              </w:rPr>
              <w:tab/>
            </w:r>
            <w:r w:rsidRPr="004D4F12">
              <w:rPr>
                <w:lang w:val="es-ES"/>
              </w:rPr>
              <w:t>Explicaciones</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Contratante</w:t>
            </w:r>
            <w:bookmarkEnd w:id="53"/>
          </w:p>
        </w:tc>
        <w:tc>
          <w:tcPr>
            <w:tcW w:w="6724" w:type="dxa"/>
          </w:tcPr>
          <w:p w14:paraId="1A7625CE" w14:textId="6CB47177" w:rsidR="00324447" w:rsidRPr="004D4F12" w:rsidRDefault="00506003" w:rsidP="00251546">
            <w:pPr>
              <w:spacing w:after="200"/>
              <w:ind w:left="360"/>
              <w:jc w:val="both"/>
              <w:rPr>
                <w:b/>
                <w:bCs/>
                <w:lang w:val="es-US"/>
              </w:rPr>
            </w:pPr>
            <w:r>
              <w:rPr>
                <w:bCs/>
                <w:lang w:val="es-US"/>
              </w:rPr>
              <w:t xml:space="preserve">39.1 </w:t>
            </w:r>
            <w:r w:rsidR="00324447" w:rsidRPr="004D4F12">
              <w:rPr>
                <w:bCs/>
                <w:lang w:val="es-US"/>
              </w:rPr>
              <w:t>Tras</w:t>
            </w:r>
            <w:r w:rsidR="007D17DD" w:rsidRPr="004D4F12">
              <w:rPr>
                <w:bCs/>
                <w:lang w:val="es-US"/>
              </w:rPr>
              <w:t xml:space="preserve"> </w:t>
            </w:r>
            <w:r w:rsidR="00324447" w:rsidRPr="004D4F12">
              <w:rPr>
                <w:bCs/>
                <w:lang w:val="es-US"/>
              </w:rPr>
              <w:t>recibir</w:t>
            </w:r>
            <w:r w:rsidR="007D17DD" w:rsidRPr="004D4F12">
              <w:rPr>
                <w:bCs/>
                <w:lang w:val="es-US"/>
              </w:rPr>
              <w:t xml:space="preserve"> </w:t>
            </w:r>
            <w:r w:rsidR="00324447" w:rsidRPr="004D4F12">
              <w:rPr>
                <w:bCs/>
                <w:lang w:val="es-US"/>
              </w:rPr>
              <w:t>de</w:t>
            </w:r>
            <w:r w:rsidR="007D17DD" w:rsidRPr="004D4F12">
              <w:rPr>
                <w:bCs/>
                <w:lang w:val="es-US"/>
              </w:rPr>
              <w:t xml:space="preserve"> </w:t>
            </w:r>
            <w:r w:rsidR="00324447" w:rsidRPr="004D4F12">
              <w:rPr>
                <w:bCs/>
                <w:lang w:val="es-US"/>
              </w:rPr>
              <w:t>parte</w:t>
            </w:r>
            <w:r w:rsidR="007D17DD" w:rsidRPr="004D4F12">
              <w:rPr>
                <w:bCs/>
                <w:lang w:val="es-US"/>
              </w:rPr>
              <w:t xml:space="preserve"> </w:t>
            </w:r>
            <w:r w:rsidR="00324447" w:rsidRPr="004D4F12">
              <w:rPr>
                <w:bCs/>
                <w:lang w:val="es-US"/>
              </w:rPr>
              <w:t>del</w:t>
            </w:r>
            <w:r w:rsidR="007D17DD" w:rsidRPr="004D4F12">
              <w:rPr>
                <w:bCs/>
                <w:lang w:val="es-US"/>
              </w:rPr>
              <w:t xml:space="preserve"> </w:t>
            </w:r>
            <w:r w:rsidR="00324447" w:rsidRPr="004D4F12">
              <w:rPr>
                <w:bCs/>
                <w:lang w:val="es-US"/>
              </w:rPr>
              <w:t>Contratante</w:t>
            </w:r>
            <w:r w:rsidR="007D17DD" w:rsidRPr="004D4F12">
              <w:rPr>
                <w:bCs/>
                <w:lang w:val="es-US"/>
              </w:rPr>
              <w:t xml:space="preserve"> </w:t>
            </w:r>
            <w:r w:rsidR="00324447" w:rsidRPr="004D4F12">
              <w:rPr>
                <w:bCs/>
                <w:lang w:val="es-US"/>
              </w:rPr>
              <w:t>la</w:t>
            </w:r>
            <w:r w:rsidR="007D17DD" w:rsidRPr="004D4F12">
              <w:rPr>
                <w:bCs/>
                <w:lang w:val="es-US"/>
              </w:rPr>
              <w:t xml:space="preserve"> </w:t>
            </w:r>
            <w:r w:rsidR="00324447" w:rsidRPr="004D4F12">
              <w:rPr>
                <w:bCs/>
                <w:lang w:val="es-US"/>
              </w:rPr>
              <w:t>Notificación</w:t>
            </w:r>
            <w:r w:rsidR="007D17DD" w:rsidRPr="004D4F12">
              <w:rPr>
                <w:bCs/>
                <w:lang w:val="es-US"/>
              </w:rPr>
              <w:t xml:space="preserve"> </w:t>
            </w:r>
            <w:r w:rsidR="00324447" w:rsidRPr="004D4F12">
              <w:rPr>
                <w:bCs/>
                <w:lang w:val="es-US"/>
              </w:rPr>
              <w:t>de</w:t>
            </w:r>
            <w:r w:rsidR="007D17DD" w:rsidRPr="004D4F12">
              <w:rPr>
                <w:bCs/>
                <w:lang w:val="es-US"/>
              </w:rPr>
              <w:t xml:space="preserve"> </w:t>
            </w:r>
            <w:r w:rsidR="00324447" w:rsidRPr="004D4F12">
              <w:rPr>
                <w:bCs/>
                <w:lang w:val="es-US"/>
              </w:rPr>
              <w:t>Intención</w:t>
            </w:r>
            <w:r w:rsidR="007D17DD" w:rsidRPr="004D4F12">
              <w:rPr>
                <w:bCs/>
                <w:lang w:val="es-US"/>
              </w:rPr>
              <w:t xml:space="preserve"> </w:t>
            </w:r>
            <w:r w:rsidR="00324447" w:rsidRPr="004D4F12">
              <w:rPr>
                <w:bCs/>
                <w:lang w:val="es-US"/>
              </w:rPr>
              <w:t>de</w:t>
            </w:r>
            <w:r w:rsidR="007D17DD" w:rsidRPr="004D4F12">
              <w:rPr>
                <w:bCs/>
                <w:lang w:val="es-US"/>
              </w:rPr>
              <w:t xml:space="preserve"> </w:t>
            </w:r>
            <w:r w:rsidR="00324447" w:rsidRPr="004D4F12">
              <w:rPr>
                <w:bCs/>
                <w:lang w:val="es-US"/>
              </w:rPr>
              <w:t>Adjudicar</w:t>
            </w:r>
            <w:r w:rsidR="007D17DD" w:rsidRPr="004D4F12">
              <w:rPr>
                <w:bCs/>
                <w:lang w:val="es-US"/>
              </w:rPr>
              <w:t xml:space="preserve"> </w:t>
            </w:r>
            <w:r w:rsidR="00324447" w:rsidRPr="004D4F12">
              <w:rPr>
                <w:bCs/>
                <w:lang w:val="es-US"/>
              </w:rPr>
              <w:t>a</w:t>
            </w:r>
            <w:r w:rsidR="007D17DD" w:rsidRPr="004D4F12">
              <w:rPr>
                <w:bCs/>
                <w:lang w:val="es-US"/>
              </w:rPr>
              <w:t xml:space="preserve"> </w:t>
            </w:r>
            <w:r w:rsidR="00324447" w:rsidRPr="004D4F12">
              <w:rPr>
                <w:bCs/>
                <w:lang w:val="es-US"/>
              </w:rPr>
              <w:t>la</w:t>
            </w:r>
            <w:r w:rsidR="007D17DD" w:rsidRPr="004D4F12">
              <w:rPr>
                <w:bCs/>
                <w:lang w:val="es-US"/>
              </w:rPr>
              <w:t xml:space="preserve"> </w:t>
            </w:r>
            <w:r w:rsidR="00324447" w:rsidRPr="004D4F12">
              <w:rPr>
                <w:bCs/>
                <w:lang w:val="es-US"/>
              </w:rPr>
              <w:t>que</w:t>
            </w:r>
            <w:r w:rsidR="007D17DD" w:rsidRPr="004D4F12">
              <w:rPr>
                <w:bCs/>
                <w:lang w:val="es-US"/>
              </w:rPr>
              <w:t xml:space="preserve"> </w:t>
            </w:r>
            <w:r w:rsidR="00324447" w:rsidRPr="004D4F12">
              <w:rPr>
                <w:bCs/>
                <w:lang w:val="es-US"/>
              </w:rPr>
              <w:t>se</w:t>
            </w:r>
            <w:r w:rsidR="007D17DD" w:rsidRPr="004D4F12">
              <w:rPr>
                <w:bCs/>
                <w:lang w:val="es-US"/>
              </w:rPr>
              <w:t xml:space="preserve"> </w:t>
            </w:r>
            <w:r w:rsidR="00324447" w:rsidRPr="004D4F12">
              <w:rPr>
                <w:bCs/>
                <w:lang w:val="es-US"/>
              </w:rPr>
              <w:t>hace</w:t>
            </w:r>
            <w:r w:rsidR="007D17DD" w:rsidRPr="004D4F12">
              <w:rPr>
                <w:bCs/>
                <w:lang w:val="es-US"/>
              </w:rPr>
              <w:t xml:space="preserve"> </w:t>
            </w:r>
            <w:r w:rsidR="00324447" w:rsidRPr="004D4F12">
              <w:rPr>
                <w:bCs/>
                <w:lang w:val="es-US"/>
              </w:rPr>
              <w:t>referencia</w:t>
            </w:r>
            <w:r w:rsidR="007D17DD" w:rsidRPr="004D4F12">
              <w:rPr>
                <w:bCs/>
                <w:lang w:val="es-US"/>
              </w:rPr>
              <w:t xml:space="preserve"> </w:t>
            </w:r>
            <w:r w:rsidR="00324447" w:rsidRPr="004D4F12">
              <w:rPr>
                <w:bCs/>
                <w:lang w:val="es-US"/>
              </w:rPr>
              <w:t>en</w:t>
            </w:r>
            <w:r w:rsidR="007D17DD" w:rsidRPr="004D4F12">
              <w:rPr>
                <w:bCs/>
                <w:lang w:val="es-US"/>
              </w:rPr>
              <w:t xml:space="preserve"> </w:t>
            </w:r>
            <w:r w:rsidR="00324447" w:rsidRPr="004D4F12">
              <w:rPr>
                <w:bCs/>
                <w:lang w:val="es-US"/>
              </w:rPr>
              <w:t>la</w:t>
            </w:r>
            <w:r w:rsidR="003930F6" w:rsidRPr="004D4F12">
              <w:rPr>
                <w:bCs/>
                <w:lang w:val="es-US"/>
              </w:rPr>
              <w:t>s</w:t>
            </w:r>
            <w:r w:rsidR="007D17DD" w:rsidRPr="004D4F12">
              <w:rPr>
                <w:bCs/>
                <w:lang w:val="es-US"/>
              </w:rPr>
              <w:t xml:space="preserve"> </w:t>
            </w:r>
            <w:r w:rsidR="00324447" w:rsidRPr="004D4F12">
              <w:rPr>
                <w:bCs/>
                <w:lang w:val="es-US"/>
              </w:rPr>
              <w:t>IAO</w:t>
            </w:r>
            <w:r w:rsidR="007D17DD" w:rsidRPr="004D4F12">
              <w:rPr>
                <w:bCs/>
                <w:lang w:val="es-US"/>
              </w:rPr>
              <w:t xml:space="preserve"> </w:t>
            </w:r>
            <w:r w:rsidR="0036202E" w:rsidRPr="004D4F12">
              <w:rPr>
                <w:bCs/>
                <w:lang w:val="es-US"/>
              </w:rPr>
              <w:t>3</w:t>
            </w:r>
            <w:r>
              <w:rPr>
                <w:bCs/>
                <w:lang w:val="es-US"/>
              </w:rPr>
              <w:t>6</w:t>
            </w:r>
            <w:r w:rsidR="0036202E" w:rsidRPr="004D4F12">
              <w:rPr>
                <w:bCs/>
                <w:lang w:val="es-US"/>
              </w:rPr>
              <w:t>.1</w:t>
            </w:r>
            <w:r w:rsidR="00324447" w:rsidRPr="004D4F12">
              <w:rPr>
                <w:bCs/>
                <w:lang w:val="es-US"/>
              </w:rPr>
              <w:t>,</w:t>
            </w:r>
            <w:r w:rsidR="007D17DD" w:rsidRPr="004D4F12">
              <w:rPr>
                <w:bCs/>
                <w:lang w:val="es-US"/>
              </w:rPr>
              <w:t xml:space="preserve"> </w:t>
            </w:r>
            <w:r w:rsidR="00324447" w:rsidRPr="004D4F12">
              <w:rPr>
                <w:bCs/>
                <w:lang w:val="es-US"/>
              </w:rPr>
              <w:t>los</w:t>
            </w:r>
            <w:r w:rsidR="007D17DD" w:rsidRPr="004D4F12">
              <w:rPr>
                <w:bCs/>
                <w:lang w:val="es-US"/>
              </w:rPr>
              <w:t xml:space="preserve"> </w:t>
            </w:r>
            <w:r w:rsidR="00324447" w:rsidRPr="004D4F12">
              <w:rPr>
                <w:bCs/>
                <w:lang w:val="es-US"/>
              </w:rPr>
              <w:t>Oferentes</w:t>
            </w:r>
            <w:r w:rsidR="007D17DD" w:rsidRPr="004D4F12">
              <w:rPr>
                <w:bCs/>
                <w:lang w:val="es-US"/>
              </w:rPr>
              <w:t xml:space="preserve"> </w:t>
            </w:r>
            <w:r w:rsidR="00324447" w:rsidRPr="004D4F12">
              <w:rPr>
                <w:bCs/>
                <w:lang w:val="es-US"/>
              </w:rPr>
              <w:t>no</w:t>
            </w:r>
            <w:r w:rsidR="007D17DD" w:rsidRPr="004D4F12">
              <w:rPr>
                <w:bCs/>
                <w:lang w:val="es-US"/>
              </w:rPr>
              <w:t xml:space="preserve"> </w:t>
            </w:r>
            <w:r w:rsidR="00324447" w:rsidRPr="004D4F12">
              <w:rPr>
                <w:bCs/>
                <w:lang w:val="es-US"/>
              </w:rPr>
              <w:t>favorecidos</w:t>
            </w:r>
            <w:r w:rsidR="007D17DD" w:rsidRPr="004D4F12">
              <w:rPr>
                <w:bCs/>
                <w:lang w:val="es-US"/>
              </w:rPr>
              <w:t xml:space="preserve"> </w:t>
            </w:r>
            <w:r w:rsidR="00324447" w:rsidRPr="004D4F12">
              <w:rPr>
                <w:bCs/>
                <w:lang w:val="es-US"/>
              </w:rPr>
              <w:t>tendrán</w:t>
            </w:r>
            <w:r w:rsidR="007D17DD" w:rsidRPr="004D4F12">
              <w:rPr>
                <w:bCs/>
                <w:lang w:val="es-US"/>
              </w:rPr>
              <w:t xml:space="preserve"> </w:t>
            </w:r>
            <w:r w:rsidR="00324447" w:rsidRPr="004D4F12">
              <w:rPr>
                <w:bCs/>
                <w:lang w:val="es-US"/>
              </w:rPr>
              <w:t>un</w:t>
            </w:r>
            <w:r w:rsidR="007D17DD" w:rsidRPr="004D4F12">
              <w:rPr>
                <w:bCs/>
                <w:lang w:val="es-US"/>
              </w:rPr>
              <w:t xml:space="preserve"> </w:t>
            </w:r>
            <w:r w:rsidR="00324447" w:rsidRPr="004D4F12">
              <w:rPr>
                <w:bCs/>
                <w:lang w:val="es-US"/>
              </w:rPr>
              <w:t>plazo</w:t>
            </w:r>
            <w:r w:rsidR="007D17DD" w:rsidRPr="004D4F12">
              <w:rPr>
                <w:bCs/>
                <w:lang w:val="es-US"/>
              </w:rPr>
              <w:t xml:space="preserve"> </w:t>
            </w:r>
            <w:r w:rsidR="00324447" w:rsidRPr="004D4F12">
              <w:rPr>
                <w:bCs/>
                <w:lang w:val="es-US"/>
              </w:rPr>
              <w:t>de</w:t>
            </w:r>
            <w:r w:rsidR="007D17DD" w:rsidRPr="004D4F12">
              <w:rPr>
                <w:bCs/>
                <w:lang w:val="es-US"/>
              </w:rPr>
              <w:t xml:space="preserve"> </w:t>
            </w:r>
            <w:r w:rsidR="00324447" w:rsidRPr="004D4F12">
              <w:rPr>
                <w:bCs/>
                <w:lang w:val="es-US"/>
              </w:rPr>
              <w:t>tres</w:t>
            </w:r>
            <w:r w:rsidR="007D17DD" w:rsidRPr="004D4F12">
              <w:rPr>
                <w:bCs/>
                <w:lang w:val="es-US"/>
              </w:rPr>
              <w:t xml:space="preserve"> </w:t>
            </w:r>
            <w:r w:rsidR="00324447" w:rsidRPr="004D4F12">
              <w:rPr>
                <w:bCs/>
                <w:lang w:val="es-US"/>
              </w:rPr>
              <w:t>(3)</w:t>
            </w:r>
            <w:r w:rsidR="007D17DD" w:rsidRPr="004D4F12">
              <w:rPr>
                <w:bCs/>
                <w:lang w:val="es-US"/>
              </w:rPr>
              <w:t xml:space="preserve"> </w:t>
            </w:r>
            <w:r w:rsidR="00324447" w:rsidRPr="004D4F12">
              <w:rPr>
                <w:bCs/>
                <w:lang w:val="es-US"/>
              </w:rPr>
              <w:t>días</w:t>
            </w:r>
            <w:r w:rsidR="007D17DD" w:rsidRPr="004D4F12">
              <w:rPr>
                <w:bCs/>
                <w:lang w:val="es-US"/>
              </w:rPr>
              <w:t xml:space="preserve"> </w:t>
            </w:r>
            <w:r w:rsidR="00324447" w:rsidRPr="004D4F12">
              <w:rPr>
                <w:bCs/>
                <w:lang w:val="es-US"/>
              </w:rPr>
              <w:t>hábiles</w:t>
            </w:r>
            <w:r w:rsidR="007D17DD" w:rsidRPr="004D4F12">
              <w:rPr>
                <w:bCs/>
                <w:lang w:val="es-US"/>
              </w:rPr>
              <w:t xml:space="preserve"> </w:t>
            </w:r>
            <w:r w:rsidR="00324447" w:rsidRPr="004D4F12">
              <w:rPr>
                <w:bCs/>
                <w:lang w:val="es-US"/>
              </w:rPr>
              <w:t>para</w:t>
            </w:r>
            <w:r w:rsidR="007D17DD" w:rsidRPr="004D4F12">
              <w:rPr>
                <w:bCs/>
                <w:lang w:val="es-US"/>
              </w:rPr>
              <w:t xml:space="preserve"> </w:t>
            </w:r>
            <w:r w:rsidR="00324447" w:rsidRPr="004D4F12">
              <w:rPr>
                <w:bCs/>
                <w:lang w:val="es-US"/>
              </w:rPr>
              <w:t>presentar</w:t>
            </w:r>
            <w:r w:rsidR="007D17DD" w:rsidRPr="004D4F12">
              <w:rPr>
                <w:bCs/>
                <w:lang w:val="es-US"/>
              </w:rPr>
              <w:t xml:space="preserve"> </w:t>
            </w:r>
            <w:r w:rsidR="00324447" w:rsidRPr="004D4F12">
              <w:rPr>
                <w:bCs/>
                <w:lang w:val="es-US"/>
              </w:rPr>
              <w:t>una</w:t>
            </w:r>
            <w:r w:rsidR="007D17DD" w:rsidRPr="004D4F12">
              <w:rPr>
                <w:bCs/>
                <w:lang w:val="es-US"/>
              </w:rPr>
              <w:t xml:space="preserve"> </w:t>
            </w:r>
            <w:r w:rsidR="00324447" w:rsidRPr="004D4F12">
              <w:rPr>
                <w:bCs/>
                <w:lang w:val="es-US"/>
              </w:rPr>
              <w:t>solicitud</w:t>
            </w:r>
            <w:r w:rsidR="007D17DD" w:rsidRPr="004D4F12">
              <w:rPr>
                <w:bCs/>
                <w:lang w:val="es-US"/>
              </w:rPr>
              <w:t xml:space="preserve"> </w:t>
            </w:r>
            <w:r w:rsidR="00324447" w:rsidRPr="004D4F12">
              <w:rPr>
                <w:bCs/>
                <w:lang w:val="es-US"/>
              </w:rPr>
              <w:t>de</w:t>
            </w:r>
            <w:r w:rsidR="007D17DD" w:rsidRPr="004D4F12">
              <w:rPr>
                <w:bCs/>
                <w:lang w:val="es-US"/>
              </w:rPr>
              <w:t xml:space="preserve"> </w:t>
            </w:r>
            <w:r w:rsidR="00324447" w:rsidRPr="004D4F12">
              <w:rPr>
                <w:bCs/>
                <w:lang w:val="es-US"/>
              </w:rPr>
              <w:t>explicaciones</w:t>
            </w:r>
            <w:r w:rsidR="007D17DD" w:rsidRPr="004D4F12">
              <w:rPr>
                <w:bCs/>
                <w:lang w:val="es-US"/>
              </w:rPr>
              <w:t xml:space="preserve"> </w:t>
            </w:r>
            <w:r w:rsidR="00324447" w:rsidRPr="004D4F12">
              <w:rPr>
                <w:bCs/>
                <w:lang w:val="es-US"/>
              </w:rPr>
              <w:t>por</w:t>
            </w:r>
            <w:r w:rsidR="007D17DD" w:rsidRPr="004D4F12">
              <w:rPr>
                <w:bCs/>
                <w:lang w:val="es-US"/>
              </w:rPr>
              <w:t xml:space="preserve"> </w:t>
            </w:r>
            <w:r w:rsidR="00324447" w:rsidRPr="004D4F12">
              <w:rPr>
                <w:bCs/>
                <w:lang w:val="es-US"/>
              </w:rPr>
              <w:t>escrito</w:t>
            </w:r>
            <w:r w:rsidR="007D17DD" w:rsidRPr="004D4F12">
              <w:rPr>
                <w:bCs/>
                <w:lang w:val="es-US"/>
              </w:rPr>
              <w:t xml:space="preserve"> </w:t>
            </w:r>
            <w:r w:rsidR="00324447" w:rsidRPr="004D4F12">
              <w:rPr>
                <w:bCs/>
                <w:lang w:val="es-US"/>
              </w:rPr>
              <w:t>dirigida</w:t>
            </w:r>
            <w:r w:rsidR="007D17DD" w:rsidRPr="004D4F12">
              <w:rPr>
                <w:bCs/>
                <w:lang w:val="es-US"/>
              </w:rPr>
              <w:t xml:space="preserve"> </w:t>
            </w:r>
            <w:r w:rsidR="00324447" w:rsidRPr="004D4F12">
              <w:rPr>
                <w:bCs/>
                <w:lang w:val="es-US"/>
              </w:rPr>
              <w:t>al</w:t>
            </w:r>
            <w:r w:rsidR="007D17DD" w:rsidRPr="004D4F12">
              <w:rPr>
                <w:bCs/>
                <w:lang w:val="es-US"/>
              </w:rPr>
              <w:t xml:space="preserve"> </w:t>
            </w:r>
            <w:r w:rsidR="00324447" w:rsidRPr="004D4F12">
              <w:rPr>
                <w:bCs/>
                <w:lang w:val="es-US"/>
              </w:rPr>
              <w:t>Contratante.</w:t>
            </w:r>
            <w:r w:rsidR="007D17DD" w:rsidRPr="004D4F12">
              <w:rPr>
                <w:bCs/>
                <w:lang w:val="es-US"/>
              </w:rPr>
              <w:t xml:space="preserve"> </w:t>
            </w:r>
            <w:r w:rsidR="00324447" w:rsidRPr="004D4F12">
              <w:rPr>
                <w:bCs/>
                <w:lang w:val="es-US"/>
              </w:rPr>
              <w:t>El</w:t>
            </w:r>
            <w:r w:rsidR="007D17DD" w:rsidRPr="004D4F12">
              <w:rPr>
                <w:bCs/>
                <w:lang w:val="es-US"/>
              </w:rPr>
              <w:t xml:space="preserve"> </w:t>
            </w:r>
            <w:r w:rsidR="00324447" w:rsidRPr="004D4F12">
              <w:rPr>
                <w:lang w:val="es-US"/>
              </w:rPr>
              <w:t>Contratante</w:t>
            </w:r>
            <w:r w:rsidR="007D17DD" w:rsidRPr="004D4F12">
              <w:rPr>
                <w:bCs/>
                <w:lang w:val="es-US"/>
              </w:rPr>
              <w:t xml:space="preserve"> </w:t>
            </w:r>
            <w:r w:rsidR="00324447" w:rsidRPr="004D4F12">
              <w:rPr>
                <w:bCs/>
                <w:lang w:val="es-US"/>
              </w:rPr>
              <w:t>deberá</w:t>
            </w:r>
            <w:r w:rsidR="007D17DD" w:rsidRPr="004D4F12">
              <w:rPr>
                <w:bCs/>
                <w:lang w:val="es-US"/>
              </w:rPr>
              <w:t xml:space="preserve"> </w:t>
            </w:r>
            <w:r w:rsidR="00324447" w:rsidRPr="004D4F12">
              <w:rPr>
                <w:bCs/>
                <w:lang w:val="es-US"/>
              </w:rPr>
              <w:t>brindar</w:t>
            </w:r>
            <w:r w:rsidR="007D17DD" w:rsidRPr="004D4F12">
              <w:rPr>
                <w:bCs/>
                <w:lang w:val="es-US"/>
              </w:rPr>
              <w:t xml:space="preserve"> </w:t>
            </w:r>
            <w:r w:rsidR="00324447" w:rsidRPr="004D4F12">
              <w:rPr>
                <w:bCs/>
                <w:lang w:val="es-US"/>
              </w:rPr>
              <w:t>las</w:t>
            </w:r>
            <w:r w:rsidR="007D17DD" w:rsidRPr="004D4F12">
              <w:rPr>
                <w:bCs/>
                <w:lang w:val="es-US"/>
              </w:rPr>
              <w:t xml:space="preserve"> </w:t>
            </w:r>
            <w:r w:rsidR="00324447" w:rsidRPr="004D4F12">
              <w:rPr>
                <w:bCs/>
                <w:lang w:val="es-US"/>
              </w:rPr>
              <w:t>explicaciones</w:t>
            </w:r>
            <w:r w:rsidR="007D17DD" w:rsidRPr="004D4F12">
              <w:rPr>
                <w:bCs/>
                <w:lang w:val="es-US"/>
              </w:rPr>
              <w:t xml:space="preserve"> </w:t>
            </w:r>
            <w:r w:rsidR="00324447" w:rsidRPr="004D4F12">
              <w:rPr>
                <w:bCs/>
                <w:lang w:val="es-US"/>
              </w:rPr>
              <w:t>correspondientes</w:t>
            </w:r>
            <w:r w:rsidR="007D17DD" w:rsidRPr="004D4F12">
              <w:rPr>
                <w:bCs/>
                <w:lang w:val="es-US"/>
              </w:rPr>
              <w:t xml:space="preserve"> </w:t>
            </w:r>
            <w:r w:rsidR="00324447" w:rsidRPr="004D4F12">
              <w:rPr>
                <w:bCs/>
                <w:lang w:val="es-US"/>
              </w:rPr>
              <w:t>a</w:t>
            </w:r>
            <w:r w:rsidR="007D17DD" w:rsidRPr="004D4F12">
              <w:rPr>
                <w:bCs/>
                <w:lang w:val="es-US"/>
              </w:rPr>
              <w:t xml:space="preserve"> </w:t>
            </w:r>
            <w:r w:rsidR="00324447" w:rsidRPr="004D4F12">
              <w:rPr>
                <w:bCs/>
                <w:lang w:val="es-US"/>
              </w:rPr>
              <w:t>todos</w:t>
            </w:r>
            <w:r w:rsidR="007D17DD" w:rsidRPr="004D4F12">
              <w:rPr>
                <w:bCs/>
                <w:lang w:val="es-US"/>
              </w:rPr>
              <w:t xml:space="preserve"> </w:t>
            </w:r>
            <w:r w:rsidR="00324447" w:rsidRPr="004D4F12">
              <w:rPr>
                <w:bCs/>
                <w:lang w:val="es-US"/>
              </w:rPr>
              <w:t>los</w:t>
            </w:r>
            <w:r w:rsidR="007D17DD" w:rsidRPr="004D4F12">
              <w:rPr>
                <w:bCs/>
                <w:lang w:val="es-US"/>
              </w:rPr>
              <w:t xml:space="preserve"> </w:t>
            </w:r>
            <w:r w:rsidR="00324447" w:rsidRPr="004D4F12">
              <w:rPr>
                <w:bCs/>
                <w:lang w:val="es-US"/>
              </w:rPr>
              <w:t>Oferentes</w:t>
            </w:r>
            <w:r w:rsidR="007D17DD" w:rsidRPr="004D4F12">
              <w:rPr>
                <w:bCs/>
                <w:lang w:val="es-US"/>
              </w:rPr>
              <w:t xml:space="preserve"> </w:t>
            </w:r>
            <w:r w:rsidR="00324447" w:rsidRPr="004D4F12">
              <w:rPr>
                <w:bCs/>
                <w:lang w:val="es-US"/>
              </w:rPr>
              <w:t>cuya</w:t>
            </w:r>
            <w:r w:rsidR="007D17DD" w:rsidRPr="004D4F12">
              <w:rPr>
                <w:bCs/>
                <w:lang w:val="es-US"/>
              </w:rPr>
              <w:t xml:space="preserve"> </w:t>
            </w:r>
            <w:r w:rsidR="00324447" w:rsidRPr="004D4F12">
              <w:rPr>
                <w:bCs/>
                <w:lang w:val="es-US"/>
              </w:rPr>
              <w:t>solicitud</w:t>
            </w:r>
            <w:r w:rsidR="007D17DD" w:rsidRPr="004D4F12">
              <w:rPr>
                <w:bCs/>
                <w:lang w:val="es-US"/>
              </w:rPr>
              <w:t xml:space="preserve"> </w:t>
            </w:r>
            <w:r w:rsidR="00324447" w:rsidRPr="004D4F12">
              <w:rPr>
                <w:bCs/>
                <w:lang w:val="es-US"/>
              </w:rPr>
              <w:t>se</w:t>
            </w:r>
            <w:r w:rsidR="007D17DD" w:rsidRPr="004D4F12">
              <w:rPr>
                <w:bCs/>
                <w:lang w:val="es-US"/>
              </w:rPr>
              <w:t xml:space="preserve"> </w:t>
            </w:r>
            <w:r w:rsidR="00324447" w:rsidRPr="004D4F12">
              <w:rPr>
                <w:bCs/>
                <w:lang w:val="es-US"/>
              </w:rPr>
              <w:t>reciba</w:t>
            </w:r>
            <w:r w:rsidR="007D17DD" w:rsidRPr="004D4F12">
              <w:rPr>
                <w:bCs/>
                <w:lang w:val="es-US"/>
              </w:rPr>
              <w:t xml:space="preserve"> </w:t>
            </w:r>
            <w:r w:rsidR="00324447" w:rsidRPr="004D4F12">
              <w:rPr>
                <w:bCs/>
                <w:lang w:val="es-US"/>
              </w:rPr>
              <w:t>dentro</w:t>
            </w:r>
            <w:r w:rsidR="007D17DD" w:rsidRPr="004D4F12">
              <w:rPr>
                <w:bCs/>
                <w:lang w:val="es-US"/>
              </w:rPr>
              <w:t xml:space="preserve"> </w:t>
            </w:r>
            <w:r w:rsidR="00324447" w:rsidRPr="004D4F12">
              <w:rPr>
                <w:bCs/>
                <w:lang w:val="es-US"/>
              </w:rPr>
              <w:t>del</w:t>
            </w:r>
            <w:r w:rsidR="007D17DD" w:rsidRPr="004D4F12">
              <w:rPr>
                <w:bCs/>
                <w:lang w:val="es-US"/>
              </w:rPr>
              <w:t xml:space="preserve"> </w:t>
            </w:r>
            <w:r w:rsidR="00324447" w:rsidRPr="004D4F12">
              <w:rPr>
                <w:bCs/>
                <w:lang w:val="es-US"/>
              </w:rPr>
              <w:t>plazo</w:t>
            </w:r>
            <w:r w:rsidR="007D17DD" w:rsidRPr="004D4F12">
              <w:rPr>
                <w:bCs/>
                <w:lang w:val="es-US"/>
              </w:rPr>
              <w:t xml:space="preserve"> </w:t>
            </w:r>
            <w:r w:rsidR="00324447" w:rsidRPr="004D4F12">
              <w:rPr>
                <w:bCs/>
                <w:lang w:val="es-US"/>
              </w:rPr>
              <w:t>establecido.</w:t>
            </w:r>
          </w:p>
          <w:p w14:paraId="4194FE71" w14:textId="05ED3C24" w:rsidR="00324447" w:rsidRPr="004D4F12" w:rsidRDefault="00506003" w:rsidP="00251546">
            <w:pPr>
              <w:spacing w:after="200"/>
              <w:ind w:left="360"/>
              <w:jc w:val="both"/>
              <w:rPr>
                <w:b/>
                <w:bCs/>
                <w:lang w:val="es-US"/>
              </w:rPr>
            </w:pPr>
            <w:r>
              <w:rPr>
                <w:bCs/>
                <w:lang w:val="es-US"/>
              </w:rPr>
              <w:t xml:space="preserve">39.2 </w:t>
            </w:r>
            <w:r w:rsidR="00324447" w:rsidRPr="004D4F12">
              <w:rPr>
                <w:bCs/>
                <w:lang w:val="es-US"/>
              </w:rPr>
              <w:t>Cuando</w:t>
            </w:r>
            <w:r w:rsidR="007D17DD" w:rsidRPr="004D4F12">
              <w:rPr>
                <w:bCs/>
                <w:lang w:val="es-US"/>
              </w:rPr>
              <w:t xml:space="preserve"> </w:t>
            </w:r>
            <w:r w:rsidR="00324447" w:rsidRPr="004D4F12">
              <w:rPr>
                <w:bCs/>
                <w:lang w:val="es-US"/>
              </w:rPr>
              <w:t>se</w:t>
            </w:r>
            <w:r w:rsidR="007D17DD" w:rsidRPr="004D4F12">
              <w:rPr>
                <w:bCs/>
                <w:lang w:val="es-US"/>
              </w:rPr>
              <w:t xml:space="preserve"> </w:t>
            </w:r>
            <w:r w:rsidR="00324447" w:rsidRPr="004D4F12">
              <w:rPr>
                <w:bCs/>
                <w:lang w:val="es-US"/>
              </w:rPr>
              <w:t>reciba</w:t>
            </w:r>
            <w:r w:rsidR="007D17DD" w:rsidRPr="004D4F12">
              <w:rPr>
                <w:bCs/>
                <w:lang w:val="es-US"/>
              </w:rPr>
              <w:t xml:space="preserve"> </w:t>
            </w:r>
            <w:r w:rsidR="00324447" w:rsidRPr="004D4F12">
              <w:rPr>
                <w:bCs/>
                <w:lang w:val="es-US"/>
              </w:rPr>
              <w:t>un</w:t>
            </w:r>
            <w:r w:rsidR="007D17DD" w:rsidRPr="004D4F12">
              <w:rPr>
                <w:bCs/>
                <w:lang w:val="es-US"/>
              </w:rPr>
              <w:t xml:space="preserve"> </w:t>
            </w:r>
            <w:r w:rsidR="00324447" w:rsidRPr="004D4F12">
              <w:rPr>
                <w:bCs/>
                <w:lang w:val="es-US"/>
              </w:rPr>
              <w:t>pedido</w:t>
            </w:r>
            <w:r w:rsidR="007D17DD" w:rsidRPr="004D4F12">
              <w:rPr>
                <w:bCs/>
                <w:lang w:val="es-US"/>
              </w:rPr>
              <w:t xml:space="preserve"> </w:t>
            </w:r>
            <w:r w:rsidR="00324447" w:rsidRPr="004D4F12">
              <w:rPr>
                <w:bCs/>
                <w:lang w:val="es-US"/>
              </w:rPr>
              <w:t>de</w:t>
            </w:r>
            <w:r w:rsidR="007D17DD" w:rsidRPr="004D4F12">
              <w:rPr>
                <w:bCs/>
                <w:lang w:val="es-US"/>
              </w:rPr>
              <w:t xml:space="preserve"> </w:t>
            </w:r>
            <w:r w:rsidR="00324447" w:rsidRPr="004D4F12">
              <w:rPr>
                <w:bCs/>
                <w:lang w:val="es-US"/>
              </w:rPr>
              <w:t>explicación</w:t>
            </w:r>
            <w:r w:rsidR="007D17DD" w:rsidRPr="004D4F12">
              <w:rPr>
                <w:bCs/>
                <w:lang w:val="es-US"/>
              </w:rPr>
              <w:t xml:space="preserve"> </w:t>
            </w:r>
            <w:r w:rsidR="00324447" w:rsidRPr="004D4F12">
              <w:rPr>
                <w:bCs/>
                <w:lang w:val="es-US"/>
              </w:rPr>
              <w:t>dentro</w:t>
            </w:r>
            <w:r w:rsidR="007D17DD" w:rsidRPr="004D4F12">
              <w:rPr>
                <w:bCs/>
                <w:lang w:val="es-US"/>
              </w:rPr>
              <w:t xml:space="preserve"> </w:t>
            </w:r>
            <w:r w:rsidR="00324447" w:rsidRPr="004D4F12">
              <w:rPr>
                <w:bCs/>
                <w:lang w:val="es-US"/>
              </w:rPr>
              <w:t>de</w:t>
            </w:r>
            <w:r w:rsidR="007D17DD" w:rsidRPr="004D4F12">
              <w:rPr>
                <w:bCs/>
                <w:lang w:val="es-US"/>
              </w:rPr>
              <w:t xml:space="preserve"> </w:t>
            </w:r>
            <w:r w:rsidR="00324447" w:rsidRPr="004D4F12">
              <w:rPr>
                <w:bCs/>
                <w:lang w:val="es-US"/>
              </w:rPr>
              <w:t>este</w:t>
            </w:r>
            <w:r w:rsidR="007D17DD" w:rsidRPr="004D4F12">
              <w:rPr>
                <w:bCs/>
                <w:lang w:val="es-US"/>
              </w:rPr>
              <w:t xml:space="preserve"> </w:t>
            </w:r>
            <w:r w:rsidR="00324447" w:rsidRPr="004D4F12">
              <w:rPr>
                <w:bCs/>
                <w:lang w:val="es-US"/>
              </w:rPr>
              <w:t>plazo,</w:t>
            </w:r>
            <w:r w:rsidR="007D17DD" w:rsidRPr="004D4F12">
              <w:rPr>
                <w:bCs/>
                <w:lang w:val="es-US"/>
              </w:rPr>
              <w:t xml:space="preserve"> </w:t>
            </w:r>
            <w:r w:rsidR="00324447" w:rsidRPr="004D4F12">
              <w:rPr>
                <w:bCs/>
                <w:lang w:val="es-US"/>
              </w:rPr>
              <w:t>el</w:t>
            </w:r>
            <w:r w:rsidR="007D17DD" w:rsidRPr="004D4F12">
              <w:rPr>
                <w:bCs/>
                <w:lang w:val="es-US"/>
              </w:rPr>
              <w:t xml:space="preserve"> </w:t>
            </w:r>
            <w:r w:rsidR="00324447" w:rsidRPr="004D4F12">
              <w:rPr>
                <w:bCs/>
                <w:lang w:val="es-US"/>
              </w:rPr>
              <w:t>Contratante</w:t>
            </w:r>
            <w:r w:rsidR="007D17DD" w:rsidRPr="004D4F12">
              <w:rPr>
                <w:bCs/>
                <w:lang w:val="es-US"/>
              </w:rPr>
              <w:t xml:space="preserve"> </w:t>
            </w:r>
            <w:r w:rsidR="00324447" w:rsidRPr="004D4F12">
              <w:rPr>
                <w:bCs/>
                <w:lang w:val="es-US"/>
              </w:rPr>
              <w:t>deberá</w:t>
            </w:r>
            <w:r w:rsidR="007D17DD" w:rsidRPr="004D4F12">
              <w:rPr>
                <w:bCs/>
                <w:lang w:val="es-US"/>
              </w:rPr>
              <w:t xml:space="preserve"> </w:t>
            </w:r>
            <w:r w:rsidR="00324447" w:rsidRPr="004D4F12">
              <w:rPr>
                <w:bCs/>
                <w:lang w:val="es-US"/>
              </w:rPr>
              <w:t>proporcionarla</w:t>
            </w:r>
            <w:r w:rsidR="007D17DD" w:rsidRPr="004D4F12">
              <w:rPr>
                <w:bCs/>
                <w:lang w:val="es-US"/>
              </w:rPr>
              <w:t xml:space="preserve"> </w:t>
            </w:r>
            <w:r w:rsidR="00324447" w:rsidRPr="004D4F12">
              <w:rPr>
                <w:bCs/>
                <w:lang w:val="es-US"/>
              </w:rPr>
              <w:t>dentro</w:t>
            </w:r>
            <w:r w:rsidR="007D17DD" w:rsidRPr="004D4F12">
              <w:rPr>
                <w:bCs/>
                <w:lang w:val="es-US"/>
              </w:rPr>
              <w:t xml:space="preserve"> </w:t>
            </w:r>
            <w:r w:rsidR="00324447" w:rsidRPr="004D4F12">
              <w:rPr>
                <w:bCs/>
                <w:lang w:val="es-US"/>
              </w:rPr>
              <w:t>de</w:t>
            </w:r>
            <w:r w:rsidR="007D17DD" w:rsidRPr="004D4F12">
              <w:rPr>
                <w:bCs/>
                <w:lang w:val="es-US"/>
              </w:rPr>
              <w:t xml:space="preserve"> </w:t>
            </w:r>
            <w:r w:rsidR="00324447" w:rsidRPr="004D4F12">
              <w:rPr>
                <w:bCs/>
                <w:lang w:val="es-US"/>
              </w:rPr>
              <w:t>los</w:t>
            </w:r>
            <w:r w:rsidR="007D17DD" w:rsidRPr="004D4F12">
              <w:rPr>
                <w:bCs/>
                <w:lang w:val="es-US"/>
              </w:rPr>
              <w:t xml:space="preserve"> </w:t>
            </w:r>
            <w:r w:rsidR="00324447" w:rsidRPr="004D4F12">
              <w:rPr>
                <w:bCs/>
                <w:lang w:val="es-US"/>
              </w:rPr>
              <w:t>cinco</w:t>
            </w:r>
            <w:r w:rsidR="007D17DD" w:rsidRPr="004D4F12">
              <w:rPr>
                <w:bCs/>
                <w:lang w:val="es-US"/>
              </w:rPr>
              <w:t xml:space="preserve"> </w:t>
            </w:r>
            <w:r w:rsidR="00324447" w:rsidRPr="004D4F12">
              <w:rPr>
                <w:bCs/>
                <w:lang w:val="es-US"/>
              </w:rPr>
              <w:t>(5)</w:t>
            </w:r>
            <w:r w:rsidR="007D17DD" w:rsidRPr="004D4F12">
              <w:rPr>
                <w:bCs/>
                <w:lang w:val="es-US"/>
              </w:rPr>
              <w:t xml:space="preserve"> </w:t>
            </w:r>
            <w:r w:rsidR="00324447" w:rsidRPr="004D4F12">
              <w:rPr>
                <w:bCs/>
                <w:lang w:val="es-US"/>
              </w:rPr>
              <w:t>días</w:t>
            </w:r>
            <w:r w:rsidR="007D17DD" w:rsidRPr="004D4F12">
              <w:rPr>
                <w:bCs/>
                <w:lang w:val="es-US"/>
              </w:rPr>
              <w:t xml:space="preserve"> </w:t>
            </w:r>
            <w:r w:rsidR="00324447" w:rsidRPr="004D4F12">
              <w:rPr>
                <w:bCs/>
                <w:lang w:val="es-US"/>
              </w:rPr>
              <w:t>hábiles</w:t>
            </w:r>
            <w:r w:rsidR="007D17DD" w:rsidRPr="004D4F12">
              <w:rPr>
                <w:bCs/>
                <w:lang w:val="es-US"/>
              </w:rPr>
              <w:t xml:space="preserve"> </w:t>
            </w:r>
            <w:r w:rsidR="00324447" w:rsidRPr="004D4F12">
              <w:rPr>
                <w:bCs/>
                <w:lang w:val="es-US"/>
              </w:rPr>
              <w:t>posteriores,</w:t>
            </w:r>
            <w:r w:rsidR="007D17DD" w:rsidRPr="004D4F12">
              <w:rPr>
                <w:bCs/>
                <w:lang w:val="es-US"/>
              </w:rPr>
              <w:t xml:space="preserve"> </w:t>
            </w:r>
            <w:r w:rsidR="00324447" w:rsidRPr="004D4F12">
              <w:rPr>
                <w:bCs/>
                <w:lang w:val="es-US"/>
              </w:rPr>
              <w:t>a</w:t>
            </w:r>
            <w:r w:rsidR="007D17DD" w:rsidRPr="004D4F12">
              <w:rPr>
                <w:bCs/>
                <w:lang w:val="es-US"/>
              </w:rPr>
              <w:t xml:space="preserve"> </w:t>
            </w:r>
            <w:r w:rsidR="00324447" w:rsidRPr="004D4F12">
              <w:rPr>
                <w:bCs/>
                <w:lang w:val="es-US"/>
              </w:rPr>
              <w:t>menos</w:t>
            </w:r>
            <w:r w:rsidR="007D17DD" w:rsidRPr="004D4F12">
              <w:rPr>
                <w:bCs/>
                <w:lang w:val="es-US"/>
              </w:rPr>
              <w:t xml:space="preserve"> </w:t>
            </w:r>
            <w:r w:rsidR="00324447" w:rsidRPr="004D4F12">
              <w:rPr>
                <w:bCs/>
                <w:lang w:val="es-US"/>
              </w:rPr>
              <w:t>que</w:t>
            </w:r>
            <w:r w:rsidR="007D17DD" w:rsidRPr="004D4F12">
              <w:rPr>
                <w:bCs/>
                <w:lang w:val="es-US"/>
              </w:rPr>
              <w:t xml:space="preserve"> </w:t>
            </w:r>
            <w:r w:rsidR="00324447" w:rsidRPr="004D4F12">
              <w:rPr>
                <w:bCs/>
                <w:lang w:val="es-US"/>
              </w:rPr>
              <w:t>decida,</w:t>
            </w:r>
            <w:r w:rsidR="007D17DD" w:rsidRPr="004D4F12">
              <w:rPr>
                <w:bCs/>
                <w:lang w:val="es-US"/>
              </w:rPr>
              <w:t xml:space="preserve"> </w:t>
            </w:r>
            <w:r w:rsidR="00324447" w:rsidRPr="004D4F12">
              <w:rPr>
                <w:bCs/>
                <w:lang w:val="es-US"/>
              </w:rPr>
              <w:t>por</w:t>
            </w:r>
            <w:r w:rsidR="007D17DD" w:rsidRPr="004D4F12">
              <w:rPr>
                <w:bCs/>
                <w:lang w:val="es-US"/>
              </w:rPr>
              <w:t xml:space="preserve"> </w:t>
            </w:r>
            <w:r w:rsidR="00324447" w:rsidRPr="004D4F12">
              <w:rPr>
                <w:bCs/>
                <w:lang w:val="es-US"/>
              </w:rPr>
              <w:t>razones</w:t>
            </w:r>
            <w:r w:rsidR="007D17DD" w:rsidRPr="004D4F12">
              <w:rPr>
                <w:bCs/>
                <w:lang w:val="es-US"/>
              </w:rPr>
              <w:t xml:space="preserve"> </w:t>
            </w:r>
            <w:r w:rsidR="00324447" w:rsidRPr="004D4F12">
              <w:rPr>
                <w:bCs/>
                <w:lang w:val="es-US"/>
              </w:rPr>
              <w:t>justificadas,</w:t>
            </w:r>
            <w:r w:rsidR="007D17DD" w:rsidRPr="004D4F12">
              <w:rPr>
                <w:bCs/>
                <w:lang w:val="es-US"/>
              </w:rPr>
              <w:t xml:space="preserve"> </w:t>
            </w:r>
            <w:r w:rsidR="00324447" w:rsidRPr="004D4F12">
              <w:rPr>
                <w:bCs/>
                <w:lang w:val="es-US"/>
              </w:rPr>
              <w:t>hacerlo</w:t>
            </w:r>
            <w:r w:rsidR="007D17DD" w:rsidRPr="004D4F12">
              <w:rPr>
                <w:bCs/>
                <w:lang w:val="es-US"/>
              </w:rPr>
              <w:t xml:space="preserve"> </w:t>
            </w:r>
            <w:r w:rsidR="00324447" w:rsidRPr="004D4F12">
              <w:rPr>
                <w:bCs/>
                <w:lang w:val="es-US"/>
              </w:rPr>
              <w:t>fuera</w:t>
            </w:r>
            <w:r w:rsidR="007D17DD" w:rsidRPr="004D4F12">
              <w:rPr>
                <w:bCs/>
                <w:lang w:val="es-US"/>
              </w:rPr>
              <w:t xml:space="preserve"> </w:t>
            </w:r>
            <w:r w:rsidR="00324447" w:rsidRPr="004D4F12">
              <w:rPr>
                <w:bCs/>
                <w:lang w:val="es-US"/>
              </w:rPr>
              <w:t>de</w:t>
            </w:r>
            <w:r w:rsidR="007D17DD" w:rsidRPr="004D4F12">
              <w:rPr>
                <w:bCs/>
                <w:lang w:val="es-US"/>
              </w:rPr>
              <w:t xml:space="preserve"> </w:t>
            </w:r>
            <w:r w:rsidR="00324447" w:rsidRPr="004D4F12">
              <w:rPr>
                <w:bCs/>
                <w:lang w:val="es-US"/>
              </w:rPr>
              <w:t>ese</w:t>
            </w:r>
            <w:r w:rsidR="007D17DD" w:rsidRPr="004D4F12">
              <w:rPr>
                <w:bCs/>
                <w:lang w:val="es-US"/>
              </w:rPr>
              <w:t xml:space="preserve"> </w:t>
            </w:r>
            <w:r w:rsidR="00324447" w:rsidRPr="004D4F12">
              <w:rPr>
                <w:bCs/>
                <w:lang w:val="es-US"/>
              </w:rPr>
              <w:t>período.</w:t>
            </w:r>
            <w:r w:rsidR="007D17DD" w:rsidRPr="004D4F12">
              <w:rPr>
                <w:bCs/>
                <w:lang w:val="es-US"/>
              </w:rPr>
              <w:t xml:space="preserve"> </w:t>
            </w:r>
            <w:r w:rsidR="00324447" w:rsidRPr="004D4F12">
              <w:rPr>
                <w:bCs/>
                <w:lang w:val="es-US"/>
              </w:rPr>
              <w:t>En</w:t>
            </w:r>
            <w:r w:rsidR="007D17DD" w:rsidRPr="004D4F12">
              <w:rPr>
                <w:bCs/>
                <w:lang w:val="es-US"/>
              </w:rPr>
              <w:t xml:space="preserve"> </w:t>
            </w:r>
            <w:r w:rsidR="00324447" w:rsidRPr="004D4F12">
              <w:rPr>
                <w:bCs/>
                <w:lang w:val="es-US"/>
              </w:rPr>
              <w:t>ese</w:t>
            </w:r>
            <w:r w:rsidR="007D17DD" w:rsidRPr="004D4F12">
              <w:rPr>
                <w:bCs/>
                <w:lang w:val="es-US"/>
              </w:rPr>
              <w:t xml:space="preserve"> </w:t>
            </w:r>
            <w:r w:rsidR="00324447" w:rsidRPr="004D4F12">
              <w:rPr>
                <w:bCs/>
                <w:lang w:val="es-US"/>
              </w:rPr>
              <w:t>caso,</w:t>
            </w:r>
            <w:r w:rsidR="007D17DD" w:rsidRPr="004D4F12">
              <w:rPr>
                <w:bCs/>
                <w:lang w:val="es-US"/>
              </w:rPr>
              <w:t xml:space="preserve"> </w:t>
            </w:r>
            <w:r w:rsidR="00324447" w:rsidRPr="004D4F12">
              <w:rPr>
                <w:bCs/>
                <w:lang w:val="es-US"/>
              </w:rPr>
              <w:t>el</w:t>
            </w:r>
            <w:r w:rsidR="007D17DD" w:rsidRPr="004D4F12">
              <w:rPr>
                <w:bCs/>
                <w:lang w:val="es-US"/>
              </w:rPr>
              <w:t xml:space="preserve"> </w:t>
            </w:r>
            <w:r w:rsidR="00324447" w:rsidRPr="004D4F12">
              <w:rPr>
                <w:bCs/>
                <w:lang w:val="es-US"/>
              </w:rPr>
              <w:t>Plazo</w:t>
            </w:r>
            <w:r w:rsidR="007D17DD" w:rsidRPr="004D4F12">
              <w:rPr>
                <w:bCs/>
                <w:lang w:val="es-US"/>
              </w:rPr>
              <w:t xml:space="preserve"> </w:t>
            </w:r>
            <w:r w:rsidR="00324447" w:rsidRPr="004D4F12">
              <w:rPr>
                <w:bCs/>
                <w:lang w:val="es-US"/>
              </w:rPr>
              <w:t>Suspensivo</w:t>
            </w:r>
            <w:r w:rsidR="007D17DD" w:rsidRPr="004D4F12">
              <w:rPr>
                <w:bCs/>
                <w:lang w:val="es-US"/>
              </w:rPr>
              <w:t xml:space="preserve"> </w:t>
            </w:r>
            <w:r w:rsidR="00324447" w:rsidRPr="004D4F12">
              <w:rPr>
                <w:bCs/>
                <w:lang w:val="es-US"/>
              </w:rPr>
              <w:t>se</w:t>
            </w:r>
            <w:r w:rsidR="007D17DD" w:rsidRPr="004D4F12">
              <w:rPr>
                <w:bCs/>
                <w:lang w:val="es-US"/>
              </w:rPr>
              <w:t xml:space="preserve"> </w:t>
            </w:r>
            <w:r w:rsidR="00324447" w:rsidRPr="004D4F12">
              <w:rPr>
                <w:bCs/>
                <w:lang w:val="es-US"/>
              </w:rPr>
              <w:t>extenderá</w:t>
            </w:r>
            <w:r w:rsidR="007D17DD" w:rsidRPr="004D4F12">
              <w:rPr>
                <w:bCs/>
                <w:lang w:val="es-US"/>
              </w:rPr>
              <w:t xml:space="preserve"> </w:t>
            </w:r>
            <w:r w:rsidR="00324447" w:rsidRPr="004D4F12">
              <w:rPr>
                <w:lang w:val="es-US"/>
              </w:rPr>
              <w:t>automáticamente</w:t>
            </w:r>
            <w:r w:rsidR="007D17DD" w:rsidRPr="004D4F12">
              <w:rPr>
                <w:bCs/>
                <w:lang w:val="es-US"/>
              </w:rPr>
              <w:t xml:space="preserve"> </w:t>
            </w:r>
            <w:r w:rsidR="00324447" w:rsidRPr="004D4F12">
              <w:rPr>
                <w:bCs/>
                <w:lang w:val="es-US"/>
              </w:rPr>
              <w:t>hasta</w:t>
            </w:r>
            <w:r w:rsidR="007D17DD" w:rsidRPr="004D4F12">
              <w:rPr>
                <w:bCs/>
                <w:lang w:val="es-US"/>
              </w:rPr>
              <w:t xml:space="preserve"> </w:t>
            </w:r>
            <w:r w:rsidR="00324447" w:rsidRPr="004D4F12">
              <w:rPr>
                <w:bCs/>
                <w:lang w:val="es-US"/>
              </w:rPr>
              <w:t>los</w:t>
            </w:r>
            <w:r w:rsidR="007D17DD" w:rsidRPr="004D4F12">
              <w:rPr>
                <w:bCs/>
                <w:lang w:val="es-US"/>
              </w:rPr>
              <w:t xml:space="preserve"> </w:t>
            </w:r>
            <w:r w:rsidR="00324447" w:rsidRPr="004D4F12">
              <w:rPr>
                <w:bCs/>
                <w:lang w:val="es-US"/>
              </w:rPr>
              <w:t>cinco</w:t>
            </w:r>
            <w:r w:rsidR="007D17DD" w:rsidRPr="004D4F12">
              <w:rPr>
                <w:bCs/>
                <w:lang w:val="es-US"/>
              </w:rPr>
              <w:t xml:space="preserve"> </w:t>
            </w:r>
            <w:r w:rsidR="00324447" w:rsidRPr="004D4F12">
              <w:rPr>
                <w:bCs/>
                <w:lang w:val="es-US"/>
              </w:rPr>
              <w:t>(5)</w:t>
            </w:r>
            <w:r w:rsidR="007D17DD" w:rsidRPr="004D4F12">
              <w:rPr>
                <w:bCs/>
                <w:lang w:val="es-US"/>
              </w:rPr>
              <w:t xml:space="preserve"> </w:t>
            </w:r>
            <w:r w:rsidR="00324447" w:rsidRPr="004D4F12">
              <w:rPr>
                <w:bCs/>
                <w:lang w:val="es-US"/>
              </w:rPr>
              <w:t>días</w:t>
            </w:r>
            <w:r w:rsidR="007D17DD" w:rsidRPr="004D4F12">
              <w:rPr>
                <w:bCs/>
                <w:lang w:val="es-US"/>
              </w:rPr>
              <w:t xml:space="preserve"> </w:t>
            </w:r>
            <w:r w:rsidR="00324447" w:rsidRPr="004D4F12">
              <w:rPr>
                <w:bCs/>
                <w:lang w:val="es-US"/>
              </w:rPr>
              <w:t>hábiles</w:t>
            </w:r>
            <w:r w:rsidR="007D17DD" w:rsidRPr="004D4F12">
              <w:rPr>
                <w:bCs/>
                <w:lang w:val="es-US"/>
              </w:rPr>
              <w:t xml:space="preserve"> </w:t>
            </w:r>
            <w:r w:rsidR="00324447" w:rsidRPr="004D4F12">
              <w:rPr>
                <w:bCs/>
                <w:lang w:val="es-US"/>
              </w:rPr>
              <w:t>posteriores</w:t>
            </w:r>
            <w:r w:rsidR="007D17DD" w:rsidRPr="004D4F12">
              <w:rPr>
                <w:bCs/>
                <w:lang w:val="es-US"/>
              </w:rPr>
              <w:t xml:space="preserve"> </w:t>
            </w:r>
            <w:r w:rsidR="00324447" w:rsidRPr="004D4F12">
              <w:rPr>
                <w:bCs/>
                <w:lang w:val="es-US"/>
              </w:rPr>
              <w:t>al</w:t>
            </w:r>
            <w:r w:rsidR="007D17DD" w:rsidRPr="004D4F12">
              <w:rPr>
                <w:bCs/>
                <w:lang w:val="es-US"/>
              </w:rPr>
              <w:t xml:space="preserve"> </w:t>
            </w:r>
            <w:r w:rsidR="00324447" w:rsidRPr="004D4F12">
              <w:rPr>
                <w:bCs/>
                <w:lang w:val="es-US"/>
              </w:rPr>
              <w:t>envío</w:t>
            </w:r>
            <w:r w:rsidR="007D17DD" w:rsidRPr="004D4F12">
              <w:rPr>
                <w:bCs/>
                <w:lang w:val="es-US"/>
              </w:rPr>
              <w:t xml:space="preserve"> </w:t>
            </w:r>
            <w:r w:rsidR="00324447" w:rsidRPr="004D4F12">
              <w:rPr>
                <w:bCs/>
                <w:lang w:val="es-US"/>
              </w:rPr>
              <w:t>de</w:t>
            </w:r>
            <w:r w:rsidR="007D17DD" w:rsidRPr="004D4F12">
              <w:rPr>
                <w:bCs/>
                <w:lang w:val="es-US"/>
              </w:rPr>
              <w:t xml:space="preserve"> </w:t>
            </w:r>
            <w:r w:rsidR="00324447" w:rsidRPr="004D4F12">
              <w:rPr>
                <w:bCs/>
                <w:lang w:val="es-US"/>
              </w:rPr>
              <w:t>la</w:t>
            </w:r>
            <w:r w:rsidR="007D17DD" w:rsidRPr="004D4F12">
              <w:rPr>
                <w:bCs/>
                <w:lang w:val="es-US"/>
              </w:rPr>
              <w:t xml:space="preserve"> </w:t>
            </w:r>
            <w:r w:rsidR="00324447" w:rsidRPr="004D4F12">
              <w:rPr>
                <w:bCs/>
                <w:lang w:val="es-US"/>
              </w:rPr>
              <w:t>mencionada</w:t>
            </w:r>
            <w:r w:rsidR="007D17DD" w:rsidRPr="004D4F12">
              <w:rPr>
                <w:bCs/>
                <w:lang w:val="es-US"/>
              </w:rPr>
              <w:t xml:space="preserve"> </w:t>
            </w:r>
            <w:r w:rsidR="00324447" w:rsidRPr="004D4F12">
              <w:rPr>
                <w:bCs/>
                <w:lang w:val="es-US"/>
              </w:rPr>
              <w:t>explicación.</w:t>
            </w:r>
            <w:r w:rsidR="007D17DD" w:rsidRPr="004D4F12">
              <w:rPr>
                <w:bCs/>
                <w:lang w:val="es-US"/>
              </w:rPr>
              <w:t xml:space="preserve"> </w:t>
            </w:r>
            <w:r w:rsidR="00324447" w:rsidRPr="004D4F12">
              <w:rPr>
                <w:bCs/>
                <w:lang w:val="es-US"/>
              </w:rPr>
              <w:t>Si</w:t>
            </w:r>
            <w:r w:rsidR="007D17DD" w:rsidRPr="004D4F12">
              <w:rPr>
                <w:bCs/>
                <w:lang w:val="es-US"/>
              </w:rPr>
              <w:t xml:space="preserve"> </w:t>
            </w:r>
            <w:r w:rsidR="00324447" w:rsidRPr="004D4F12">
              <w:rPr>
                <w:bCs/>
                <w:lang w:val="es-US"/>
              </w:rPr>
              <w:t>se</w:t>
            </w:r>
            <w:r w:rsidR="007D17DD" w:rsidRPr="004D4F12">
              <w:rPr>
                <w:bCs/>
                <w:lang w:val="es-US"/>
              </w:rPr>
              <w:t xml:space="preserve"> </w:t>
            </w:r>
            <w:r w:rsidR="00324447" w:rsidRPr="004D4F12">
              <w:rPr>
                <w:bCs/>
                <w:lang w:val="es-US"/>
              </w:rPr>
              <w:t>produce</w:t>
            </w:r>
            <w:r w:rsidR="007D17DD" w:rsidRPr="004D4F12">
              <w:rPr>
                <w:bCs/>
                <w:lang w:val="es-US"/>
              </w:rPr>
              <w:t xml:space="preserve"> </w:t>
            </w:r>
            <w:r w:rsidR="00324447" w:rsidRPr="004D4F12">
              <w:rPr>
                <w:bCs/>
                <w:lang w:val="es-US"/>
              </w:rPr>
              <w:t>una</w:t>
            </w:r>
            <w:r w:rsidR="007D17DD" w:rsidRPr="004D4F12">
              <w:rPr>
                <w:bCs/>
                <w:lang w:val="es-US"/>
              </w:rPr>
              <w:t xml:space="preserve"> </w:t>
            </w:r>
            <w:r w:rsidR="00324447" w:rsidRPr="004D4F12">
              <w:rPr>
                <w:bCs/>
                <w:lang w:val="es-US"/>
              </w:rPr>
              <w:t>demora</w:t>
            </w:r>
            <w:r w:rsidR="007D17DD" w:rsidRPr="004D4F12">
              <w:rPr>
                <w:bCs/>
                <w:lang w:val="es-US"/>
              </w:rPr>
              <w:t xml:space="preserve"> </w:t>
            </w:r>
            <w:r w:rsidR="00324447" w:rsidRPr="004D4F12">
              <w:rPr>
                <w:bCs/>
                <w:lang w:val="es-US"/>
              </w:rPr>
              <w:t>de</w:t>
            </w:r>
            <w:r w:rsidR="007D17DD" w:rsidRPr="004D4F12">
              <w:rPr>
                <w:bCs/>
                <w:lang w:val="es-US"/>
              </w:rPr>
              <w:t xml:space="preserve"> </w:t>
            </w:r>
            <w:r w:rsidR="00324447" w:rsidRPr="004D4F12">
              <w:rPr>
                <w:bCs/>
                <w:lang w:val="es-US"/>
              </w:rPr>
              <w:t>este</w:t>
            </w:r>
            <w:r w:rsidR="007D17DD" w:rsidRPr="004D4F12">
              <w:rPr>
                <w:bCs/>
                <w:lang w:val="es-US"/>
              </w:rPr>
              <w:t xml:space="preserve"> </w:t>
            </w:r>
            <w:r w:rsidR="00324447" w:rsidRPr="004D4F12">
              <w:rPr>
                <w:bCs/>
                <w:lang w:val="es-US"/>
              </w:rPr>
              <w:t>tipo</w:t>
            </w:r>
            <w:r w:rsidR="007D17DD" w:rsidRPr="004D4F12">
              <w:rPr>
                <w:bCs/>
                <w:lang w:val="es-US"/>
              </w:rPr>
              <w:t xml:space="preserve"> </w:t>
            </w:r>
            <w:r w:rsidR="00324447" w:rsidRPr="004D4F12">
              <w:rPr>
                <w:bCs/>
                <w:lang w:val="es-US"/>
              </w:rPr>
              <w:t>en</w:t>
            </w:r>
            <w:r w:rsidR="007D17DD" w:rsidRPr="004D4F12">
              <w:rPr>
                <w:bCs/>
                <w:lang w:val="es-US"/>
              </w:rPr>
              <w:t xml:space="preserve"> </w:t>
            </w:r>
            <w:r w:rsidR="00324447" w:rsidRPr="004D4F12">
              <w:rPr>
                <w:bCs/>
                <w:lang w:val="es-US"/>
              </w:rPr>
              <w:t>más</w:t>
            </w:r>
            <w:r w:rsidR="007D17DD" w:rsidRPr="004D4F12">
              <w:rPr>
                <w:bCs/>
                <w:lang w:val="es-US"/>
              </w:rPr>
              <w:t xml:space="preserve"> </w:t>
            </w:r>
            <w:r w:rsidR="00324447" w:rsidRPr="004D4F12">
              <w:rPr>
                <w:bCs/>
                <w:lang w:val="es-US"/>
              </w:rPr>
              <w:t>de</w:t>
            </w:r>
            <w:r w:rsidR="007D17DD" w:rsidRPr="004D4F12">
              <w:rPr>
                <w:bCs/>
                <w:lang w:val="es-US"/>
              </w:rPr>
              <w:t xml:space="preserve"> </w:t>
            </w:r>
            <w:r w:rsidR="00324447" w:rsidRPr="004D4F12">
              <w:rPr>
                <w:bCs/>
                <w:lang w:val="es-US"/>
              </w:rPr>
              <w:t>una</w:t>
            </w:r>
            <w:r w:rsidR="007D17DD" w:rsidRPr="004D4F12">
              <w:rPr>
                <w:bCs/>
                <w:lang w:val="es-US"/>
              </w:rPr>
              <w:t xml:space="preserve"> </w:t>
            </w:r>
            <w:r w:rsidR="00324447" w:rsidRPr="004D4F12">
              <w:rPr>
                <w:bCs/>
                <w:lang w:val="es-US"/>
              </w:rPr>
              <w:t>explicación,</w:t>
            </w:r>
            <w:r w:rsidR="007D17DD" w:rsidRPr="004D4F12">
              <w:rPr>
                <w:bCs/>
                <w:lang w:val="es-US"/>
              </w:rPr>
              <w:t xml:space="preserve"> </w:t>
            </w:r>
            <w:r w:rsidR="00324447" w:rsidRPr="004D4F12">
              <w:rPr>
                <w:bCs/>
                <w:lang w:val="es-US"/>
              </w:rPr>
              <w:t>el</w:t>
            </w:r>
            <w:r w:rsidR="007D17DD" w:rsidRPr="004D4F12">
              <w:rPr>
                <w:bCs/>
                <w:lang w:val="es-US"/>
              </w:rPr>
              <w:t xml:space="preserve"> </w:t>
            </w:r>
            <w:r w:rsidR="00324447" w:rsidRPr="004D4F12">
              <w:rPr>
                <w:bCs/>
                <w:lang w:val="es-US"/>
              </w:rPr>
              <w:t>Plazo</w:t>
            </w:r>
            <w:r w:rsidR="007D17DD" w:rsidRPr="004D4F12">
              <w:rPr>
                <w:bCs/>
                <w:lang w:val="es-US"/>
              </w:rPr>
              <w:t xml:space="preserve"> </w:t>
            </w:r>
            <w:r w:rsidR="00324447" w:rsidRPr="004D4F12">
              <w:rPr>
                <w:bCs/>
                <w:lang w:val="es-US"/>
              </w:rPr>
              <w:t>Suspensivo</w:t>
            </w:r>
            <w:r w:rsidR="007D17DD" w:rsidRPr="004D4F12">
              <w:rPr>
                <w:bCs/>
                <w:lang w:val="es-US"/>
              </w:rPr>
              <w:t xml:space="preserve"> </w:t>
            </w:r>
            <w:r w:rsidR="00324447" w:rsidRPr="004D4F12">
              <w:rPr>
                <w:bCs/>
                <w:lang w:val="es-US"/>
              </w:rPr>
              <w:t>no</w:t>
            </w:r>
            <w:r w:rsidR="007D17DD" w:rsidRPr="004D4F12">
              <w:rPr>
                <w:bCs/>
                <w:lang w:val="es-US"/>
              </w:rPr>
              <w:t xml:space="preserve"> </w:t>
            </w:r>
            <w:r w:rsidR="00324447" w:rsidRPr="004D4F12">
              <w:rPr>
                <w:bCs/>
                <w:lang w:val="es-US"/>
              </w:rPr>
              <w:t>podrá</w:t>
            </w:r>
            <w:r w:rsidR="007D17DD" w:rsidRPr="004D4F12">
              <w:rPr>
                <w:bCs/>
                <w:lang w:val="es-US"/>
              </w:rPr>
              <w:t xml:space="preserve"> </w:t>
            </w:r>
            <w:r w:rsidR="00324447" w:rsidRPr="004D4F12">
              <w:rPr>
                <w:bCs/>
                <w:lang w:val="es-US"/>
              </w:rPr>
              <w:t>finalizar</w:t>
            </w:r>
            <w:r w:rsidR="007D17DD" w:rsidRPr="004D4F12">
              <w:rPr>
                <w:bCs/>
                <w:lang w:val="es-US"/>
              </w:rPr>
              <w:t xml:space="preserve"> </w:t>
            </w:r>
            <w:r w:rsidR="00324447" w:rsidRPr="004D4F12">
              <w:rPr>
                <w:bCs/>
                <w:lang w:val="es-US"/>
              </w:rPr>
              <w:t>antes</w:t>
            </w:r>
            <w:r w:rsidR="007D17DD" w:rsidRPr="004D4F12">
              <w:rPr>
                <w:bCs/>
                <w:lang w:val="es-US"/>
              </w:rPr>
              <w:t xml:space="preserve"> </w:t>
            </w:r>
            <w:r w:rsidR="00324447" w:rsidRPr="004D4F12">
              <w:rPr>
                <w:bCs/>
                <w:lang w:val="es-US"/>
              </w:rPr>
              <w:t>de</w:t>
            </w:r>
            <w:r w:rsidR="007D17DD" w:rsidRPr="004D4F12">
              <w:rPr>
                <w:bCs/>
                <w:lang w:val="es-US"/>
              </w:rPr>
              <w:t xml:space="preserve"> </w:t>
            </w:r>
            <w:r w:rsidR="00324447" w:rsidRPr="004D4F12">
              <w:rPr>
                <w:bCs/>
                <w:lang w:val="es-US"/>
              </w:rPr>
              <w:t>los</w:t>
            </w:r>
            <w:r w:rsidR="007D17DD" w:rsidRPr="004D4F12">
              <w:rPr>
                <w:bCs/>
                <w:lang w:val="es-US"/>
              </w:rPr>
              <w:t xml:space="preserve"> </w:t>
            </w:r>
            <w:r w:rsidR="00324447" w:rsidRPr="004D4F12">
              <w:rPr>
                <w:bCs/>
                <w:lang w:val="es-US"/>
              </w:rPr>
              <w:t>cinco</w:t>
            </w:r>
            <w:r w:rsidR="007D17DD" w:rsidRPr="004D4F12">
              <w:rPr>
                <w:bCs/>
                <w:lang w:val="es-US"/>
              </w:rPr>
              <w:t xml:space="preserve"> </w:t>
            </w:r>
            <w:r w:rsidR="00324447" w:rsidRPr="004D4F12">
              <w:rPr>
                <w:bCs/>
                <w:lang w:val="es-US"/>
              </w:rPr>
              <w:t>(5)</w:t>
            </w:r>
            <w:r w:rsidR="007D17DD" w:rsidRPr="004D4F12">
              <w:rPr>
                <w:bCs/>
                <w:lang w:val="es-US"/>
              </w:rPr>
              <w:t xml:space="preserve"> </w:t>
            </w:r>
            <w:r w:rsidR="00324447" w:rsidRPr="004D4F12">
              <w:rPr>
                <w:bCs/>
                <w:lang w:val="es-US"/>
              </w:rPr>
              <w:t>días</w:t>
            </w:r>
            <w:r w:rsidR="007D17DD" w:rsidRPr="004D4F12">
              <w:rPr>
                <w:bCs/>
                <w:lang w:val="es-US"/>
              </w:rPr>
              <w:t xml:space="preserve"> </w:t>
            </w:r>
            <w:r w:rsidR="00324447" w:rsidRPr="004D4F12">
              <w:rPr>
                <w:bCs/>
                <w:lang w:val="es-US"/>
              </w:rPr>
              <w:t>hábiles</w:t>
            </w:r>
            <w:r w:rsidR="007D17DD" w:rsidRPr="004D4F12">
              <w:rPr>
                <w:bCs/>
                <w:lang w:val="es-US"/>
              </w:rPr>
              <w:t xml:space="preserve"> </w:t>
            </w:r>
            <w:r w:rsidR="00324447" w:rsidRPr="004D4F12">
              <w:rPr>
                <w:bCs/>
                <w:lang w:val="es-US"/>
              </w:rPr>
              <w:t>posteriores</w:t>
            </w:r>
            <w:r w:rsidR="007D17DD" w:rsidRPr="004D4F12">
              <w:rPr>
                <w:bCs/>
                <w:lang w:val="es-US"/>
              </w:rPr>
              <w:t xml:space="preserve"> </w:t>
            </w:r>
            <w:r w:rsidR="00324447" w:rsidRPr="004D4F12">
              <w:rPr>
                <w:bCs/>
                <w:lang w:val="es-US"/>
              </w:rPr>
              <w:t>a</w:t>
            </w:r>
            <w:r w:rsidR="007D17DD" w:rsidRPr="004D4F12">
              <w:rPr>
                <w:bCs/>
                <w:lang w:val="es-US"/>
              </w:rPr>
              <w:t xml:space="preserve"> </w:t>
            </w:r>
            <w:r w:rsidR="00324447" w:rsidRPr="004D4F12">
              <w:rPr>
                <w:bCs/>
                <w:lang w:val="es-US"/>
              </w:rPr>
              <w:t>la</w:t>
            </w:r>
            <w:r w:rsidR="007D17DD" w:rsidRPr="004D4F12">
              <w:rPr>
                <w:bCs/>
                <w:lang w:val="es-US"/>
              </w:rPr>
              <w:t xml:space="preserve"> </w:t>
            </w:r>
            <w:r w:rsidR="00324447" w:rsidRPr="004D4F12">
              <w:rPr>
                <w:bCs/>
                <w:lang w:val="es-US"/>
              </w:rPr>
              <w:t>última</w:t>
            </w:r>
            <w:r w:rsidR="007D17DD" w:rsidRPr="004D4F12">
              <w:rPr>
                <w:bCs/>
                <w:lang w:val="es-US"/>
              </w:rPr>
              <w:t xml:space="preserve"> </w:t>
            </w:r>
            <w:r w:rsidR="00324447" w:rsidRPr="004D4F12">
              <w:rPr>
                <w:bCs/>
                <w:lang w:val="es-US"/>
              </w:rPr>
              <w:t>explicación</w:t>
            </w:r>
            <w:r w:rsidR="007D17DD" w:rsidRPr="004D4F12">
              <w:rPr>
                <w:bCs/>
                <w:lang w:val="es-US"/>
              </w:rPr>
              <w:t xml:space="preserve"> </w:t>
            </w:r>
            <w:r w:rsidR="00324447" w:rsidRPr="004D4F12">
              <w:rPr>
                <w:bCs/>
                <w:lang w:val="es-US"/>
              </w:rPr>
              <w:t>proporcionada.</w:t>
            </w:r>
            <w:r w:rsidR="007D17DD" w:rsidRPr="004D4F12">
              <w:rPr>
                <w:bCs/>
                <w:lang w:val="es-US"/>
              </w:rPr>
              <w:t xml:space="preserve"> </w:t>
            </w:r>
            <w:r w:rsidR="00324447" w:rsidRPr="004D4F12">
              <w:rPr>
                <w:bCs/>
                <w:lang w:val="es-US"/>
              </w:rPr>
              <w:t>El</w:t>
            </w:r>
            <w:r w:rsidR="007D17DD" w:rsidRPr="004D4F12">
              <w:rPr>
                <w:bCs/>
                <w:lang w:val="es-US"/>
              </w:rPr>
              <w:t xml:space="preserve"> </w:t>
            </w:r>
            <w:r w:rsidR="00324447" w:rsidRPr="004D4F12">
              <w:rPr>
                <w:bCs/>
                <w:lang w:val="es-US"/>
              </w:rPr>
              <w:t>Contratante</w:t>
            </w:r>
            <w:r w:rsidR="007D17DD" w:rsidRPr="004D4F12">
              <w:rPr>
                <w:bCs/>
                <w:lang w:val="es-US"/>
              </w:rPr>
              <w:t xml:space="preserve"> </w:t>
            </w:r>
            <w:r w:rsidR="00324447" w:rsidRPr="004D4F12">
              <w:rPr>
                <w:bCs/>
                <w:lang w:val="es-US"/>
              </w:rPr>
              <w:t>informará</w:t>
            </w:r>
            <w:r w:rsidR="007D17DD" w:rsidRPr="004D4F12">
              <w:rPr>
                <w:bCs/>
                <w:lang w:val="es-US"/>
              </w:rPr>
              <w:t xml:space="preserve"> </w:t>
            </w:r>
            <w:r w:rsidR="00324447" w:rsidRPr="004D4F12">
              <w:rPr>
                <w:bCs/>
                <w:lang w:val="es-US"/>
              </w:rPr>
              <w:t>sin</w:t>
            </w:r>
            <w:r w:rsidR="007D17DD" w:rsidRPr="004D4F12">
              <w:rPr>
                <w:bCs/>
                <w:lang w:val="es-US"/>
              </w:rPr>
              <w:t xml:space="preserve"> </w:t>
            </w:r>
            <w:r w:rsidR="00324447" w:rsidRPr="004D4F12">
              <w:rPr>
                <w:bCs/>
                <w:lang w:val="es-US"/>
              </w:rPr>
              <w:t>demora</w:t>
            </w:r>
            <w:r w:rsidR="007D17DD" w:rsidRPr="004D4F12">
              <w:rPr>
                <w:bCs/>
                <w:lang w:val="es-US"/>
              </w:rPr>
              <w:t xml:space="preserve"> </w:t>
            </w:r>
            <w:r w:rsidR="00324447" w:rsidRPr="004D4F12">
              <w:rPr>
                <w:bCs/>
                <w:lang w:val="es-US"/>
              </w:rPr>
              <w:t>y</w:t>
            </w:r>
            <w:r w:rsidR="007D17DD" w:rsidRPr="004D4F12">
              <w:rPr>
                <w:bCs/>
                <w:lang w:val="es-US"/>
              </w:rPr>
              <w:t xml:space="preserve"> </w:t>
            </w:r>
            <w:r w:rsidR="00324447" w:rsidRPr="004D4F12">
              <w:rPr>
                <w:bCs/>
                <w:lang w:val="es-US"/>
              </w:rPr>
              <w:t>por</w:t>
            </w:r>
            <w:r w:rsidR="007D17DD" w:rsidRPr="004D4F12">
              <w:rPr>
                <w:bCs/>
                <w:lang w:val="es-US"/>
              </w:rPr>
              <w:t xml:space="preserve"> </w:t>
            </w:r>
            <w:r w:rsidR="00324447" w:rsidRPr="004D4F12">
              <w:rPr>
                <w:bCs/>
                <w:lang w:val="es-US"/>
              </w:rPr>
              <w:t>el</w:t>
            </w:r>
            <w:r w:rsidR="007D17DD" w:rsidRPr="004D4F12">
              <w:rPr>
                <w:bCs/>
                <w:lang w:val="es-US"/>
              </w:rPr>
              <w:t xml:space="preserve"> </w:t>
            </w:r>
            <w:r w:rsidR="00324447" w:rsidRPr="004D4F12">
              <w:rPr>
                <w:bCs/>
                <w:lang w:val="es-US"/>
              </w:rPr>
              <w:t>medio</w:t>
            </w:r>
            <w:r w:rsidR="007D17DD" w:rsidRPr="004D4F12">
              <w:rPr>
                <w:bCs/>
                <w:lang w:val="es-US"/>
              </w:rPr>
              <w:t xml:space="preserve"> </w:t>
            </w:r>
            <w:r w:rsidR="00324447" w:rsidRPr="004D4F12">
              <w:rPr>
                <w:bCs/>
                <w:lang w:val="es-US"/>
              </w:rPr>
              <w:t>más</w:t>
            </w:r>
            <w:r w:rsidR="007D17DD" w:rsidRPr="004D4F12">
              <w:rPr>
                <w:bCs/>
                <w:lang w:val="es-US"/>
              </w:rPr>
              <w:t xml:space="preserve"> </w:t>
            </w:r>
            <w:r w:rsidR="00324447" w:rsidRPr="004D4F12">
              <w:rPr>
                <w:bCs/>
                <w:lang w:val="es-US"/>
              </w:rPr>
              <w:t>rápido</w:t>
            </w:r>
            <w:r w:rsidR="007D17DD" w:rsidRPr="004D4F12">
              <w:rPr>
                <w:bCs/>
                <w:lang w:val="es-US"/>
              </w:rPr>
              <w:t xml:space="preserve"> </w:t>
            </w:r>
            <w:r w:rsidR="00324447" w:rsidRPr="004D4F12">
              <w:rPr>
                <w:bCs/>
                <w:lang w:val="es-US"/>
              </w:rPr>
              <w:t>disponible</w:t>
            </w:r>
            <w:r w:rsidR="007D17DD" w:rsidRPr="004D4F12">
              <w:rPr>
                <w:bCs/>
                <w:lang w:val="es-US"/>
              </w:rPr>
              <w:t xml:space="preserve"> </w:t>
            </w:r>
            <w:r w:rsidR="00324447" w:rsidRPr="004D4F12">
              <w:rPr>
                <w:bCs/>
                <w:lang w:val="es-US"/>
              </w:rPr>
              <w:t>a</w:t>
            </w:r>
            <w:r w:rsidR="007D17DD" w:rsidRPr="004D4F12">
              <w:rPr>
                <w:bCs/>
                <w:lang w:val="es-US"/>
              </w:rPr>
              <w:t xml:space="preserve"> </w:t>
            </w:r>
            <w:r w:rsidR="00324447" w:rsidRPr="004D4F12">
              <w:rPr>
                <w:bCs/>
                <w:lang w:val="es-US"/>
              </w:rPr>
              <w:t>todos</w:t>
            </w:r>
            <w:r w:rsidR="007D17DD" w:rsidRPr="004D4F12">
              <w:rPr>
                <w:bCs/>
                <w:lang w:val="es-US"/>
              </w:rPr>
              <w:t xml:space="preserve"> </w:t>
            </w:r>
            <w:r w:rsidR="00324447" w:rsidRPr="004D4F12">
              <w:rPr>
                <w:bCs/>
                <w:lang w:val="es-US"/>
              </w:rPr>
              <w:t>los</w:t>
            </w:r>
            <w:r w:rsidR="007D17DD" w:rsidRPr="004D4F12">
              <w:rPr>
                <w:bCs/>
                <w:lang w:val="es-US"/>
              </w:rPr>
              <w:t xml:space="preserve"> </w:t>
            </w:r>
            <w:r w:rsidR="00324447" w:rsidRPr="004D4F12">
              <w:rPr>
                <w:bCs/>
                <w:lang w:val="es-US"/>
              </w:rPr>
              <w:t>Oferentes</w:t>
            </w:r>
            <w:r w:rsidR="007D17DD" w:rsidRPr="004D4F12">
              <w:rPr>
                <w:bCs/>
                <w:lang w:val="es-US"/>
              </w:rPr>
              <w:t xml:space="preserve"> </w:t>
            </w:r>
            <w:r w:rsidR="00324447" w:rsidRPr="004D4F12">
              <w:rPr>
                <w:bCs/>
                <w:lang w:val="es-US"/>
              </w:rPr>
              <w:t>acerca</w:t>
            </w:r>
            <w:r w:rsidR="007D17DD" w:rsidRPr="004D4F12">
              <w:rPr>
                <w:bCs/>
                <w:lang w:val="es-US"/>
              </w:rPr>
              <w:t xml:space="preserve"> </w:t>
            </w:r>
            <w:r w:rsidR="00324447" w:rsidRPr="004D4F12">
              <w:rPr>
                <w:bCs/>
                <w:lang w:val="es-US"/>
              </w:rPr>
              <w:t>de</w:t>
            </w:r>
            <w:r w:rsidR="007D17DD" w:rsidRPr="004D4F12">
              <w:rPr>
                <w:bCs/>
                <w:lang w:val="es-US"/>
              </w:rPr>
              <w:t xml:space="preserve"> </w:t>
            </w:r>
            <w:r w:rsidR="00324447" w:rsidRPr="004D4F12">
              <w:rPr>
                <w:bCs/>
                <w:lang w:val="es-US"/>
              </w:rPr>
              <w:t>la</w:t>
            </w:r>
            <w:r w:rsidR="007D17DD" w:rsidRPr="004D4F12">
              <w:rPr>
                <w:bCs/>
                <w:lang w:val="es-US"/>
              </w:rPr>
              <w:t xml:space="preserve"> </w:t>
            </w:r>
            <w:r w:rsidR="00324447" w:rsidRPr="004D4F12">
              <w:rPr>
                <w:bCs/>
                <w:lang w:val="es-US"/>
              </w:rPr>
              <w:t>extensión</w:t>
            </w:r>
            <w:r w:rsidR="007D17DD" w:rsidRPr="004D4F12">
              <w:rPr>
                <w:bCs/>
                <w:lang w:val="es-US"/>
              </w:rPr>
              <w:t xml:space="preserve"> </w:t>
            </w:r>
            <w:r w:rsidR="00324447" w:rsidRPr="004D4F12">
              <w:rPr>
                <w:bCs/>
                <w:lang w:val="es-US"/>
              </w:rPr>
              <w:t>del</w:t>
            </w:r>
            <w:r w:rsidR="007D17DD" w:rsidRPr="004D4F12">
              <w:rPr>
                <w:bCs/>
                <w:lang w:val="es-US"/>
              </w:rPr>
              <w:t xml:space="preserve"> </w:t>
            </w:r>
            <w:r w:rsidR="00324447" w:rsidRPr="004D4F12">
              <w:rPr>
                <w:bCs/>
                <w:lang w:val="es-US"/>
              </w:rPr>
              <w:t>Plazo</w:t>
            </w:r>
            <w:r w:rsidR="007D17DD" w:rsidRPr="004D4F12">
              <w:rPr>
                <w:bCs/>
                <w:lang w:val="es-US"/>
              </w:rPr>
              <w:t xml:space="preserve"> </w:t>
            </w:r>
            <w:r w:rsidR="00324447" w:rsidRPr="004D4F12">
              <w:rPr>
                <w:bCs/>
                <w:lang w:val="es-US"/>
              </w:rPr>
              <w:t>Suspensivo.</w:t>
            </w:r>
          </w:p>
          <w:p w14:paraId="0BF20E25" w14:textId="03E5BA0A" w:rsidR="00324447" w:rsidRPr="004D4F12" w:rsidRDefault="00506003" w:rsidP="00251546">
            <w:pPr>
              <w:spacing w:after="200"/>
              <w:ind w:left="360"/>
              <w:jc w:val="both"/>
              <w:rPr>
                <w:lang w:val="es-US"/>
              </w:rPr>
            </w:pPr>
            <w:r>
              <w:rPr>
                <w:lang w:val="es-US"/>
              </w:rPr>
              <w:t xml:space="preserve">39.3 </w:t>
            </w:r>
            <w:r w:rsidR="00324447" w:rsidRPr="004D4F12">
              <w:rPr>
                <w:lang w:val="es-US"/>
              </w:rPr>
              <w:t>Cuando</w:t>
            </w:r>
            <w:r w:rsidR="007D17DD" w:rsidRPr="004D4F12">
              <w:rPr>
                <w:lang w:val="es-US"/>
              </w:rPr>
              <w:t xml:space="preserve"> </w:t>
            </w:r>
            <w:r w:rsidR="00324447" w:rsidRPr="004D4F12">
              <w:rPr>
                <w:lang w:val="es-US"/>
              </w:rPr>
              <w:t>el</w:t>
            </w:r>
            <w:r w:rsidR="007D17DD" w:rsidRPr="004D4F12">
              <w:rPr>
                <w:lang w:val="es-US"/>
              </w:rPr>
              <w:t xml:space="preserve"> </w:t>
            </w:r>
            <w:r w:rsidR="00324447" w:rsidRPr="004D4F12">
              <w:rPr>
                <w:lang w:val="es-US"/>
              </w:rPr>
              <w:t>Contratante</w:t>
            </w:r>
            <w:r w:rsidR="007D17DD" w:rsidRPr="004D4F12">
              <w:rPr>
                <w:lang w:val="es-US"/>
              </w:rPr>
              <w:t xml:space="preserve"> </w:t>
            </w:r>
            <w:r w:rsidR="00324447" w:rsidRPr="004D4F12">
              <w:rPr>
                <w:lang w:val="es-US"/>
              </w:rPr>
              <w:t>reciba</w:t>
            </w:r>
            <w:r w:rsidR="007D17DD" w:rsidRPr="004D4F12">
              <w:rPr>
                <w:lang w:val="es-US"/>
              </w:rPr>
              <w:t xml:space="preserve"> </w:t>
            </w:r>
            <w:r w:rsidR="00324447" w:rsidRPr="004D4F12">
              <w:rPr>
                <w:lang w:val="es-US"/>
              </w:rPr>
              <w:t>un</w:t>
            </w:r>
            <w:r w:rsidR="007D17DD" w:rsidRPr="004D4F12">
              <w:rPr>
                <w:lang w:val="es-US"/>
              </w:rPr>
              <w:t xml:space="preserve"> </w:t>
            </w:r>
            <w:r w:rsidR="00324447" w:rsidRPr="004D4F12">
              <w:rPr>
                <w:lang w:val="es-US"/>
              </w:rPr>
              <w:t>pedido</w:t>
            </w:r>
            <w:r w:rsidR="007D17DD" w:rsidRPr="004D4F12">
              <w:rPr>
                <w:lang w:val="es-US"/>
              </w:rPr>
              <w:t xml:space="preserve"> </w:t>
            </w:r>
            <w:r w:rsidR="00324447" w:rsidRPr="004D4F12">
              <w:rPr>
                <w:lang w:val="es-US"/>
              </w:rPr>
              <w:t>de</w:t>
            </w:r>
            <w:r w:rsidR="007D17DD" w:rsidRPr="004D4F12">
              <w:rPr>
                <w:lang w:val="es-US"/>
              </w:rPr>
              <w:t xml:space="preserve"> </w:t>
            </w:r>
            <w:r w:rsidR="00324447" w:rsidRPr="004D4F12">
              <w:rPr>
                <w:lang w:val="es-US"/>
              </w:rPr>
              <w:t>explicaciones</w:t>
            </w:r>
            <w:r w:rsidR="007D17DD" w:rsidRPr="004D4F12">
              <w:rPr>
                <w:lang w:val="es-US"/>
              </w:rPr>
              <w:t xml:space="preserve"> </w:t>
            </w:r>
            <w:r w:rsidR="00324447" w:rsidRPr="004D4F12">
              <w:rPr>
                <w:lang w:val="es-US"/>
              </w:rPr>
              <w:t>después</w:t>
            </w:r>
            <w:r w:rsidR="007D17DD" w:rsidRPr="004D4F12">
              <w:rPr>
                <w:lang w:val="es-US"/>
              </w:rPr>
              <w:t xml:space="preserve"> </w:t>
            </w:r>
            <w:r w:rsidR="00324447" w:rsidRPr="004D4F12">
              <w:rPr>
                <w:lang w:val="es-US"/>
              </w:rPr>
              <w:t>de</w:t>
            </w:r>
            <w:r w:rsidR="007D17DD" w:rsidRPr="004D4F12">
              <w:rPr>
                <w:lang w:val="es-US"/>
              </w:rPr>
              <w:t xml:space="preserve"> </w:t>
            </w:r>
            <w:r w:rsidR="00324447" w:rsidRPr="004D4F12">
              <w:rPr>
                <w:lang w:val="es-US"/>
              </w:rPr>
              <w:t>concluido</w:t>
            </w:r>
            <w:r w:rsidR="007D17DD" w:rsidRPr="004D4F12">
              <w:rPr>
                <w:lang w:val="es-US"/>
              </w:rPr>
              <w:t xml:space="preserve"> </w:t>
            </w:r>
            <w:r w:rsidR="00324447" w:rsidRPr="004D4F12">
              <w:rPr>
                <w:lang w:val="es-US"/>
              </w:rPr>
              <w:t>el</w:t>
            </w:r>
            <w:r w:rsidR="007D17DD" w:rsidRPr="004D4F12">
              <w:rPr>
                <w:lang w:val="es-US"/>
              </w:rPr>
              <w:t xml:space="preserve"> </w:t>
            </w:r>
            <w:r w:rsidR="00324447" w:rsidRPr="004D4F12">
              <w:rPr>
                <w:lang w:val="es-US"/>
              </w:rPr>
              <w:t>plazo</w:t>
            </w:r>
            <w:r w:rsidR="007D17DD" w:rsidRPr="004D4F12">
              <w:rPr>
                <w:lang w:val="es-US"/>
              </w:rPr>
              <w:t xml:space="preserve"> </w:t>
            </w:r>
            <w:r w:rsidR="00324447" w:rsidRPr="004D4F12">
              <w:rPr>
                <w:lang w:val="es-US"/>
              </w:rPr>
              <w:t>de</w:t>
            </w:r>
            <w:r w:rsidR="007D17DD" w:rsidRPr="004D4F12">
              <w:rPr>
                <w:lang w:val="es-US"/>
              </w:rPr>
              <w:t xml:space="preserve"> </w:t>
            </w:r>
            <w:r w:rsidR="00324447" w:rsidRPr="004D4F12">
              <w:rPr>
                <w:lang w:val="es-US"/>
              </w:rPr>
              <w:t>tres</w:t>
            </w:r>
            <w:r w:rsidR="007D17DD" w:rsidRPr="004D4F12">
              <w:rPr>
                <w:lang w:val="es-US"/>
              </w:rPr>
              <w:t xml:space="preserve"> </w:t>
            </w:r>
            <w:r w:rsidR="00324447" w:rsidRPr="004D4F12">
              <w:rPr>
                <w:lang w:val="es-US"/>
              </w:rPr>
              <w:t>(3)</w:t>
            </w:r>
            <w:r w:rsidR="007D17DD" w:rsidRPr="004D4F12">
              <w:rPr>
                <w:lang w:val="es-US"/>
              </w:rPr>
              <w:t xml:space="preserve"> </w:t>
            </w:r>
            <w:r w:rsidR="00324447" w:rsidRPr="004D4F12">
              <w:rPr>
                <w:lang w:val="es-US"/>
              </w:rPr>
              <w:t>días</w:t>
            </w:r>
            <w:r w:rsidR="007D17DD" w:rsidRPr="004D4F12">
              <w:rPr>
                <w:lang w:val="es-US"/>
              </w:rPr>
              <w:t xml:space="preserve"> </w:t>
            </w:r>
            <w:r w:rsidR="00324447" w:rsidRPr="004D4F12">
              <w:rPr>
                <w:lang w:val="es-US"/>
              </w:rPr>
              <w:t>hábiles,</w:t>
            </w:r>
            <w:r w:rsidR="007D17DD" w:rsidRPr="004D4F12">
              <w:rPr>
                <w:lang w:val="es-US"/>
              </w:rPr>
              <w:t xml:space="preserve"> </w:t>
            </w:r>
            <w:r w:rsidR="00324447" w:rsidRPr="004D4F12">
              <w:rPr>
                <w:lang w:val="es-US"/>
              </w:rPr>
              <w:t>deberá</w:t>
            </w:r>
            <w:r w:rsidR="007D17DD" w:rsidRPr="004D4F12">
              <w:rPr>
                <w:lang w:val="es-US"/>
              </w:rPr>
              <w:t xml:space="preserve"> </w:t>
            </w:r>
            <w:r w:rsidR="00324447" w:rsidRPr="004D4F12">
              <w:rPr>
                <w:lang w:val="es-US"/>
              </w:rPr>
              <w:t>hacer</w:t>
            </w:r>
            <w:r w:rsidR="007D17DD" w:rsidRPr="004D4F12">
              <w:rPr>
                <w:lang w:val="es-US"/>
              </w:rPr>
              <w:t xml:space="preserve"> </w:t>
            </w:r>
            <w:r w:rsidR="00324447" w:rsidRPr="004D4F12">
              <w:rPr>
                <w:lang w:val="es-US"/>
              </w:rPr>
              <w:t>llegar</w:t>
            </w:r>
            <w:r w:rsidR="007D17DD" w:rsidRPr="004D4F12">
              <w:rPr>
                <w:lang w:val="es-US"/>
              </w:rPr>
              <w:t xml:space="preserve"> </w:t>
            </w:r>
            <w:r w:rsidR="00324447" w:rsidRPr="004D4F12">
              <w:rPr>
                <w:lang w:val="es-US"/>
              </w:rPr>
              <w:t>dicha</w:t>
            </w:r>
            <w:r w:rsidR="007D17DD" w:rsidRPr="004D4F12">
              <w:rPr>
                <w:lang w:val="es-US"/>
              </w:rPr>
              <w:t xml:space="preserve"> </w:t>
            </w:r>
            <w:r w:rsidR="00324447" w:rsidRPr="004D4F12">
              <w:rPr>
                <w:lang w:val="es-US"/>
              </w:rPr>
              <w:t>explicación</w:t>
            </w:r>
            <w:r w:rsidR="007D17DD" w:rsidRPr="004D4F12">
              <w:rPr>
                <w:lang w:val="es-US"/>
              </w:rPr>
              <w:t xml:space="preserve"> </w:t>
            </w:r>
            <w:r w:rsidR="00324447" w:rsidRPr="004D4F12">
              <w:rPr>
                <w:lang w:val="es-US"/>
              </w:rPr>
              <w:t>tan</w:t>
            </w:r>
            <w:r w:rsidR="007D17DD" w:rsidRPr="004D4F12">
              <w:rPr>
                <w:lang w:val="es-US"/>
              </w:rPr>
              <w:t xml:space="preserve"> </w:t>
            </w:r>
            <w:r w:rsidR="00324447" w:rsidRPr="004D4F12">
              <w:rPr>
                <w:lang w:val="es-US"/>
              </w:rPr>
              <w:t>pronto</w:t>
            </w:r>
            <w:r w:rsidR="007D17DD" w:rsidRPr="004D4F12">
              <w:rPr>
                <w:lang w:val="es-US"/>
              </w:rPr>
              <w:t xml:space="preserve"> </w:t>
            </w:r>
            <w:r w:rsidR="00324447" w:rsidRPr="004D4F12">
              <w:rPr>
                <w:lang w:val="es-US"/>
              </w:rPr>
              <w:t>como</w:t>
            </w:r>
            <w:r w:rsidR="007D17DD" w:rsidRPr="004D4F12">
              <w:rPr>
                <w:lang w:val="es-US"/>
              </w:rPr>
              <w:t xml:space="preserve"> </w:t>
            </w:r>
            <w:r w:rsidR="00324447" w:rsidRPr="004D4F12">
              <w:rPr>
                <w:lang w:val="es-US"/>
              </w:rPr>
              <w:t>le</w:t>
            </w:r>
            <w:r w:rsidR="007D17DD" w:rsidRPr="004D4F12">
              <w:rPr>
                <w:lang w:val="es-US"/>
              </w:rPr>
              <w:t xml:space="preserve"> </w:t>
            </w:r>
            <w:r w:rsidR="00324447" w:rsidRPr="004D4F12">
              <w:rPr>
                <w:lang w:val="es-US"/>
              </w:rPr>
              <w:t>sea</w:t>
            </w:r>
            <w:r w:rsidR="007D17DD" w:rsidRPr="004D4F12">
              <w:rPr>
                <w:lang w:val="es-US"/>
              </w:rPr>
              <w:t xml:space="preserve"> </w:t>
            </w:r>
            <w:r w:rsidR="00324447" w:rsidRPr="004D4F12">
              <w:rPr>
                <w:lang w:val="es-US"/>
              </w:rPr>
              <w:t>posible</w:t>
            </w:r>
            <w:r w:rsidR="007D17DD" w:rsidRPr="004D4F12">
              <w:rPr>
                <w:lang w:val="es-US"/>
              </w:rPr>
              <w:t xml:space="preserve"> </w:t>
            </w:r>
            <w:r w:rsidR="00324447" w:rsidRPr="004D4F12">
              <w:rPr>
                <w:lang w:val="es-US"/>
              </w:rPr>
              <w:t>y</w:t>
            </w:r>
            <w:r w:rsidR="007D17DD" w:rsidRPr="004D4F12">
              <w:rPr>
                <w:lang w:val="es-US"/>
              </w:rPr>
              <w:t xml:space="preserve"> </w:t>
            </w:r>
            <w:r w:rsidR="00324447" w:rsidRPr="004D4F12">
              <w:rPr>
                <w:lang w:val="es-US"/>
              </w:rPr>
              <w:t>normalmente</w:t>
            </w:r>
            <w:r w:rsidR="007D17DD" w:rsidRPr="004D4F12">
              <w:rPr>
                <w:lang w:val="es-US"/>
              </w:rPr>
              <w:t xml:space="preserve"> </w:t>
            </w:r>
            <w:r w:rsidR="00324447" w:rsidRPr="004D4F12">
              <w:rPr>
                <w:lang w:val="es-US"/>
              </w:rPr>
              <w:t>a</w:t>
            </w:r>
            <w:r w:rsidR="007D17DD" w:rsidRPr="004D4F12">
              <w:rPr>
                <w:lang w:val="es-US"/>
              </w:rPr>
              <w:t xml:space="preserve"> </w:t>
            </w:r>
            <w:r w:rsidR="00324447" w:rsidRPr="004D4F12">
              <w:rPr>
                <w:lang w:val="es-US"/>
              </w:rPr>
              <w:t>más</w:t>
            </w:r>
            <w:r w:rsidR="007D17DD" w:rsidRPr="004D4F12">
              <w:rPr>
                <w:lang w:val="es-US"/>
              </w:rPr>
              <w:t xml:space="preserve"> </w:t>
            </w:r>
            <w:r w:rsidR="00324447" w:rsidRPr="004D4F12">
              <w:rPr>
                <w:lang w:val="es-US"/>
              </w:rPr>
              <w:t>tardar</w:t>
            </w:r>
            <w:r w:rsidR="007D17DD" w:rsidRPr="004D4F12">
              <w:rPr>
                <w:lang w:val="es-US"/>
              </w:rPr>
              <w:t xml:space="preserve"> </w:t>
            </w:r>
            <w:r w:rsidR="00324447" w:rsidRPr="004D4F12">
              <w:rPr>
                <w:lang w:val="es-US"/>
              </w:rPr>
              <w:t>a</w:t>
            </w:r>
            <w:r w:rsidR="007D17DD" w:rsidRPr="004D4F12">
              <w:rPr>
                <w:lang w:val="es-US"/>
              </w:rPr>
              <w:t xml:space="preserve"> </w:t>
            </w:r>
            <w:r w:rsidR="00324447" w:rsidRPr="004D4F12">
              <w:rPr>
                <w:lang w:val="es-US"/>
              </w:rPr>
              <w:t>los</w:t>
            </w:r>
            <w:r w:rsidR="007D17DD" w:rsidRPr="004D4F12">
              <w:rPr>
                <w:lang w:val="es-US"/>
              </w:rPr>
              <w:t xml:space="preserve"> </w:t>
            </w:r>
            <w:r w:rsidR="00324447" w:rsidRPr="004D4F12">
              <w:rPr>
                <w:lang w:val="es-US"/>
              </w:rPr>
              <w:t>quince</w:t>
            </w:r>
            <w:r w:rsidR="007D17DD" w:rsidRPr="004D4F12">
              <w:rPr>
                <w:lang w:val="es-US"/>
              </w:rPr>
              <w:t xml:space="preserve"> </w:t>
            </w:r>
            <w:r w:rsidR="00324447" w:rsidRPr="004D4F12">
              <w:rPr>
                <w:lang w:val="es-US"/>
              </w:rPr>
              <w:t>(15)</w:t>
            </w:r>
            <w:r w:rsidR="007D17DD" w:rsidRPr="004D4F12">
              <w:rPr>
                <w:lang w:val="es-US"/>
              </w:rPr>
              <w:t xml:space="preserve"> </w:t>
            </w:r>
            <w:r w:rsidR="00324447" w:rsidRPr="004D4F12">
              <w:rPr>
                <w:lang w:val="es-US"/>
              </w:rPr>
              <w:t>días</w:t>
            </w:r>
            <w:r w:rsidR="007D17DD" w:rsidRPr="004D4F12">
              <w:rPr>
                <w:lang w:val="es-US"/>
              </w:rPr>
              <w:t xml:space="preserve"> </w:t>
            </w:r>
            <w:r w:rsidR="00324447" w:rsidRPr="004D4F12">
              <w:rPr>
                <w:lang w:val="es-US"/>
              </w:rPr>
              <w:t>hábiles</w:t>
            </w:r>
            <w:r w:rsidR="007D17DD" w:rsidRPr="004D4F12">
              <w:rPr>
                <w:lang w:val="es-US"/>
              </w:rPr>
              <w:t xml:space="preserve"> </w:t>
            </w:r>
            <w:r w:rsidR="00324447" w:rsidRPr="004D4F12">
              <w:rPr>
                <w:lang w:val="es-US"/>
              </w:rPr>
              <w:t>después</w:t>
            </w:r>
            <w:r w:rsidR="007D17DD" w:rsidRPr="004D4F12">
              <w:rPr>
                <w:lang w:val="es-US"/>
              </w:rPr>
              <w:t xml:space="preserve"> </w:t>
            </w:r>
            <w:r w:rsidR="00324447" w:rsidRPr="004D4F12">
              <w:rPr>
                <w:lang w:val="es-US"/>
              </w:rPr>
              <w:t>de</w:t>
            </w:r>
            <w:r w:rsidR="007D17DD" w:rsidRPr="004D4F12">
              <w:rPr>
                <w:lang w:val="es-US"/>
              </w:rPr>
              <w:t xml:space="preserve"> </w:t>
            </w:r>
            <w:r w:rsidR="00324447" w:rsidRPr="004D4F12">
              <w:rPr>
                <w:lang w:val="es-US"/>
              </w:rPr>
              <w:t>la</w:t>
            </w:r>
            <w:r w:rsidR="007D17DD" w:rsidRPr="004D4F12">
              <w:rPr>
                <w:lang w:val="es-US"/>
              </w:rPr>
              <w:t xml:space="preserve"> </w:t>
            </w:r>
            <w:r w:rsidR="00324447" w:rsidRPr="004D4F12">
              <w:rPr>
                <w:lang w:val="es-US"/>
              </w:rPr>
              <w:t>fecha</w:t>
            </w:r>
            <w:r w:rsidR="007D17DD" w:rsidRPr="004D4F12">
              <w:rPr>
                <w:lang w:val="es-US"/>
              </w:rPr>
              <w:t xml:space="preserve"> </w:t>
            </w:r>
            <w:r w:rsidR="00324447" w:rsidRPr="004D4F12">
              <w:rPr>
                <w:lang w:val="es-US"/>
              </w:rPr>
              <w:t>de</w:t>
            </w:r>
            <w:r w:rsidR="007D17DD" w:rsidRPr="004D4F12">
              <w:rPr>
                <w:lang w:val="es-US"/>
              </w:rPr>
              <w:t xml:space="preserve"> </w:t>
            </w:r>
            <w:r w:rsidR="00324447" w:rsidRPr="004D4F12">
              <w:rPr>
                <w:lang w:val="es-US"/>
              </w:rPr>
              <w:t>publicación</w:t>
            </w:r>
            <w:r w:rsidR="007D17DD" w:rsidRPr="004D4F12">
              <w:rPr>
                <w:lang w:val="es-US"/>
              </w:rPr>
              <w:t xml:space="preserve"> </w:t>
            </w:r>
            <w:r w:rsidR="00324447" w:rsidRPr="004D4F12">
              <w:rPr>
                <w:lang w:val="es-US"/>
              </w:rPr>
              <w:t>de</w:t>
            </w:r>
            <w:r w:rsidR="007D17DD" w:rsidRPr="004D4F12">
              <w:rPr>
                <w:lang w:val="es-US"/>
              </w:rPr>
              <w:t xml:space="preserve"> </w:t>
            </w:r>
            <w:r w:rsidR="00324447" w:rsidRPr="004D4F12">
              <w:rPr>
                <w:lang w:val="es-US"/>
              </w:rPr>
              <w:t>la</w:t>
            </w:r>
            <w:r w:rsidR="007D17DD" w:rsidRPr="004D4F12">
              <w:rPr>
                <w:lang w:val="es-US"/>
              </w:rPr>
              <w:t xml:space="preserve"> </w:t>
            </w:r>
            <w:r w:rsidR="00324447" w:rsidRPr="004D4F12">
              <w:rPr>
                <w:lang w:val="es-US"/>
              </w:rPr>
              <w:t>Notificación</w:t>
            </w:r>
            <w:r w:rsidR="007D17DD" w:rsidRPr="004D4F12">
              <w:rPr>
                <w:lang w:val="es-US"/>
              </w:rPr>
              <w:t xml:space="preserve"> </w:t>
            </w:r>
            <w:r w:rsidR="00324447" w:rsidRPr="004D4F12">
              <w:rPr>
                <w:lang w:val="es-US"/>
              </w:rPr>
              <w:t>de</w:t>
            </w:r>
            <w:r w:rsidR="007D17DD" w:rsidRPr="004D4F12">
              <w:rPr>
                <w:lang w:val="es-US"/>
              </w:rPr>
              <w:t xml:space="preserve"> </w:t>
            </w:r>
            <w:r w:rsidR="00324447" w:rsidRPr="004D4F12">
              <w:rPr>
                <w:lang w:val="es-US"/>
              </w:rPr>
              <w:t>Adjudicación</w:t>
            </w:r>
            <w:r w:rsidR="007D17DD" w:rsidRPr="004D4F12">
              <w:rPr>
                <w:lang w:val="es-US"/>
              </w:rPr>
              <w:t xml:space="preserve"> </w:t>
            </w:r>
            <w:r w:rsidR="00324447" w:rsidRPr="004D4F12">
              <w:rPr>
                <w:lang w:val="es-US"/>
              </w:rPr>
              <w:t>del</w:t>
            </w:r>
            <w:r w:rsidR="007D17DD" w:rsidRPr="004D4F12">
              <w:rPr>
                <w:lang w:val="es-US"/>
              </w:rPr>
              <w:t xml:space="preserve"> </w:t>
            </w:r>
            <w:r w:rsidR="00324447" w:rsidRPr="004D4F12">
              <w:rPr>
                <w:lang w:val="es-US"/>
              </w:rPr>
              <w:t>Contrato.</w:t>
            </w:r>
            <w:r w:rsidR="007D17DD" w:rsidRPr="004D4F12">
              <w:rPr>
                <w:lang w:val="es-US"/>
              </w:rPr>
              <w:t xml:space="preserve"> </w:t>
            </w:r>
            <w:r w:rsidR="00324447" w:rsidRPr="004D4F12">
              <w:rPr>
                <w:lang w:val="es-US"/>
              </w:rPr>
              <w:t>Las</w:t>
            </w:r>
            <w:r w:rsidR="007D17DD" w:rsidRPr="004D4F12">
              <w:rPr>
                <w:lang w:val="es-US"/>
              </w:rPr>
              <w:t xml:space="preserve"> </w:t>
            </w:r>
            <w:r w:rsidR="00324447" w:rsidRPr="004D4F12">
              <w:rPr>
                <w:lang w:val="es-US"/>
              </w:rPr>
              <w:t>solicitudes</w:t>
            </w:r>
            <w:r w:rsidR="007D17DD" w:rsidRPr="004D4F12">
              <w:rPr>
                <w:lang w:val="es-US"/>
              </w:rPr>
              <w:t xml:space="preserve"> </w:t>
            </w:r>
            <w:r w:rsidR="00324447" w:rsidRPr="004D4F12">
              <w:rPr>
                <w:lang w:val="es-US"/>
              </w:rPr>
              <w:t>de</w:t>
            </w:r>
            <w:r w:rsidR="007D17DD" w:rsidRPr="004D4F12">
              <w:rPr>
                <w:lang w:val="es-US"/>
              </w:rPr>
              <w:t xml:space="preserve"> </w:t>
            </w:r>
            <w:r w:rsidR="00324447" w:rsidRPr="004D4F12">
              <w:rPr>
                <w:lang w:val="es-US"/>
              </w:rPr>
              <w:t>explicaciones</w:t>
            </w:r>
            <w:r w:rsidR="007D17DD" w:rsidRPr="004D4F12">
              <w:rPr>
                <w:lang w:val="es-US"/>
              </w:rPr>
              <w:t xml:space="preserve"> </w:t>
            </w:r>
            <w:r w:rsidR="00324447" w:rsidRPr="004D4F12">
              <w:rPr>
                <w:lang w:val="es-US"/>
              </w:rPr>
              <w:t>recibidas</w:t>
            </w:r>
            <w:r w:rsidR="007D17DD" w:rsidRPr="004D4F12">
              <w:rPr>
                <w:lang w:val="es-US"/>
              </w:rPr>
              <w:t xml:space="preserve"> </w:t>
            </w:r>
            <w:r w:rsidR="00324447" w:rsidRPr="004D4F12">
              <w:rPr>
                <w:lang w:val="es-US"/>
              </w:rPr>
              <w:t>una</w:t>
            </w:r>
            <w:r w:rsidR="007D17DD" w:rsidRPr="004D4F12">
              <w:rPr>
                <w:lang w:val="es-US"/>
              </w:rPr>
              <w:t xml:space="preserve"> </w:t>
            </w:r>
            <w:r w:rsidR="00324447" w:rsidRPr="004D4F12">
              <w:rPr>
                <w:lang w:val="es-US"/>
              </w:rPr>
              <w:t>vez</w:t>
            </w:r>
            <w:r w:rsidR="007D17DD" w:rsidRPr="004D4F12">
              <w:rPr>
                <w:lang w:val="es-US"/>
              </w:rPr>
              <w:t xml:space="preserve"> </w:t>
            </w:r>
            <w:r w:rsidR="00324447" w:rsidRPr="004D4F12">
              <w:rPr>
                <w:lang w:val="es-US"/>
              </w:rPr>
              <w:t>concluido</w:t>
            </w:r>
            <w:r w:rsidR="007D17DD" w:rsidRPr="004D4F12">
              <w:rPr>
                <w:lang w:val="es-US"/>
              </w:rPr>
              <w:t xml:space="preserve"> </w:t>
            </w:r>
            <w:r w:rsidR="00324447" w:rsidRPr="004D4F12">
              <w:rPr>
                <w:lang w:val="es-US"/>
              </w:rPr>
              <w:t>el</w:t>
            </w:r>
            <w:r w:rsidR="007D17DD" w:rsidRPr="004D4F12">
              <w:rPr>
                <w:lang w:val="es-US"/>
              </w:rPr>
              <w:t xml:space="preserve"> </w:t>
            </w:r>
            <w:r w:rsidR="00324447" w:rsidRPr="004D4F12">
              <w:rPr>
                <w:lang w:val="es-US"/>
              </w:rPr>
              <w:t>plazo</w:t>
            </w:r>
            <w:r w:rsidR="007D17DD" w:rsidRPr="004D4F12">
              <w:rPr>
                <w:lang w:val="es-US"/>
              </w:rPr>
              <w:t xml:space="preserve"> </w:t>
            </w:r>
            <w:r w:rsidR="00324447" w:rsidRPr="004D4F12">
              <w:rPr>
                <w:lang w:val="es-US"/>
              </w:rPr>
              <w:t>de</w:t>
            </w:r>
            <w:r w:rsidR="007D17DD" w:rsidRPr="004D4F12">
              <w:rPr>
                <w:lang w:val="es-US"/>
              </w:rPr>
              <w:t xml:space="preserve"> </w:t>
            </w:r>
            <w:r w:rsidR="00324447" w:rsidRPr="004D4F12">
              <w:rPr>
                <w:lang w:val="es-US"/>
              </w:rPr>
              <w:t>tres</w:t>
            </w:r>
            <w:r w:rsidR="007D17DD" w:rsidRPr="004D4F12">
              <w:rPr>
                <w:lang w:val="es-US"/>
              </w:rPr>
              <w:t xml:space="preserve"> </w:t>
            </w:r>
            <w:r w:rsidR="00324447" w:rsidRPr="004D4F12">
              <w:rPr>
                <w:lang w:val="es-US"/>
              </w:rPr>
              <w:t>(3)</w:t>
            </w:r>
            <w:r w:rsidR="007D17DD" w:rsidRPr="004D4F12">
              <w:rPr>
                <w:lang w:val="es-US"/>
              </w:rPr>
              <w:t xml:space="preserve"> </w:t>
            </w:r>
            <w:r w:rsidR="00324447" w:rsidRPr="004D4F12">
              <w:rPr>
                <w:lang w:val="es-US"/>
              </w:rPr>
              <w:t>días</w:t>
            </w:r>
            <w:r w:rsidR="007D17DD" w:rsidRPr="004D4F12">
              <w:rPr>
                <w:lang w:val="es-US"/>
              </w:rPr>
              <w:t xml:space="preserve"> </w:t>
            </w:r>
            <w:r w:rsidR="00324447" w:rsidRPr="004D4F12">
              <w:rPr>
                <w:lang w:val="es-US"/>
              </w:rPr>
              <w:t>hábiles</w:t>
            </w:r>
            <w:r w:rsidR="007D17DD" w:rsidRPr="004D4F12">
              <w:rPr>
                <w:lang w:val="es-US"/>
              </w:rPr>
              <w:t xml:space="preserve"> </w:t>
            </w:r>
            <w:r w:rsidR="00324447" w:rsidRPr="004D4F12">
              <w:rPr>
                <w:lang w:val="es-US"/>
              </w:rPr>
              <w:t>no</w:t>
            </w:r>
            <w:r w:rsidR="007D17DD" w:rsidRPr="004D4F12">
              <w:rPr>
                <w:lang w:val="es-US"/>
              </w:rPr>
              <w:t xml:space="preserve"> </w:t>
            </w:r>
            <w:r w:rsidR="00324447" w:rsidRPr="004D4F12">
              <w:rPr>
                <w:lang w:val="es-US"/>
              </w:rPr>
              <w:t>dará</w:t>
            </w:r>
            <w:r w:rsidR="007D17DD" w:rsidRPr="004D4F12">
              <w:rPr>
                <w:lang w:val="es-US"/>
              </w:rPr>
              <w:t xml:space="preserve"> </w:t>
            </w:r>
            <w:r w:rsidR="00324447" w:rsidRPr="004D4F12">
              <w:rPr>
                <w:lang w:val="es-US"/>
              </w:rPr>
              <w:t>lugar</w:t>
            </w:r>
            <w:r w:rsidR="007D17DD" w:rsidRPr="004D4F12">
              <w:rPr>
                <w:lang w:val="es-US"/>
              </w:rPr>
              <w:t xml:space="preserve"> </w:t>
            </w:r>
            <w:r w:rsidR="00324447" w:rsidRPr="004D4F12">
              <w:rPr>
                <w:lang w:val="es-US"/>
              </w:rPr>
              <w:t>a</w:t>
            </w:r>
            <w:r w:rsidR="007D17DD" w:rsidRPr="004D4F12">
              <w:rPr>
                <w:lang w:val="es-US"/>
              </w:rPr>
              <w:t xml:space="preserve"> </w:t>
            </w:r>
            <w:r w:rsidR="00324447" w:rsidRPr="004D4F12">
              <w:rPr>
                <w:lang w:val="es-US"/>
              </w:rPr>
              <w:t>la</w:t>
            </w:r>
            <w:r w:rsidR="007D17DD" w:rsidRPr="004D4F12">
              <w:rPr>
                <w:lang w:val="es-US"/>
              </w:rPr>
              <w:t xml:space="preserve"> </w:t>
            </w:r>
            <w:r w:rsidR="00324447" w:rsidRPr="004D4F12">
              <w:rPr>
                <w:lang w:val="es-US"/>
              </w:rPr>
              <w:t>prórroga</w:t>
            </w:r>
            <w:r w:rsidR="007D17DD" w:rsidRPr="004D4F12">
              <w:rPr>
                <w:lang w:val="es-US"/>
              </w:rPr>
              <w:t xml:space="preserve"> </w:t>
            </w:r>
            <w:r w:rsidR="00324447" w:rsidRPr="004D4F12">
              <w:rPr>
                <w:lang w:val="es-US"/>
              </w:rPr>
              <w:t>del</w:t>
            </w:r>
            <w:r w:rsidR="007D17DD" w:rsidRPr="004D4F12">
              <w:rPr>
                <w:lang w:val="es-US"/>
              </w:rPr>
              <w:t xml:space="preserve"> </w:t>
            </w:r>
            <w:r w:rsidR="00324447" w:rsidRPr="004D4F12">
              <w:rPr>
                <w:lang w:val="es-US"/>
              </w:rPr>
              <w:t>Plazo</w:t>
            </w:r>
            <w:r w:rsidR="007D17DD" w:rsidRPr="004D4F12">
              <w:rPr>
                <w:lang w:val="es-US"/>
              </w:rPr>
              <w:t xml:space="preserve"> </w:t>
            </w:r>
            <w:r w:rsidR="00324447" w:rsidRPr="004D4F12">
              <w:rPr>
                <w:lang w:val="es-US"/>
              </w:rPr>
              <w:t>Suspensivo.</w:t>
            </w:r>
            <w:r w:rsidR="007D17DD" w:rsidRPr="004D4F12">
              <w:rPr>
                <w:lang w:val="es-US"/>
              </w:rPr>
              <w:t xml:space="preserve"> </w:t>
            </w:r>
          </w:p>
          <w:p w14:paraId="2F8A2432" w14:textId="7631DB6D" w:rsidR="00324447" w:rsidRPr="00506003" w:rsidRDefault="00506003" w:rsidP="00251546">
            <w:pPr>
              <w:spacing w:after="200"/>
              <w:ind w:left="360"/>
              <w:jc w:val="both"/>
              <w:rPr>
                <w:lang w:val="es-ES"/>
              </w:rPr>
            </w:pPr>
            <w:r>
              <w:rPr>
                <w:lang w:val="es-US"/>
              </w:rPr>
              <w:t xml:space="preserve">39.4 </w:t>
            </w:r>
            <w:r w:rsidR="00324447" w:rsidRPr="00506003">
              <w:rPr>
                <w:lang w:val="es-US"/>
              </w:rPr>
              <w:t>Las</w:t>
            </w:r>
            <w:r w:rsidR="007D17DD" w:rsidRPr="00506003">
              <w:rPr>
                <w:lang w:val="es-US"/>
              </w:rPr>
              <w:t xml:space="preserve"> </w:t>
            </w:r>
            <w:r w:rsidR="00324447" w:rsidRPr="00506003">
              <w:rPr>
                <w:lang w:val="es-US"/>
              </w:rPr>
              <w:t>explicaciones</w:t>
            </w:r>
            <w:r w:rsidR="007D17DD" w:rsidRPr="00506003">
              <w:rPr>
                <w:lang w:val="es-US"/>
              </w:rPr>
              <w:t xml:space="preserve"> </w:t>
            </w:r>
            <w:r w:rsidR="00324447" w:rsidRPr="00506003">
              <w:rPr>
                <w:lang w:val="es-US"/>
              </w:rPr>
              <w:t>a</w:t>
            </w:r>
            <w:r w:rsidR="007D17DD" w:rsidRPr="00506003">
              <w:rPr>
                <w:lang w:val="es-US"/>
              </w:rPr>
              <w:t xml:space="preserve"> </w:t>
            </w:r>
            <w:r w:rsidR="00324447" w:rsidRPr="00506003">
              <w:rPr>
                <w:lang w:val="es-US"/>
              </w:rPr>
              <w:t>los</w:t>
            </w:r>
            <w:r w:rsidR="007D17DD" w:rsidRPr="00506003">
              <w:rPr>
                <w:lang w:val="es-US"/>
              </w:rPr>
              <w:t xml:space="preserve"> </w:t>
            </w:r>
            <w:r w:rsidR="00324447" w:rsidRPr="00506003">
              <w:rPr>
                <w:lang w:val="es-US"/>
              </w:rPr>
              <w:t>Oferentes</w:t>
            </w:r>
            <w:r w:rsidR="007D17DD" w:rsidRPr="00506003">
              <w:rPr>
                <w:lang w:val="es-US"/>
              </w:rPr>
              <w:t xml:space="preserve"> </w:t>
            </w:r>
            <w:r w:rsidR="00324447" w:rsidRPr="00506003">
              <w:rPr>
                <w:lang w:val="es-US"/>
              </w:rPr>
              <w:t>no</w:t>
            </w:r>
            <w:r w:rsidR="007D17DD" w:rsidRPr="00506003">
              <w:rPr>
                <w:lang w:val="es-US"/>
              </w:rPr>
              <w:t xml:space="preserve"> </w:t>
            </w:r>
            <w:r w:rsidR="00324447" w:rsidRPr="00506003">
              <w:rPr>
                <w:lang w:val="es-US"/>
              </w:rPr>
              <w:t>seleccionados</w:t>
            </w:r>
            <w:r w:rsidR="007D17DD" w:rsidRPr="00506003">
              <w:rPr>
                <w:lang w:val="es-US"/>
              </w:rPr>
              <w:t xml:space="preserve"> </w:t>
            </w:r>
            <w:r w:rsidR="00324447" w:rsidRPr="00506003">
              <w:rPr>
                <w:lang w:val="es-US"/>
              </w:rPr>
              <w:t>podrán</w:t>
            </w:r>
            <w:r w:rsidR="007D17DD" w:rsidRPr="00506003">
              <w:rPr>
                <w:lang w:val="es-US"/>
              </w:rPr>
              <w:t xml:space="preserve"> </w:t>
            </w:r>
            <w:r w:rsidR="00324447" w:rsidRPr="00506003">
              <w:rPr>
                <w:lang w:val="es-US"/>
              </w:rPr>
              <w:t>darse</w:t>
            </w:r>
            <w:r w:rsidR="007D17DD" w:rsidRPr="00506003">
              <w:rPr>
                <w:lang w:val="es-US"/>
              </w:rPr>
              <w:t xml:space="preserve"> </w:t>
            </w:r>
            <w:r w:rsidR="00324447" w:rsidRPr="00506003">
              <w:rPr>
                <w:lang w:val="es-419"/>
              </w:rPr>
              <w:t>por</w:t>
            </w:r>
            <w:r w:rsidR="007D17DD" w:rsidRPr="00506003">
              <w:rPr>
                <w:lang w:val="es-419"/>
              </w:rPr>
              <w:t xml:space="preserve"> </w:t>
            </w:r>
            <w:r w:rsidR="00324447" w:rsidRPr="00506003">
              <w:rPr>
                <w:lang w:val="es-419"/>
              </w:rPr>
              <w:t>escrito</w:t>
            </w:r>
            <w:r w:rsidR="007D17DD" w:rsidRPr="00506003">
              <w:rPr>
                <w:lang w:val="es-419"/>
              </w:rPr>
              <w:t xml:space="preserve"> </w:t>
            </w:r>
            <w:r w:rsidR="00324447" w:rsidRPr="00506003">
              <w:rPr>
                <w:lang w:val="es-419"/>
              </w:rPr>
              <w:t>o</w:t>
            </w:r>
            <w:r w:rsidR="007D17DD" w:rsidRPr="00506003">
              <w:rPr>
                <w:lang w:val="es-419"/>
              </w:rPr>
              <w:t xml:space="preserve"> </w:t>
            </w:r>
            <w:r w:rsidR="00324447" w:rsidRPr="00506003">
              <w:rPr>
                <w:lang w:val="es-419"/>
              </w:rPr>
              <w:t>mediante</w:t>
            </w:r>
            <w:r w:rsidR="007D17DD" w:rsidRPr="00506003">
              <w:rPr>
                <w:lang w:val="es-419"/>
              </w:rPr>
              <w:t xml:space="preserve"> </w:t>
            </w:r>
            <w:r w:rsidR="00324447" w:rsidRPr="00506003">
              <w:rPr>
                <w:lang w:val="es-419"/>
              </w:rPr>
              <w:t>una</w:t>
            </w:r>
            <w:r w:rsidR="007D17DD" w:rsidRPr="00506003">
              <w:rPr>
                <w:lang w:val="es-419"/>
              </w:rPr>
              <w:t xml:space="preserve"> </w:t>
            </w:r>
            <w:r w:rsidR="00324447" w:rsidRPr="00506003">
              <w:rPr>
                <w:lang w:val="es-419"/>
              </w:rPr>
              <w:t>reunión</w:t>
            </w:r>
            <w:r w:rsidR="007D17DD" w:rsidRPr="00506003">
              <w:rPr>
                <w:lang w:val="es-419"/>
              </w:rPr>
              <w:t xml:space="preserve"> </w:t>
            </w:r>
            <w:r w:rsidR="00324447" w:rsidRPr="00506003">
              <w:rPr>
                <w:lang w:val="es-419"/>
              </w:rPr>
              <w:t>de</w:t>
            </w:r>
            <w:r w:rsidR="007D17DD" w:rsidRPr="00506003">
              <w:rPr>
                <w:lang w:val="es-419"/>
              </w:rPr>
              <w:t xml:space="preserve"> </w:t>
            </w:r>
            <w:r w:rsidR="00324447" w:rsidRPr="00506003">
              <w:rPr>
                <w:lang w:val="es-419"/>
              </w:rPr>
              <w:t>información,</w:t>
            </w:r>
            <w:r w:rsidR="007D17DD" w:rsidRPr="00506003">
              <w:rPr>
                <w:lang w:val="es-419"/>
              </w:rPr>
              <w:t xml:space="preserve"> </w:t>
            </w:r>
            <w:r w:rsidR="00324447" w:rsidRPr="00506003">
              <w:rPr>
                <w:lang w:val="es-419"/>
              </w:rPr>
              <w:t>o</w:t>
            </w:r>
            <w:r w:rsidR="007D17DD" w:rsidRPr="00506003">
              <w:rPr>
                <w:lang w:val="es-419"/>
              </w:rPr>
              <w:t xml:space="preserve"> </w:t>
            </w:r>
            <w:r w:rsidR="00324447" w:rsidRPr="00506003">
              <w:rPr>
                <w:lang w:val="es-419"/>
              </w:rPr>
              <w:t>ambas,</w:t>
            </w:r>
            <w:r w:rsidR="007D17DD" w:rsidRPr="00506003">
              <w:rPr>
                <w:lang w:val="es-419"/>
              </w:rPr>
              <w:t xml:space="preserve"> </w:t>
            </w:r>
            <w:r w:rsidR="00324447" w:rsidRPr="00506003">
              <w:rPr>
                <w:lang w:val="es-419"/>
              </w:rPr>
              <w:t>a</w:t>
            </w:r>
            <w:r w:rsidR="007D17DD" w:rsidRPr="00506003">
              <w:rPr>
                <w:lang w:val="es-419"/>
              </w:rPr>
              <w:t xml:space="preserve"> </w:t>
            </w:r>
            <w:r w:rsidR="00324447" w:rsidRPr="00506003">
              <w:rPr>
                <w:lang w:val="es-419"/>
              </w:rPr>
              <w:t>opción</w:t>
            </w:r>
            <w:r w:rsidR="007D17DD" w:rsidRPr="00506003">
              <w:rPr>
                <w:lang w:val="es-419"/>
              </w:rPr>
              <w:t xml:space="preserve"> </w:t>
            </w:r>
            <w:r w:rsidR="00324447" w:rsidRPr="00506003">
              <w:rPr>
                <w:lang w:val="es-419"/>
              </w:rPr>
              <w:t>del</w:t>
            </w:r>
            <w:r w:rsidR="007D17DD" w:rsidRPr="00506003">
              <w:rPr>
                <w:lang w:val="es-419"/>
              </w:rPr>
              <w:t xml:space="preserve"> </w:t>
            </w:r>
            <w:r w:rsidR="00324447" w:rsidRPr="00506003">
              <w:rPr>
                <w:lang w:val="es-419"/>
              </w:rPr>
              <w:t>Contratante</w:t>
            </w:r>
            <w:r w:rsidR="00324447" w:rsidRPr="00506003">
              <w:rPr>
                <w:lang w:val="es-US"/>
              </w:rPr>
              <w:t>.</w:t>
            </w:r>
            <w:r w:rsidR="007D17DD" w:rsidRPr="00506003">
              <w:rPr>
                <w:lang w:val="es-US"/>
              </w:rPr>
              <w:t xml:space="preserve"> </w:t>
            </w:r>
            <w:r w:rsidR="00324447" w:rsidRPr="00506003">
              <w:rPr>
                <w:lang w:val="es-US"/>
              </w:rPr>
              <w:t>Los</w:t>
            </w:r>
            <w:r w:rsidR="007D17DD" w:rsidRPr="00506003">
              <w:rPr>
                <w:lang w:val="es-US"/>
              </w:rPr>
              <w:t xml:space="preserve"> </w:t>
            </w:r>
            <w:r w:rsidR="00324447" w:rsidRPr="00506003">
              <w:rPr>
                <w:lang w:val="es-US"/>
              </w:rPr>
              <w:t>gastos</w:t>
            </w:r>
            <w:r w:rsidR="007D17DD" w:rsidRPr="00506003">
              <w:rPr>
                <w:lang w:val="es-US"/>
              </w:rPr>
              <w:t xml:space="preserve"> </w:t>
            </w:r>
            <w:r w:rsidR="00324447" w:rsidRPr="00506003">
              <w:rPr>
                <w:lang w:val="es-US"/>
              </w:rPr>
              <w:t>incurridos</w:t>
            </w:r>
            <w:r w:rsidR="007D17DD" w:rsidRPr="00506003">
              <w:rPr>
                <w:lang w:val="es-US"/>
              </w:rPr>
              <w:t xml:space="preserve"> </w:t>
            </w:r>
            <w:r w:rsidR="00324447" w:rsidRPr="00506003">
              <w:rPr>
                <w:lang w:val="es-US"/>
              </w:rPr>
              <w:t>para</w:t>
            </w:r>
            <w:r w:rsidR="007D17DD" w:rsidRPr="00506003">
              <w:rPr>
                <w:lang w:val="es-US"/>
              </w:rPr>
              <w:t xml:space="preserve"> </w:t>
            </w:r>
            <w:r w:rsidR="00324447" w:rsidRPr="00506003">
              <w:rPr>
                <w:lang w:val="es-US"/>
              </w:rPr>
              <w:t>asistir</w:t>
            </w:r>
            <w:r w:rsidR="007D17DD" w:rsidRPr="00506003">
              <w:rPr>
                <w:lang w:val="es-US"/>
              </w:rPr>
              <w:t xml:space="preserve"> </w:t>
            </w:r>
            <w:r w:rsidR="00324447" w:rsidRPr="00506003">
              <w:rPr>
                <w:lang w:val="es-US"/>
              </w:rPr>
              <w:t>a</w:t>
            </w:r>
            <w:r w:rsidR="007D17DD" w:rsidRPr="00506003">
              <w:rPr>
                <w:lang w:val="es-US"/>
              </w:rPr>
              <w:t xml:space="preserve"> </w:t>
            </w:r>
            <w:r w:rsidR="00324447" w:rsidRPr="00506003">
              <w:rPr>
                <w:lang w:val="es-US"/>
              </w:rPr>
              <w:t>la</w:t>
            </w:r>
            <w:r w:rsidR="007D17DD" w:rsidRPr="00506003">
              <w:rPr>
                <w:lang w:val="es-US"/>
              </w:rPr>
              <w:t xml:space="preserve"> </w:t>
            </w:r>
            <w:r w:rsidR="00324447" w:rsidRPr="00506003">
              <w:rPr>
                <w:lang w:val="es-US"/>
              </w:rPr>
              <w:t>reunión</w:t>
            </w:r>
            <w:r w:rsidR="007D17DD" w:rsidRPr="00506003">
              <w:rPr>
                <w:lang w:val="es-US"/>
              </w:rPr>
              <w:t xml:space="preserve"> </w:t>
            </w:r>
            <w:r w:rsidR="00324447" w:rsidRPr="00506003">
              <w:rPr>
                <w:lang w:val="es-US"/>
              </w:rPr>
              <w:t>a</w:t>
            </w:r>
            <w:r w:rsidR="007D17DD" w:rsidRPr="00506003">
              <w:rPr>
                <w:lang w:val="es-US"/>
              </w:rPr>
              <w:t xml:space="preserve"> </w:t>
            </w:r>
            <w:r w:rsidR="00324447" w:rsidRPr="00506003">
              <w:rPr>
                <w:lang w:val="es-US"/>
              </w:rPr>
              <w:t>recibir</w:t>
            </w:r>
            <w:r w:rsidR="007D17DD" w:rsidRPr="00506003">
              <w:rPr>
                <w:lang w:val="es-US"/>
              </w:rPr>
              <w:t xml:space="preserve"> </w:t>
            </w:r>
            <w:r w:rsidR="00324447" w:rsidRPr="00506003">
              <w:rPr>
                <w:lang w:val="es-US"/>
              </w:rPr>
              <w:t>las</w:t>
            </w:r>
            <w:r w:rsidR="007D17DD" w:rsidRPr="00506003">
              <w:rPr>
                <w:lang w:val="es-US"/>
              </w:rPr>
              <w:t xml:space="preserve"> </w:t>
            </w:r>
            <w:r w:rsidR="00324447" w:rsidRPr="00506003">
              <w:rPr>
                <w:lang w:val="es-US"/>
              </w:rPr>
              <w:t>explicaciones</w:t>
            </w:r>
            <w:r w:rsidR="007D17DD" w:rsidRPr="00506003">
              <w:rPr>
                <w:lang w:val="es-US"/>
              </w:rPr>
              <w:t xml:space="preserve"> </w:t>
            </w:r>
            <w:r w:rsidR="00324447" w:rsidRPr="00506003">
              <w:rPr>
                <w:lang w:val="es-US"/>
              </w:rPr>
              <w:t>correrán</w:t>
            </w:r>
            <w:r w:rsidR="007D17DD" w:rsidRPr="00506003">
              <w:rPr>
                <w:lang w:val="es-US"/>
              </w:rPr>
              <w:t xml:space="preserve"> </w:t>
            </w:r>
            <w:r w:rsidR="00324447" w:rsidRPr="00506003">
              <w:rPr>
                <w:lang w:val="es-US"/>
              </w:rPr>
              <w:t>por</w:t>
            </w:r>
            <w:r w:rsidR="007D17DD" w:rsidRPr="00506003">
              <w:rPr>
                <w:lang w:val="es-US"/>
              </w:rPr>
              <w:t xml:space="preserve"> </w:t>
            </w:r>
            <w:r w:rsidR="00324447" w:rsidRPr="00506003">
              <w:rPr>
                <w:lang w:val="es-US"/>
              </w:rPr>
              <w:t>cuenta</w:t>
            </w:r>
            <w:r w:rsidR="007D17DD" w:rsidRPr="00506003">
              <w:rPr>
                <w:lang w:val="es-US"/>
              </w:rPr>
              <w:t xml:space="preserve"> </w:t>
            </w:r>
            <w:r w:rsidR="00324447" w:rsidRPr="00506003">
              <w:rPr>
                <w:lang w:val="es-US"/>
              </w:rPr>
              <w:t>del</w:t>
            </w:r>
            <w:r w:rsidR="007D17DD" w:rsidRPr="00506003">
              <w:rPr>
                <w:lang w:val="es-US"/>
              </w:rPr>
              <w:t xml:space="preserve"> </w:t>
            </w:r>
            <w:r w:rsidR="00324447" w:rsidRPr="00506003">
              <w:rPr>
                <w:lang w:val="es-US"/>
              </w:rPr>
              <w:t>Oferente.</w:t>
            </w:r>
          </w:p>
        </w:tc>
      </w:tr>
      <w:tr w:rsidR="00820023" w:rsidRPr="004D4F12" w14:paraId="47E3E87D" w14:textId="77777777" w:rsidTr="525935B2">
        <w:tc>
          <w:tcPr>
            <w:tcW w:w="2528" w:type="dxa"/>
          </w:tcPr>
          <w:p w14:paraId="6D7E8F68" w14:textId="6171C3C9" w:rsidR="00820023" w:rsidRPr="004D4F12" w:rsidRDefault="00506003" w:rsidP="00170C4D">
            <w:pPr>
              <w:pStyle w:val="Ttulo3"/>
              <w:spacing w:after="200"/>
              <w:rPr>
                <w:lang w:val="es-ES"/>
              </w:rPr>
            </w:pPr>
            <w:bookmarkStart w:id="54" w:name="_Toc28336848"/>
            <w:r>
              <w:rPr>
                <w:lang w:val="es-ES"/>
              </w:rPr>
              <w:t>40</w:t>
            </w:r>
            <w:r w:rsidR="00820023" w:rsidRPr="004D4F12">
              <w:rPr>
                <w:lang w:val="es-ES"/>
              </w:rPr>
              <w:t>.</w:t>
            </w:r>
            <w:r w:rsidR="003930F6" w:rsidRPr="004D4F12">
              <w:rPr>
                <w:lang w:val="es-ES"/>
              </w:rPr>
              <w:tab/>
            </w:r>
            <w:r w:rsidR="00820023" w:rsidRPr="004D4F12">
              <w:rPr>
                <w:lang w:val="es-ES"/>
              </w:rPr>
              <w:t>Firma</w:t>
            </w:r>
            <w:r w:rsidR="007D17DD" w:rsidRPr="004D4F12">
              <w:rPr>
                <w:lang w:val="es-ES"/>
              </w:rPr>
              <w:t xml:space="preserve"> </w:t>
            </w:r>
            <w:r w:rsidR="00820023" w:rsidRPr="004D4F12">
              <w:rPr>
                <w:lang w:val="es-ES"/>
              </w:rPr>
              <w:t>del</w:t>
            </w:r>
            <w:r w:rsidR="007D17DD" w:rsidRPr="004D4F12">
              <w:rPr>
                <w:lang w:val="es-ES"/>
              </w:rPr>
              <w:t xml:space="preserve"> </w:t>
            </w:r>
            <w:r w:rsidR="00820023" w:rsidRPr="004D4F12">
              <w:rPr>
                <w:lang w:val="es-ES"/>
              </w:rPr>
              <w:t>Contrato</w:t>
            </w:r>
            <w:bookmarkEnd w:id="54"/>
          </w:p>
        </w:tc>
        <w:tc>
          <w:tcPr>
            <w:tcW w:w="6724" w:type="dxa"/>
          </w:tcPr>
          <w:p w14:paraId="2B506FF6" w14:textId="1709083A" w:rsidR="00820023" w:rsidRPr="00506003" w:rsidRDefault="00506003" w:rsidP="00251546">
            <w:pPr>
              <w:spacing w:after="200"/>
              <w:ind w:left="360"/>
              <w:jc w:val="both"/>
              <w:rPr>
                <w:lang w:val="es-ES"/>
              </w:rPr>
            </w:pPr>
            <w:r w:rsidRPr="0DF1B29D">
              <w:rPr>
                <w:lang w:val="es-ES"/>
              </w:rPr>
              <w:t xml:space="preserve">40.1 </w:t>
            </w:r>
            <w:r w:rsidR="007A2206" w:rsidRPr="0DF1B29D">
              <w:rPr>
                <w:lang w:val="es-ES"/>
              </w:rPr>
              <w:t xml:space="preserve">El Contratante enviará al Oferente seleccionado la Carta de Aceptación, incluido el Convenio Contractual, </w:t>
            </w:r>
            <w:r w:rsidR="00355EBE" w:rsidRPr="0DF1B29D">
              <w:rPr>
                <w:lang w:val="es-ES"/>
              </w:rPr>
              <w:t>como</w:t>
            </w:r>
            <w:r w:rsidR="007A2206" w:rsidRPr="0DF1B29D">
              <w:rPr>
                <w:lang w:val="es-ES"/>
              </w:rPr>
              <w:t xml:space="preserve"> se especifica </w:t>
            </w:r>
            <w:r w:rsidR="007A2206" w:rsidRPr="0DF1B29D">
              <w:rPr>
                <w:b/>
                <w:bCs/>
                <w:lang w:val="es-ES"/>
              </w:rPr>
              <w:t>en los DDL</w:t>
            </w:r>
            <w:r w:rsidR="007A2206" w:rsidRPr="0DF1B29D">
              <w:rPr>
                <w:lang w:val="es-ES"/>
              </w:rPr>
              <w:t xml:space="preserve"> y, </w:t>
            </w:r>
            <w:r w:rsidR="1844CC2B" w:rsidRPr="0DF1B29D">
              <w:rPr>
                <w:lang w:val="es-ES"/>
              </w:rPr>
              <w:t xml:space="preserve">si corresponde de acuerdo a lo especificado en la IAO 40.1, </w:t>
            </w:r>
            <w:r w:rsidR="007A2206" w:rsidRPr="0DF1B29D">
              <w:rPr>
                <w:lang w:val="es-ES"/>
              </w:rPr>
              <w:t>una solicitud para presentar el Formulario de Divulgación de la Propiedad Efectiva de la Sección X, “Formularios de Contrato” que proporciona información adicional sobre su titularidad real. El Formulario de Divulgación de la Propiedad Efectiva deberá enviarse dentro de los ocho (8) días hábiles posteriores a la recepción de esta solicitud.</w:t>
            </w:r>
          </w:p>
        </w:tc>
      </w:tr>
      <w:tr w:rsidR="00820023" w:rsidRPr="004D4F12" w14:paraId="5B7DA164" w14:textId="77777777" w:rsidTr="525935B2">
        <w:tc>
          <w:tcPr>
            <w:tcW w:w="2528" w:type="dxa"/>
          </w:tcPr>
          <w:p w14:paraId="4AD84C10" w14:textId="77777777" w:rsidR="00820023" w:rsidRPr="004D4F12" w:rsidRDefault="00820023" w:rsidP="00170C4D">
            <w:pPr>
              <w:pStyle w:val="Ttulo3"/>
              <w:spacing w:after="200"/>
              <w:rPr>
                <w:lang w:val="es-ES"/>
              </w:rPr>
            </w:pPr>
          </w:p>
        </w:tc>
        <w:tc>
          <w:tcPr>
            <w:tcW w:w="6724" w:type="dxa"/>
          </w:tcPr>
          <w:p w14:paraId="66EADF19" w14:textId="0FEEE580" w:rsidR="00820023" w:rsidRPr="00506003" w:rsidRDefault="00506003" w:rsidP="00251546">
            <w:pPr>
              <w:spacing w:after="200"/>
              <w:ind w:left="360"/>
              <w:jc w:val="both"/>
              <w:rPr>
                <w:lang w:val="es-ES"/>
              </w:rPr>
            </w:pPr>
            <w:r>
              <w:rPr>
                <w:lang w:val="es-ES"/>
              </w:rPr>
              <w:t xml:space="preserve">40.2 </w:t>
            </w:r>
            <w:r w:rsidR="00820023" w:rsidRPr="00506003">
              <w:rPr>
                <w:lang w:val="es-ES"/>
              </w:rPr>
              <w:t>Dentro</w:t>
            </w:r>
            <w:r w:rsidR="007D17DD" w:rsidRPr="00506003">
              <w:rPr>
                <w:lang w:val="es-ES"/>
              </w:rPr>
              <w:t xml:space="preserve"> </w:t>
            </w:r>
            <w:r w:rsidR="00820023" w:rsidRPr="00506003">
              <w:rPr>
                <w:lang w:val="es-ES"/>
              </w:rPr>
              <w:t>de</w:t>
            </w:r>
            <w:r w:rsidR="007D17DD" w:rsidRPr="00506003">
              <w:rPr>
                <w:lang w:val="es-ES"/>
              </w:rPr>
              <w:t xml:space="preserve"> </w:t>
            </w:r>
            <w:r w:rsidR="00820023" w:rsidRPr="00506003">
              <w:rPr>
                <w:lang w:val="es-ES"/>
              </w:rPr>
              <w:t>los</w:t>
            </w:r>
            <w:r w:rsidR="007D17DD" w:rsidRPr="00506003">
              <w:rPr>
                <w:lang w:val="es-ES"/>
              </w:rPr>
              <w:t xml:space="preserve"> </w:t>
            </w:r>
            <w:r w:rsidR="00897329" w:rsidRPr="00506003">
              <w:rPr>
                <w:lang w:val="es-ES"/>
              </w:rPr>
              <w:t xml:space="preserve">veintiocho (28) </w:t>
            </w:r>
            <w:r w:rsidR="00820023" w:rsidRPr="00506003">
              <w:rPr>
                <w:lang w:val="es-ES"/>
              </w:rPr>
              <w:t>días</w:t>
            </w:r>
            <w:r w:rsidR="007D17DD" w:rsidRPr="00506003">
              <w:rPr>
                <w:lang w:val="es-ES"/>
              </w:rPr>
              <w:t xml:space="preserve"> </w:t>
            </w:r>
            <w:r w:rsidR="00820023" w:rsidRPr="00506003">
              <w:rPr>
                <w:lang w:val="es-ES"/>
              </w:rPr>
              <w:t>siguientes</w:t>
            </w:r>
            <w:r w:rsidR="007D17DD" w:rsidRPr="00506003">
              <w:rPr>
                <w:lang w:val="es-ES"/>
              </w:rPr>
              <w:t xml:space="preserve"> </w:t>
            </w:r>
            <w:r w:rsidR="00820023" w:rsidRPr="00506003">
              <w:rPr>
                <w:lang w:val="es-ES"/>
              </w:rPr>
              <w:t>a</w:t>
            </w:r>
            <w:r w:rsidR="007D17DD" w:rsidRPr="00506003">
              <w:rPr>
                <w:lang w:val="es-ES"/>
              </w:rPr>
              <w:t xml:space="preserve"> </w:t>
            </w:r>
            <w:r w:rsidR="00820023" w:rsidRPr="00506003">
              <w:rPr>
                <w:lang w:val="es-ES"/>
              </w:rPr>
              <w:t>la</w:t>
            </w:r>
            <w:r w:rsidR="007D17DD" w:rsidRPr="00506003">
              <w:rPr>
                <w:lang w:val="es-ES"/>
              </w:rPr>
              <w:t xml:space="preserve"> </w:t>
            </w:r>
            <w:r w:rsidR="00820023" w:rsidRPr="00506003">
              <w:rPr>
                <w:lang w:val="es-ES"/>
              </w:rPr>
              <w:t>recepción</w:t>
            </w:r>
            <w:r w:rsidR="007D17DD" w:rsidRPr="00506003">
              <w:rPr>
                <w:lang w:val="es-ES"/>
              </w:rPr>
              <w:t xml:space="preserve"> </w:t>
            </w:r>
            <w:r w:rsidR="00820023" w:rsidRPr="00506003">
              <w:rPr>
                <w:lang w:val="es-ES"/>
              </w:rPr>
              <w:t>del</w:t>
            </w:r>
            <w:r w:rsidR="007D17DD" w:rsidRPr="00506003">
              <w:rPr>
                <w:lang w:val="es-ES"/>
              </w:rPr>
              <w:t xml:space="preserve"> </w:t>
            </w:r>
            <w:r w:rsidR="00820023" w:rsidRPr="00506003">
              <w:rPr>
                <w:lang w:val="es-ES"/>
              </w:rPr>
              <w:t>Convenio</w:t>
            </w:r>
            <w:r w:rsidR="007D17DD" w:rsidRPr="00506003">
              <w:rPr>
                <w:lang w:val="es-ES"/>
              </w:rPr>
              <w:t xml:space="preserve"> </w:t>
            </w:r>
            <w:r w:rsidR="00820023" w:rsidRPr="00506003">
              <w:rPr>
                <w:lang w:val="es-ES"/>
              </w:rPr>
              <w:t>Contractual,</w:t>
            </w:r>
            <w:r w:rsidR="007D17DD" w:rsidRPr="00506003">
              <w:rPr>
                <w:lang w:val="es-ES"/>
              </w:rPr>
              <w:t xml:space="preserve"> </w:t>
            </w:r>
            <w:r w:rsidR="00820023" w:rsidRPr="00506003">
              <w:rPr>
                <w:lang w:val="es-ES"/>
              </w:rPr>
              <w:t>el</w:t>
            </w:r>
            <w:r w:rsidR="007D17DD" w:rsidRPr="00506003">
              <w:rPr>
                <w:lang w:val="es-ES"/>
              </w:rPr>
              <w:t xml:space="preserve"> </w:t>
            </w:r>
            <w:r w:rsidR="00820023" w:rsidRPr="00506003">
              <w:rPr>
                <w:lang w:val="es-ES"/>
              </w:rPr>
              <w:t>Oferente</w:t>
            </w:r>
            <w:r w:rsidR="007D17DD" w:rsidRPr="00506003">
              <w:rPr>
                <w:lang w:val="es-ES"/>
              </w:rPr>
              <w:t xml:space="preserve"> </w:t>
            </w:r>
            <w:r w:rsidR="00820023" w:rsidRPr="00506003">
              <w:rPr>
                <w:lang w:val="es-ES"/>
              </w:rPr>
              <w:t>seleccionado</w:t>
            </w:r>
            <w:r w:rsidR="007D17DD" w:rsidRPr="00506003">
              <w:rPr>
                <w:lang w:val="es-ES"/>
              </w:rPr>
              <w:t xml:space="preserve"> </w:t>
            </w:r>
            <w:r w:rsidR="00820023" w:rsidRPr="00506003">
              <w:rPr>
                <w:lang w:val="es-ES"/>
              </w:rPr>
              <w:t>deberá</w:t>
            </w:r>
            <w:r w:rsidR="007D17DD" w:rsidRPr="00506003">
              <w:rPr>
                <w:lang w:val="es-ES"/>
              </w:rPr>
              <w:t xml:space="preserve"> </w:t>
            </w:r>
            <w:r w:rsidR="00820023" w:rsidRPr="00506003">
              <w:rPr>
                <w:lang w:val="es-ES"/>
              </w:rPr>
              <w:t>firmarlo,</w:t>
            </w:r>
            <w:r w:rsidR="007D17DD" w:rsidRPr="00506003">
              <w:rPr>
                <w:lang w:val="es-ES"/>
              </w:rPr>
              <w:t xml:space="preserve"> </w:t>
            </w:r>
            <w:r w:rsidR="00820023" w:rsidRPr="00506003">
              <w:rPr>
                <w:lang w:val="es-ES"/>
              </w:rPr>
              <w:t>fecharlo</w:t>
            </w:r>
            <w:r w:rsidR="007D17DD" w:rsidRPr="00506003">
              <w:rPr>
                <w:lang w:val="es-ES"/>
              </w:rPr>
              <w:t xml:space="preserve"> </w:t>
            </w:r>
            <w:r w:rsidR="00820023" w:rsidRPr="00506003">
              <w:rPr>
                <w:lang w:val="es-ES"/>
              </w:rPr>
              <w:t>y</w:t>
            </w:r>
            <w:r w:rsidR="007D17DD" w:rsidRPr="00506003">
              <w:rPr>
                <w:lang w:val="es-ES"/>
              </w:rPr>
              <w:t xml:space="preserve"> </w:t>
            </w:r>
            <w:r w:rsidR="00820023" w:rsidRPr="00506003">
              <w:rPr>
                <w:lang w:val="es-ES"/>
              </w:rPr>
              <w:t>devolverlo</w:t>
            </w:r>
            <w:r w:rsidR="007D17DD" w:rsidRPr="00506003">
              <w:rPr>
                <w:lang w:val="es-ES"/>
              </w:rPr>
              <w:t xml:space="preserve"> </w:t>
            </w:r>
            <w:r w:rsidR="00820023" w:rsidRPr="00506003">
              <w:rPr>
                <w:lang w:val="es-ES"/>
              </w:rPr>
              <w:t>al</w:t>
            </w:r>
            <w:r w:rsidR="007D17DD" w:rsidRPr="00506003">
              <w:rPr>
                <w:lang w:val="es-ES"/>
              </w:rPr>
              <w:t xml:space="preserve"> </w:t>
            </w:r>
            <w:r w:rsidR="00820023" w:rsidRPr="00506003">
              <w:rPr>
                <w:lang w:val="es-ES"/>
              </w:rPr>
              <w:t>Contratante.</w:t>
            </w:r>
          </w:p>
        </w:tc>
      </w:tr>
      <w:tr w:rsidR="00820023" w:rsidRPr="004D4F12" w14:paraId="4FA6AF14" w14:textId="77777777" w:rsidTr="525935B2">
        <w:tc>
          <w:tcPr>
            <w:tcW w:w="2528" w:type="dxa"/>
          </w:tcPr>
          <w:p w14:paraId="4281B5A2" w14:textId="4B37C513" w:rsidR="00820023" w:rsidRPr="004D4F12" w:rsidRDefault="00934DE5" w:rsidP="00170C4D">
            <w:pPr>
              <w:pStyle w:val="Ttulo3"/>
              <w:spacing w:after="200"/>
              <w:rPr>
                <w:lang w:val="es-ES"/>
              </w:rPr>
            </w:pPr>
            <w:bookmarkStart w:id="55" w:name="_Toc28336849"/>
            <w:r w:rsidRPr="004D4F12">
              <w:rPr>
                <w:lang w:val="es-ES"/>
              </w:rPr>
              <w:t>4</w:t>
            </w:r>
            <w:r w:rsidR="00506003">
              <w:rPr>
                <w:lang w:val="es-ES"/>
              </w:rPr>
              <w:t>1</w:t>
            </w:r>
            <w:r w:rsidR="00820023" w:rsidRPr="004D4F12">
              <w:rPr>
                <w:lang w:val="es-ES"/>
              </w:rPr>
              <w:t>.</w:t>
            </w:r>
            <w:r w:rsidR="00820023" w:rsidRPr="004D4F12">
              <w:rPr>
                <w:lang w:val="es-ES"/>
              </w:rPr>
              <w:tab/>
              <w:t>Garantía</w:t>
            </w:r>
            <w:r w:rsidR="007D17DD" w:rsidRPr="004D4F12">
              <w:rPr>
                <w:lang w:val="es-ES"/>
              </w:rPr>
              <w:t xml:space="preserve"> </w:t>
            </w:r>
            <w:r w:rsidR="00820023" w:rsidRPr="004D4F12">
              <w:rPr>
                <w:lang w:val="es-ES"/>
              </w:rPr>
              <w:t>de</w:t>
            </w:r>
            <w:r w:rsidR="007D17DD" w:rsidRPr="004D4F12">
              <w:rPr>
                <w:lang w:val="es-ES"/>
              </w:rPr>
              <w:t xml:space="preserve"> </w:t>
            </w:r>
            <w:r w:rsidR="00820023" w:rsidRPr="004D4F12">
              <w:rPr>
                <w:lang w:val="es-ES"/>
              </w:rPr>
              <w:t>Cumplimiento</w:t>
            </w:r>
            <w:bookmarkEnd w:id="55"/>
          </w:p>
        </w:tc>
        <w:tc>
          <w:tcPr>
            <w:tcW w:w="6724" w:type="dxa"/>
          </w:tcPr>
          <w:p w14:paraId="0521D82E" w14:textId="5FAB314E" w:rsidR="00820023" w:rsidRPr="00251546" w:rsidRDefault="00506003" w:rsidP="00251546">
            <w:pPr>
              <w:spacing w:after="200"/>
              <w:ind w:left="360"/>
              <w:jc w:val="both"/>
              <w:rPr>
                <w:spacing w:val="-3"/>
                <w:lang w:val="es-ES"/>
              </w:rPr>
            </w:pPr>
            <w:r>
              <w:rPr>
                <w:spacing w:val="-3"/>
                <w:lang w:val="es-ES"/>
              </w:rPr>
              <w:t xml:space="preserve">41.1 </w:t>
            </w:r>
            <w:r w:rsidR="005B33DB" w:rsidRPr="00251546">
              <w:rPr>
                <w:spacing w:val="-3"/>
                <w:lang w:val="es-ES"/>
              </w:rPr>
              <w:t xml:space="preserve">Dentro de los veintiocho (28) días siguientes a la recepción de la Carta de Aceptación cursada por el Contratante, el Oferente seleccionado deberá presentar la Garantía de Cumplimiento de conformidad con las Condiciones Generales del Contrato, y si especificado en los DDL, la Garantía de Cumplimiento de las obligaciones en materia </w:t>
            </w:r>
            <w:r w:rsidR="00455B4D" w:rsidRPr="00506003">
              <w:rPr>
                <w:lang w:val="es-ES"/>
              </w:rPr>
              <w:t>Ambiental, Social</w:t>
            </w:r>
            <w:r w:rsidR="00857283">
              <w:rPr>
                <w:lang w:val="es-ES"/>
              </w:rPr>
              <w:t xml:space="preserve">, </w:t>
            </w:r>
            <w:r w:rsidR="00455B4D" w:rsidRPr="00506003">
              <w:rPr>
                <w:lang w:val="es-ES"/>
              </w:rPr>
              <w:t xml:space="preserve"> Salud y Seguridad</w:t>
            </w:r>
            <w:r w:rsidR="005B33DB" w:rsidRPr="00251546">
              <w:rPr>
                <w:spacing w:val="-3"/>
                <w:lang w:val="es-ES"/>
              </w:rPr>
              <w:t xml:space="preserve"> (ASSS)  utilizando para ello los formularios de Garantía de Cumplimiento y de Garantía de Cumplimiento ASSS incluidos en la Sección X, “Formularios de Contrato”, o cualquier otro formulario aceptable para el Contratante. </w:t>
            </w:r>
            <w:r w:rsidR="00087293" w:rsidRPr="00251546">
              <w:rPr>
                <w:spacing w:val="-3"/>
                <w:lang w:val="es-ES"/>
              </w:rPr>
              <w:t xml:space="preserve">Si las Garantías de Cumplimiento suministradas por el Oferente seleccionado son una garantía bancaria, ésta deberá ser emitida, a elección del Oferente, por un banco en el país del Contratante, o por un banco extranjero aceptable al Contratante a través de un banco corresponsal con domicilio en el país del Contratante. </w:t>
            </w:r>
            <w:r w:rsidR="005B33DB" w:rsidRPr="00251546">
              <w:rPr>
                <w:spacing w:val="-3"/>
                <w:lang w:val="es-ES"/>
              </w:rPr>
              <w:t>Si el Oferente seleccionado suministra fianzas para una o ambas Garantías de Cumplimiento, debe cerciorarse de que la fianza haya sido emitida por una compañía de fianzas o seguros que resulte aceptable para el Contratante. Toda institución extranjera que proporcione una fianza deberá tener una institución financiera corresponsal en el país del Contratante, a menos que el Contratante haya convenido por escrito que no se requiere una institución financiera corresponsal.</w:t>
            </w:r>
          </w:p>
          <w:p w14:paraId="16302275" w14:textId="3600D200" w:rsidR="00820023" w:rsidRPr="00857283" w:rsidRDefault="00857283" w:rsidP="00251546">
            <w:pPr>
              <w:spacing w:after="200"/>
              <w:ind w:left="360"/>
              <w:jc w:val="both"/>
              <w:rPr>
                <w:lang w:val="es-ES"/>
              </w:rPr>
            </w:pPr>
            <w:r>
              <w:rPr>
                <w:lang w:val="es-ES"/>
              </w:rPr>
              <w:t xml:space="preserve">41.2 </w:t>
            </w:r>
            <w:r w:rsidR="00E961FF" w:rsidRPr="00857283">
              <w:rPr>
                <w:lang w:val="es-ES"/>
              </w:rPr>
              <w:t>El incumplimiento, por parte del Oferente seleccionado, de su obligación de presentar las Garantías de Cumplimiento antes mencionadas o de firmar el Convenio constituirá causa suficiente para la anulación de la adjudicación y la pérdida de la Garantía de Mantenimiento de la Oferta. En ese caso, el Contratante puede adjudicar el Contrato al Oferente que presentó la segunda Oferta Más Ventajosa.</w:t>
            </w:r>
          </w:p>
        </w:tc>
      </w:tr>
      <w:tr w:rsidR="00820023" w:rsidRPr="004D4F12" w14:paraId="3C58356E" w14:textId="77777777" w:rsidTr="525935B2">
        <w:tc>
          <w:tcPr>
            <w:tcW w:w="2528" w:type="dxa"/>
          </w:tcPr>
          <w:p w14:paraId="48978488" w14:textId="458F5620" w:rsidR="00820023" w:rsidRPr="004D4F12" w:rsidRDefault="00820023" w:rsidP="00170C4D">
            <w:pPr>
              <w:pStyle w:val="Ttulo3"/>
              <w:spacing w:after="200"/>
              <w:rPr>
                <w:lang w:val="es-ES"/>
              </w:rPr>
            </w:pPr>
            <w:bookmarkStart w:id="56" w:name="_Toc28336850"/>
            <w:r w:rsidRPr="004D4F12">
              <w:rPr>
                <w:lang w:val="es-ES"/>
              </w:rPr>
              <w:t>4</w:t>
            </w:r>
            <w:r w:rsidR="00857283">
              <w:rPr>
                <w:lang w:val="es-ES"/>
              </w:rPr>
              <w:t>2</w:t>
            </w:r>
            <w:r w:rsidRPr="004D4F12">
              <w:rPr>
                <w:lang w:val="es-ES"/>
              </w:rPr>
              <w:t>.</w:t>
            </w:r>
            <w:r w:rsidRPr="004D4F12">
              <w:rPr>
                <w:lang w:val="es-ES"/>
              </w:rPr>
              <w:tab/>
              <w:t>Pago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Anticip</w:t>
            </w:r>
            <w:r w:rsidR="003930F6" w:rsidRPr="004D4F12">
              <w:rPr>
                <w:lang w:val="es-ES"/>
              </w:rPr>
              <w:t>ad</w:t>
            </w:r>
            <w:r w:rsidRPr="004D4F12">
              <w:rPr>
                <w:lang w:val="es-ES"/>
              </w:rPr>
              <w:t>o</w:t>
            </w:r>
            <w:r w:rsidR="007D17DD" w:rsidRPr="004D4F12">
              <w:rPr>
                <w:lang w:val="es-ES"/>
              </w:rPr>
              <w:t xml:space="preserve"> </w:t>
            </w:r>
            <w:r w:rsidRPr="004D4F12">
              <w:rPr>
                <w:lang w:val="es-ES"/>
              </w:rPr>
              <w:t>y</w:t>
            </w:r>
            <w:r w:rsidR="007D17DD" w:rsidRPr="004D4F12">
              <w:rPr>
                <w:lang w:val="es-ES"/>
              </w:rPr>
              <w:t xml:space="preserve"> </w:t>
            </w:r>
            <w:r w:rsidRPr="004D4F12">
              <w:rPr>
                <w:lang w:val="es-ES"/>
              </w:rPr>
              <w:t>Garantía</w:t>
            </w:r>
            <w:bookmarkEnd w:id="56"/>
          </w:p>
        </w:tc>
        <w:tc>
          <w:tcPr>
            <w:tcW w:w="6724" w:type="dxa"/>
          </w:tcPr>
          <w:p w14:paraId="77C42F51" w14:textId="1D6354C1" w:rsidR="00820023" w:rsidRPr="004D4F12" w:rsidRDefault="00820023" w:rsidP="00170C4D">
            <w:pPr>
              <w:spacing w:after="200"/>
              <w:ind w:left="612" w:hanging="612"/>
              <w:jc w:val="both"/>
              <w:rPr>
                <w:lang w:val="es-ES"/>
              </w:rPr>
            </w:pPr>
            <w:r w:rsidRPr="004D4F12">
              <w:rPr>
                <w:lang w:val="es-ES"/>
              </w:rPr>
              <w:t>4</w:t>
            </w:r>
            <w:r w:rsidR="000B5EBC">
              <w:rPr>
                <w:lang w:val="es-ES"/>
              </w:rPr>
              <w:t>2</w:t>
            </w:r>
            <w:r w:rsidRPr="004D4F12">
              <w:rPr>
                <w:lang w:val="es-ES"/>
              </w:rPr>
              <w:t>.1</w:t>
            </w:r>
            <w:r w:rsidRPr="004D4F12">
              <w:rPr>
                <w:lang w:val="es-ES"/>
              </w:rPr>
              <w:tab/>
            </w:r>
            <w:r w:rsidRPr="004D4F12">
              <w:rPr>
                <w:spacing w:val="-3"/>
                <w:lang w:val="es-ES"/>
              </w:rPr>
              <w:t>El</w:t>
            </w:r>
            <w:r w:rsidR="007D17DD" w:rsidRPr="004D4F12">
              <w:rPr>
                <w:spacing w:val="-3"/>
                <w:lang w:val="es-ES"/>
              </w:rPr>
              <w:t xml:space="preserve"> </w:t>
            </w:r>
            <w:r w:rsidRPr="004D4F12">
              <w:rPr>
                <w:spacing w:val="-3"/>
                <w:lang w:val="es-ES"/>
              </w:rPr>
              <w:t>Contratante</w:t>
            </w:r>
            <w:r w:rsidR="007D17DD" w:rsidRPr="004D4F12">
              <w:rPr>
                <w:spacing w:val="-3"/>
                <w:lang w:val="es-ES"/>
              </w:rPr>
              <w:t xml:space="preserve"> </w:t>
            </w:r>
            <w:r w:rsidRPr="004D4F12">
              <w:rPr>
                <w:spacing w:val="-3"/>
                <w:lang w:val="es-ES"/>
              </w:rPr>
              <w:t>proveerá</w:t>
            </w:r>
            <w:r w:rsidR="007D17DD" w:rsidRPr="004D4F12">
              <w:rPr>
                <w:spacing w:val="-3"/>
                <w:lang w:val="es-ES"/>
              </w:rPr>
              <w:t xml:space="preserve"> </w:t>
            </w:r>
            <w:r w:rsidRPr="004D4F12">
              <w:rPr>
                <w:spacing w:val="-3"/>
                <w:lang w:val="es-ES"/>
              </w:rPr>
              <w:t>un</w:t>
            </w:r>
            <w:r w:rsidR="007D17DD" w:rsidRPr="004D4F12">
              <w:rPr>
                <w:spacing w:val="-3"/>
                <w:lang w:val="es-ES"/>
              </w:rPr>
              <w:t xml:space="preserve"> </w:t>
            </w:r>
            <w:r w:rsidRPr="004D4F12">
              <w:rPr>
                <w:spacing w:val="-3"/>
                <w:lang w:val="es-ES"/>
              </w:rPr>
              <w:t>anticipo</w:t>
            </w:r>
            <w:r w:rsidR="007D17DD" w:rsidRPr="004D4F12">
              <w:rPr>
                <w:spacing w:val="-3"/>
                <w:lang w:val="es-ES"/>
              </w:rPr>
              <w:t xml:space="preserve"> </w:t>
            </w:r>
            <w:r w:rsidRPr="004D4F12">
              <w:rPr>
                <w:spacing w:val="-3"/>
                <w:lang w:val="es-ES"/>
              </w:rPr>
              <w:t>sobre</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Precio</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Contrato,</w:t>
            </w:r>
            <w:r w:rsidR="007D17DD" w:rsidRPr="004D4F12">
              <w:rPr>
                <w:spacing w:val="-3"/>
                <w:lang w:val="es-ES"/>
              </w:rPr>
              <w:t xml:space="preserve"> </w:t>
            </w:r>
            <w:r w:rsidR="003930F6" w:rsidRPr="004D4F12">
              <w:rPr>
                <w:spacing w:val="-3"/>
                <w:lang w:val="es-ES"/>
              </w:rPr>
              <w:t>de acuerdo con</w:t>
            </w:r>
            <w:r w:rsidR="007D17DD" w:rsidRPr="004D4F12">
              <w:rPr>
                <w:spacing w:val="-3"/>
                <w:lang w:val="es-ES"/>
              </w:rPr>
              <w:t xml:space="preserve"> </w:t>
            </w:r>
            <w:r w:rsidRPr="004D4F12">
              <w:rPr>
                <w:spacing w:val="-3"/>
                <w:lang w:val="es-ES"/>
              </w:rPr>
              <w:t>lo</w:t>
            </w:r>
            <w:r w:rsidR="007D17DD" w:rsidRPr="004D4F12">
              <w:rPr>
                <w:spacing w:val="-3"/>
                <w:lang w:val="es-ES"/>
              </w:rPr>
              <w:t xml:space="preserve"> </w:t>
            </w:r>
            <w:r w:rsidRPr="004D4F12">
              <w:rPr>
                <w:spacing w:val="-3"/>
                <w:lang w:val="es-ES"/>
              </w:rPr>
              <w:t>estipulado</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CGC</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supeditado</w:t>
            </w:r>
            <w:r w:rsidR="007D17DD" w:rsidRPr="004D4F12">
              <w:rPr>
                <w:spacing w:val="-3"/>
                <w:lang w:val="es-ES"/>
              </w:rPr>
              <w:t xml:space="preserve"> </w:t>
            </w:r>
            <w:r w:rsidRPr="004D4F12">
              <w:rPr>
                <w:spacing w:val="-3"/>
                <w:lang w:val="es-ES"/>
              </w:rPr>
              <w:t>al</w:t>
            </w:r>
            <w:r w:rsidR="007D17DD" w:rsidRPr="004D4F12">
              <w:rPr>
                <w:spacing w:val="-3"/>
                <w:lang w:val="es-ES"/>
              </w:rPr>
              <w:t xml:space="preserve"> </w:t>
            </w:r>
            <w:r w:rsidRPr="004D4F12">
              <w:rPr>
                <w:spacing w:val="-3"/>
                <w:lang w:val="es-ES"/>
              </w:rPr>
              <w:t>monto</w:t>
            </w:r>
            <w:r w:rsidR="007D17DD" w:rsidRPr="004D4F12">
              <w:rPr>
                <w:spacing w:val="-3"/>
                <w:lang w:val="es-ES"/>
              </w:rPr>
              <w:t xml:space="preserve"> </w:t>
            </w:r>
            <w:r w:rsidRPr="004D4F12">
              <w:rPr>
                <w:spacing w:val="-3"/>
                <w:lang w:val="es-ES"/>
              </w:rPr>
              <w:t>máximo</w:t>
            </w:r>
            <w:r w:rsidR="007D17DD" w:rsidRPr="004D4F12">
              <w:rPr>
                <w:spacing w:val="-3"/>
                <w:lang w:val="es-ES"/>
              </w:rPr>
              <w:t xml:space="preserve"> </w:t>
            </w:r>
            <w:r w:rsidRPr="004D4F12">
              <w:rPr>
                <w:spacing w:val="-3"/>
                <w:lang w:val="es-ES"/>
              </w:rPr>
              <w:t>establecido</w:t>
            </w:r>
            <w:r w:rsidR="007D17DD" w:rsidRPr="004D4F12">
              <w:rPr>
                <w:b/>
                <w:spacing w:val="-3"/>
                <w:lang w:val="es-ES"/>
              </w:rPr>
              <w:t xml:space="preserve"> </w:t>
            </w:r>
            <w:r w:rsidRPr="004D4F12">
              <w:rPr>
                <w:b/>
                <w:spacing w:val="-3"/>
                <w:lang w:val="es-ES"/>
              </w:rPr>
              <w:t>en</w:t>
            </w:r>
            <w:r w:rsidR="007D17DD" w:rsidRPr="004D4F12">
              <w:rPr>
                <w:b/>
                <w:spacing w:val="-3"/>
                <w:lang w:val="es-ES"/>
              </w:rPr>
              <w:t xml:space="preserve"> </w:t>
            </w:r>
            <w:r w:rsidRPr="004D4F12">
              <w:rPr>
                <w:b/>
                <w:spacing w:val="-3"/>
                <w:lang w:val="es-ES"/>
              </w:rPr>
              <w:t>los</w:t>
            </w:r>
            <w:r w:rsidR="007D17DD" w:rsidRPr="004D4F12">
              <w:rPr>
                <w:b/>
                <w:spacing w:val="-3"/>
                <w:lang w:val="es-ES"/>
              </w:rPr>
              <w:t xml:space="preserve"> </w:t>
            </w:r>
            <w:r w:rsidRPr="004D4F12">
              <w:rPr>
                <w:b/>
                <w:spacing w:val="-3"/>
                <w:lang w:val="es-ES"/>
              </w:rPr>
              <w:t>DDL</w:t>
            </w:r>
            <w:r w:rsidRPr="004D4F12">
              <w:rPr>
                <w:spacing w:val="-3"/>
                <w:lang w:val="es-ES"/>
              </w:rPr>
              <w:t>.</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pago</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anticipo</w:t>
            </w:r>
            <w:r w:rsidR="007D17DD" w:rsidRPr="004D4F12">
              <w:rPr>
                <w:spacing w:val="-3"/>
                <w:lang w:val="es-ES"/>
              </w:rPr>
              <w:t xml:space="preserve"> </w:t>
            </w:r>
            <w:r w:rsidRPr="004D4F12">
              <w:rPr>
                <w:spacing w:val="-3"/>
                <w:lang w:val="es-ES"/>
              </w:rPr>
              <w:t>deberá</w:t>
            </w:r>
            <w:r w:rsidR="007D17DD" w:rsidRPr="004D4F12">
              <w:rPr>
                <w:spacing w:val="-3"/>
                <w:lang w:val="es-ES"/>
              </w:rPr>
              <w:t xml:space="preserve"> </w:t>
            </w:r>
            <w:r w:rsidRPr="004D4F12">
              <w:rPr>
                <w:spacing w:val="-3"/>
                <w:lang w:val="es-ES"/>
              </w:rPr>
              <w:t>ejecutarse</w:t>
            </w:r>
            <w:r w:rsidR="007D17DD" w:rsidRPr="004D4F12">
              <w:rPr>
                <w:spacing w:val="-3"/>
                <w:lang w:val="es-ES"/>
              </w:rPr>
              <w:t xml:space="preserve"> </w:t>
            </w:r>
            <w:r w:rsidRPr="004D4F12">
              <w:rPr>
                <w:spacing w:val="-3"/>
                <w:lang w:val="es-ES"/>
              </w:rPr>
              <w:t>contra</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recepción</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una</w:t>
            </w:r>
            <w:r w:rsidR="007D17DD" w:rsidRPr="004D4F12">
              <w:rPr>
                <w:spacing w:val="-3"/>
                <w:lang w:val="es-ES"/>
              </w:rPr>
              <w:t xml:space="preserve"> </w:t>
            </w:r>
            <w:r w:rsidRPr="004D4F12">
              <w:rPr>
                <w:spacing w:val="-3"/>
                <w:lang w:val="es-ES"/>
              </w:rPr>
              <w:t>garantía.</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Sección</w:t>
            </w:r>
            <w:r w:rsidR="007D17DD" w:rsidRPr="004D4F12">
              <w:rPr>
                <w:spacing w:val="-3"/>
                <w:lang w:val="es-ES"/>
              </w:rPr>
              <w:t xml:space="preserve"> </w:t>
            </w:r>
            <w:r w:rsidRPr="004D4F12">
              <w:rPr>
                <w:spacing w:val="-3"/>
                <w:lang w:val="es-ES"/>
              </w:rPr>
              <w:t>X</w:t>
            </w:r>
            <w:r w:rsidR="007D17DD" w:rsidRPr="004D4F12">
              <w:rPr>
                <w:spacing w:val="-3"/>
                <w:lang w:val="es-ES"/>
              </w:rPr>
              <w:t xml:space="preserve"> </w:t>
            </w:r>
            <w:r w:rsidR="006B22A7" w:rsidRPr="004D4F12">
              <w:rPr>
                <w:spacing w:val="-3"/>
                <w:lang w:val="es-ES"/>
              </w:rPr>
              <w:t>“</w:t>
            </w:r>
            <w:r w:rsidRPr="004D4F12">
              <w:rPr>
                <w:spacing w:val="-3"/>
                <w:lang w:val="es-ES"/>
              </w:rPr>
              <w:t>Formularios</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Contrato</w:t>
            </w:r>
            <w:r w:rsidR="006B22A7" w:rsidRPr="004D4F12">
              <w:rPr>
                <w:spacing w:val="-3"/>
                <w:lang w:val="es-ES"/>
              </w:rPr>
              <w:t>”</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proporciona</w:t>
            </w:r>
            <w:r w:rsidR="007D17DD" w:rsidRPr="004D4F12">
              <w:rPr>
                <w:spacing w:val="-3"/>
                <w:lang w:val="es-ES"/>
              </w:rPr>
              <w:t xml:space="preserve"> </w:t>
            </w:r>
            <w:r w:rsidRPr="004D4F12">
              <w:rPr>
                <w:spacing w:val="-3"/>
                <w:lang w:val="es-ES"/>
              </w:rPr>
              <w:t>un</w:t>
            </w:r>
            <w:r w:rsidR="007D17DD" w:rsidRPr="004D4F12">
              <w:rPr>
                <w:spacing w:val="-3"/>
                <w:lang w:val="es-ES"/>
              </w:rPr>
              <w:t xml:space="preserve"> </w:t>
            </w:r>
            <w:r w:rsidRPr="004D4F12">
              <w:rPr>
                <w:spacing w:val="-3"/>
                <w:lang w:val="es-ES"/>
              </w:rPr>
              <w:t>formulario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Garantía</w:t>
            </w:r>
            <w:r w:rsidR="007D17DD" w:rsidRPr="004D4F12">
              <w:rPr>
                <w:spacing w:val="-3"/>
                <w:lang w:val="es-ES"/>
              </w:rPr>
              <w:t xml:space="preserve"> </w:t>
            </w:r>
            <w:r w:rsidRPr="004D4F12">
              <w:rPr>
                <w:spacing w:val="-3"/>
                <w:lang w:val="es-ES"/>
              </w:rPr>
              <w:t>para</w:t>
            </w:r>
            <w:r w:rsidR="007D17DD" w:rsidRPr="004D4F12">
              <w:rPr>
                <w:spacing w:val="-3"/>
                <w:lang w:val="es-ES"/>
              </w:rPr>
              <w:t xml:space="preserve"> </w:t>
            </w:r>
            <w:r w:rsidRPr="004D4F12">
              <w:rPr>
                <w:spacing w:val="-3"/>
                <w:lang w:val="es-ES"/>
              </w:rPr>
              <w:t>Pago</w:t>
            </w:r>
            <w:r w:rsidR="007D17DD" w:rsidRPr="004D4F12">
              <w:rPr>
                <w:spacing w:val="-3"/>
                <w:lang w:val="es-ES"/>
              </w:rPr>
              <w:t xml:space="preserve"> </w:t>
            </w:r>
            <w:r w:rsidRPr="004D4F12">
              <w:rPr>
                <w:spacing w:val="-3"/>
                <w:lang w:val="es-ES"/>
              </w:rPr>
              <w:t>Anticip</w:t>
            </w:r>
            <w:r w:rsidR="003930F6" w:rsidRPr="004D4F12">
              <w:rPr>
                <w:spacing w:val="-3"/>
                <w:lang w:val="es-ES"/>
              </w:rPr>
              <w:t>ad</w:t>
            </w:r>
            <w:r w:rsidRPr="004D4F12">
              <w:rPr>
                <w:spacing w:val="-3"/>
                <w:lang w:val="es-ES"/>
              </w:rPr>
              <w:t>o.</w:t>
            </w:r>
            <w:r w:rsidR="007D17DD" w:rsidRPr="004D4F12">
              <w:rPr>
                <w:spacing w:val="-3"/>
                <w:lang w:val="es-ES"/>
              </w:rPr>
              <w:t xml:space="preserve"> </w:t>
            </w:r>
          </w:p>
        </w:tc>
      </w:tr>
      <w:tr w:rsidR="00820023" w:rsidRPr="004D4F12" w14:paraId="3AC87B64" w14:textId="77777777" w:rsidTr="525935B2">
        <w:tc>
          <w:tcPr>
            <w:tcW w:w="2528" w:type="dxa"/>
          </w:tcPr>
          <w:p w14:paraId="1F06924E" w14:textId="06B7404A" w:rsidR="00820023" w:rsidRPr="004D4F12" w:rsidRDefault="00820023" w:rsidP="00170C4D">
            <w:pPr>
              <w:pStyle w:val="Ttulo3"/>
              <w:spacing w:after="200"/>
              <w:ind w:left="426" w:hanging="426"/>
              <w:rPr>
                <w:lang w:val="es-ES"/>
              </w:rPr>
            </w:pPr>
            <w:bookmarkStart w:id="57" w:name="_Toc28336851"/>
            <w:r w:rsidRPr="004D4F12">
              <w:rPr>
                <w:lang w:val="es-ES"/>
              </w:rPr>
              <w:t>4</w:t>
            </w:r>
            <w:r w:rsidR="000B5EBC">
              <w:rPr>
                <w:lang w:val="es-ES"/>
              </w:rPr>
              <w:t>3</w:t>
            </w:r>
            <w:r w:rsidRPr="004D4F12">
              <w:rPr>
                <w:lang w:val="es-ES"/>
              </w:rPr>
              <w:t>.</w:t>
            </w:r>
            <w:r w:rsidR="003930F6" w:rsidRPr="004D4F12">
              <w:rPr>
                <w:lang w:val="es-ES"/>
              </w:rPr>
              <w:tab/>
            </w:r>
            <w:r w:rsidRPr="004D4F12">
              <w:rPr>
                <w:lang w:val="es-ES"/>
              </w:rPr>
              <w:t>Conciliador</w:t>
            </w:r>
            <w:r w:rsidR="007D17DD" w:rsidRPr="004D4F12">
              <w:rPr>
                <w:lang w:val="es-ES"/>
              </w:rPr>
              <w:t xml:space="preserve"> </w:t>
            </w:r>
            <w:r w:rsidRPr="004D4F12">
              <w:rPr>
                <w:lang w:val="es-ES"/>
              </w:rPr>
              <w:t>Técnico</w:t>
            </w:r>
            <w:bookmarkEnd w:id="57"/>
          </w:p>
        </w:tc>
        <w:tc>
          <w:tcPr>
            <w:tcW w:w="6724" w:type="dxa"/>
          </w:tcPr>
          <w:p w14:paraId="5A278FE7" w14:textId="2DAD6A56" w:rsidR="00820023" w:rsidRPr="004D4F12" w:rsidRDefault="00820023" w:rsidP="00170C4D">
            <w:pPr>
              <w:suppressAutoHyphens/>
              <w:spacing w:after="200"/>
              <w:ind w:left="612" w:hanging="612"/>
              <w:jc w:val="both"/>
              <w:rPr>
                <w:spacing w:val="-3"/>
                <w:lang w:val="es-ES"/>
              </w:rPr>
            </w:pPr>
            <w:r w:rsidRPr="004D4F12">
              <w:rPr>
                <w:spacing w:val="-3"/>
                <w:lang w:val="es-ES"/>
              </w:rPr>
              <w:t>4</w:t>
            </w:r>
            <w:r w:rsidR="000B5EBC">
              <w:rPr>
                <w:spacing w:val="-3"/>
                <w:lang w:val="es-ES"/>
              </w:rPr>
              <w:t>3</w:t>
            </w:r>
            <w:r w:rsidRPr="004D4F12">
              <w:rPr>
                <w:spacing w:val="-3"/>
                <w:lang w:val="es-ES"/>
              </w:rPr>
              <w:t>.1</w:t>
            </w:r>
            <w:r w:rsidRPr="004D4F12">
              <w:rPr>
                <w:spacing w:val="-3"/>
                <w:lang w:val="es-ES"/>
              </w:rPr>
              <w:tab/>
              <w:t>El</w:t>
            </w:r>
            <w:r w:rsidR="007D17DD" w:rsidRPr="004D4F12">
              <w:rPr>
                <w:spacing w:val="-3"/>
                <w:lang w:val="es-ES"/>
              </w:rPr>
              <w:t xml:space="preserve"> </w:t>
            </w:r>
            <w:r w:rsidRPr="004D4F12">
              <w:rPr>
                <w:spacing w:val="-3"/>
                <w:lang w:val="es-ES"/>
              </w:rPr>
              <w:t>Contratante</w:t>
            </w:r>
            <w:r w:rsidR="007D17DD" w:rsidRPr="004D4F12">
              <w:rPr>
                <w:spacing w:val="-3"/>
                <w:lang w:val="es-ES"/>
              </w:rPr>
              <w:t xml:space="preserve"> </w:t>
            </w:r>
            <w:r w:rsidRPr="004D4F12">
              <w:rPr>
                <w:spacing w:val="-3"/>
                <w:lang w:val="es-ES"/>
              </w:rPr>
              <w:t>propone</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designe</w:t>
            </w:r>
            <w:r w:rsidR="007D17DD" w:rsidRPr="004D4F12">
              <w:rPr>
                <w:spacing w:val="-3"/>
                <w:lang w:val="es-ES"/>
              </w:rPr>
              <w:t xml:space="preserve"> </w:t>
            </w:r>
            <w:r w:rsidRPr="004D4F12">
              <w:rPr>
                <w:spacing w:val="-3"/>
                <w:lang w:val="es-ES"/>
              </w:rPr>
              <w:t>como</w:t>
            </w:r>
            <w:r w:rsidR="007D17DD" w:rsidRPr="004D4F12">
              <w:rPr>
                <w:spacing w:val="-3"/>
                <w:lang w:val="es-ES"/>
              </w:rPr>
              <w:t xml:space="preserve"> </w:t>
            </w:r>
            <w:r w:rsidRPr="004D4F12">
              <w:rPr>
                <w:spacing w:val="-3"/>
                <w:lang w:val="es-ES"/>
              </w:rPr>
              <w:t>Conciliador</w:t>
            </w:r>
            <w:r w:rsidR="007D17DD" w:rsidRPr="004D4F12">
              <w:rPr>
                <w:spacing w:val="-3"/>
                <w:lang w:val="es-ES"/>
              </w:rPr>
              <w:t xml:space="preserve"> </w:t>
            </w:r>
            <w:r w:rsidRPr="004D4F12">
              <w:rPr>
                <w:spacing w:val="-3"/>
                <w:lang w:val="es-ES"/>
              </w:rPr>
              <w:t>Técnico</w:t>
            </w:r>
            <w:r w:rsidR="007D17DD" w:rsidRPr="004D4F12">
              <w:rPr>
                <w:spacing w:val="-3"/>
                <w:lang w:val="es-ES"/>
              </w:rPr>
              <w:t xml:space="preserve"> </w:t>
            </w:r>
            <w:r w:rsidRPr="004D4F12">
              <w:rPr>
                <w:spacing w:val="-3"/>
                <w:lang w:val="es-ES"/>
              </w:rPr>
              <w:t>bajo</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Contrato</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persona</w:t>
            </w:r>
            <w:r w:rsidR="007D17DD" w:rsidRPr="004D4F12">
              <w:rPr>
                <w:spacing w:val="-3"/>
                <w:lang w:val="es-ES"/>
              </w:rPr>
              <w:t xml:space="preserve"> </w:t>
            </w:r>
            <w:r w:rsidRPr="004D4F12">
              <w:rPr>
                <w:spacing w:val="-3"/>
                <w:lang w:val="es-ES"/>
              </w:rPr>
              <w:t>nombrada</w:t>
            </w:r>
            <w:r w:rsidR="007D17DD" w:rsidRPr="004D4F12">
              <w:rPr>
                <w:b/>
                <w:spacing w:val="-3"/>
                <w:lang w:val="es-ES"/>
              </w:rPr>
              <w:t xml:space="preserve"> </w:t>
            </w:r>
            <w:r w:rsidRPr="004D4F12">
              <w:rPr>
                <w:b/>
                <w:spacing w:val="-3"/>
                <w:lang w:val="es-ES"/>
              </w:rPr>
              <w:t>en</w:t>
            </w:r>
            <w:r w:rsidR="007D17DD" w:rsidRPr="004D4F12">
              <w:rPr>
                <w:b/>
                <w:spacing w:val="-3"/>
                <w:lang w:val="es-ES"/>
              </w:rPr>
              <w:t xml:space="preserve"> </w:t>
            </w:r>
            <w:r w:rsidRPr="004D4F12">
              <w:rPr>
                <w:b/>
                <w:spacing w:val="-3"/>
                <w:lang w:val="es-ES"/>
              </w:rPr>
              <w:t>los</w:t>
            </w:r>
            <w:r w:rsidR="007D17DD" w:rsidRPr="004D4F12">
              <w:rPr>
                <w:b/>
                <w:spacing w:val="-3"/>
                <w:lang w:val="es-ES"/>
              </w:rPr>
              <w:t xml:space="preserve"> </w:t>
            </w:r>
            <w:r w:rsidRPr="004D4F12">
              <w:rPr>
                <w:b/>
                <w:spacing w:val="-3"/>
                <w:lang w:val="es-ES"/>
              </w:rPr>
              <w:t>DDL</w:t>
            </w:r>
            <w:r w:rsidRPr="004D4F12">
              <w:rPr>
                <w:spacing w:val="-3"/>
                <w:lang w:val="es-ES"/>
              </w:rPr>
              <w:t>,</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quien</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le</w:t>
            </w:r>
            <w:r w:rsidR="007D17DD" w:rsidRPr="004D4F12">
              <w:rPr>
                <w:spacing w:val="-3"/>
                <w:lang w:val="es-ES"/>
              </w:rPr>
              <w:t xml:space="preserve"> </w:t>
            </w:r>
            <w:r w:rsidRPr="004D4F12">
              <w:rPr>
                <w:spacing w:val="-3"/>
                <w:lang w:val="es-ES"/>
              </w:rPr>
              <w:t>pagarán</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honorarios</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hora</w:t>
            </w:r>
            <w:r w:rsidR="007D17DD" w:rsidRPr="004D4F12">
              <w:rPr>
                <w:spacing w:val="-3"/>
                <w:lang w:val="es-ES"/>
              </w:rPr>
              <w:t xml:space="preserve"> </w:t>
            </w:r>
            <w:r w:rsidRPr="004D4F12">
              <w:rPr>
                <w:spacing w:val="-3"/>
                <w:lang w:val="es-ES"/>
              </w:rPr>
              <w:t>estipulados</w:t>
            </w:r>
            <w:r w:rsidR="007D17DD" w:rsidRPr="004D4F12">
              <w:rPr>
                <w:b/>
                <w:spacing w:val="-3"/>
                <w:lang w:val="es-ES"/>
              </w:rPr>
              <w:t xml:space="preserve"> </w:t>
            </w:r>
            <w:r w:rsidRPr="004D4F12">
              <w:rPr>
                <w:b/>
                <w:spacing w:val="-3"/>
                <w:lang w:val="es-ES"/>
              </w:rPr>
              <w:t>en</w:t>
            </w:r>
            <w:r w:rsidR="007D17DD" w:rsidRPr="004D4F12">
              <w:rPr>
                <w:spacing w:val="-3"/>
                <w:lang w:val="es-ES"/>
              </w:rPr>
              <w:t xml:space="preserve"> </w:t>
            </w:r>
            <w:r w:rsidRPr="004D4F12">
              <w:rPr>
                <w:b/>
                <w:bCs/>
                <w:spacing w:val="-3"/>
                <w:lang w:val="es-ES"/>
              </w:rPr>
              <w:t>los</w:t>
            </w:r>
            <w:r w:rsidR="007D17DD" w:rsidRPr="004D4F12">
              <w:rPr>
                <w:b/>
                <w:bCs/>
                <w:spacing w:val="-3"/>
                <w:lang w:val="es-ES"/>
              </w:rPr>
              <w:t xml:space="preserve"> </w:t>
            </w:r>
            <w:r w:rsidRPr="004D4F12">
              <w:rPr>
                <w:b/>
                <w:bCs/>
                <w:spacing w:val="-3"/>
                <w:lang w:val="es-ES"/>
              </w:rPr>
              <w:t>DDL</w:t>
            </w:r>
            <w:r w:rsidRPr="004D4F12">
              <w:rPr>
                <w:spacing w:val="-3"/>
                <w:lang w:val="es-ES"/>
              </w:rPr>
              <w:t>,</w:t>
            </w:r>
            <w:r w:rsidR="007D17DD" w:rsidRPr="004D4F12">
              <w:rPr>
                <w:spacing w:val="-3"/>
                <w:lang w:val="es-ES"/>
              </w:rPr>
              <w:t xml:space="preserve"> </w:t>
            </w:r>
            <w:r w:rsidRPr="004D4F12">
              <w:rPr>
                <w:spacing w:val="-3"/>
                <w:lang w:val="es-ES"/>
              </w:rPr>
              <w:t>más</w:t>
            </w:r>
            <w:r w:rsidR="007D17DD" w:rsidRPr="004D4F12">
              <w:rPr>
                <w:spacing w:val="-3"/>
                <w:lang w:val="es-ES"/>
              </w:rPr>
              <w:t xml:space="preserve"> </w:t>
            </w:r>
            <w:r w:rsidRPr="004D4F12">
              <w:rPr>
                <w:spacing w:val="-3"/>
                <w:lang w:val="es-ES"/>
              </w:rPr>
              <w:t>gastos</w:t>
            </w:r>
            <w:r w:rsidR="007D17DD" w:rsidRPr="004D4F12">
              <w:rPr>
                <w:spacing w:val="-3"/>
                <w:lang w:val="es-ES"/>
              </w:rPr>
              <w:t xml:space="preserve"> </w:t>
            </w:r>
            <w:r w:rsidRPr="004D4F12">
              <w:rPr>
                <w:spacing w:val="-3"/>
                <w:lang w:val="es-ES"/>
              </w:rPr>
              <w:t>reembolsables.</w:t>
            </w:r>
            <w:r w:rsidR="007D17DD" w:rsidRPr="004D4F12">
              <w:rPr>
                <w:spacing w:val="-3"/>
                <w:lang w:val="es-ES"/>
              </w:rPr>
              <w:t xml:space="preserve"> </w:t>
            </w:r>
            <w:r w:rsidRPr="004D4F12">
              <w:rPr>
                <w:spacing w:val="-3"/>
                <w:lang w:val="es-ES"/>
              </w:rPr>
              <w:t>Si</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Oferente</w:t>
            </w:r>
            <w:r w:rsidR="007D17DD" w:rsidRPr="004D4F12">
              <w:rPr>
                <w:spacing w:val="-3"/>
                <w:lang w:val="es-ES"/>
              </w:rPr>
              <w:t xml:space="preserve"> </w:t>
            </w:r>
            <w:r w:rsidRPr="004D4F12">
              <w:rPr>
                <w:spacing w:val="-3"/>
                <w:lang w:val="es-ES"/>
              </w:rPr>
              <w:t>no</w:t>
            </w:r>
            <w:r w:rsidR="007D17DD" w:rsidRPr="004D4F12">
              <w:rPr>
                <w:spacing w:val="-3"/>
                <w:lang w:val="es-ES"/>
              </w:rPr>
              <w:t xml:space="preserve"> </w:t>
            </w:r>
            <w:r w:rsidRPr="004D4F12">
              <w:rPr>
                <w:spacing w:val="-3"/>
                <w:lang w:val="es-ES"/>
              </w:rPr>
              <w:t>estuviera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acuerdo</w:t>
            </w:r>
            <w:r w:rsidR="007D17DD" w:rsidRPr="004D4F12">
              <w:rPr>
                <w:spacing w:val="-3"/>
                <w:lang w:val="es-ES"/>
              </w:rPr>
              <w:t xml:space="preserve"> </w:t>
            </w:r>
            <w:r w:rsidRPr="004D4F12">
              <w:rPr>
                <w:spacing w:val="-3"/>
                <w:lang w:val="es-ES"/>
              </w:rPr>
              <w:t>con</w:t>
            </w:r>
            <w:r w:rsidR="007D17DD" w:rsidRPr="004D4F12">
              <w:rPr>
                <w:spacing w:val="-3"/>
                <w:lang w:val="es-ES"/>
              </w:rPr>
              <w:t xml:space="preserve"> </w:t>
            </w:r>
            <w:r w:rsidRPr="004D4F12">
              <w:rPr>
                <w:spacing w:val="-3"/>
                <w:lang w:val="es-ES"/>
              </w:rPr>
              <w:t>esta</w:t>
            </w:r>
            <w:r w:rsidR="007D17DD" w:rsidRPr="004D4F12">
              <w:rPr>
                <w:spacing w:val="-3"/>
                <w:lang w:val="es-ES"/>
              </w:rPr>
              <w:t xml:space="preserve"> </w:t>
            </w:r>
            <w:r w:rsidRPr="004D4F12">
              <w:rPr>
                <w:spacing w:val="-3"/>
                <w:lang w:val="es-ES"/>
              </w:rPr>
              <w:t>propuesta,</w:t>
            </w:r>
            <w:r w:rsidR="007D17DD" w:rsidRPr="004D4F12">
              <w:rPr>
                <w:spacing w:val="-3"/>
                <w:lang w:val="es-ES"/>
              </w:rPr>
              <w:t xml:space="preserve"> </w:t>
            </w:r>
            <w:r w:rsidRPr="004D4F12">
              <w:rPr>
                <w:spacing w:val="-3"/>
                <w:lang w:val="es-ES"/>
              </w:rPr>
              <w:t>deberá</w:t>
            </w:r>
            <w:r w:rsidR="007D17DD" w:rsidRPr="004D4F12">
              <w:rPr>
                <w:spacing w:val="-3"/>
                <w:lang w:val="es-ES"/>
              </w:rPr>
              <w:t xml:space="preserve"> </w:t>
            </w:r>
            <w:r w:rsidRPr="004D4F12">
              <w:rPr>
                <w:spacing w:val="-3"/>
                <w:lang w:val="es-ES"/>
              </w:rPr>
              <w:t>manifestarlo</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su</w:t>
            </w:r>
            <w:r w:rsidR="007D17DD" w:rsidRPr="004D4F12">
              <w:rPr>
                <w:spacing w:val="-3"/>
                <w:lang w:val="es-ES"/>
              </w:rPr>
              <w:t xml:space="preserve"> </w:t>
            </w:r>
            <w:r w:rsidRPr="004D4F12">
              <w:rPr>
                <w:spacing w:val="-3"/>
                <w:lang w:val="es-ES"/>
              </w:rPr>
              <w:t>Oferta.</w:t>
            </w:r>
            <w:r w:rsidR="007D17DD" w:rsidRPr="004D4F12">
              <w:rPr>
                <w:spacing w:val="-3"/>
                <w:lang w:val="es-ES"/>
              </w:rPr>
              <w:t xml:space="preserve"> </w:t>
            </w:r>
            <w:r w:rsidRPr="004D4F12">
              <w:rPr>
                <w:spacing w:val="-3"/>
                <w:lang w:val="es-ES"/>
              </w:rPr>
              <w:t>Si</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Carta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Aceptación</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Contratante</w:t>
            </w:r>
            <w:r w:rsidR="007D17DD" w:rsidRPr="004D4F12">
              <w:rPr>
                <w:spacing w:val="-3"/>
                <w:lang w:val="es-ES"/>
              </w:rPr>
              <w:t xml:space="preserve"> </w:t>
            </w:r>
            <w:r w:rsidRPr="004D4F12">
              <w:rPr>
                <w:spacing w:val="-3"/>
                <w:lang w:val="es-ES"/>
              </w:rPr>
              <w:t>no</w:t>
            </w:r>
            <w:r w:rsidR="007D17DD" w:rsidRPr="004D4F12">
              <w:rPr>
                <w:spacing w:val="-3"/>
                <w:lang w:val="es-ES"/>
              </w:rPr>
              <w:t xml:space="preserve"> </w:t>
            </w:r>
            <w:r w:rsidRPr="004D4F12">
              <w:rPr>
                <w:spacing w:val="-3"/>
                <w:lang w:val="es-ES"/>
              </w:rPr>
              <w:t>expresa</w:t>
            </w:r>
            <w:r w:rsidR="007D17DD" w:rsidRPr="004D4F12">
              <w:rPr>
                <w:spacing w:val="-3"/>
                <w:lang w:val="es-ES"/>
              </w:rPr>
              <w:t xml:space="preserve"> </w:t>
            </w:r>
            <w:r w:rsidRPr="004D4F12">
              <w:rPr>
                <w:spacing w:val="-3"/>
                <w:lang w:val="es-ES"/>
              </w:rPr>
              <w:t>estar</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acuerdo</w:t>
            </w:r>
            <w:r w:rsidR="007D17DD" w:rsidRPr="004D4F12">
              <w:rPr>
                <w:spacing w:val="-3"/>
                <w:lang w:val="es-ES"/>
              </w:rPr>
              <w:t xml:space="preserve"> </w:t>
            </w:r>
            <w:r w:rsidRPr="004D4F12">
              <w:rPr>
                <w:spacing w:val="-3"/>
                <w:lang w:val="es-ES"/>
              </w:rPr>
              <w:t>con</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designación</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Conciliador</w:t>
            </w:r>
            <w:r w:rsidR="007D17DD" w:rsidRPr="004D4F12">
              <w:rPr>
                <w:spacing w:val="-3"/>
                <w:lang w:val="es-ES"/>
              </w:rPr>
              <w:t xml:space="preserve"> </w:t>
            </w:r>
            <w:r w:rsidRPr="004D4F12">
              <w:rPr>
                <w:spacing w:val="-3"/>
                <w:lang w:val="es-ES"/>
              </w:rPr>
              <w:t>Técnico,</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Conciliador</w:t>
            </w:r>
            <w:r w:rsidR="007D17DD" w:rsidRPr="004D4F12">
              <w:rPr>
                <w:spacing w:val="-3"/>
                <w:lang w:val="es-ES"/>
              </w:rPr>
              <w:t xml:space="preserve"> </w:t>
            </w:r>
            <w:r w:rsidRPr="004D4F12">
              <w:rPr>
                <w:spacing w:val="-3"/>
                <w:lang w:val="es-ES"/>
              </w:rPr>
              <w:t>Técnico</w:t>
            </w:r>
            <w:r w:rsidR="007D17DD" w:rsidRPr="004D4F12">
              <w:rPr>
                <w:spacing w:val="-3"/>
                <w:lang w:val="es-ES"/>
              </w:rPr>
              <w:t xml:space="preserve"> </w:t>
            </w:r>
            <w:r w:rsidRPr="004D4F12">
              <w:rPr>
                <w:spacing w:val="-3"/>
                <w:lang w:val="es-ES"/>
              </w:rPr>
              <w:t>deberá</w:t>
            </w:r>
            <w:r w:rsidR="007D17DD" w:rsidRPr="004D4F12">
              <w:rPr>
                <w:spacing w:val="-3"/>
                <w:lang w:val="es-ES"/>
              </w:rPr>
              <w:t xml:space="preserve"> </w:t>
            </w:r>
            <w:r w:rsidRPr="004D4F12">
              <w:rPr>
                <w:spacing w:val="-3"/>
                <w:lang w:val="es-ES"/>
              </w:rPr>
              <w:t>ser</w:t>
            </w:r>
            <w:r w:rsidR="007D17DD" w:rsidRPr="004D4F12">
              <w:rPr>
                <w:spacing w:val="-3"/>
                <w:lang w:val="es-ES"/>
              </w:rPr>
              <w:t xml:space="preserve"> </w:t>
            </w:r>
            <w:r w:rsidRPr="004D4F12">
              <w:rPr>
                <w:spacing w:val="-3"/>
                <w:lang w:val="es-ES"/>
              </w:rPr>
              <w:t>nombrado</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autoridad</w:t>
            </w:r>
            <w:r w:rsidR="007D17DD" w:rsidRPr="004D4F12">
              <w:rPr>
                <w:spacing w:val="-3"/>
                <w:lang w:val="es-ES"/>
              </w:rPr>
              <w:t xml:space="preserve"> </w:t>
            </w:r>
            <w:r w:rsidRPr="004D4F12">
              <w:rPr>
                <w:spacing w:val="-3"/>
                <w:lang w:val="es-ES"/>
              </w:rPr>
              <w:t>designada</w:t>
            </w:r>
            <w:r w:rsidR="007D17DD" w:rsidRPr="004D4F12">
              <w:rPr>
                <w:b/>
                <w:spacing w:val="-3"/>
                <w:lang w:val="es-ES"/>
              </w:rPr>
              <w:t xml:space="preserve"> </w:t>
            </w:r>
            <w:r w:rsidRPr="004D4F12">
              <w:rPr>
                <w:b/>
                <w:spacing w:val="-3"/>
                <w:lang w:val="es-ES"/>
              </w:rPr>
              <w:t>en</w:t>
            </w:r>
            <w:r w:rsidR="007D17DD" w:rsidRPr="004D4F12">
              <w:rPr>
                <w:b/>
                <w:spacing w:val="-3"/>
                <w:lang w:val="es-ES"/>
              </w:rPr>
              <w:t xml:space="preserve"> </w:t>
            </w:r>
            <w:r w:rsidRPr="004D4F12">
              <w:rPr>
                <w:b/>
                <w:spacing w:val="-3"/>
                <w:lang w:val="es-ES"/>
              </w:rPr>
              <w:t>los</w:t>
            </w:r>
            <w:r w:rsidR="007D17DD" w:rsidRPr="004D4F12">
              <w:rPr>
                <w:b/>
                <w:spacing w:val="-3"/>
                <w:lang w:val="es-ES"/>
              </w:rPr>
              <w:t xml:space="preserve"> </w:t>
            </w:r>
            <w:r w:rsidRPr="004D4F12">
              <w:rPr>
                <w:b/>
                <w:spacing w:val="-3"/>
                <w:lang w:val="es-ES"/>
              </w:rPr>
              <w:t>DDL</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CPC,</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solicitud</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cualquiera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partes.</w:t>
            </w:r>
          </w:p>
        </w:tc>
      </w:tr>
      <w:tr w:rsidR="00820023" w:rsidRPr="004D4F12" w14:paraId="6E5BBACD" w14:textId="77777777" w:rsidTr="525935B2">
        <w:tc>
          <w:tcPr>
            <w:tcW w:w="2528" w:type="dxa"/>
          </w:tcPr>
          <w:p w14:paraId="6E060717" w14:textId="70D536C3" w:rsidR="00820023" w:rsidRPr="004D4F12" w:rsidDel="00820023" w:rsidRDefault="00820023" w:rsidP="00170C4D">
            <w:pPr>
              <w:pStyle w:val="Ttulo3"/>
              <w:spacing w:after="200"/>
              <w:ind w:left="426" w:hanging="426"/>
              <w:rPr>
                <w:lang w:val="es-ES"/>
              </w:rPr>
            </w:pPr>
            <w:bookmarkStart w:id="58" w:name="_Toc28336852"/>
            <w:r w:rsidRPr="004D4F12">
              <w:rPr>
                <w:lang w:val="es-ES"/>
              </w:rPr>
              <w:t>4</w:t>
            </w:r>
            <w:r w:rsidR="000B5EBC">
              <w:rPr>
                <w:lang w:val="es-ES"/>
              </w:rPr>
              <w:t>4</w:t>
            </w:r>
            <w:r w:rsidRPr="004D4F12">
              <w:rPr>
                <w:lang w:val="es-ES"/>
              </w:rPr>
              <w:t>.</w:t>
            </w:r>
            <w:r w:rsidR="003930F6" w:rsidRPr="004D4F12">
              <w:rPr>
                <w:lang w:val="es-ES"/>
              </w:rPr>
              <w:tab/>
            </w:r>
            <w:r w:rsidRPr="004D4F12">
              <w:rPr>
                <w:lang w:val="es-ES"/>
              </w:rPr>
              <w:t>Quejas</w:t>
            </w:r>
            <w:r w:rsidR="007D17DD" w:rsidRPr="004D4F12">
              <w:rPr>
                <w:lang w:val="es-ES"/>
              </w:rPr>
              <w:t xml:space="preserve"> </w:t>
            </w:r>
            <w:r w:rsidRPr="004D4F12">
              <w:rPr>
                <w:lang w:val="es-ES"/>
              </w:rPr>
              <w:t>Relacionadas</w:t>
            </w:r>
            <w:r w:rsidR="007D17DD" w:rsidRPr="004D4F12">
              <w:rPr>
                <w:lang w:val="es-ES"/>
              </w:rPr>
              <w:t xml:space="preserve"> </w:t>
            </w:r>
            <w:r w:rsidRPr="004D4F12">
              <w:rPr>
                <w:lang w:val="es-ES"/>
              </w:rPr>
              <w:t>con</w:t>
            </w:r>
            <w:r w:rsidR="007D17DD" w:rsidRPr="004D4F12">
              <w:rPr>
                <w:lang w:val="es-ES"/>
              </w:rPr>
              <w:t xml:space="preserve"> </w:t>
            </w:r>
            <w:r w:rsidRPr="004D4F12">
              <w:rPr>
                <w:lang w:val="es-ES"/>
              </w:rPr>
              <w:t>Adquisiciones</w:t>
            </w:r>
            <w:bookmarkEnd w:id="58"/>
          </w:p>
        </w:tc>
        <w:tc>
          <w:tcPr>
            <w:tcW w:w="6724" w:type="dxa"/>
          </w:tcPr>
          <w:p w14:paraId="784AF311" w14:textId="2A5D3C1B" w:rsidR="00820023" w:rsidRPr="004D4F12" w:rsidDel="00820023" w:rsidRDefault="00820023" w:rsidP="00170C4D">
            <w:pPr>
              <w:suppressAutoHyphens/>
              <w:spacing w:after="200"/>
              <w:ind w:left="612" w:hanging="612"/>
              <w:jc w:val="both"/>
              <w:rPr>
                <w:spacing w:val="-3"/>
                <w:lang w:val="es-ES"/>
              </w:rPr>
            </w:pPr>
            <w:r w:rsidRPr="004D4F12">
              <w:rPr>
                <w:lang w:val="es-ES"/>
              </w:rPr>
              <w:t>4</w:t>
            </w:r>
            <w:r w:rsidR="000B5EBC">
              <w:rPr>
                <w:lang w:val="es-ES"/>
              </w:rPr>
              <w:t>4</w:t>
            </w:r>
            <w:r w:rsidRPr="004D4F12">
              <w:rPr>
                <w:lang w:val="es-ES"/>
              </w:rPr>
              <w:t>.1</w:t>
            </w:r>
            <w:r w:rsidR="003930F6" w:rsidRPr="004D4F12">
              <w:rPr>
                <w:lang w:val="es-ES"/>
              </w:rPr>
              <w:tab/>
            </w:r>
            <w:r w:rsidRPr="004D4F12">
              <w:rPr>
                <w:lang w:val="es-ES"/>
              </w:rPr>
              <w:t>Los</w:t>
            </w:r>
            <w:r w:rsidR="007D17DD" w:rsidRPr="004D4F12">
              <w:rPr>
                <w:lang w:val="es-ES"/>
              </w:rPr>
              <w:t xml:space="preserve"> </w:t>
            </w:r>
            <w:r w:rsidRPr="004D4F12">
              <w:rPr>
                <w:lang w:val="es-ES"/>
              </w:rPr>
              <w:t>procedimientos</w:t>
            </w:r>
            <w:r w:rsidR="007D17DD" w:rsidRPr="004D4F12">
              <w:rPr>
                <w:lang w:val="es-ES"/>
              </w:rPr>
              <w:t xml:space="preserve"> </w:t>
            </w:r>
            <w:r w:rsidRPr="004D4F12">
              <w:rPr>
                <w:lang w:val="es-ES"/>
              </w:rPr>
              <w:t>para</w:t>
            </w:r>
            <w:r w:rsidR="007D17DD" w:rsidRPr="004D4F12">
              <w:rPr>
                <w:lang w:val="es-ES"/>
              </w:rPr>
              <w:t xml:space="preserve"> </w:t>
            </w:r>
            <w:r w:rsidRPr="004D4F12">
              <w:rPr>
                <w:lang w:val="es-ES"/>
              </w:rPr>
              <w:t>presentar</w:t>
            </w:r>
            <w:r w:rsidR="007D17DD" w:rsidRPr="004D4F12">
              <w:rPr>
                <w:lang w:val="es-ES"/>
              </w:rPr>
              <w:t xml:space="preserve"> </w:t>
            </w:r>
            <w:r w:rsidRPr="004D4F12">
              <w:rPr>
                <w:lang w:val="es-ES"/>
              </w:rPr>
              <w:t>una</w:t>
            </w:r>
            <w:r w:rsidR="007D17DD" w:rsidRPr="004D4F12">
              <w:rPr>
                <w:lang w:val="es-ES"/>
              </w:rPr>
              <w:t xml:space="preserve"> </w:t>
            </w:r>
            <w:r w:rsidRPr="004D4F12">
              <w:rPr>
                <w:lang w:val="es-ES"/>
              </w:rPr>
              <w:t>queja</w:t>
            </w:r>
            <w:r w:rsidR="007D17DD" w:rsidRPr="004D4F12">
              <w:rPr>
                <w:lang w:val="es-ES"/>
              </w:rPr>
              <w:t xml:space="preserve"> </w:t>
            </w:r>
            <w:r w:rsidRPr="004D4F12">
              <w:rPr>
                <w:lang w:val="es-ES"/>
              </w:rPr>
              <w:t>relacionada</w:t>
            </w:r>
            <w:r w:rsidR="007D17DD" w:rsidRPr="004D4F12">
              <w:rPr>
                <w:lang w:val="es-ES"/>
              </w:rPr>
              <w:t xml:space="preserve"> </w:t>
            </w:r>
            <w:r w:rsidRPr="004D4F12">
              <w:rPr>
                <w:lang w:val="es-ES"/>
              </w:rPr>
              <w:t>con</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proceso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adquisiciones</w:t>
            </w:r>
            <w:r w:rsidR="007D17DD" w:rsidRPr="004D4F12">
              <w:rPr>
                <w:lang w:val="es-ES"/>
              </w:rPr>
              <w:t xml:space="preserve"> </w:t>
            </w:r>
            <w:r w:rsidRPr="004D4F12">
              <w:rPr>
                <w:lang w:val="es-ES"/>
              </w:rPr>
              <w:t>se</w:t>
            </w:r>
            <w:r w:rsidR="007D17DD" w:rsidRPr="004D4F12">
              <w:rPr>
                <w:lang w:val="es-ES"/>
              </w:rPr>
              <w:t xml:space="preserve"> </w:t>
            </w:r>
            <w:r w:rsidRPr="004D4F12">
              <w:rPr>
                <w:lang w:val="es-ES"/>
              </w:rPr>
              <w:t>especifican</w:t>
            </w:r>
            <w:r w:rsidR="007D17DD" w:rsidRPr="004D4F12">
              <w:rPr>
                <w:lang w:val="es-ES"/>
              </w:rPr>
              <w:t xml:space="preserve"> </w:t>
            </w:r>
            <w:r w:rsidRPr="004D4F12">
              <w:rPr>
                <w:b/>
                <w:bCs/>
                <w:lang w:val="es-ES"/>
              </w:rPr>
              <w:t>en</w:t>
            </w:r>
            <w:r w:rsidR="007D17DD" w:rsidRPr="004D4F12">
              <w:rPr>
                <w:b/>
                <w:bCs/>
                <w:lang w:val="es-ES"/>
              </w:rPr>
              <w:t xml:space="preserve"> </w:t>
            </w:r>
            <w:r w:rsidRPr="004D4F12">
              <w:rPr>
                <w:b/>
                <w:bCs/>
                <w:lang w:val="es-ES"/>
              </w:rPr>
              <w:t>los</w:t>
            </w:r>
            <w:r w:rsidR="007D17DD" w:rsidRPr="004D4F12">
              <w:rPr>
                <w:b/>
                <w:bCs/>
                <w:lang w:val="es-ES"/>
              </w:rPr>
              <w:t xml:space="preserve"> </w:t>
            </w:r>
            <w:r w:rsidRPr="004D4F12">
              <w:rPr>
                <w:b/>
                <w:bCs/>
                <w:lang w:val="es-ES"/>
              </w:rPr>
              <w:t>DDL</w:t>
            </w:r>
            <w:r w:rsidRPr="004D4F12">
              <w:rPr>
                <w:lang w:val="es-ES"/>
              </w:rPr>
              <w:t>.</w:t>
            </w:r>
          </w:p>
        </w:tc>
      </w:tr>
    </w:tbl>
    <w:p w14:paraId="380F6E85" w14:textId="77777777" w:rsidR="005D04CB" w:rsidRPr="004D4F12" w:rsidRDefault="005D04CB" w:rsidP="003F79AA">
      <w:pPr>
        <w:rPr>
          <w:b/>
          <w:bCs/>
          <w:lang w:val="es-ES"/>
        </w:rPr>
        <w:sectPr w:rsidR="005D04CB" w:rsidRPr="004D4F12" w:rsidSect="00ED2218">
          <w:headerReference w:type="first" r:id="rId19"/>
          <w:footnotePr>
            <w:numRestart w:val="eachSect"/>
          </w:footnotePr>
          <w:endnotePr>
            <w:numFmt w:val="decimal"/>
          </w:endnotePr>
          <w:pgSz w:w="12240" w:h="15840" w:code="1"/>
          <w:pgMar w:top="1440" w:right="1440" w:bottom="1304" w:left="1440" w:header="720" w:footer="720" w:gutter="0"/>
          <w:cols w:space="720"/>
          <w:titlePg/>
          <w:docGrid w:linePitch="326"/>
        </w:sectPr>
      </w:pPr>
    </w:p>
    <w:p w14:paraId="11D747D7" w14:textId="29203183" w:rsidR="003F79AA" w:rsidRPr="004D4F12" w:rsidRDefault="003F79AA" w:rsidP="00307B14">
      <w:pPr>
        <w:pStyle w:val="Ttulo1"/>
        <w:rPr>
          <w:sz w:val="44"/>
          <w:szCs w:val="44"/>
          <w:lang w:val="es-ES"/>
        </w:rPr>
      </w:pPr>
      <w:bookmarkStart w:id="59" w:name="_Toc534709092"/>
      <w:r w:rsidRPr="004D4F12">
        <w:rPr>
          <w:sz w:val="44"/>
          <w:szCs w:val="44"/>
          <w:lang w:val="es-ES"/>
        </w:rPr>
        <w:t>Sección</w:t>
      </w:r>
      <w:r w:rsidR="007D17DD" w:rsidRPr="004D4F12">
        <w:rPr>
          <w:sz w:val="44"/>
          <w:szCs w:val="44"/>
          <w:lang w:val="es-ES"/>
        </w:rPr>
        <w:t xml:space="preserve"> </w:t>
      </w:r>
      <w:r w:rsidRPr="004D4F12">
        <w:rPr>
          <w:sz w:val="44"/>
          <w:szCs w:val="44"/>
          <w:lang w:val="es-ES"/>
        </w:rPr>
        <w:t>II.</w:t>
      </w:r>
      <w:r w:rsidR="007D17DD" w:rsidRPr="004D4F12">
        <w:rPr>
          <w:sz w:val="44"/>
          <w:szCs w:val="44"/>
          <w:lang w:val="es-ES"/>
        </w:rPr>
        <w:t xml:space="preserve"> </w:t>
      </w:r>
      <w:r w:rsidRPr="004D4F12">
        <w:rPr>
          <w:sz w:val="44"/>
          <w:szCs w:val="44"/>
          <w:lang w:val="es-ES"/>
        </w:rPr>
        <w:t>Datos</w:t>
      </w:r>
      <w:r w:rsidR="007D17DD" w:rsidRPr="004D4F12">
        <w:rPr>
          <w:sz w:val="44"/>
          <w:szCs w:val="44"/>
          <w:lang w:val="es-ES"/>
        </w:rPr>
        <w:t xml:space="preserve"> </w:t>
      </w:r>
      <w:r w:rsidRPr="004D4F12">
        <w:rPr>
          <w:sz w:val="44"/>
          <w:szCs w:val="44"/>
          <w:lang w:val="es-ES"/>
        </w:rPr>
        <w:t>de</w:t>
      </w:r>
      <w:r w:rsidR="007D17DD" w:rsidRPr="004D4F12">
        <w:rPr>
          <w:sz w:val="44"/>
          <w:szCs w:val="44"/>
          <w:lang w:val="es-ES"/>
        </w:rPr>
        <w:t xml:space="preserve"> </w:t>
      </w:r>
      <w:r w:rsidRPr="004D4F12">
        <w:rPr>
          <w:sz w:val="44"/>
          <w:szCs w:val="44"/>
          <w:lang w:val="es-ES"/>
        </w:rPr>
        <w:t>la</w:t>
      </w:r>
      <w:r w:rsidR="007D17DD" w:rsidRPr="004D4F12">
        <w:rPr>
          <w:sz w:val="44"/>
          <w:szCs w:val="44"/>
          <w:lang w:val="es-ES"/>
        </w:rPr>
        <w:t xml:space="preserve"> </w:t>
      </w:r>
      <w:r w:rsidRPr="004D4F12">
        <w:rPr>
          <w:sz w:val="44"/>
          <w:szCs w:val="44"/>
          <w:lang w:val="es-ES"/>
        </w:rPr>
        <w:t>Licitación</w:t>
      </w:r>
      <w:r w:rsidR="007D17DD" w:rsidRPr="004D4F12">
        <w:rPr>
          <w:sz w:val="44"/>
          <w:szCs w:val="44"/>
          <w:lang w:val="es-ES"/>
        </w:rPr>
        <w:t xml:space="preserve"> </w:t>
      </w:r>
      <w:r w:rsidR="009A07EF" w:rsidRPr="004D4F12">
        <w:rPr>
          <w:sz w:val="44"/>
          <w:szCs w:val="44"/>
          <w:lang w:val="es-ES"/>
        </w:rPr>
        <w:t>(DDL)</w:t>
      </w:r>
      <w:r w:rsidR="00870E47" w:rsidRPr="004D4F12">
        <w:rPr>
          <w:rStyle w:val="Refdenotaalpie"/>
          <w:sz w:val="44"/>
          <w:szCs w:val="44"/>
          <w:lang w:val="es-ES"/>
        </w:rPr>
        <w:footnoteReference w:id="18"/>
      </w:r>
      <w:bookmarkEnd w:id="59"/>
    </w:p>
    <w:p w14:paraId="52090A57" w14:textId="4F857867" w:rsidR="00CA3F27" w:rsidRPr="004D4F12" w:rsidRDefault="00CA3F27" w:rsidP="006F470B">
      <w:pPr>
        <w:spacing w:before="400" w:after="200"/>
        <w:jc w:val="both"/>
        <w:rPr>
          <w:bCs/>
          <w:lang w:val="es-ES"/>
        </w:rPr>
      </w:pPr>
      <w:bookmarkStart w:id="60" w:name="_Toc455249032"/>
      <w:bookmarkStart w:id="61" w:name="_Toc455249183"/>
      <w:r w:rsidRPr="004D4F12">
        <w:rPr>
          <w:bCs/>
          <w:lang w:val="es-ES"/>
        </w:rPr>
        <w:t>Los</w:t>
      </w:r>
      <w:r w:rsidR="007D17DD" w:rsidRPr="004D4F12">
        <w:rPr>
          <w:bCs/>
          <w:lang w:val="es-ES"/>
        </w:rPr>
        <w:t xml:space="preserve"> </w:t>
      </w:r>
      <w:r w:rsidRPr="004D4F12">
        <w:rPr>
          <w:bCs/>
          <w:lang w:val="es-ES"/>
        </w:rPr>
        <w:t>datos</w:t>
      </w:r>
      <w:r w:rsidR="007D17DD" w:rsidRPr="004D4F12">
        <w:rPr>
          <w:bCs/>
          <w:lang w:val="es-ES"/>
        </w:rPr>
        <w:t xml:space="preserve"> </w:t>
      </w:r>
      <w:r w:rsidRPr="004D4F12">
        <w:rPr>
          <w:bCs/>
          <w:lang w:val="es-ES"/>
        </w:rPr>
        <w:t>específicos</w:t>
      </w:r>
      <w:r w:rsidR="007D17DD" w:rsidRPr="004D4F12">
        <w:rPr>
          <w:bCs/>
          <w:lang w:val="es-ES"/>
        </w:rPr>
        <w:t xml:space="preserve"> </w:t>
      </w:r>
      <w:r w:rsidRPr="004D4F12">
        <w:rPr>
          <w:bCs/>
          <w:lang w:val="es-ES"/>
        </w:rPr>
        <w:t>que</w:t>
      </w:r>
      <w:r w:rsidR="007D17DD" w:rsidRPr="004D4F12">
        <w:rPr>
          <w:bCs/>
          <w:lang w:val="es-ES"/>
        </w:rPr>
        <w:t xml:space="preserve"> </w:t>
      </w:r>
      <w:r w:rsidRPr="004D4F12">
        <w:rPr>
          <w:bCs/>
          <w:lang w:val="es-ES"/>
        </w:rPr>
        <w:t>se</w:t>
      </w:r>
      <w:r w:rsidR="007D17DD" w:rsidRPr="004D4F12">
        <w:rPr>
          <w:bCs/>
          <w:lang w:val="es-ES"/>
        </w:rPr>
        <w:t xml:space="preserve"> </w:t>
      </w:r>
      <w:r w:rsidRPr="004D4F12">
        <w:rPr>
          <w:bCs/>
          <w:lang w:val="es-ES"/>
        </w:rPr>
        <w:t>presentan</w:t>
      </w:r>
      <w:r w:rsidR="007D17DD" w:rsidRPr="004D4F12">
        <w:rPr>
          <w:bCs/>
          <w:lang w:val="es-ES"/>
        </w:rPr>
        <w:t xml:space="preserve"> </w:t>
      </w:r>
      <w:r w:rsidRPr="004D4F12">
        <w:rPr>
          <w:bCs/>
          <w:lang w:val="es-ES"/>
        </w:rPr>
        <w:t>a</w:t>
      </w:r>
      <w:r w:rsidR="007D17DD" w:rsidRPr="004D4F12">
        <w:rPr>
          <w:bCs/>
          <w:lang w:val="es-ES"/>
        </w:rPr>
        <w:t xml:space="preserve"> </w:t>
      </w:r>
      <w:r w:rsidRPr="004D4F12">
        <w:rPr>
          <w:bCs/>
          <w:lang w:val="es-ES"/>
        </w:rPr>
        <w:t>continuación</w:t>
      </w:r>
      <w:r w:rsidR="007D17DD" w:rsidRPr="004D4F12">
        <w:rPr>
          <w:bCs/>
          <w:lang w:val="es-ES"/>
        </w:rPr>
        <w:t xml:space="preserve"> </w:t>
      </w:r>
      <w:r w:rsidRPr="004D4F12">
        <w:rPr>
          <w:bCs/>
          <w:lang w:val="es-ES"/>
        </w:rPr>
        <w:t>complementan,</w:t>
      </w:r>
      <w:r w:rsidR="007D17DD" w:rsidRPr="004D4F12">
        <w:rPr>
          <w:bCs/>
          <w:lang w:val="es-ES"/>
        </w:rPr>
        <w:t xml:space="preserve"> </w:t>
      </w:r>
      <w:r w:rsidRPr="004D4F12">
        <w:rPr>
          <w:bCs/>
          <w:lang w:val="es-ES"/>
        </w:rPr>
        <w:t>suplementan</w:t>
      </w:r>
      <w:r w:rsidR="007D17DD" w:rsidRPr="004D4F12">
        <w:rPr>
          <w:bCs/>
          <w:lang w:val="es-ES"/>
        </w:rPr>
        <w:t xml:space="preserve"> </w:t>
      </w:r>
      <w:r w:rsidRPr="004D4F12">
        <w:rPr>
          <w:bCs/>
          <w:lang w:val="es-ES"/>
        </w:rPr>
        <w:t>o</w:t>
      </w:r>
      <w:r w:rsidR="007D17DD" w:rsidRPr="004D4F12">
        <w:rPr>
          <w:bCs/>
          <w:lang w:val="es-ES"/>
        </w:rPr>
        <w:t xml:space="preserve"> </w:t>
      </w:r>
      <w:r w:rsidRPr="004D4F12">
        <w:rPr>
          <w:bCs/>
          <w:lang w:val="es-ES"/>
        </w:rPr>
        <w:t>modifican</w:t>
      </w:r>
      <w:r w:rsidR="007D17DD" w:rsidRPr="004D4F12">
        <w:rPr>
          <w:bCs/>
          <w:lang w:val="es-ES"/>
        </w:rPr>
        <w:t xml:space="preserve"> </w:t>
      </w:r>
      <w:r w:rsidRPr="004D4F12">
        <w:rPr>
          <w:bCs/>
          <w:lang w:val="es-ES"/>
        </w:rPr>
        <w:t>las</w:t>
      </w:r>
      <w:r w:rsidR="007D17DD" w:rsidRPr="004D4F12">
        <w:rPr>
          <w:bCs/>
          <w:lang w:val="es-ES"/>
        </w:rPr>
        <w:t xml:space="preserve"> </w:t>
      </w:r>
      <w:r w:rsidRPr="004D4F12">
        <w:rPr>
          <w:bCs/>
          <w:lang w:val="es-ES"/>
        </w:rPr>
        <w:t>disposiciones</w:t>
      </w:r>
      <w:r w:rsidR="007D17DD" w:rsidRPr="004D4F12">
        <w:rPr>
          <w:bCs/>
          <w:lang w:val="es-ES"/>
        </w:rPr>
        <w:t xml:space="preserve"> </w:t>
      </w:r>
      <w:r w:rsidRPr="004D4F12">
        <w:rPr>
          <w:bCs/>
          <w:lang w:val="es-ES"/>
        </w:rPr>
        <w:t>estipuladas</w:t>
      </w:r>
      <w:r w:rsidR="007D17DD" w:rsidRPr="004D4F12">
        <w:rPr>
          <w:bCs/>
          <w:lang w:val="es-ES"/>
        </w:rPr>
        <w:t xml:space="preserve"> </w:t>
      </w:r>
      <w:r w:rsidRPr="004D4F12">
        <w:rPr>
          <w:bCs/>
          <w:lang w:val="es-ES"/>
        </w:rPr>
        <w:t>en</w:t>
      </w:r>
      <w:r w:rsidR="007D17DD" w:rsidRPr="004D4F12">
        <w:rPr>
          <w:bCs/>
          <w:lang w:val="es-ES"/>
        </w:rPr>
        <w:t xml:space="preserve"> </w:t>
      </w:r>
      <w:r w:rsidRPr="004D4F12">
        <w:rPr>
          <w:bCs/>
          <w:lang w:val="es-ES"/>
        </w:rPr>
        <w:t>las</w:t>
      </w:r>
      <w:r w:rsidR="007D17DD" w:rsidRPr="004D4F12">
        <w:rPr>
          <w:bCs/>
          <w:lang w:val="es-ES"/>
        </w:rPr>
        <w:t xml:space="preserve"> </w:t>
      </w:r>
      <w:r w:rsidRPr="004D4F12">
        <w:rPr>
          <w:bCs/>
          <w:lang w:val="es-ES"/>
        </w:rPr>
        <w:t>Instrucciones</w:t>
      </w:r>
      <w:r w:rsidR="007D17DD" w:rsidRPr="004D4F12">
        <w:rPr>
          <w:bCs/>
          <w:lang w:val="es-ES"/>
        </w:rPr>
        <w:t xml:space="preserve"> </w:t>
      </w:r>
      <w:r w:rsidRPr="004D4F12">
        <w:rPr>
          <w:bCs/>
          <w:lang w:val="es-ES"/>
        </w:rPr>
        <w:t>a</w:t>
      </w:r>
      <w:r w:rsidR="007D17DD" w:rsidRPr="004D4F12">
        <w:rPr>
          <w:bCs/>
          <w:lang w:val="es-ES"/>
        </w:rPr>
        <w:t xml:space="preserve"> </w:t>
      </w:r>
      <w:r w:rsidRPr="004D4F12">
        <w:rPr>
          <w:bCs/>
          <w:lang w:val="es-ES"/>
        </w:rPr>
        <w:t>los</w:t>
      </w:r>
      <w:r w:rsidR="007D17DD" w:rsidRPr="004D4F12">
        <w:rPr>
          <w:bCs/>
          <w:lang w:val="es-ES"/>
        </w:rPr>
        <w:t xml:space="preserve"> </w:t>
      </w:r>
      <w:r w:rsidRPr="004D4F12">
        <w:rPr>
          <w:bCs/>
          <w:lang w:val="es-ES"/>
        </w:rPr>
        <w:t>Oferentes</w:t>
      </w:r>
      <w:r w:rsidR="007D17DD" w:rsidRPr="004D4F12">
        <w:rPr>
          <w:bCs/>
          <w:lang w:val="es-ES"/>
        </w:rPr>
        <w:t xml:space="preserve"> </w:t>
      </w:r>
      <w:r w:rsidRPr="004D4F12">
        <w:rPr>
          <w:bCs/>
          <w:lang w:val="es-ES"/>
        </w:rPr>
        <w:t>(IAO).</w:t>
      </w:r>
      <w:r w:rsidR="007D17DD" w:rsidRPr="004D4F12">
        <w:rPr>
          <w:bCs/>
          <w:lang w:val="es-ES"/>
        </w:rPr>
        <w:t xml:space="preserve"> </w:t>
      </w:r>
      <w:r w:rsidRPr="004D4F12">
        <w:rPr>
          <w:bCs/>
          <w:lang w:val="es-ES"/>
        </w:rPr>
        <w:t>En</w:t>
      </w:r>
      <w:r w:rsidR="007D17DD" w:rsidRPr="004D4F12">
        <w:rPr>
          <w:bCs/>
          <w:lang w:val="es-ES"/>
        </w:rPr>
        <w:t xml:space="preserve"> </w:t>
      </w:r>
      <w:r w:rsidRPr="004D4F12">
        <w:rPr>
          <w:bCs/>
          <w:lang w:val="es-ES"/>
        </w:rPr>
        <w:t>caso</w:t>
      </w:r>
      <w:r w:rsidR="007D17DD" w:rsidRPr="004D4F12">
        <w:rPr>
          <w:bCs/>
          <w:lang w:val="es-ES"/>
        </w:rPr>
        <w:t xml:space="preserve"> </w:t>
      </w:r>
      <w:r w:rsidRPr="004D4F12">
        <w:rPr>
          <w:bCs/>
          <w:lang w:val="es-ES"/>
        </w:rPr>
        <w:t>de</w:t>
      </w:r>
      <w:r w:rsidR="007D17DD" w:rsidRPr="004D4F12">
        <w:rPr>
          <w:bCs/>
          <w:lang w:val="es-ES"/>
        </w:rPr>
        <w:t xml:space="preserve"> </w:t>
      </w:r>
      <w:r w:rsidRPr="004D4F12">
        <w:rPr>
          <w:bCs/>
          <w:lang w:val="es-ES"/>
        </w:rPr>
        <w:t>conflicto,</w:t>
      </w:r>
      <w:r w:rsidR="007D17DD" w:rsidRPr="004D4F12">
        <w:rPr>
          <w:bCs/>
          <w:lang w:val="es-ES"/>
        </w:rPr>
        <w:t xml:space="preserve"> </w:t>
      </w:r>
      <w:r w:rsidRPr="004D4F12">
        <w:rPr>
          <w:bCs/>
          <w:lang w:val="es-ES"/>
        </w:rPr>
        <w:t>las</w:t>
      </w:r>
      <w:r w:rsidR="007D17DD" w:rsidRPr="004D4F12">
        <w:rPr>
          <w:bCs/>
          <w:lang w:val="es-ES"/>
        </w:rPr>
        <w:t xml:space="preserve"> </w:t>
      </w:r>
      <w:r w:rsidRPr="004D4F12">
        <w:rPr>
          <w:bCs/>
          <w:lang w:val="es-ES"/>
        </w:rPr>
        <w:t>disposiciones</w:t>
      </w:r>
      <w:r w:rsidR="007D17DD" w:rsidRPr="004D4F12">
        <w:rPr>
          <w:bCs/>
          <w:lang w:val="es-ES"/>
        </w:rPr>
        <w:t xml:space="preserve"> </w:t>
      </w:r>
      <w:r w:rsidRPr="004D4F12">
        <w:rPr>
          <w:bCs/>
          <w:lang w:val="es-ES"/>
        </w:rPr>
        <w:t>que</w:t>
      </w:r>
      <w:r w:rsidR="007D17DD" w:rsidRPr="004D4F12">
        <w:rPr>
          <w:bCs/>
          <w:lang w:val="es-ES"/>
        </w:rPr>
        <w:t xml:space="preserve"> </w:t>
      </w:r>
      <w:r w:rsidRPr="004D4F12">
        <w:rPr>
          <w:bCs/>
          <w:lang w:val="es-ES"/>
        </w:rPr>
        <w:t>aquí</w:t>
      </w:r>
      <w:r w:rsidR="007D17DD" w:rsidRPr="004D4F12">
        <w:rPr>
          <w:bCs/>
          <w:lang w:val="es-ES"/>
        </w:rPr>
        <w:t xml:space="preserve"> </w:t>
      </w:r>
      <w:r w:rsidRPr="004D4F12">
        <w:rPr>
          <w:bCs/>
          <w:lang w:val="es-ES"/>
        </w:rPr>
        <w:t>se</w:t>
      </w:r>
      <w:r w:rsidR="007D17DD" w:rsidRPr="004D4F12">
        <w:rPr>
          <w:bCs/>
          <w:lang w:val="es-ES"/>
        </w:rPr>
        <w:t xml:space="preserve"> </w:t>
      </w:r>
      <w:r w:rsidRPr="004D4F12">
        <w:rPr>
          <w:bCs/>
          <w:lang w:val="es-ES"/>
        </w:rPr>
        <w:t>incluyen</w:t>
      </w:r>
      <w:r w:rsidR="007D17DD" w:rsidRPr="004D4F12">
        <w:rPr>
          <w:bCs/>
          <w:lang w:val="es-ES"/>
        </w:rPr>
        <w:t xml:space="preserve"> </w:t>
      </w:r>
      <w:r w:rsidRPr="004D4F12">
        <w:rPr>
          <w:bCs/>
          <w:lang w:val="es-ES"/>
        </w:rPr>
        <w:t>prevalecerán</w:t>
      </w:r>
      <w:r w:rsidR="007D17DD" w:rsidRPr="004D4F12">
        <w:rPr>
          <w:bCs/>
          <w:lang w:val="es-ES"/>
        </w:rPr>
        <w:t xml:space="preserve"> </w:t>
      </w:r>
      <w:r w:rsidRPr="004D4F12">
        <w:rPr>
          <w:bCs/>
          <w:lang w:val="es-ES"/>
        </w:rPr>
        <w:t>sobre</w:t>
      </w:r>
      <w:r w:rsidR="007D17DD" w:rsidRPr="004D4F12">
        <w:rPr>
          <w:bCs/>
          <w:lang w:val="es-ES"/>
        </w:rPr>
        <w:t xml:space="preserve"> </w:t>
      </w:r>
      <w:r w:rsidRPr="004D4F12">
        <w:rPr>
          <w:bCs/>
          <w:lang w:val="es-ES"/>
        </w:rPr>
        <w:t>las</w:t>
      </w:r>
      <w:r w:rsidR="007D17DD" w:rsidRPr="004D4F12">
        <w:rPr>
          <w:bCs/>
          <w:lang w:val="es-ES"/>
        </w:rPr>
        <w:t xml:space="preserve"> </w:t>
      </w:r>
      <w:r w:rsidRPr="004D4F12">
        <w:rPr>
          <w:bCs/>
          <w:lang w:val="es-ES"/>
        </w:rPr>
        <w:t>previstas</w:t>
      </w:r>
      <w:r w:rsidR="007D17DD" w:rsidRPr="004D4F12">
        <w:rPr>
          <w:bCs/>
          <w:lang w:val="es-ES"/>
        </w:rPr>
        <w:t xml:space="preserve"> </w:t>
      </w:r>
      <w:r w:rsidRPr="004D4F12">
        <w:rPr>
          <w:bCs/>
          <w:lang w:val="es-ES"/>
        </w:rPr>
        <w:t>en</w:t>
      </w:r>
      <w:r w:rsidR="007D17DD" w:rsidRPr="004D4F12">
        <w:rPr>
          <w:bCs/>
          <w:lang w:val="es-ES"/>
        </w:rPr>
        <w:t xml:space="preserve"> </w:t>
      </w:r>
      <w:r w:rsidRPr="004D4F12">
        <w:rPr>
          <w:bCs/>
          <w:lang w:val="es-ES"/>
        </w:rPr>
        <w:t>las</w:t>
      </w:r>
      <w:r w:rsidR="007D17DD" w:rsidRPr="004D4F12">
        <w:rPr>
          <w:bCs/>
          <w:lang w:val="es-ES"/>
        </w:rPr>
        <w:t xml:space="preserve"> </w:t>
      </w:r>
      <w:r w:rsidRPr="004D4F12">
        <w:rPr>
          <w:bCs/>
          <w:lang w:val="es-ES"/>
        </w:rPr>
        <w:t>IAO.</w:t>
      </w:r>
      <w:bookmarkEnd w:id="60"/>
      <w:bookmarkEnd w:id="61"/>
    </w:p>
    <w:p w14:paraId="0AEBC2F3" w14:textId="1F7B279A" w:rsidR="003F79AA" w:rsidRPr="004D4F12" w:rsidRDefault="003F79AA" w:rsidP="006F470B">
      <w:pPr>
        <w:spacing w:after="200"/>
        <w:jc w:val="both"/>
        <w:rPr>
          <w:bCs/>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3"/>
        <w:gridCol w:w="7417"/>
      </w:tblGrid>
      <w:tr w:rsidR="003F79AA" w:rsidRPr="004D4F12" w14:paraId="3C05213A" w14:textId="77777777" w:rsidTr="00FB52F0">
        <w:trPr>
          <w:cantSplit/>
        </w:trPr>
        <w:tc>
          <w:tcPr>
            <w:tcW w:w="9350" w:type="dxa"/>
            <w:gridSpan w:val="2"/>
            <w:shd w:val="clear" w:color="auto" w:fill="F2F2F2" w:themeFill="background1" w:themeFillShade="F2"/>
          </w:tcPr>
          <w:p w14:paraId="4C6AE5F7" w14:textId="17ECB267" w:rsidR="003F79AA" w:rsidRPr="004D4F12" w:rsidRDefault="003F79AA" w:rsidP="00A9692A">
            <w:pPr>
              <w:pStyle w:val="Ttulo4"/>
              <w:widowControl w:val="0"/>
              <w:numPr>
                <w:ilvl w:val="0"/>
                <w:numId w:val="6"/>
              </w:numPr>
              <w:spacing w:before="200" w:after="200"/>
              <w:ind w:left="777"/>
              <w:rPr>
                <w:lang w:val="es-ES"/>
              </w:rPr>
            </w:pPr>
            <w:r w:rsidRPr="004D4F12">
              <w:rPr>
                <w:lang w:val="es-ES"/>
              </w:rPr>
              <w:t>Disposiciones</w:t>
            </w:r>
            <w:r w:rsidR="007D17DD" w:rsidRPr="004D4F12">
              <w:rPr>
                <w:lang w:val="es-ES"/>
              </w:rPr>
              <w:t xml:space="preserve"> </w:t>
            </w:r>
            <w:r w:rsidRPr="004D4F12">
              <w:rPr>
                <w:lang w:val="es-ES"/>
              </w:rPr>
              <w:t>Generales</w:t>
            </w:r>
          </w:p>
        </w:tc>
      </w:tr>
      <w:tr w:rsidR="003F79AA" w:rsidRPr="004D4F12" w14:paraId="62A1A1E7" w14:textId="77777777" w:rsidTr="008D18E6">
        <w:tc>
          <w:tcPr>
            <w:tcW w:w="1933" w:type="dxa"/>
            <w:tcBorders>
              <w:bottom w:val="single" w:sz="4" w:space="0" w:color="auto"/>
            </w:tcBorders>
          </w:tcPr>
          <w:p w14:paraId="2BD88883" w14:textId="753D6BDE" w:rsidR="003F79AA" w:rsidRPr="004D4F12" w:rsidRDefault="003F79AA" w:rsidP="00307B14">
            <w:pPr>
              <w:spacing w:after="200"/>
              <w:rPr>
                <w:b/>
                <w:bCs/>
                <w:lang w:val="es-ES"/>
              </w:rPr>
            </w:pPr>
            <w:r w:rsidRPr="004D4F12">
              <w:rPr>
                <w:b/>
                <w:bCs/>
                <w:lang w:val="es-ES"/>
              </w:rPr>
              <w:t>IAO</w:t>
            </w:r>
            <w:r w:rsidR="007D17DD" w:rsidRPr="004D4F12">
              <w:rPr>
                <w:b/>
                <w:bCs/>
                <w:lang w:val="es-ES"/>
              </w:rPr>
              <w:t xml:space="preserve"> </w:t>
            </w:r>
            <w:r w:rsidRPr="004D4F12">
              <w:rPr>
                <w:b/>
                <w:bCs/>
                <w:lang w:val="es-ES"/>
              </w:rPr>
              <w:t>1.1</w:t>
            </w:r>
          </w:p>
        </w:tc>
        <w:tc>
          <w:tcPr>
            <w:tcW w:w="7417" w:type="dxa"/>
          </w:tcPr>
          <w:p w14:paraId="4F5533DB" w14:textId="77777777" w:rsidR="00F31969" w:rsidRPr="006B23ED" w:rsidRDefault="00F31969" w:rsidP="00F31969">
            <w:pPr>
              <w:keepNext/>
              <w:rPr>
                <w:i/>
                <w:lang w:val="es-ES"/>
              </w:rPr>
            </w:pPr>
            <w:r w:rsidRPr="006B23ED">
              <w:rPr>
                <w:lang w:val="es-ES"/>
              </w:rPr>
              <w:t xml:space="preserve">El Contratante es: Administración de las Obras Sanitarias del Estado (O.S.E.) </w:t>
            </w:r>
          </w:p>
          <w:p w14:paraId="12B331A7" w14:textId="77777777" w:rsidR="00F31969" w:rsidRPr="006B23ED" w:rsidRDefault="00F31969" w:rsidP="00F31969">
            <w:pPr>
              <w:keepNext/>
              <w:rPr>
                <w:lang w:val="es-ES"/>
              </w:rPr>
            </w:pPr>
          </w:p>
          <w:p w14:paraId="7F849D05" w14:textId="77777777" w:rsidR="00F31969" w:rsidRPr="00111F8D" w:rsidRDefault="00F31969" w:rsidP="00F31969">
            <w:pPr>
              <w:keepNext/>
              <w:jc w:val="both"/>
              <w:rPr>
                <w:lang w:val="es-ES"/>
              </w:rPr>
            </w:pPr>
            <w:r w:rsidRPr="00490E31">
              <w:rPr>
                <w:lang w:val="es-ES"/>
              </w:rPr>
              <w:t xml:space="preserve">Se realizará el proyecto ejecutivo, las obras, los suministros y los montajes necesarios para implementar el </w:t>
            </w:r>
            <w:r w:rsidRPr="00490E31">
              <w:rPr>
                <w:lang w:val="es-UY"/>
              </w:rPr>
              <w:t xml:space="preserve">tratamiento de remoción de arsénico </w:t>
            </w:r>
            <w:r w:rsidRPr="00490E31">
              <w:rPr>
                <w:lang w:val="es-ES"/>
              </w:rPr>
              <w:t xml:space="preserve">a través de </w:t>
            </w:r>
            <w:r>
              <w:rPr>
                <w:lang w:val="es-ES"/>
              </w:rPr>
              <w:t>osmosis inversa</w:t>
            </w:r>
            <w:r w:rsidRPr="00490E31">
              <w:rPr>
                <w:lang w:val="es-ES"/>
              </w:rPr>
              <w:t xml:space="preserve">, </w:t>
            </w:r>
            <w:r w:rsidRPr="008B1EFC">
              <w:rPr>
                <w:lang w:val="es-ES"/>
              </w:rPr>
              <w:t xml:space="preserve">aumento de la producción de agua potable y obras anexas para la localidad de </w:t>
            </w:r>
            <w:r>
              <w:rPr>
                <w:lang w:val="es-ES"/>
              </w:rPr>
              <w:t>Conchillas</w:t>
            </w:r>
            <w:r w:rsidRPr="008B1EFC">
              <w:rPr>
                <w:lang w:val="es-ES"/>
              </w:rPr>
              <w:t xml:space="preserve"> (Departamento de </w:t>
            </w:r>
            <w:r>
              <w:rPr>
                <w:lang w:val="es-ES"/>
              </w:rPr>
              <w:t>Colonia</w:t>
            </w:r>
            <w:r w:rsidRPr="008B1EFC">
              <w:rPr>
                <w:lang w:val="es-ES"/>
              </w:rPr>
              <w:t>), de la Gerencia Litoral Sur. Se deberá incluir el suministro de la totalidad de los materiales necesarios para la ejecución de los trabajos contratados.</w:t>
            </w:r>
          </w:p>
          <w:p w14:paraId="1D88C25A" w14:textId="77777777" w:rsidR="00F31969" w:rsidRPr="00111F8D" w:rsidRDefault="00F31969" w:rsidP="00F31969">
            <w:pPr>
              <w:keepNext/>
              <w:jc w:val="both"/>
              <w:rPr>
                <w:lang w:val="es-ES"/>
              </w:rPr>
            </w:pPr>
          </w:p>
          <w:p w14:paraId="2294C226" w14:textId="51505E6D" w:rsidR="00F31969" w:rsidRPr="00111F8D" w:rsidRDefault="00F31969" w:rsidP="00F31969">
            <w:pPr>
              <w:jc w:val="both"/>
              <w:rPr>
                <w:lang w:val="es-ES"/>
              </w:rPr>
            </w:pPr>
            <w:r w:rsidRPr="00111F8D">
              <w:rPr>
                <w:lang w:val="es-ES"/>
              </w:rPr>
              <w:t xml:space="preserve">Para </w:t>
            </w:r>
            <w:r>
              <w:rPr>
                <w:lang w:val="es-ES"/>
              </w:rPr>
              <w:t>esta</w:t>
            </w:r>
            <w:r w:rsidRPr="00111F8D">
              <w:rPr>
                <w:lang w:val="es-ES"/>
              </w:rPr>
              <w:t xml:space="preserve"> localidad se construirá una nueva planta de potabilización de agua</w:t>
            </w:r>
            <w:r>
              <w:rPr>
                <w:lang w:val="es-ES"/>
              </w:rPr>
              <w:t xml:space="preserve"> </w:t>
            </w:r>
            <w:r w:rsidRPr="00384A5B">
              <w:rPr>
                <w:rFonts w:cs="Arial"/>
                <w:szCs w:val="20"/>
              </w:rPr>
              <w:t>de remoción de arsénico mediante ósmosis inversa</w:t>
            </w:r>
            <w:r>
              <w:rPr>
                <w:lang w:val="es-ES"/>
              </w:rPr>
              <w:t>,</w:t>
            </w:r>
            <w:r w:rsidRPr="00111F8D">
              <w:rPr>
                <w:lang w:val="es-ES"/>
              </w:rPr>
              <w:t xml:space="preserve"> la adecuación de </w:t>
            </w:r>
            <w:r w:rsidRPr="00D0490B">
              <w:rPr>
                <w:lang w:val="es-ES"/>
              </w:rPr>
              <w:t xml:space="preserve">las perforaciones, la aducción de agua bruta </w:t>
            </w:r>
            <w:r w:rsidRPr="008B1EFC">
              <w:rPr>
                <w:lang w:val="es-ES"/>
              </w:rPr>
              <w:t xml:space="preserve">y la distribución de agua tratada, </w:t>
            </w:r>
            <w:r w:rsidR="00A9692A" w:rsidRPr="008B1EFC">
              <w:rPr>
                <w:lang w:val="es-ES"/>
              </w:rPr>
              <w:t>así</w:t>
            </w:r>
            <w:r w:rsidRPr="008B1EFC">
              <w:rPr>
                <w:lang w:val="es-ES"/>
              </w:rPr>
              <w:t xml:space="preserve"> como el sistema </w:t>
            </w:r>
            <w:r>
              <w:rPr>
                <w:lang w:val="es-ES"/>
              </w:rPr>
              <w:t xml:space="preserve">de </w:t>
            </w:r>
            <w:r w:rsidRPr="008B1EFC">
              <w:rPr>
                <w:lang w:val="es-ES"/>
              </w:rPr>
              <w:t>descarga del agua de rechazo del tratamiento.</w:t>
            </w:r>
            <w:r w:rsidRPr="00D0490B">
              <w:rPr>
                <w:lang w:val="es-ES"/>
              </w:rPr>
              <w:t xml:space="preserve"> </w:t>
            </w:r>
            <w:r>
              <w:rPr>
                <w:lang w:val="es-ES"/>
              </w:rPr>
              <w:t xml:space="preserve"> </w:t>
            </w:r>
            <w:r w:rsidR="00A9692A">
              <w:rPr>
                <w:lang w:val="es-ES"/>
              </w:rPr>
              <w:t>Además</w:t>
            </w:r>
            <w:r>
              <w:rPr>
                <w:lang w:val="es-ES"/>
              </w:rPr>
              <w:t>, se construirá una nueva planta de remoción de Fe y Mn en la zona del Puerto de Conchillas, mediante un proceso de oxidación y filtrado, con sus correspondientes obras accesorias.</w:t>
            </w:r>
          </w:p>
          <w:p w14:paraId="3FE90246" w14:textId="77777777" w:rsidR="00F31969" w:rsidRDefault="00F31969" w:rsidP="00F31969">
            <w:pPr>
              <w:keepNext/>
              <w:rPr>
                <w:lang w:val="es-ES"/>
              </w:rPr>
            </w:pPr>
          </w:p>
          <w:p w14:paraId="6909026E" w14:textId="77777777" w:rsidR="00F31969" w:rsidRPr="00111F8D" w:rsidRDefault="00F31969" w:rsidP="00F31969">
            <w:pPr>
              <w:rPr>
                <w:lang w:val="es-ES"/>
              </w:rPr>
            </w:pPr>
            <w:r w:rsidRPr="00111F8D">
              <w:rPr>
                <w:lang w:val="es-ES"/>
              </w:rPr>
              <w:t>Para todas las obras se incluirá:</w:t>
            </w:r>
          </w:p>
          <w:p w14:paraId="19AF2F59" w14:textId="77777777" w:rsidR="00F31969" w:rsidRPr="00111F8D" w:rsidRDefault="00F31969" w:rsidP="0005344A">
            <w:pPr>
              <w:pStyle w:val="Prrafodelista"/>
              <w:numPr>
                <w:ilvl w:val="0"/>
                <w:numId w:val="90"/>
              </w:numPr>
              <w:spacing w:before="120" w:after="120" w:line="276" w:lineRule="auto"/>
              <w:jc w:val="both"/>
              <w:rPr>
                <w:lang w:val="es-ES"/>
              </w:rPr>
            </w:pPr>
            <w:r w:rsidRPr="00111F8D">
              <w:rPr>
                <w:lang w:val="es-ES"/>
              </w:rPr>
              <w:t>Realización de los proyectos ejecutivos de las obras (a partir de Anteproyecto entregado por OSE).</w:t>
            </w:r>
          </w:p>
          <w:p w14:paraId="70B826B2" w14:textId="77777777" w:rsidR="00F31969" w:rsidRPr="00111F8D" w:rsidRDefault="00F31969" w:rsidP="0005344A">
            <w:pPr>
              <w:pStyle w:val="Prrafodelista"/>
              <w:numPr>
                <w:ilvl w:val="0"/>
                <w:numId w:val="90"/>
              </w:numPr>
              <w:spacing w:before="120" w:after="120" w:line="276" w:lineRule="auto"/>
              <w:jc w:val="both"/>
              <w:rPr>
                <w:lang w:val="es-ES"/>
              </w:rPr>
            </w:pPr>
            <w:r w:rsidRPr="00111F8D">
              <w:rPr>
                <w:lang w:val="es-ES"/>
              </w:rPr>
              <w:t>Puesta en marcha de todas las instalaciones.</w:t>
            </w:r>
          </w:p>
          <w:p w14:paraId="63B171CC" w14:textId="77777777" w:rsidR="00F31969" w:rsidRDefault="00F31969" w:rsidP="0005344A">
            <w:pPr>
              <w:pStyle w:val="Prrafodelista"/>
              <w:numPr>
                <w:ilvl w:val="0"/>
                <w:numId w:val="90"/>
              </w:numPr>
              <w:spacing w:before="120" w:after="120" w:line="276" w:lineRule="auto"/>
              <w:jc w:val="both"/>
              <w:rPr>
                <w:lang w:val="es-ES"/>
              </w:rPr>
            </w:pPr>
            <w:r w:rsidRPr="00175823">
              <w:rPr>
                <w:lang w:val="es-ES"/>
              </w:rPr>
              <w:t>Manuales de operación y capacitaciones.</w:t>
            </w:r>
          </w:p>
          <w:p w14:paraId="2967981F" w14:textId="77777777" w:rsidR="00F31969" w:rsidRPr="00FE2AC3" w:rsidRDefault="00F31969" w:rsidP="0005344A">
            <w:pPr>
              <w:pStyle w:val="Prrafodelista"/>
              <w:numPr>
                <w:ilvl w:val="0"/>
                <w:numId w:val="90"/>
              </w:numPr>
              <w:spacing w:before="120" w:after="120" w:line="276" w:lineRule="auto"/>
              <w:jc w:val="both"/>
              <w:rPr>
                <w:lang w:val="es-ES"/>
              </w:rPr>
            </w:pPr>
            <w:r>
              <w:rPr>
                <w:lang w:val="es-ES"/>
              </w:rPr>
              <w:t xml:space="preserve"> 1</w:t>
            </w:r>
            <w:r w:rsidRPr="008B1EFC">
              <w:rPr>
                <w:lang w:val="es-ES"/>
              </w:rPr>
              <w:t xml:space="preserve"> año de mantenimiento integral de los equipos instalados.</w:t>
            </w:r>
          </w:p>
          <w:p w14:paraId="1CB23D39" w14:textId="7D699573" w:rsidR="00F31969" w:rsidRDefault="00F31969" w:rsidP="00F31969">
            <w:pPr>
              <w:keepNext/>
              <w:rPr>
                <w:lang w:val="es-ES"/>
              </w:rPr>
            </w:pPr>
          </w:p>
          <w:p w14:paraId="569759D5" w14:textId="77777777" w:rsidR="00F31969" w:rsidRPr="006B23ED" w:rsidRDefault="00F31969" w:rsidP="00F31969">
            <w:pPr>
              <w:keepNext/>
              <w:rPr>
                <w:lang w:val="es-ES"/>
              </w:rPr>
            </w:pPr>
          </w:p>
          <w:p w14:paraId="6B16FD2E" w14:textId="77777777" w:rsidR="00F31969" w:rsidRPr="006B23ED" w:rsidRDefault="00F31969" w:rsidP="00F31969">
            <w:pPr>
              <w:pStyle w:val="Subttulo"/>
              <w:jc w:val="left"/>
              <w:rPr>
                <w:sz w:val="24"/>
                <w:szCs w:val="24"/>
                <w:lang w:val="es-ES"/>
              </w:rPr>
            </w:pPr>
            <w:r w:rsidRPr="006B23ED">
              <w:rPr>
                <w:sz w:val="24"/>
                <w:szCs w:val="24"/>
                <w:lang w:val="es-ES"/>
              </w:rPr>
              <w:t xml:space="preserve">El nombre e identificación del contrato son: </w:t>
            </w:r>
          </w:p>
          <w:p w14:paraId="6BFBC4B2" w14:textId="602E3E16" w:rsidR="00F31969" w:rsidRDefault="00F31969" w:rsidP="00F31969">
            <w:pPr>
              <w:pStyle w:val="Subttulo"/>
              <w:rPr>
                <w:sz w:val="24"/>
                <w:szCs w:val="24"/>
                <w:lang w:val="es-ES"/>
              </w:rPr>
            </w:pPr>
            <w:r w:rsidRPr="006D47A5">
              <w:rPr>
                <w:sz w:val="24"/>
                <w:szCs w:val="24"/>
                <w:lang w:val="es-ES"/>
              </w:rPr>
              <w:t xml:space="preserve">LPN N° </w:t>
            </w:r>
            <w:r w:rsidR="00A16846" w:rsidRPr="006D47A5">
              <w:rPr>
                <w:sz w:val="24"/>
                <w:szCs w:val="24"/>
                <w:lang w:val="es-ES"/>
              </w:rPr>
              <w:t>25.861/</w:t>
            </w:r>
            <w:r w:rsidRPr="006D47A5">
              <w:rPr>
                <w:sz w:val="24"/>
                <w:szCs w:val="24"/>
                <w:lang w:val="es-ES"/>
              </w:rPr>
              <w:t>202</w:t>
            </w:r>
            <w:r w:rsidR="00A16846" w:rsidRPr="006D47A5">
              <w:rPr>
                <w:sz w:val="24"/>
                <w:szCs w:val="24"/>
                <w:lang w:val="es-ES"/>
              </w:rPr>
              <w:t>5</w:t>
            </w:r>
          </w:p>
          <w:p w14:paraId="34B5CB96" w14:textId="77777777" w:rsidR="00F31969" w:rsidRPr="00175823" w:rsidRDefault="00F31969" w:rsidP="00F31969">
            <w:pPr>
              <w:jc w:val="center"/>
              <w:rPr>
                <w:rStyle w:val="Ttulodellibro"/>
                <w:iCs w:val="0"/>
                <w:smallCaps w:val="0"/>
              </w:rPr>
            </w:pPr>
            <w:r w:rsidRPr="00175823">
              <w:rPr>
                <w:b/>
              </w:rPr>
              <w:t xml:space="preserve">“OBRAS DE SISTEMAS DE POTABILIZACIÓN PARA REMOCIÓN DE ARSÉNICO A TRAVÉS DE </w:t>
            </w:r>
            <w:r>
              <w:rPr>
                <w:b/>
              </w:rPr>
              <w:t>OSMOSIS INVERSA</w:t>
            </w:r>
            <w:r w:rsidRPr="00175823">
              <w:rPr>
                <w:b/>
              </w:rPr>
              <w:t xml:space="preserve"> EN </w:t>
            </w:r>
            <w:r>
              <w:rPr>
                <w:b/>
              </w:rPr>
              <w:t xml:space="preserve">LA </w:t>
            </w:r>
            <w:r w:rsidRPr="00175823">
              <w:rPr>
                <w:b/>
              </w:rPr>
              <w:t xml:space="preserve">LOCALIDAD DE </w:t>
            </w:r>
            <w:r>
              <w:rPr>
                <w:b/>
              </w:rPr>
              <w:t>CONCHILLAS</w:t>
            </w:r>
            <w:r w:rsidRPr="00175823">
              <w:rPr>
                <w:b/>
              </w:rPr>
              <w:t xml:space="preserve">– </w:t>
            </w:r>
            <w:r>
              <w:rPr>
                <w:b/>
              </w:rPr>
              <w:t>COLONIA</w:t>
            </w:r>
            <w:r w:rsidRPr="006B23ED">
              <w:rPr>
                <w:rStyle w:val="Ttulodellibro"/>
                <w:lang w:val="es-ES"/>
              </w:rPr>
              <w:t>”</w:t>
            </w:r>
            <w:r>
              <w:rPr>
                <w:rStyle w:val="Ttulodellibro"/>
                <w:lang w:val="es-ES"/>
              </w:rPr>
              <w:t>.</w:t>
            </w:r>
          </w:p>
          <w:p w14:paraId="03189F3D" w14:textId="512F5953" w:rsidR="003F79AA" w:rsidRPr="004D4F12" w:rsidRDefault="003F79AA" w:rsidP="006F470B">
            <w:pPr>
              <w:keepNext/>
              <w:spacing w:after="200"/>
              <w:jc w:val="both"/>
              <w:rPr>
                <w:i/>
                <w:iCs/>
                <w:lang w:val="es-ES"/>
              </w:rPr>
            </w:pPr>
          </w:p>
        </w:tc>
      </w:tr>
      <w:tr w:rsidR="003F79AA" w:rsidRPr="004D4F12" w14:paraId="73EE2904" w14:textId="77777777" w:rsidTr="008D18E6">
        <w:trPr>
          <w:trHeight w:val="728"/>
        </w:trPr>
        <w:tc>
          <w:tcPr>
            <w:tcW w:w="1933" w:type="dxa"/>
            <w:tcBorders>
              <w:top w:val="single" w:sz="4" w:space="0" w:color="auto"/>
              <w:bottom w:val="single" w:sz="4" w:space="0" w:color="auto"/>
            </w:tcBorders>
          </w:tcPr>
          <w:p w14:paraId="6DCD0458" w14:textId="1C039A85" w:rsidR="003F79AA" w:rsidRPr="004D4F12" w:rsidRDefault="003F79AA" w:rsidP="00307B14">
            <w:pPr>
              <w:spacing w:after="200"/>
              <w:rPr>
                <w:b/>
                <w:bCs/>
                <w:lang w:val="es-ES"/>
              </w:rPr>
            </w:pPr>
            <w:r w:rsidRPr="004D4F12">
              <w:rPr>
                <w:b/>
                <w:bCs/>
                <w:lang w:val="es-ES"/>
              </w:rPr>
              <w:t>IAO</w:t>
            </w:r>
            <w:r w:rsidR="007D17DD" w:rsidRPr="004D4F12">
              <w:rPr>
                <w:b/>
                <w:bCs/>
                <w:lang w:val="es-ES"/>
              </w:rPr>
              <w:t xml:space="preserve"> </w:t>
            </w:r>
            <w:r w:rsidRPr="004D4F12">
              <w:rPr>
                <w:b/>
                <w:bCs/>
                <w:lang w:val="es-ES"/>
              </w:rPr>
              <w:t>1.2</w:t>
            </w:r>
          </w:p>
        </w:tc>
        <w:tc>
          <w:tcPr>
            <w:tcW w:w="7417" w:type="dxa"/>
          </w:tcPr>
          <w:p w14:paraId="4FF2901E" w14:textId="77777777" w:rsidR="00F31969" w:rsidRPr="006A4C56" w:rsidRDefault="00F31969" w:rsidP="00F31969">
            <w:pPr>
              <w:jc w:val="both"/>
              <w:rPr>
                <w:i/>
                <w:lang w:val="es-ES"/>
              </w:rPr>
            </w:pPr>
            <w:r w:rsidRPr="00956008">
              <w:rPr>
                <w:lang w:val="es-ES"/>
              </w:rPr>
              <w:t xml:space="preserve">La Fecha Prevista de Terminación de las Obras es a los </w:t>
            </w:r>
            <w:r>
              <w:rPr>
                <w:lang w:val="es-ES"/>
              </w:rPr>
              <w:t>480</w:t>
            </w:r>
            <w:r w:rsidRPr="00956008">
              <w:rPr>
                <w:lang w:val="es-ES"/>
              </w:rPr>
              <w:t xml:space="preserve"> días calendario </w:t>
            </w:r>
            <w:r w:rsidRPr="006A4C56">
              <w:rPr>
                <w:lang w:val="es-ES"/>
              </w:rPr>
              <w:t>desde la fecha de firma del Acta de Inicio del Proyecto Ejecutivo.</w:t>
            </w:r>
          </w:p>
          <w:p w14:paraId="278FBE8B" w14:textId="77777777" w:rsidR="00F31969" w:rsidRPr="006A4C56" w:rsidRDefault="00F31969" w:rsidP="00F31969">
            <w:pPr>
              <w:rPr>
                <w:i/>
                <w:iCs/>
                <w:lang w:val="es-ES"/>
              </w:rPr>
            </w:pPr>
          </w:p>
          <w:p w14:paraId="508DA6B3" w14:textId="064CFAD2" w:rsidR="00F31969" w:rsidRPr="006A4C56" w:rsidRDefault="00F31969" w:rsidP="00F31969">
            <w:pPr>
              <w:rPr>
                <w:lang w:val="es-ES"/>
              </w:rPr>
            </w:pPr>
            <w:r w:rsidRPr="006A4C56">
              <w:rPr>
                <w:lang w:val="es-ES"/>
              </w:rPr>
              <w:t>El contratista tendrá un plazo de 15 (quince) días a partir de la firma del contrato para la presentación de un programa detallado de trabajo. Asimismo</w:t>
            </w:r>
            <w:r w:rsidR="00A9692A">
              <w:rPr>
                <w:lang w:val="es-ES"/>
              </w:rPr>
              <w:t>,</w:t>
            </w:r>
            <w:r w:rsidRPr="006A4C56">
              <w:rPr>
                <w:lang w:val="es-ES"/>
              </w:rPr>
              <w:t xml:space="preserve"> dispondrá de un plazo de 15 días contados desde dicha presentación para firmar el Acta de Inicio del Proyecto Ejecutivo y dar comienzo al mismo.</w:t>
            </w:r>
          </w:p>
          <w:p w14:paraId="6540F073" w14:textId="77777777" w:rsidR="00F31969" w:rsidRPr="006A4C56" w:rsidRDefault="00F31969" w:rsidP="00F31969">
            <w:pPr>
              <w:rPr>
                <w:i/>
                <w:iCs/>
                <w:lang w:val="es-ES"/>
              </w:rPr>
            </w:pPr>
          </w:p>
          <w:p w14:paraId="07555A4D" w14:textId="77777777" w:rsidR="00F31969" w:rsidRPr="006A4C56" w:rsidRDefault="00F31969" w:rsidP="00F31969">
            <w:pPr>
              <w:rPr>
                <w:lang w:val="es-ES"/>
              </w:rPr>
            </w:pPr>
            <w:r w:rsidRPr="006A4C56">
              <w:rPr>
                <w:lang w:val="es-ES"/>
              </w:rPr>
              <w:t>Plazos del Proyecto Ejecutivo:</w:t>
            </w:r>
          </w:p>
          <w:p w14:paraId="7075EC60" w14:textId="77777777" w:rsidR="00F31969" w:rsidRPr="006A4C56" w:rsidRDefault="00F31969" w:rsidP="00F31969">
            <w:pPr>
              <w:rPr>
                <w:i/>
                <w:iCs/>
                <w:lang w:val="es-ES"/>
              </w:rPr>
            </w:pPr>
          </w:p>
          <w:p w14:paraId="76FA05C0" w14:textId="77777777" w:rsidR="00F31969" w:rsidRPr="006A4C56" w:rsidRDefault="00F31969" w:rsidP="00F31969">
            <w:pPr>
              <w:rPr>
                <w:lang w:val="es-ES"/>
              </w:rPr>
            </w:pPr>
            <w:r w:rsidRPr="006A4C56">
              <w:rPr>
                <w:lang w:val="es-ES"/>
              </w:rPr>
              <w:t xml:space="preserve">a) El plazo total para la ejecución de cada uno de los proyectos ejecutivos a ser presentado por el Contratista a la Contraparte de Proyecto Ejecutivo (Gerencia de Agua Potable) para su aprobación es de 60 (sesenta) días; </w:t>
            </w:r>
          </w:p>
          <w:p w14:paraId="70BB7FB9" w14:textId="769C6A0D" w:rsidR="00F31969" w:rsidRPr="006A4C56" w:rsidRDefault="00F31969" w:rsidP="00F31969">
            <w:pPr>
              <w:rPr>
                <w:lang w:val="es-ES"/>
              </w:rPr>
            </w:pPr>
            <w:r w:rsidRPr="006A4C56">
              <w:rPr>
                <w:lang w:val="es-ES"/>
              </w:rPr>
              <w:t xml:space="preserve">b) La Contraparte (Gerencia de Agua Potable) formulará observaciones a cada proyecto o comunicará su aprobación dentro de los 15 (quince) días siguientes; </w:t>
            </w:r>
          </w:p>
          <w:p w14:paraId="641FC87A" w14:textId="77777777" w:rsidR="00F31969" w:rsidRPr="006A4C56" w:rsidRDefault="00F31969" w:rsidP="00F31969">
            <w:pPr>
              <w:rPr>
                <w:lang w:val="es-ES"/>
              </w:rPr>
            </w:pPr>
            <w:r w:rsidRPr="006A4C56">
              <w:rPr>
                <w:lang w:val="es-ES"/>
              </w:rPr>
              <w:t>c) de existir observaciones, serán levantadas por el Contratista dentro de los 15 (quince) días subsiguientes.</w:t>
            </w:r>
          </w:p>
          <w:p w14:paraId="325ADC4B" w14:textId="77777777" w:rsidR="00F31969" w:rsidRPr="006A4C56" w:rsidRDefault="00F31969" w:rsidP="00F31969">
            <w:pPr>
              <w:rPr>
                <w:lang w:val="es-ES"/>
              </w:rPr>
            </w:pPr>
            <w:r w:rsidRPr="006A4C56">
              <w:rPr>
                <w:lang w:val="es-ES"/>
              </w:rPr>
              <w:t>La aprobación de cada proyecto por parte de la Administración será notificada al Contratista. No podrá iniciarse ninguna obra que no cuente con esta aprobación previa.</w:t>
            </w:r>
          </w:p>
          <w:p w14:paraId="62C1F945" w14:textId="77777777" w:rsidR="00F31969" w:rsidRPr="006A4C56" w:rsidRDefault="00F31969" w:rsidP="00F31969">
            <w:pPr>
              <w:rPr>
                <w:lang w:val="es-ES"/>
              </w:rPr>
            </w:pPr>
          </w:p>
          <w:p w14:paraId="4684A59B" w14:textId="602B6A04" w:rsidR="00F31969" w:rsidRPr="006A4C56" w:rsidRDefault="00F31969" w:rsidP="00F31969">
            <w:pPr>
              <w:rPr>
                <w:lang w:val="es-ES"/>
              </w:rPr>
            </w:pPr>
            <w:r w:rsidRPr="006A4C56">
              <w:rPr>
                <w:lang w:val="es-ES"/>
              </w:rPr>
              <w:t>Plazo para la Ejecuci</w:t>
            </w:r>
            <w:r w:rsidR="00A9692A">
              <w:rPr>
                <w:lang w:val="es-ES"/>
              </w:rPr>
              <w:t>ó</w:t>
            </w:r>
            <w:r w:rsidRPr="006A4C56">
              <w:rPr>
                <w:lang w:val="es-ES"/>
              </w:rPr>
              <w:t>n de las obras:</w:t>
            </w:r>
          </w:p>
          <w:p w14:paraId="69D20778" w14:textId="77777777" w:rsidR="00F31969" w:rsidRPr="006A4C56" w:rsidRDefault="00F31969" w:rsidP="00F31969">
            <w:pPr>
              <w:rPr>
                <w:lang w:val="es-ES"/>
              </w:rPr>
            </w:pPr>
          </w:p>
          <w:p w14:paraId="39757078" w14:textId="77777777" w:rsidR="00F31969" w:rsidRPr="006A4C56" w:rsidRDefault="00F31969" w:rsidP="00F31969">
            <w:pPr>
              <w:rPr>
                <w:lang w:val="es-ES"/>
              </w:rPr>
            </w:pPr>
            <w:r w:rsidRPr="006A4C56">
              <w:rPr>
                <w:lang w:val="es-ES"/>
              </w:rPr>
              <w:t>Será de 390 días calendario para la ejecución de las obras y puesta en marcha del sistema.</w:t>
            </w:r>
          </w:p>
          <w:p w14:paraId="69687851" w14:textId="733AB9B3" w:rsidR="00F31969" w:rsidRDefault="00F31969" w:rsidP="00F31969">
            <w:pPr>
              <w:tabs>
                <w:tab w:val="left" w:pos="1470"/>
              </w:tabs>
              <w:rPr>
                <w:lang w:val="es-ES"/>
              </w:rPr>
            </w:pPr>
            <w:r w:rsidRPr="006A4C56">
              <w:rPr>
                <w:lang w:val="es-ES"/>
              </w:rPr>
              <w:tab/>
            </w:r>
          </w:p>
          <w:p w14:paraId="2EF30708" w14:textId="77777777" w:rsidR="00A9692A" w:rsidRPr="006A4C56" w:rsidRDefault="00A9692A" w:rsidP="00F31969">
            <w:pPr>
              <w:tabs>
                <w:tab w:val="left" w:pos="1470"/>
              </w:tabs>
              <w:rPr>
                <w:lang w:val="es-ES"/>
              </w:rPr>
            </w:pPr>
          </w:p>
          <w:p w14:paraId="67DCBBA0" w14:textId="77777777" w:rsidR="00F31969" w:rsidRPr="006A4C56" w:rsidRDefault="00F31969" w:rsidP="00F31969">
            <w:pPr>
              <w:rPr>
                <w:lang w:val="es-ES"/>
              </w:rPr>
            </w:pPr>
            <w:r w:rsidRPr="006A4C56">
              <w:rPr>
                <w:lang w:val="es-ES"/>
              </w:rPr>
              <w:t>Plazo de Mantenimiento Integral:</w:t>
            </w:r>
          </w:p>
          <w:p w14:paraId="1A16E12A" w14:textId="526AE5F7" w:rsidR="00F31969" w:rsidRPr="00956008" w:rsidRDefault="00F31969" w:rsidP="00F31969">
            <w:pPr>
              <w:rPr>
                <w:lang w:val="es-ES"/>
              </w:rPr>
            </w:pPr>
            <w:r w:rsidRPr="006A4C56">
              <w:rPr>
                <w:lang w:val="es-ES"/>
              </w:rPr>
              <w:t>Sera de un año calendario posterior a la Recepci</w:t>
            </w:r>
            <w:r w:rsidR="00A9692A">
              <w:rPr>
                <w:lang w:val="es-ES"/>
              </w:rPr>
              <w:t>ó</w:t>
            </w:r>
            <w:r w:rsidRPr="006A4C56">
              <w:rPr>
                <w:lang w:val="es-ES"/>
              </w:rPr>
              <w:t>n Provisoria de las obras.</w:t>
            </w:r>
          </w:p>
          <w:p w14:paraId="7AC8BB48" w14:textId="77777777" w:rsidR="00F31969" w:rsidRPr="00956008" w:rsidRDefault="00F31969" w:rsidP="00F31969">
            <w:pPr>
              <w:rPr>
                <w:lang w:val="es-ES"/>
              </w:rPr>
            </w:pPr>
          </w:p>
          <w:p w14:paraId="01C5ADC0" w14:textId="77777777" w:rsidR="00F31969" w:rsidRPr="00956008" w:rsidRDefault="00F31969" w:rsidP="00F31969">
            <w:pPr>
              <w:rPr>
                <w:lang w:val="es-ES"/>
              </w:rPr>
            </w:pPr>
            <w:r w:rsidRPr="00956008">
              <w:rPr>
                <w:lang w:val="es-ES"/>
              </w:rPr>
              <w:t xml:space="preserve">Los detalles de los plazos de las obras se encuentran detallados en Sección VII. Especificaciones y Condiciones de Cumplimiento. </w:t>
            </w:r>
          </w:p>
          <w:p w14:paraId="09EA132C" w14:textId="4DFE1118" w:rsidR="003F79AA" w:rsidRPr="004D4F12" w:rsidRDefault="003F79AA" w:rsidP="006F470B">
            <w:pPr>
              <w:spacing w:after="200"/>
              <w:jc w:val="both"/>
              <w:rPr>
                <w:iCs/>
                <w:lang w:val="es-ES"/>
              </w:rPr>
            </w:pPr>
          </w:p>
        </w:tc>
      </w:tr>
      <w:tr w:rsidR="0071432D" w:rsidRPr="004D4F12" w14:paraId="14345B97" w14:textId="77777777" w:rsidTr="008D18E6">
        <w:tc>
          <w:tcPr>
            <w:tcW w:w="1933" w:type="dxa"/>
            <w:tcBorders>
              <w:top w:val="single" w:sz="4" w:space="0" w:color="auto"/>
              <w:bottom w:val="single" w:sz="4" w:space="0" w:color="auto"/>
            </w:tcBorders>
          </w:tcPr>
          <w:p w14:paraId="47E0A325" w14:textId="51E091D1" w:rsidR="0071432D" w:rsidRPr="004D4F12" w:rsidRDefault="0071432D" w:rsidP="00307B14">
            <w:pPr>
              <w:spacing w:after="200"/>
              <w:rPr>
                <w:b/>
              </w:rPr>
            </w:pPr>
            <w:r w:rsidRPr="004D4F12">
              <w:rPr>
                <w:b/>
              </w:rPr>
              <w:t>IAO</w:t>
            </w:r>
            <w:r w:rsidR="007D17DD" w:rsidRPr="004D4F12">
              <w:rPr>
                <w:b/>
              </w:rPr>
              <w:t xml:space="preserve"> </w:t>
            </w:r>
            <w:r w:rsidRPr="004D4F12">
              <w:rPr>
                <w:b/>
              </w:rPr>
              <w:t>1.4</w:t>
            </w:r>
          </w:p>
          <w:p w14:paraId="62E124F6" w14:textId="3462329B" w:rsidR="00820023" w:rsidRPr="004D4F12" w:rsidRDefault="00820023" w:rsidP="00307B14">
            <w:pPr>
              <w:spacing w:after="200"/>
              <w:rPr>
                <w:b/>
              </w:rPr>
            </w:pPr>
            <w:r w:rsidRPr="004D4F12">
              <w:rPr>
                <w:b/>
              </w:rPr>
              <w:t>Sistema</w:t>
            </w:r>
            <w:r w:rsidR="007D17DD" w:rsidRPr="004D4F12">
              <w:rPr>
                <w:b/>
              </w:rPr>
              <w:t xml:space="preserve"> </w:t>
            </w:r>
            <w:r w:rsidRPr="004D4F12">
              <w:rPr>
                <w:b/>
              </w:rPr>
              <w:t>Electrónico</w:t>
            </w:r>
            <w:r w:rsidR="007D17DD" w:rsidRPr="004D4F12">
              <w:rPr>
                <w:b/>
              </w:rPr>
              <w:t xml:space="preserve"> </w:t>
            </w:r>
            <w:r w:rsidRPr="004D4F12">
              <w:rPr>
                <w:b/>
              </w:rPr>
              <w:t>de</w:t>
            </w:r>
            <w:r w:rsidR="007D17DD" w:rsidRPr="004D4F12">
              <w:rPr>
                <w:b/>
              </w:rPr>
              <w:t xml:space="preserve"> </w:t>
            </w:r>
            <w:r w:rsidRPr="004D4F12">
              <w:rPr>
                <w:b/>
              </w:rPr>
              <w:t>Adquisiciones</w:t>
            </w:r>
          </w:p>
        </w:tc>
        <w:tc>
          <w:tcPr>
            <w:tcW w:w="7417" w:type="dxa"/>
          </w:tcPr>
          <w:p w14:paraId="576E7D76" w14:textId="77777777" w:rsidR="00A95880" w:rsidRDefault="00A95880" w:rsidP="00A95880">
            <w:pPr>
              <w:tabs>
                <w:tab w:val="right" w:pos="7272"/>
              </w:tabs>
              <w:spacing w:before="60" w:after="60"/>
              <w:jc w:val="both"/>
              <w:rPr>
                <w:b/>
                <w:i/>
                <w:lang w:val="es-ES"/>
              </w:rPr>
            </w:pPr>
            <w:r w:rsidRPr="001419D8">
              <w:rPr>
                <w:lang w:val="es-ES"/>
              </w:rPr>
              <w:t>El sistema electrónico de adquisiciones solo se utilizará para gestionar los siguientes aspectos del proceso de adquisición:</w:t>
            </w:r>
            <w:r w:rsidRPr="001419D8">
              <w:rPr>
                <w:b/>
                <w:lang w:val="es-ES"/>
              </w:rPr>
              <w:t xml:space="preserve"> </w:t>
            </w:r>
            <w:r w:rsidRPr="001419D8">
              <w:rPr>
                <w:b/>
                <w:i/>
                <w:lang w:val="es-ES"/>
              </w:rPr>
              <w:t>la publicación de la licitación</w:t>
            </w:r>
            <w:r w:rsidRPr="001419D8">
              <w:rPr>
                <w:b/>
                <w:lang w:val="es-ES"/>
              </w:rPr>
              <w:t>,</w:t>
            </w:r>
            <w:r w:rsidRPr="001419D8">
              <w:rPr>
                <w:b/>
                <w:i/>
                <w:lang w:val="es-ES"/>
              </w:rPr>
              <w:t xml:space="preserve"> las consultas al documento de licitación y las aclaraciones o enmiendas del documento de licitación.</w:t>
            </w:r>
          </w:p>
          <w:p w14:paraId="7253CEE0" w14:textId="64B12646" w:rsidR="0071432D" w:rsidRPr="004D4F12" w:rsidRDefault="0071432D" w:rsidP="006F470B">
            <w:pPr>
              <w:spacing w:after="200"/>
              <w:jc w:val="both"/>
              <w:rPr>
                <w:b/>
                <w:lang w:val="es-ES"/>
              </w:rPr>
            </w:pPr>
          </w:p>
        </w:tc>
      </w:tr>
      <w:tr w:rsidR="00FB52F0" w:rsidRPr="004D4F12" w14:paraId="2BFD2674" w14:textId="77777777" w:rsidTr="008D18E6">
        <w:tc>
          <w:tcPr>
            <w:tcW w:w="1933" w:type="dxa"/>
            <w:tcBorders>
              <w:top w:val="single" w:sz="4" w:space="0" w:color="auto"/>
              <w:bottom w:val="single" w:sz="4" w:space="0" w:color="auto"/>
            </w:tcBorders>
          </w:tcPr>
          <w:p w14:paraId="5AC66464" w14:textId="2284E2DF" w:rsidR="00FB52F0" w:rsidRPr="004D4F12" w:rsidRDefault="00FB52F0" w:rsidP="00FB52F0">
            <w:pPr>
              <w:spacing w:after="200"/>
              <w:rPr>
                <w:b/>
                <w:bCs/>
                <w:lang w:val="es-ES"/>
              </w:rPr>
            </w:pPr>
            <w:r w:rsidRPr="004D4F12">
              <w:rPr>
                <w:b/>
                <w:bCs/>
                <w:lang w:val="es-ES"/>
              </w:rPr>
              <w:t>IAO 2.1</w:t>
            </w:r>
          </w:p>
        </w:tc>
        <w:tc>
          <w:tcPr>
            <w:tcW w:w="7417" w:type="dxa"/>
          </w:tcPr>
          <w:p w14:paraId="5A155718" w14:textId="77777777" w:rsidR="00FB52F0" w:rsidRPr="001419D8" w:rsidRDefault="00FB52F0" w:rsidP="00FB52F0">
            <w:pPr>
              <w:rPr>
                <w:b/>
                <w:i/>
                <w:lang w:val="es-ES"/>
              </w:rPr>
            </w:pPr>
            <w:r w:rsidRPr="001419D8">
              <w:rPr>
                <w:lang w:val="es-ES"/>
              </w:rPr>
              <w:t xml:space="preserve">El Prestatario es </w:t>
            </w:r>
            <w:r w:rsidRPr="001419D8">
              <w:rPr>
                <w:b/>
                <w:i/>
                <w:lang w:val="es-ES"/>
              </w:rPr>
              <w:t>Administración de las Obras Sanitarias del Estado O.S.E.)</w:t>
            </w:r>
          </w:p>
          <w:p w14:paraId="707DFA6D" w14:textId="67AB898F" w:rsidR="00FB52F0" w:rsidRPr="004D4F12" w:rsidRDefault="00FB52F0" w:rsidP="00FB52F0">
            <w:pPr>
              <w:spacing w:after="200"/>
              <w:jc w:val="both"/>
              <w:rPr>
                <w:i/>
                <w:iCs/>
                <w:lang w:val="es-ES"/>
              </w:rPr>
            </w:pPr>
          </w:p>
        </w:tc>
      </w:tr>
      <w:tr w:rsidR="00FB52F0" w:rsidRPr="004D4F12" w14:paraId="6FA248E9" w14:textId="77777777" w:rsidTr="008D18E6">
        <w:tc>
          <w:tcPr>
            <w:tcW w:w="1933" w:type="dxa"/>
            <w:tcBorders>
              <w:top w:val="single" w:sz="4" w:space="0" w:color="auto"/>
              <w:bottom w:val="single" w:sz="4" w:space="0" w:color="auto"/>
            </w:tcBorders>
          </w:tcPr>
          <w:p w14:paraId="29B8F78D" w14:textId="54068F3F" w:rsidR="00FB52F0" w:rsidRPr="004D4F12" w:rsidRDefault="00FB52F0" w:rsidP="00FB52F0">
            <w:pPr>
              <w:spacing w:after="200"/>
              <w:rPr>
                <w:b/>
                <w:bCs/>
                <w:lang w:val="es-ES"/>
              </w:rPr>
            </w:pPr>
            <w:r w:rsidRPr="004D4F12">
              <w:rPr>
                <w:b/>
                <w:bCs/>
                <w:lang w:val="es-ES"/>
              </w:rPr>
              <w:t>IAO 2.1</w:t>
            </w:r>
          </w:p>
        </w:tc>
        <w:tc>
          <w:tcPr>
            <w:tcW w:w="7417" w:type="dxa"/>
          </w:tcPr>
          <w:p w14:paraId="1616F0D9" w14:textId="77A7A455" w:rsidR="00FB52F0" w:rsidRPr="004D4F12" w:rsidRDefault="00FB52F0" w:rsidP="00FB52F0">
            <w:pPr>
              <w:spacing w:after="200"/>
              <w:jc w:val="both"/>
              <w:rPr>
                <w:lang w:val="es-ES" w:eastAsia="x-none"/>
              </w:rPr>
            </w:pPr>
            <w:r w:rsidRPr="004D4F12">
              <w:rPr>
                <w:lang w:val="es-ES" w:eastAsia="x-none"/>
              </w:rPr>
              <w:t>La expresión “Banco” utilizada en este documento incluye el Banco Interamericano de Desarrollo (BID) y los fondos que administra. Los requerimientos del Banco y de los fondos administrados son idénticos con excepción de los países elegibles en donde la membresía es diferente (Ver Sección III, “Países Elegibles”). Las referencias en este documento a “préstamos” abarca los instrumentos y métodos de financiamiento, las cooperaciones técnicas (CT), y los financiamientos de operaciones. Las referencias a los “Contratos de Préstamo” comprenden todos los instrumentos legales por medio de los cuales se formalizar las operaciones del Banco.</w:t>
            </w:r>
          </w:p>
          <w:p w14:paraId="743E2A55" w14:textId="77777777" w:rsidR="00FB52F0" w:rsidRDefault="00FB52F0" w:rsidP="00FB52F0">
            <w:pPr>
              <w:jc w:val="both"/>
              <w:rPr>
                <w:lang w:val="es-ES"/>
              </w:rPr>
            </w:pPr>
            <w:r w:rsidRPr="009958B6">
              <w:rPr>
                <w:lang w:val="es-ES"/>
              </w:rPr>
              <w:t xml:space="preserve">Número: </w:t>
            </w:r>
            <w:r>
              <w:rPr>
                <w:lang w:val="es-ES"/>
              </w:rPr>
              <w:t xml:space="preserve">PRÉSTAMO BID N° </w:t>
            </w:r>
            <w:r w:rsidRPr="009958B6">
              <w:rPr>
                <w:lang w:val="es-ES"/>
              </w:rPr>
              <w:t xml:space="preserve">5760/OC-UR </w:t>
            </w:r>
          </w:p>
          <w:p w14:paraId="0FEAFF02" w14:textId="77777777" w:rsidR="00FB52F0" w:rsidRPr="009958B6" w:rsidRDefault="00FB52F0" w:rsidP="00FB52F0">
            <w:pPr>
              <w:jc w:val="both"/>
              <w:rPr>
                <w:i/>
                <w:lang w:val="es-ES"/>
              </w:rPr>
            </w:pPr>
          </w:p>
          <w:p w14:paraId="4545BA94" w14:textId="77777777" w:rsidR="00FB52F0" w:rsidRPr="00781D11" w:rsidRDefault="00FB52F0" w:rsidP="00FB52F0">
            <w:pPr>
              <w:jc w:val="both"/>
              <w:rPr>
                <w:b/>
                <w:i/>
                <w:lang w:val="es-ES"/>
              </w:rPr>
            </w:pPr>
            <w:r w:rsidRPr="00781D11">
              <w:rPr>
                <w:lang w:val="es-ES"/>
              </w:rPr>
              <w:t>Fecha: 13 de noviembre de 2023</w:t>
            </w:r>
          </w:p>
          <w:p w14:paraId="1F13AB37" w14:textId="77777777" w:rsidR="00FB52F0" w:rsidRPr="00883D88" w:rsidRDefault="00FB52F0" w:rsidP="00FB52F0">
            <w:pPr>
              <w:jc w:val="both"/>
              <w:rPr>
                <w:i/>
                <w:highlight w:val="yellow"/>
                <w:lang w:val="es-ES"/>
              </w:rPr>
            </w:pPr>
          </w:p>
          <w:p w14:paraId="509C2297" w14:textId="302F74C8" w:rsidR="00FB52F0" w:rsidRDefault="00FB52F0" w:rsidP="00FB52F0">
            <w:pPr>
              <w:rPr>
                <w:iCs/>
                <w:lang w:val="es-ES"/>
              </w:rPr>
            </w:pPr>
            <w:r w:rsidRPr="00883D88">
              <w:rPr>
                <w:lang w:val="es-ES"/>
              </w:rPr>
              <w:t xml:space="preserve">El monto del préstamo es: USD 30.000.000 </w:t>
            </w:r>
            <w:r w:rsidRPr="00A13DC1">
              <w:rPr>
                <w:lang w:val="es-ES"/>
              </w:rPr>
              <w:t>(</w:t>
            </w:r>
            <w:r w:rsidRPr="00A13DC1">
              <w:rPr>
                <w:b/>
                <w:i/>
                <w:lang w:val="es-ES"/>
              </w:rPr>
              <w:t>dólares estadounidenses treinta millones)</w:t>
            </w:r>
          </w:p>
          <w:p w14:paraId="04774BC4" w14:textId="42384BF4" w:rsidR="00FB52F0" w:rsidRPr="004D4F12" w:rsidRDefault="00FB52F0" w:rsidP="00FB52F0">
            <w:pPr>
              <w:spacing w:after="200"/>
              <w:jc w:val="both"/>
              <w:rPr>
                <w:i/>
                <w:lang w:val="es-ES"/>
              </w:rPr>
            </w:pPr>
          </w:p>
        </w:tc>
      </w:tr>
      <w:tr w:rsidR="00FB52F0" w:rsidRPr="004D4F12" w14:paraId="7CD01816" w14:textId="77777777" w:rsidTr="008D18E6">
        <w:trPr>
          <w:trHeight w:val="957"/>
        </w:trPr>
        <w:tc>
          <w:tcPr>
            <w:tcW w:w="1933" w:type="dxa"/>
            <w:tcBorders>
              <w:top w:val="single" w:sz="4" w:space="0" w:color="auto"/>
              <w:bottom w:val="single" w:sz="4" w:space="0" w:color="auto"/>
            </w:tcBorders>
          </w:tcPr>
          <w:p w14:paraId="5AD157EF" w14:textId="1788B0B8" w:rsidR="00FB52F0" w:rsidRPr="004D4F12" w:rsidRDefault="00FB52F0" w:rsidP="00FB52F0">
            <w:pPr>
              <w:spacing w:after="200"/>
              <w:jc w:val="both"/>
              <w:rPr>
                <w:b/>
                <w:bCs/>
                <w:lang w:val="es-ES"/>
              </w:rPr>
            </w:pPr>
            <w:r w:rsidRPr="004D4F12">
              <w:rPr>
                <w:b/>
                <w:bCs/>
                <w:lang w:val="es-ES"/>
              </w:rPr>
              <w:t>IAO 2.1</w:t>
            </w:r>
          </w:p>
        </w:tc>
        <w:tc>
          <w:tcPr>
            <w:tcW w:w="7417" w:type="dxa"/>
          </w:tcPr>
          <w:p w14:paraId="717A0F83" w14:textId="77777777" w:rsidR="00FB52F0" w:rsidRDefault="00FB52F0" w:rsidP="00FB52F0">
            <w:pPr>
              <w:jc w:val="both"/>
              <w:rPr>
                <w:lang w:val="es-ES"/>
              </w:rPr>
            </w:pPr>
            <w:r w:rsidRPr="003D6336">
              <w:rPr>
                <w:lang w:val="es-ES"/>
              </w:rPr>
              <w:t xml:space="preserve">El nombre es </w:t>
            </w:r>
            <w:r>
              <w:rPr>
                <w:lang w:val="es-ES"/>
              </w:rPr>
              <w:t xml:space="preserve">PROGRAMA DE MEJORA DE SISTEMAS DE AGUA </w:t>
            </w:r>
          </w:p>
          <w:p w14:paraId="2C275AB8" w14:textId="2F75A1ED" w:rsidR="00FB52F0" w:rsidRPr="004D4F12" w:rsidRDefault="00FB52F0" w:rsidP="00FB52F0">
            <w:pPr>
              <w:spacing w:after="200"/>
              <w:jc w:val="both"/>
              <w:rPr>
                <w:lang w:val="es-ES" w:eastAsia="x-none"/>
              </w:rPr>
            </w:pPr>
            <w:r>
              <w:rPr>
                <w:lang w:val="es-ES"/>
              </w:rPr>
              <w:t xml:space="preserve">                      POTABLE – FASE I</w:t>
            </w:r>
          </w:p>
        </w:tc>
      </w:tr>
      <w:tr w:rsidR="00FB52F0" w:rsidRPr="004D4F12" w14:paraId="007B4808" w14:textId="77777777" w:rsidTr="008D18E6">
        <w:trPr>
          <w:trHeight w:val="576"/>
        </w:trPr>
        <w:tc>
          <w:tcPr>
            <w:tcW w:w="1933" w:type="dxa"/>
            <w:tcBorders>
              <w:top w:val="single" w:sz="4" w:space="0" w:color="auto"/>
              <w:bottom w:val="single" w:sz="4" w:space="0" w:color="auto"/>
            </w:tcBorders>
          </w:tcPr>
          <w:p w14:paraId="3C13AD6B" w14:textId="55D79EEA" w:rsidR="00FB52F0" w:rsidRPr="004D4F12" w:rsidRDefault="00FB52F0" w:rsidP="00FB52F0">
            <w:pPr>
              <w:spacing w:after="200"/>
              <w:jc w:val="both"/>
              <w:rPr>
                <w:b/>
                <w:bCs/>
                <w:lang w:val="es-ES"/>
              </w:rPr>
            </w:pPr>
            <w:r w:rsidRPr="004D4F12">
              <w:rPr>
                <w:b/>
              </w:rPr>
              <w:t xml:space="preserve">IAO </w:t>
            </w:r>
            <w:r>
              <w:rPr>
                <w:b/>
              </w:rPr>
              <w:t>5</w:t>
            </w:r>
            <w:r w:rsidRPr="004D4F12">
              <w:rPr>
                <w:b/>
              </w:rPr>
              <w:t>.3</w:t>
            </w:r>
          </w:p>
        </w:tc>
        <w:tc>
          <w:tcPr>
            <w:tcW w:w="7417" w:type="dxa"/>
          </w:tcPr>
          <w:p w14:paraId="7E7DB34B" w14:textId="5A84E774" w:rsidR="00FB52F0" w:rsidRPr="00F378E3" w:rsidRDefault="00FB52F0" w:rsidP="00FB52F0">
            <w:pPr>
              <w:rPr>
                <w:rFonts w:eastAsia="Calibri"/>
                <w:lang w:val="es-419"/>
              </w:rPr>
            </w:pPr>
            <w:r w:rsidRPr="7E8C55FB">
              <w:rPr>
                <w:rFonts w:eastAsia="Calibri"/>
                <w:lang w:val="uz-Cyrl-UZ"/>
              </w:rPr>
              <w:t xml:space="preserve">En el sitio </w:t>
            </w:r>
            <w:r w:rsidRPr="7E8C55FB">
              <w:rPr>
                <w:rFonts w:eastAsia="Calibri"/>
                <w:i/>
                <w:iCs/>
                <w:lang w:val="uz-Cyrl-UZ"/>
              </w:rPr>
              <w:t>web</w:t>
            </w:r>
            <w:r w:rsidRPr="7E8C55FB">
              <w:rPr>
                <w:rFonts w:eastAsia="Calibri"/>
                <w:lang w:val="es-ES"/>
              </w:rPr>
              <w:t xml:space="preserve"> </w:t>
            </w:r>
            <w:r w:rsidRPr="7E8C55FB">
              <w:rPr>
                <w:rFonts w:eastAsia="Calibri"/>
                <w:lang w:val="uz-Cyrl-UZ"/>
              </w:rPr>
              <w:t>del Banco (</w:t>
            </w:r>
            <w:hyperlink r:id="rId20">
              <w:r w:rsidRPr="7E8C55FB">
                <w:rPr>
                  <w:rStyle w:val="Hipervnculo"/>
                </w:rPr>
                <w:t>https://www.iadb.org/es/quienes-somos/transparencia/sistema-de-sanciones</w:t>
              </w:r>
            </w:hyperlink>
            <w:r w:rsidRPr="7E8C55FB">
              <w:rPr>
                <w:rFonts w:eastAsia="Calibri"/>
                <w:lang w:val="uz-Cyrl-UZ"/>
              </w:rPr>
              <w:t xml:space="preserve">) se facilita información sobre las empresas y personas </w:t>
            </w:r>
            <w:r w:rsidRPr="00F378E3">
              <w:rPr>
                <w:rFonts w:eastAsia="Calibri"/>
                <w:lang w:val="uz-Cyrl-UZ"/>
              </w:rPr>
              <w:t>sancionadas</w:t>
            </w:r>
            <w:r w:rsidRPr="00F378E3">
              <w:rPr>
                <w:rFonts w:eastAsia="Calibri"/>
              </w:rPr>
              <w:t xml:space="preserve"> </w:t>
            </w:r>
            <w:r w:rsidRPr="00A9692A">
              <w:rPr>
                <w:rFonts w:eastAsia="Calibri"/>
                <w:lang w:val="es-419"/>
              </w:rPr>
              <w:t xml:space="preserve">por el Grupo BID por haber cometido Prácticas Prohibidas y cómo reportar sospechas de posibles Prácticas Prohibidas. </w:t>
            </w:r>
          </w:p>
          <w:p w14:paraId="59F0A874" w14:textId="37542F2B" w:rsidR="00FB52F0" w:rsidRPr="004D4F12" w:rsidRDefault="00FB52F0" w:rsidP="00FB52F0">
            <w:pPr>
              <w:tabs>
                <w:tab w:val="right" w:pos="7272"/>
              </w:tabs>
              <w:spacing w:after="200"/>
              <w:jc w:val="both"/>
              <w:rPr>
                <w:iCs/>
              </w:rPr>
            </w:pPr>
            <w:r w:rsidRPr="004D4F12">
              <w:rPr>
                <w:rFonts w:eastAsia="Calibri"/>
                <w:lang w:val="uz-Cyrl-UZ"/>
              </w:rPr>
              <w:t>.</w:t>
            </w:r>
          </w:p>
        </w:tc>
      </w:tr>
      <w:tr w:rsidR="00FB52F0" w:rsidRPr="004D4F12" w14:paraId="53E39ACB" w14:textId="77777777" w:rsidTr="008D18E6">
        <w:tc>
          <w:tcPr>
            <w:tcW w:w="1933" w:type="dxa"/>
            <w:tcBorders>
              <w:top w:val="single" w:sz="4" w:space="0" w:color="auto"/>
              <w:bottom w:val="single" w:sz="4" w:space="0" w:color="auto"/>
            </w:tcBorders>
          </w:tcPr>
          <w:p w14:paraId="3FC12E16" w14:textId="126D2D8C" w:rsidR="00FB52F0" w:rsidRPr="004D4F12" w:rsidRDefault="00FB52F0" w:rsidP="00FB52F0">
            <w:pPr>
              <w:spacing w:after="200"/>
              <w:jc w:val="both"/>
              <w:rPr>
                <w:b/>
                <w:bCs/>
                <w:lang w:val="es-ES"/>
              </w:rPr>
            </w:pPr>
            <w:r w:rsidRPr="004D4F12">
              <w:rPr>
                <w:b/>
                <w:bCs/>
                <w:lang w:val="es-ES"/>
              </w:rPr>
              <w:t xml:space="preserve">IAO </w:t>
            </w:r>
            <w:r>
              <w:rPr>
                <w:b/>
                <w:bCs/>
                <w:lang w:val="es-ES"/>
              </w:rPr>
              <w:t>6</w:t>
            </w:r>
            <w:r w:rsidRPr="004D4F12">
              <w:rPr>
                <w:b/>
                <w:bCs/>
                <w:lang w:val="es-ES"/>
              </w:rPr>
              <w:t>.3</w:t>
            </w:r>
            <w:r w:rsidRPr="004D4F12">
              <w:rPr>
                <w:rStyle w:val="Refdenotaalpie"/>
                <w:b/>
                <w:bCs/>
                <w:lang w:val="es-ES"/>
              </w:rPr>
              <w:footnoteReference w:id="19"/>
            </w:r>
          </w:p>
        </w:tc>
        <w:tc>
          <w:tcPr>
            <w:tcW w:w="7417" w:type="dxa"/>
          </w:tcPr>
          <w:p w14:paraId="10181F2E" w14:textId="77777777" w:rsidR="00CA21AD" w:rsidRPr="00AD2FFD" w:rsidRDefault="00CA21AD" w:rsidP="00CA21AD">
            <w:pPr>
              <w:jc w:val="both"/>
              <w:rPr>
                <w:spacing w:val="-3"/>
                <w:lang w:val="es-ES"/>
              </w:rPr>
            </w:pPr>
            <w:r w:rsidRPr="007E62C1">
              <w:rPr>
                <w:spacing w:val="-3"/>
                <w:lang w:val="es-ES"/>
              </w:rPr>
              <w:t xml:space="preserve">La información solicitada a los Oferentes en la IAO 6.3 se modifica de la siguiente manera: </w:t>
            </w:r>
          </w:p>
          <w:p w14:paraId="0870D8CB" w14:textId="77777777" w:rsidR="00CA21AD" w:rsidRPr="00EA58DD" w:rsidRDefault="00CA21AD" w:rsidP="00CA21AD">
            <w:pPr>
              <w:jc w:val="both"/>
              <w:rPr>
                <w:spacing w:val="-3"/>
                <w:highlight w:val="green"/>
                <w:lang w:val="es-ES"/>
              </w:rPr>
            </w:pPr>
          </w:p>
          <w:p w14:paraId="6C39963F" w14:textId="77777777" w:rsidR="00CA21AD" w:rsidRPr="00AD2FFD" w:rsidRDefault="00CA21AD" w:rsidP="00CA21AD">
            <w:pPr>
              <w:spacing w:after="200"/>
              <w:ind w:left="540" w:hanging="540"/>
              <w:jc w:val="both"/>
              <w:rPr>
                <w:lang w:val="es-ES"/>
              </w:rPr>
            </w:pPr>
            <w:r w:rsidRPr="00AD2FFD">
              <w:rPr>
                <w:lang w:val="es-ES"/>
              </w:rPr>
              <w:t>(b)</w:t>
            </w:r>
            <w:r w:rsidRPr="00AD2FFD">
              <w:rPr>
                <w:lang w:val="es-ES"/>
              </w:rPr>
              <w:tab/>
              <w:t xml:space="preserve">monto total anual facturado por la construcción de las obras civiles realizadas en cada uno de los últimos tres (3) años; </w:t>
            </w:r>
          </w:p>
          <w:p w14:paraId="7845D90F" w14:textId="77777777" w:rsidR="00CA21AD" w:rsidRPr="00D61132" w:rsidRDefault="00CA21AD" w:rsidP="00CA21AD">
            <w:pPr>
              <w:spacing w:after="200"/>
              <w:ind w:left="540" w:hanging="540"/>
              <w:jc w:val="both"/>
              <w:rPr>
                <w:lang w:val="es-ES"/>
              </w:rPr>
            </w:pPr>
            <w:r w:rsidRPr="00AA49E4">
              <w:rPr>
                <w:lang w:val="es-ES"/>
              </w:rPr>
              <w:t>(c)</w:t>
            </w:r>
            <w:r w:rsidRPr="00AA49E4">
              <w:rPr>
                <w:lang w:val="es-ES"/>
              </w:rPr>
              <w:tab/>
              <w:t>experiencia en diseño y construcción de obras de similar naturaleza y magnitud en los últimos diez (10) a</w:t>
            </w:r>
            <w:r w:rsidRPr="00D61132">
              <w:rPr>
                <w:lang w:val="es-ES"/>
              </w:rPr>
              <w:t xml:space="preserve">ños, y detalles de los trabajos en marcha o bajo compromiso contractual, así como de los clientes que puedan ser contactados para obtener más información sobre dichos contratos;  </w:t>
            </w:r>
          </w:p>
          <w:p w14:paraId="2AA4FD20" w14:textId="77777777" w:rsidR="00CA21AD" w:rsidRPr="007338C0" w:rsidRDefault="00CA21AD" w:rsidP="00CA21AD">
            <w:pPr>
              <w:pStyle w:val="Default"/>
              <w:keepNext/>
              <w:rPr>
                <w:bCs/>
              </w:rPr>
            </w:pPr>
            <w:r w:rsidRPr="007338C0">
              <w:rPr>
                <w:bCs/>
              </w:rPr>
              <w:t>A los efectos de esta licitación se define obras de similar naturaleza y magnitud a la licitada a</w:t>
            </w:r>
            <w:r>
              <w:rPr>
                <w:bCs/>
              </w:rPr>
              <w:t>:</w:t>
            </w:r>
          </w:p>
          <w:p w14:paraId="168F8507" w14:textId="77777777" w:rsidR="00CA21AD" w:rsidRPr="00EA58DD" w:rsidRDefault="00CA21AD" w:rsidP="00CA21AD">
            <w:pPr>
              <w:pStyle w:val="Default"/>
              <w:keepNext/>
              <w:rPr>
                <w:bCs/>
                <w:highlight w:val="green"/>
              </w:rPr>
            </w:pPr>
          </w:p>
          <w:p w14:paraId="1AEF0D33" w14:textId="732DC550" w:rsidR="00CA21AD" w:rsidRPr="00F639E7" w:rsidRDefault="00F6645B" w:rsidP="0005344A">
            <w:pPr>
              <w:pStyle w:val="Prrafodelista"/>
              <w:numPr>
                <w:ilvl w:val="0"/>
                <w:numId w:val="91"/>
              </w:numPr>
              <w:rPr>
                <w:color w:val="000000"/>
                <w:lang w:val="es-419"/>
              </w:rPr>
            </w:pPr>
            <w:r>
              <w:rPr>
                <w:color w:val="000000"/>
                <w:shd w:val="clear" w:color="auto" w:fill="FFFFFF"/>
              </w:rPr>
              <w:t>"Obras de potabilización de agua mediante filtros de adsorción u ósmosis inversa o tratamientos que incluyan procesos de eliminación de contaminantes mediante la utilización de prefiltros a presión." </w:t>
            </w:r>
          </w:p>
          <w:p w14:paraId="5FDA2515" w14:textId="77777777" w:rsidR="00CA21AD" w:rsidRPr="00D0490B" w:rsidRDefault="00CA21AD" w:rsidP="00CA21AD">
            <w:pPr>
              <w:pStyle w:val="Prrafodelista"/>
              <w:rPr>
                <w:color w:val="000000"/>
                <w:lang w:val="es-419"/>
              </w:rPr>
            </w:pPr>
          </w:p>
          <w:p w14:paraId="4ECD8260" w14:textId="77777777" w:rsidR="00CA21AD" w:rsidRPr="00D0490B" w:rsidRDefault="00CA21AD" w:rsidP="0005344A">
            <w:pPr>
              <w:numPr>
                <w:ilvl w:val="0"/>
                <w:numId w:val="91"/>
              </w:numPr>
              <w:autoSpaceDE w:val="0"/>
              <w:autoSpaceDN w:val="0"/>
              <w:adjustRightInd w:val="0"/>
              <w:spacing w:line="276" w:lineRule="auto"/>
              <w:jc w:val="both"/>
              <w:rPr>
                <w:color w:val="000000"/>
                <w:lang w:val="es-419"/>
              </w:rPr>
            </w:pPr>
            <w:r w:rsidRPr="00D0490B">
              <w:rPr>
                <w:b/>
                <w:color w:val="000000"/>
                <w:lang w:val="es-419"/>
              </w:rPr>
              <w:t xml:space="preserve">Instalación de </w:t>
            </w:r>
            <w:r w:rsidRPr="00D0490B">
              <w:rPr>
                <w:b/>
                <w:color w:val="000000"/>
                <w:lang w:val="es-UY"/>
              </w:rPr>
              <w:t>tuberías</w:t>
            </w:r>
            <w:r w:rsidRPr="00D0490B">
              <w:rPr>
                <w:b/>
                <w:color w:val="000000"/>
                <w:lang w:val="es-419"/>
              </w:rPr>
              <w:t xml:space="preserve"> de líquidos </w:t>
            </w:r>
            <w:r w:rsidRPr="00D0490B">
              <w:rPr>
                <w:b/>
                <w:color w:val="000000"/>
                <w:lang w:val="es-UY"/>
              </w:rPr>
              <w:t>a presión</w:t>
            </w:r>
            <w:r w:rsidRPr="00D0490B">
              <w:rPr>
                <w:color w:val="000000"/>
                <w:lang w:val="es-419"/>
              </w:rPr>
              <w:t xml:space="preserve"> </w:t>
            </w:r>
            <w:r w:rsidRPr="00D0490B">
              <w:rPr>
                <w:rFonts w:cs="Arial"/>
                <w:color w:val="000000"/>
                <w:lang w:val="es-UY"/>
              </w:rPr>
              <w:t>en zona urbana o suburbana</w:t>
            </w:r>
            <w:r w:rsidRPr="00D0490B">
              <w:rPr>
                <w:color w:val="000000"/>
                <w:lang w:val="es-419"/>
              </w:rPr>
              <w:t xml:space="preserve"> con diámetros </w:t>
            </w:r>
            <w:r w:rsidRPr="00D0490B">
              <w:rPr>
                <w:color w:val="000000"/>
                <w:lang w:val="es-ES"/>
              </w:rPr>
              <w:t>mayores o iguales</w:t>
            </w:r>
            <w:r w:rsidRPr="00D0490B">
              <w:rPr>
                <w:color w:val="000000"/>
                <w:lang w:val="es-419"/>
              </w:rPr>
              <w:t xml:space="preserve"> a </w:t>
            </w:r>
            <w:r w:rsidRPr="00D0490B">
              <w:rPr>
                <w:color w:val="000000"/>
                <w:lang w:val="es-UY"/>
              </w:rPr>
              <w:t>75</w:t>
            </w:r>
            <w:r w:rsidRPr="00D0490B">
              <w:rPr>
                <w:color w:val="000000"/>
                <w:lang w:val="es-419"/>
              </w:rPr>
              <w:t xml:space="preserve"> mm </w:t>
            </w:r>
            <w:r w:rsidRPr="00D0490B">
              <w:rPr>
                <w:rFonts w:cs="Arial"/>
                <w:color w:val="000000"/>
                <w:lang w:val="es-UY"/>
              </w:rPr>
              <w:t xml:space="preserve">de materiales </w:t>
            </w:r>
            <w:r w:rsidRPr="003F089F">
              <w:rPr>
                <w:rFonts w:cs="Arial"/>
                <w:color w:val="000000"/>
                <w:lang w:val="es-419"/>
              </w:rPr>
              <w:t>plásticos PVC</w:t>
            </w:r>
            <w:r w:rsidRPr="00D0490B">
              <w:rPr>
                <w:rFonts w:cs="Arial"/>
                <w:color w:val="000000"/>
                <w:lang w:val="es-UY"/>
              </w:rPr>
              <w:t xml:space="preserve"> y/o</w:t>
            </w:r>
            <w:r w:rsidRPr="00D0490B">
              <w:rPr>
                <w:rFonts w:cs="Arial"/>
                <w:color w:val="000000"/>
                <w:lang w:val="es-419"/>
              </w:rPr>
              <w:t xml:space="preserve"> PEAD, con un metraje mayor o igual a 500 m cada una</w:t>
            </w:r>
            <w:r w:rsidRPr="00D0490B">
              <w:rPr>
                <w:rFonts w:cs="Arial"/>
                <w:color w:val="000000"/>
                <w:lang w:val="es-ES"/>
              </w:rPr>
              <w:t>.</w:t>
            </w:r>
          </w:p>
          <w:p w14:paraId="3D0F7E5B" w14:textId="77777777" w:rsidR="00CA21AD" w:rsidRPr="00D0490B" w:rsidRDefault="00CA21AD" w:rsidP="00CA21AD">
            <w:pPr>
              <w:ind w:left="720"/>
              <w:contextualSpacing/>
              <w:rPr>
                <w:lang w:val="es-419"/>
              </w:rPr>
            </w:pPr>
          </w:p>
          <w:p w14:paraId="166F4EF7" w14:textId="77777777" w:rsidR="00CA21AD" w:rsidRPr="00D0490B" w:rsidRDefault="00CA21AD" w:rsidP="0005344A">
            <w:pPr>
              <w:numPr>
                <w:ilvl w:val="0"/>
                <w:numId w:val="91"/>
              </w:numPr>
              <w:autoSpaceDE w:val="0"/>
              <w:autoSpaceDN w:val="0"/>
              <w:adjustRightInd w:val="0"/>
              <w:spacing w:line="276" w:lineRule="auto"/>
              <w:jc w:val="both"/>
              <w:rPr>
                <w:rFonts w:cs="Arial"/>
                <w:color w:val="000000"/>
                <w:lang w:val="es-ES"/>
              </w:rPr>
            </w:pPr>
            <w:r w:rsidRPr="00D0490B">
              <w:rPr>
                <w:rFonts w:cs="Arial"/>
                <w:b/>
                <w:bCs/>
                <w:color w:val="000000"/>
                <w:lang w:val="es-ES"/>
              </w:rPr>
              <w:t>Montaje y puesta en marcha de instalaciones electromecánicas</w:t>
            </w:r>
            <w:r w:rsidRPr="00D0490B">
              <w:rPr>
                <w:b/>
                <w:color w:val="000000"/>
                <w:lang w:val="es-UY"/>
              </w:rPr>
              <w:t xml:space="preserve"> </w:t>
            </w:r>
            <w:r w:rsidRPr="00D0490B">
              <w:rPr>
                <w:color w:val="000000"/>
                <w:lang w:val="es-UY"/>
              </w:rPr>
              <w:t xml:space="preserve">de potencia </w:t>
            </w:r>
            <w:r w:rsidRPr="00D0490B">
              <w:rPr>
                <w:color w:val="000000"/>
                <w:lang w:val="es-419"/>
              </w:rPr>
              <w:t>típicamente industriales</w:t>
            </w:r>
            <w:r w:rsidRPr="00D0490B">
              <w:rPr>
                <w:color w:val="000000"/>
                <w:lang w:val="es-ES"/>
              </w:rPr>
              <w:t xml:space="preserve"> (trifásica)</w:t>
            </w:r>
            <w:r w:rsidRPr="00D0490B">
              <w:rPr>
                <w:rFonts w:ascii="Arial" w:hAnsi="Arial" w:cs="Arial"/>
                <w:color w:val="000000"/>
                <w:lang w:val="es-UY"/>
              </w:rPr>
              <w:t>,</w:t>
            </w:r>
            <w:r w:rsidRPr="00D0490B">
              <w:rPr>
                <w:color w:val="000000"/>
                <w:lang w:val="es-419"/>
              </w:rPr>
              <w:t xml:space="preserve"> </w:t>
            </w:r>
            <w:r w:rsidRPr="00D0490B">
              <w:rPr>
                <w:rFonts w:cs="Arial"/>
                <w:color w:val="000000"/>
                <w:lang w:val="es-UY"/>
              </w:rPr>
              <w:t>con una potencia instalada igual o mayor a 40 kW.</w:t>
            </w:r>
            <w:r w:rsidRPr="00D0490B">
              <w:rPr>
                <w:rFonts w:cs="Arial"/>
                <w:color w:val="000000"/>
                <w:lang w:val="es-419"/>
              </w:rPr>
              <w:t xml:space="preserve"> </w:t>
            </w:r>
            <w:r w:rsidRPr="00D0490B">
              <w:rPr>
                <w:rFonts w:cs="Arial"/>
                <w:color w:val="000000"/>
                <w:lang w:val="es-UY"/>
              </w:rPr>
              <w:t>N</w:t>
            </w:r>
            <w:r w:rsidRPr="00D0490B">
              <w:rPr>
                <w:rFonts w:cs="Arial"/>
                <w:color w:val="000000"/>
                <w:lang w:val="es-419"/>
              </w:rPr>
              <w:t>o se tendrán en cuenta instalaciones eléctricas en viviendas.</w:t>
            </w:r>
          </w:p>
          <w:p w14:paraId="1DA52C65" w14:textId="2E399705" w:rsidR="00FB52F0" w:rsidRDefault="00FB52F0" w:rsidP="00FB52F0">
            <w:pPr>
              <w:spacing w:after="200"/>
              <w:jc w:val="both"/>
              <w:rPr>
                <w:i/>
                <w:iCs/>
                <w:spacing w:val="-3"/>
                <w:lang w:val="es-ES"/>
              </w:rPr>
            </w:pPr>
          </w:p>
          <w:p w14:paraId="726353E9" w14:textId="279C84FD" w:rsidR="0078400A" w:rsidRDefault="0078400A" w:rsidP="00FB52F0">
            <w:pPr>
              <w:spacing w:after="200"/>
              <w:jc w:val="both"/>
              <w:rPr>
                <w:color w:val="000000"/>
                <w:lang w:val="es-ES"/>
              </w:rPr>
            </w:pPr>
            <w:r w:rsidRPr="0078400A">
              <w:rPr>
                <w:color w:val="000000"/>
                <w:lang w:val="es-ES"/>
              </w:rPr>
              <w:t xml:space="preserve">Dichos requerimientos (i, ii y iii) no necesariamente serán aplicados en forma simultánea a una misma obra, pudiéndose verificar el cumplimiento en distintas obras. </w:t>
            </w:r>
          </w:p>
          <w:p w14:paraId="3AA69C1A" w14:textId="77777777" w:rsidR="0078400A" w:rsidRPr="0078400A" w:rsidRDefault="0078400A" w:rsidP="00FB52F0">
            <w:pPr>
              <w:spacing w:after="200"/>
              <w:jc w:val="both"/>
              <w:rPr>
                <w:color w:val="000000"/>
                <w:lang w:val="es-ES"/>
              </w:rPr>
            </w:pPr>
          </w:p>
          <w:p w14:paraId="64827F44" w14:textId="77777777" w:rsidR="00CA21AD" w:rsidRPr="00A95370" w:rsidRDefault="00CA21AD" w:rsidP="00CA21AD">
            <w:pPr>
              <w:autoSpaceDE w:val="0"/>
              <w:autoSpaceDN w:val="0"/>
              <w:adjustRightInd w:val="0"/>
              <w:spacing w:line="276" w:lineRule="auto"/>
              <w:jc w:val="both"/>
              <w:rPr>
                <w:color w:val="000000"/>
                <w:lang w:val="es-ES"/>
              </w:rPr>
            </w:pPr>
            <w:r w:rsidRPr="00A95370">
              <w:rPr>
                <w:color w:val="000000"/>
                <w:lang w:val="es-ES"/>
              </w:rPr>
              <w:t>Si el oferente fuera un Consorcio, la capacidad del oferente a los efectos de la acreditación de la capacidad técnica, será igual a la suma de la capacidad declarada de cada uno de los integrantes.</w:t>
            </w:r>
          </w:p>
          <w:p w14:paraId="7D5950C1" w14:textId="77777777" w:rsidR="00CA21AD" w:rsidRPr="007338C0" w:rsidRDefault="00CA21AD" w:rsidP="00CA21AD">
            <w:pPr>
              <w:autoSpaceDE w:val="0"/>
              <w:autoSpaceDN w:val="0"/>
              <w:adjustRightInd w:val="0"/>
              <w:spacing w:line="276" w:lineRule="auto"/>
              <w:jc w:val="both"/>
              <w:rPr>
                <w:rFonts w:cs="Arial"/>
                <w:color w:val="000000"/>
                <w:sz w:val="22"/>
                <w:szCs w:val="22"/>
                <w:highlight w:val="green"/>
                <w:lang w:val="es-419"/>
              </w:rPr>
            </w:pPr>
          </w:p>
          <w:p w14:paraId="667C0262" w14:textId="77777777" w:rsidR="00CA21AD" w:rsidRPr="00A95370" w:rsidRDefault="00CA21AD" w:rsidP="00CA21AD">
            <w:pPr>
              <w:autoSpaceDE w:val="0"/>
              <w:autoSpaceDN w:val="0"/>
              <w:adjustRightInd w:val="0"/>
              <w:spacing w:line="276" w:lineRule="auto"/>
              <w:jc w:val="both"/>
              <w:rPr>
                <w:color w:val="000000"/>
                <w:lang w:val="es-ES"/>
              </w:rPr>
            </w:pPr>
            <w:r w:rsidRPr="00A95370">
              <w:rPr>
                <w:color w:val="000000"/>
                <w:lang w:val="es-ES"/>
              </w:rPr>
              <w:t xml:space="preserve">La información deberá </w:t>
            </w:r>
            <w:r w:rsidRPr="00A95370">
              <w:rPr>
                <w:color w:val="000000"/>
                <w:u w:val="single"/>
                <w:lang w:val="es-ES"/>
              </w:rPr>
              <w:t>acreditarse de la siguiente manera</w:t>
            </w:r>
            <w:r w:rsidRPr="00A95370">
              <w:rPr>
                <w:color w:val="000000"/>
                <w:lang w:val="es-ES"/>
              </w:rPr>
              <w:t xml:space="preserve"> y considerando que s</w:t>
            </w:r>
            <w:r w:rsidRPr="00A95370">
              <w:rPr>
                <w:rFonts w:cs="Arial"/>
                <w:color w:val="000000"/>
                <w:lang w:val="es-ES"/>
              </w:rPr>
              <w:t>ólo se tendrán en cuenta antecedentes declarados de obras que cuenten con la recepción provisoria por parte del contratante, cuyas observaciones pendientes no sean las correspondientes a la experiencia solicitada</w:t>
            </w:r>
            <w:r w:rsidRPr="00A95370">
              <w:rPr>
                <w:color w:val="000000"/>
                <w:lang w:val="es-ES"/>
              </w:rPr>
              <w:t>:</w:t>
            </w:r>
          </w:p>
          <w:p w14:paraId="3E74569F" w14:textId="77777777" w:rsidR="00CA21AD" w:rsidRPr="00A95370" w:rsidRDefault="00CA21AD" w:rsidP="00CA21AD">
            <w:pPr>
              <w:autoSpaceDE w:val="0"/>
              <w:autoSpaceDN w:val="0"/>
              <w:adjustRightInd w:val="0"/>
              <w:jc w:val="both"/>
              <w:rPr>
                <w:color w:val="000000"/>
                <w:lang w:val="es-ES"/>
              </w:rPr>
            </w:pPr>
          </w:p>
          <w:p w14:paraId="102BF69E" w14:textId="77777777" w:rsidR="00CA21AD" w:rsidRPr="00A95370" w:rsidRDefault="00CA21AD" w:rsidP="0005344A">
            <w:pPr>
              <w:numPr>
                <w:ilvl w:val="0"/>
                <w:numId w:val="92"/>
              </w:numPr>
              <w:autoSpaceDE w:val="0"/>
              <w:autoSpaceDN w:val="0"/>
              <w:adjustRightInd w:val="0"/>
              <w:spacing w:line="276" w:lineRule="auto"/>
              <w:ind w:left="702" w:hanging="283"/>
              <w:jc w:val="both"/>
              <w:rPr>
                <w:color w:val="000000"/>
                <w:lang w:val="es-ES"/>
              </w:rPr>
            </w:pPr>
            <w:r w:rsidRPr="00A95370">
              <w:rPr>
                <w:color w:val="000000"/>
                <w:lang w:val="es-ES"/>
              </w:rPr>
              <w:t xml:space="preserve">Si los antecedentes refieren a servicios realizados para administraciones públicas, se deberá incluir en la oferta copia de la recepción de los mismos. </w:t>
            </w:r>
          </w:p>
          <w:p w14:paraId="01A0D19C" w14:textId="77777777" w:rsidR="00CA21AD" w:rsidRPr="007338C0" w:rsidRDefault="00CA21AD" w:rsidP="00CA21AD">
            <w:pPr>
              <w:autoSpaceDE w:val="0"/>
              <w:autoSpaceDN w:val="0"/>
              <w:adjustRightInd w:val="0"/>
              <w:ind w:left="459"/>
              <w:jc w:val="both"/>
              <w:rPr>
                <w:color w:val="000000"/>
                <w:highlight w:val="green"/>
                <w:lang w:val="es-ES"/>
              </w:rPr>
            </w:pPr>
          </w:p>
          <w:p w14:paraId="119608B8" w14:textId="77777777" w:rsidR="00CA21AD" w:rsidRPr="00A95370" w:rsidRDefault="00CA21AD" w:rsidP="0005344A">
            <w:pPr>
              <w:numPr>
                <w:ilvl w:val="0"/>
                <w:numId w:val="92"/>
              </w:numPr>
              <w:autoSpaceDE w:val="0"/>
              <w:autoSpaceDN w:val="0"/>
              <w:adjustRightInd w:val="0"/>
              <w:spacing w:line="276" w:lineRule="auto"/>
              <w:ind w:left="702" w:hanging="283"/>
              <w:jc w:val="both"/>
              <w:rPr>
                <w:color w:val="000000"/>
                <w:lang w:val="es-ES"/>
              </w:rPr>
            </w:pPr>
            <w:r w:rsidRPr="00A95370">
              <w:rPr>
                <w:color w:val="000000"/>
                <w:lang w:val="es-ES"/>
              </w:rPr>
              <w:t xml:space="preserve">Si los antecedentes refieren a clientes privados, se deberá incluir en la oferta comprobante emitido por el referido cliente. </w:t>
            </w:r>
          </w:p>
          <w:p w14:paraId="43D9336A" w14:textId="77777777" w:rsidR="00CA21AD" w:rsidRPr="00A95370" w:rsidRDefault="00CA21AD" w:rsidP="00CA21AD">
            <w:pPr>
              <w:jc w:val="both"/>
              <w:rPr>
                <w:i/>
                <w:iCs/>
                <w:spacing w:val="-3"/>
                <w:lang w:val="es-ES"/>
              </w:rPr>
            </w:pPr>
          </w:p>
          <w:p w14:paraId="7E96542A" w14:textId="77777777" w:rsidR="00CA21AD" w:rsidRPr="007338C0" w:rsidRDefault="00CA21AD" w:rsidP="00CA21AD">
            <w:pPr>
              <w:spacing w:after="200"/>
              <w:ind w:left="540" w:hanging="540"/>
              <w:jc w:val="both"/>
              <w:rPr>
                <w:spacing w:val="-3"/>
                <w:highlight w:val="green"/>
                <w:lang w:val="es-ES"/>
              </w:rPr>
            </w:pPr>
            <w:r w:rsidRPr="00A95370">
              <w:rPr>
                <w:lang w:val="es-ES"/>
              </w:rPr>
              <w:t>(e)</w:t>
            </w:r>
            <w:r w:rsidRPr="00A95370">
              <w:rPr>
                <w:lang w:val="es-ES"/>
              </w:rPr>
              <w:tab/>
            </w:r>
            <w:r w:rsidRPr="00A95370">
              <w:rPr>
                <w:rFonts w:eastAsia="Calibri"/>
              </w:rPr>
              <w:t>El oferente deberá demostrar en su oferta que cuenta con el siguiente personal clave a desempeñarse en este contrato</w:t>
            </w:r>
            <w:r w:rsidRPr="00A95370">
              <w:rPr>
                <w:spacing w:val="-3"/>
                <w:lang w:val="es-ES"/>
              </w:rPr>
              <w:t>:</w:t>
            </w:r>
          </w:p>
          <w:p w14:paraId="6827D1EE" w14:textId="77777777" w:rsidR="00CA21AD" w:rsidRPr="007338C0" w:rsidRDefault="00CA21AD" w:rsidP="00CA21AD">
            <w:pPr>
              <w:jc w:val="both"/>
              <w:rPr>
                <w:rFonts w:cs="Arial"/>
                <w:color w:val="000000"/>
                <w:highlight w:val="green"/>
                <w:lang w:val="es-CO"/>
              </w:rPr>
            </w:pPr>
            <w:r w:rsidRPr="00A95370">
              <w:rPr>
                <w:rFonts w:cs="Arial"/>
                <w:color w:val="000000"/>
                <w:lang w:val="es-CO"/>
              </w:rPr>
              <w:t>A efectos de la acreditación de formación del personal clave, se considerará:</w:t>
            </w:r>
          </w:p>
          <w:p w14:paraId="5AAD8F45" w14:textId="77777777" w:rsidR="00CA21AD" w:rsidRPr="007338C0" w:rsidRDefault="00CA21AD" w:rsidP="00CA21AD">
            <w:pPr>
              <w:jc w:val="both"/>
              <w:rPr>
                <w:rFonts w:cs="Arial"/>
                <w:color w:val="000000"/>
                <w:highlight w:val="green"/>
                <w:lang w:val="es-CO"/>
              </w:rPr>
            </w:pPr>
          </w:p>
          <w:p w14:paraId="4F5E34EA" w14:textId="77777777" w:rsidR="00CA21AD" w:rsidRPr="00A95370" w:rsidRDefault="00CA21AD" w:rsidP="00CA21AD">
            <w:pPr>
              <w:jc w:val="both"/>
              <w:rPr>
                <w:rFonts w:cs="Arial"/>
                <w:color w:val="000000"/>
                <w:lang w:val="es-CO"/>
              </w:rPr>
            </w:pPr>
            <w:r w:rsidRPr="00A95370">
              <w:rPr>
                <w:rFonts w:cs="Arial"/>
                <w:color w:val="000000"/>
                <w:u w:val="single"/>
                <w:lang w:val="es-CO"/>
              </w:rPr>
              <w:t>Profesional universitario</w:t>
            </w:r>
            <w:r w:rsidRPr="00A95370">
              <w:rPr>
                <w:rFonts w:cs="Arial"/>
                <w:color w:val="000000"/>
                <w:lang w:val="es-CO"/>
              </w:rPr>
              <w:t xml:space="preserve"> a egresados de carreras de grado de una duración de por lo menos 5 años con título expedido por la Universidad de la República u otras universidades con título habilitado por el Ministerio de Educación y Cultura o entidad certificadora equivalente, no admitiéndose formaciones terciarias a nivel tecnológico.</w:t>
            </w:r>
          </w:p>
          <w:p w14:paraId="4E2C6F9D" w14:textId="09A96431" w:rsidR="00CA21AD" w:rsidRDefault="00CA21AD" w:rsidP="00FB52F0">
            <w:pPr>
              <w:spacing w:after="200"/>
              <w:jc w:val="both"/>
              <w:rPr>
                <w:i/>
                <w:iCs/>
                <w:spacing w:val="-3"/>
                <w:lang w:val="es-ES"/>
              </w:rPr>
            </w:pPr>
          </w:p>
          <w:p w14:paraId="24A30950" w14:textId="77777777" w:rsidR="00CA21AD" w:rsidRPr="00A95370" w:rsidRDefault="00CA21AD" w:rsidP="00CA21AD">
            <w:pPr>
              <w:jc w:val="both"/>
              <w:rPr>
                <w:rFonts w:cs="Arial"/>
                <w:color w:val="000000"/>
                <w:lang w:val="es-CO"/>
              </w:rPr>
            </w:pPr>
            <w:r w:rsidRPr="00A95370">
              <w:rPr>
                <w:rFonts w:cs="Arial"/>
                <w:color w:val="000000"/>
                <w:lang w:val="es-CO"/>
              </w:rPr>
              <w:t>Ingenieros civiles, industriales, electricistas, agrimensores y arquitectos:</w:t>
            </w:r>
          </w:p>
          <w:p w14:paraId="1DA90E7E" w14:textId="77777777" w:rsidR="00CA21AD" w:rsidRPr="00A95370" w:rsidRDefault="00CA21AD" w:rsidP="0005344A">
            <w:pPr>
              <w:numPr>
                <w:ilvl w:val="0"/>
                <w:numId w:val="93"/>
              </w:numPr>
              <w:spacing w:line="276" w:lineRule="auto"/>
              <w:jc w:val="both"/>
              <w:rPr>
                <w:rFonts w:cs="Arial"/>
                <w:color w:val="000000"/>
                <w:lang w:val="es-CO"/>
              </w:rPr>
            </w:pPr>
            <w:r w:rsidRPr="00A95370">
              <w:rPr>
                <w:rFonts w:cs="Arial"/>
                <w:color w:val="000000"/>
                <w:lang w:val="es-CO"/>
              </w:rPr>
              <w:t xml:space="preserve">egresados de la UdelaR, de corresponder con constancia emitida por la Facultad correspondiente de perfil u opción o en su defecto escolaridad de la que resulte esa información.  </w:t>
            </w:r>
          </w:p>
          <w:p w14:paraId="799DB5BC" w14:textId="77777777" w:rsidR="00CA21AD" w:rsidRPr="00A95370" w:rsidRDefault="00CA21AD" w:rsidP="0005344A">
            <w:pPr>
              <w:numPr>
                <w:ilvl w:val="0"/>
                <w:numId w:val="93"/>
              </w:numPr>
              <w:spacing w:line="276" w:lineRule="auto"/>
              <w:jc w:val="both"/>
              <w:rPr>
                <w:rFonts w:cs="Arial"/>
                <w:color w:val="000000"/>
                <w:lang w:val="es-CO"/>
              </w:rPr>
            </w:pPr>
            <w:r w:rsidRPr="00A95370">
              <w:rPr>
                <w:rFonts w:cs="Arial"/>
                <w:color w:val="000000"/>
                <w:lang w:val="es-CO"/>
              </w:rPr>
              <w:t>egresados de otras universidades nacionales con título habilitado por el MEC o entidad certificadora equivalente.</w:t>
            </w:r>
          </w:p>
          <w:p w14:paraId="3251F5D1" w14:textId="77777777" w:rsidR="00CA21AD" w:rsidRPr="00A95370" w:rsidRDefault="00CA21AD" w:rsidP="0005344A">
            <w:pPr>
              <w:numPr>
                <w:ilvl w:val="0"/>
                <w:numId w:val="93"/>
              </w:numPr>
              <w:spacing w:line="276" w:lineRule="auto"/>
              <w:jc w:val="both"/>
              <w:rPr>
                <w:rFonts w:cs="Arial"/>
                <w:color w:val="000000"/>
                <w:lang w:val="es-CO"/>
              </w:rPr>
            </w:pPr>
            <w:r w:rsidRPr="00A95370">
              <w:rPr>
                <w:rFonts w:cs="Arial"/>
                <w:color w:val="000000"/>
                <w:lang w:val="es-CO"/>
              </w:rPr>
              <w:t xml:space="preserve">para profesionales graduados en el exterior el título deberá corresponder a carreras universitarias no tecnológicas de grado de una duración de por lo menos 5 años y haber sido expedido por Universidades habilitadas por la autoridad regulatoria de enseñanza del país de emisión con su respectiva </w:t>
            </w:r>
            <w:r w:rsidRPr="00A95370">
              <w:rPr>
                <w:rFonts w:cs="Arial"/>
                <w:lang w:val="es-CO"/>
              </w:rPr>
              <w:t>revalida ante la UdelaR</w:t>
            </w:r>
            <w:r w:rsidRPr="00A95370">
              <w:rPr>
                <w:rFonts w:cs="Arial"/>
                <w:color w:val="000000"/>
                <w:lang w:val="es-CO"/>
              </w:rPr>
              <w:t>.  Para el caso que lo títulos de ingeniero de grado carezcan del perfil requerido, deberá además contar con estudios de postgrado finalizados y respectiva titulación.</w:t>
            </w:r>
          </w:p>
          <w:p w14:paraId="42756831" w14:textId="3B351A23" w:rsidR="00CA21AD" w:rsidRDefault="00CA21AD" w:rsidP="00FB52F0">
            <w:pPr>
              <w:spacing w:after="200"/>
              <w:jc w:val="both"/>
              <w:rPr>
                <w:i/>
                <w:iCs/>
                <w:spacing w:val="-3"/>
                <w:lang w:val="es-ES"/>
              </w:rPr>
            </w:pPr>
          </w:p>
          <w:p w14:paraId="673D202A" w14:textId="77777777" w:rsidR="00CA21AD" w:rsidRPr="00A95370" w:rsidRDefault="00CA21AD" w:rsidP="00CA21AD">
            <w:pPr>
              <w:autoSpaceDE w:val="0"/>
              <w:autoSpaceDN w:val="0"/>
              <w:adjustRightInd w:val="0"/>
              <w:jc w:val="both"/>
              <w:rPr>
                <w:lang w:val="es-ES"/>
              </w:rPr>
            </w:pPr>
            <w:r w:rsidRPr="00A95370">
              <w:rPr>
                <w:u w:val="single"/>
                <w:lang w:val="es-ES"/>
              </w:rPr>
              <w:t>Tecnicatura</w:t>
            </w:r>
            <w:r w:rsidRPr="00A95370">
              <w:rPr>
                <w:lang w:val="es-ES"/>
              </w:rPr>
              <w:t xml:space="preserve"> entendiéndose por este a los efectos de esta licitación y este cargo, a egresados de carreras terciarias a nivel tecnológico con título habilitado por el Ministerio de Educación y Cultura o entidad certificadora equivalente.</w:t>
            </w:r>
          </w:p>
          <w:p w14:paraId="2F07CED7" w14:textId="77777777" w:rsidR="00CA21AD" w:rsidRPr="007338C0" w:rsidRDefault="00CA21AD" w:rsidP="00CA21AD">
            <w:pPr>
              <w:autoSpaceDE w:val="0"/>
              <w:autoSpaceDN w:val="0"/>
              <w:adjustRightInd w:val="0"/>
              <w:jc w:val="both"/>
              <w:rPr>
                <w:highlight w:val="green"/>
              </w:rPr>
            </w:pPr>
          </w:p>
          <w:p w14:paraId="5996D0F1" w14:textId="77777777" w:rsidR="00CA21AD" w:rsidRPr="00A95370" w:rsidRDefault="00CA21AD" w:rsidP="00CA21AD">
            <w:pPr>
              <w:autoSpaceDE w:val="0"/>
              <w:autoSpaceDN w:val="0"/>
              <w:adjustRightInd w:val="0"/>
              <w:jc w:val="both"/>
            </w:pPr>
            <w:r w:rsidRPr="00A95370">
              <w:t>En caso que en el transcurso de los trabajos se planteen cambios en el equipo de profesionales, el personal propuesto deberá cumplir lo exigido en el presente pliego y deberá contar con la expresa autorización del contratante.</w:t>
            </w:r>
          </w:p>
          <w:p w14:paraId="09DA884B" w14:textId="77777777" w:rsidR="00CA21AD" w:rsidRPr="007338C0" w:rsidRDefault="00CA21AD" w:rsidP="00CA21AD">
            <w:pPr>
              <w:autoSpaceDE w:val="0"/>
              <w:autoSpaceDN w:val="0"/>
              <w:adjustRightInd w:val="0"/>
              <w:jc w:val="both"/>
              <w:rPr>
                <w:highlight w:val="green"/>
              </w:rPr>
            </w:pPr>
          </w:p>
          <w:p w14:paraId="1FAB5773" w14:textId="77777777" w:rsidR="00CA21AD" w:rsidRPr="00A95370" w:rsidRDefault="00CA21AD" w:rsidP="00CA21AD">
            <w:pPr>
              <w:autoSpaceDE w:val="0"/>
              <w:autoSpaceDN w:val="0"/>
              <w:adjustRightInd w:val="0"/>
              <w:jc w:val="both"/>
            </w:pPr>
            <w:r w:rsidRPr="00A95370">
              <w:t>El oferente deberá demostrar en su oferta que cuenta con el personal clave a desempeñarse en este contrato, el cual puede desempeñar más de una tarea en las tres partes siguientes en que se divide el personal técnico, siempre y cuando cumpla con lo solicitado para cada uno de los puestos.</w:t>
            </w:r>
          </w:p>
          <w:p w14:paraId="0B46A515" w14:textId="77777777" w:rsidR="00CA21AD" w:rsidRPr="00A95370" w:rsidRDefault="00CA21AD" w:rsidP="00CA21AD">
            <w:pPr>
              <w:autoSpaceDE w:val="0"/>
              <w:autoSpaceDN w:val="0"/>
              <w:adjustRightInd w:val="0"/>
              <w:jc w:val="both"/>
            </w:pPr>
          </w:p>
          <w:p w14:paraId="3037C2FD" w14:textId="77777777" w:rsidR="00CA21AD" w:rsidRPr="00A95370" w:rsidRDefault="00CA21AD" w:rsidP="00CA21AD">
            <w:pPr>
              <w:autoSpaceDE w:val="0"/>
              <w:autoSpaceDN w:val="0"/>
              <w:adjustRightInd w:val="0"/>
              <w:jc w:val="both"/>
            </w:pPr>
            <w:r w:rsidRPr="00A95370">
              <w:t>La lista de profesionales y personal técnico requerida es la mínima imprescindible, debiéndose complementar con los especialistas y técnicos que resulten necesarios.</w:t>
            </w:r>
          </w:p>
          <w:p w14:paraId="7F3893C4" w14:textId="6CFAFF90" w:rsidR="00CA21AD" w:rsidRDefault="00CA21AD" w:rsidP="00FB52F0">
            <w:pPr>
              <w:spacing w:after="200"/>
              <w:jc w:val="both"/>
              <w:rPr>
                <w:i/>
                <w:iCs/>
                <w:spacing w:val="-3"/>
                <w:lang w:val="es-ES"/>
              </w:rPr>
            </w:pPr>
          </w:p>
          <w:p w14:paraId="64A0150F" w14:textId="77777777" w:rsidR="00CA21AD" w:rsidRPr="007338C0" w:rsidRDefault="00CA21AD" w:rsidP="00CA21AD">
            <w:pPr>
              <w:autoSpaceDE w:val="0"/>
              <w:autoSpaceDN w:val="0"/>
              <w:adjustRightInd w:val="0"/>
              <w:spacing w:line="276" w:lineRule="auto"/>
              <w:jc w:val="both"/>
              <w:rPr>
                <w:highlight w:val="green"/>
                <w:lang w:val="es-ES"/>
              </w:rPr>
            </w:pPr>
          </w:p>
          <w:p w14:paraId="6C54BC4F" w14:textId="77777777" w:rsidR="00CA21AD" w:rsidRPr="00A95370" w:rsidRDefault="00CA21AD" w:rsidP="0005344A">
            <w:pPr>
              <w:numPr>
                <w:ilvl w:val="0"/>
                <w:numId w:val="95"/>
              </w:numPr>
              <w:autoSpaceDE w:val="0"/>
              <w:autoSpaceDN w:val="0"/>
              <w:adjustRightInd w:val="0"/>
              <w:spacing w:line="276" w:lineRule="auto"/>
              <w:jc w:val="both"/>
              <w:rPr>
                <w:rFonts w:eastAsia="Calibri"/>
                <w:b/>
                <w:bCs/>
              </w:rPr>
            </w:pPr>
            <w:r w:rsidRPr="00A95370">
              <w:rPr>
                <w:rFonts w:eastAsia="Calibri"/>
                <w:b/>
                <w:bCs/>
              </w:rPr>
              <w:t xml:space="preserve">Representante técnico del contratista </w:t>
            </w:r>
          </w:p>
          <w:p w14:paraId="09C91711" w14:textId="77777777" w:rsidR="00CA21AD" w:rsidRPr="00A95370" w:rsidRDefault="00CA21AD" w:rsidP="00CA21AD">
            <w:pPr>
              <w:autoSpaceDE w:val="0"/>
              <w:autoSpaceDN w:val="0"/>
              <w:adjustRightInd w:val="0"/>
              <w:jc w:val="both"/>
              <w:rPr>
                <w:rFonts w:eastAsia="Calibri"/>
              </w:rPr>
            </w:pPr>
          </w:p>
          <w:p w14:paraId="02869E1A" w14:textId="77777777" w:rsidR="00CA21AD" w:rsidRPr="00A95370" w:rsidRDefault="00CA21AD" w:rsidP="00CA21AD">
            <w:pPr>
              <w:autoSpaceDE w:val="0"/>
              <w:autoSpaceDN w:val="0"/>
              <w:adjustRightInd w:val="0"/>
              <w:spacing w:line="276" w:lineRule="auto"/>
              <w:jc w:val="both"/>
              <w:rPr>
                <w:lang w:val="es-ES"/>
              </w:rPr>
            </w:pPr>
            <w:r w:rsidRPr="00A95370">
              <w:rPr>
                <w:lang w:val="es-ES"/>
              </w:rPr>
              <w:t xml:space="preserve">El Representante técnico tendrá a su cargo todas las gestiones que realice el contratista, con respecto a la obra contratada, y todas las comunicaciones que deban hacerse al contratista se dirigirán a dicho representante, con quien se entenderá directamente O.S.E. </w:t>
            </w:r>
          </w:p>
          <w:p w14:paraId="016C0465" w14:textId="77777777" w:rsidR="00CA21AD" w:rsidRPr="007338C0" w:rsidRDefault="00CA21AD" w:rsidP="00CA21AD">
            <w:pPr>
              <w:autoSpaceDE w:val="0"/>
              <w:autoSpaceDN w:val="0"/>
              <w:adjustRightInd w:val="0"/>
              <w:spacing w:line="276" w:lineRule="auto"/>
              <w:ind w:left="720"/>
              <w:jc w:val="both"/>
              <w:rPr>
                <w:highlight w:val="green"/>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2158"/>
              <w:gridCol w:w="1729"/>
              <w:gridCol w:w="1579"/>
            </w:tblGrid>
            <w:tr w:rsidR="00CA21AD" w:rsidRPr="007D52D3" w14:paraId="2B8B60A2" w14:textId="77777777" w:rsidTr="004B4024">
              <w:trPr>
                <w:jc w:val="center"/>
              </w:trPr>
              <w:tc>
                <w:tcPr>
                  <w:tcW w:w="1768" w:type="dxa"/>
                  <w:shd w:val="clear" w:color="auto" w:fill="C6D9F1"/>
                  <w:vAlign w:val="center"/>
                </w:tcPr>
                <w:p w14:paraId="27F14BF8" w14:textId="77777777" w:rsidR="00CA21AD" w:rsidRPr="00A95370" w:rsidRDefault="00CA21AD" w:rsidP="00CA21AD">
                  <w:pPr>
                    <w:autoSpaceDE w:val="0"/>
                    <w:autoSpaceDN w:val="0"/>
                    <w:adjustRightInd w:val="0"/>
                    <w:jc w:val="center"/>
                  </w:pPr>
                  <w:r w:rsidRPr="00A95370">
                    <w:t>Cargo a desempeñar en este contrato</w:t>
                  </w:r>
                </w:p>
              </w:tc>
              <w:tc>
                <w:tcPr>
                  <w:tcW w:w="2418" w:type="dxa"/>
                  <w:shd w:val="clear" w:color="auto" w:fill="C6D9F1"/>
                  <w:vAlign w:val="center"/>
                </w:tcPr>
                <w:p w14:paraId="6EFC392F" w14:textId="77777777" w:rsidR="00CA21AD" w:rsidRPr="00A95370" w:rsidRDefault="00CA21AD" w:rsidP="00CA21AD">
                  <w:pPr>
                    <w:autoSpaceDE w:val="0"/>
                    <w:autoSpaceDN w:val="0"/>
                    <w:adjustRightInd w:val="0"/>
                    <w:jc w:val="center"/>
                  </w:pPr>
                  <w:r w:rsidRPr="00A95370">
                    <w:t>Formación</w:t>
                  </w:r>
                </w:p>
              </w:tc>
              <w:tc>
                <w:tcPr>
                  <w:tcW w:w="1835" w:type="dxa"/>
                  <w:shd w:val="clear" w:color="auto" w:fill="C6D9F1"/>
                  <w:vAlign w:val="center"/>
                </w:tcPr>
                <w:p w14:paraId="5D2AB3CD" w14:textId="77777777" w:rsidR="00CA21AD" w:rsidRPr="00A95370" w:rsidRDefault="00CA21AD" w:rsidP="00CA21AD">
                  <w:pPr>
                    <w:autoSpaceDE w:val="0"/>
                    <w:autoSpaceDN w:val="0"/>
                    <w:adjustRightInd w:val="0"/>
                    <w:jc w:val="center"/>
                  </w:pPr>
                  <w:r w:rsidRPr="00A95370">
                    <w:t xml:space="preserve">Experiencia mínima </w:t>
                  </w:r>
                  <w:r w:rsidRPr="00A95370">
                    <w:rPr>
                      <w:lang w:val="es-UY"/>
                    </w:rPr>
                    <w:t>actuando como tal</w:t>
                  </w:r>
                  <w:r w:rsidRPr="00A95370">
                    <w:rPr>
                      <w:lang w:val="es-419"/>
                    </w:rPr>
                    <w:t xml:space="preserve"> </w:t>
                  </w:r>
                  <w:r w:rsidRPr="00A95370">
                    <w:t>en obras en general (años)</w:t>
                  </w:r>
                </w:p>
              </w:tc>
              <w:tc>
                <w:tcPr>
                  <w:tcW w:w="1642" w:type="dxa"/>
                  <w:shd w:val="clear" w:color="auto" w:fill="C6D9F1"/>
                </w:tcPr>
                <w:p w14:paraId="4A409B1C" w14:textId="77777777" w:rsidR="00CA21AD" w:rsidRPr="00A95370" w:rsidRDefault="00CA21AD" w:rsidP="00CA21AD">
                  <w:pPr>
                    <w:autoSpaceDE w:val="0"/>
                    <w:autoSpaceDN w:val="0"/>
                    <w:adjustRightInd w:val="0"/>
                    <w:jc w:val="center"/>
                  </w:pPr>
                  <w:r w:rsidRPr="00A95370">
                    <w:t>Experiencia mínima actuando como tal en obras similares</w:t>
                  </w:r>
                  <w:r w:rsidRPr="00A95370">
                    <w:rPr>
                      <w:vertAlign w:val="subscript"/>
                    </w:rPr>
                    <w:t xml:space="preserve"> </w:t>
                  </w:r>
                  <w:r w:rsidRPr="00A95370">
                    <w:t>(años)</w:t>
                  </w:r>
                </w:p>
              </w:tc>
            </w:tr>
            <w:tr w:rsidR="00CA21AD" w:rsidRPr="001A1194" w14:paraId="6204A71F" w14:textId="77777777" w:rsidTr="004B4024">
              <w:trPr>
                <w:trHeight w:val="626"/>
                <w:jc w:val="center"/>
              </w:trPr>
              <w:tc>
                <w:tcPr>
                  <w:tcW w:w="1768" w:type="dxa"/>
                  <w:shd w:val="clear" w:color="auto" w:fill="auto"/>
                  <w:vAlign w:val="center"/>
                </w:tcPr>
                <w:p w14:paraId="1D06EA11" w14:textId="77777777" w:rsidR="00CA21AD" w:rsidRPr="00A95370" w:rsidRDefault="00CA21AD" w:rsidP="00CA21AD">
                  <w:pPr>
                    <w:autoSpaceDE w:val="0"/>
                    <w:autoSpaceDN w:val="0"/>
                    <w:adjustRightInd w:val="0"/>
                    <w:jc w:val="center"/>
                  </w:pPr>
                  <w:r w:rsidRPr="00A95370">
                    <w:t xml:space="preserve">Representante Técnico </w:t>
                  </w:r>
                </w:p>
              </w:tc>
              <w:tc>
                <w:tcPr>
                  <w:tcW w:w="2418" w:type="dxa"/>
                  <w:vAlign w:val="center"/>
                </w:tcPr>
                <w:p w14:paraId="2D4E3F08" w14:textId="77777777" w:rsidR="00CA21AD" w:rsidRPr="00A95370" w:rsidRDefault="00CA21AD" w:rsidP="00CA21AD">
                  <w:pPr>
                    <w:autoSpaceDE w:val="0"/>
                    <w:autoSpaceDN w:val="0"/>
                    <w:adjustRightInd w:val="0"/>
                    <w:jc w:val="center"/>
                  </w:pPr>
                  <w:r w:rsidRPr="00A95370">
                    <w:t>Ingeniero Civil (mínimo 10 años de egreso)</w:t>
                  </w:r>
                </w:p>
              </w:tc>
              <w:tc>
                <w:tcPr>
                  <w:tcW w:w="1835" w:type="dxa"/>
                  <w:vAlign w:val="center"/>
                </w:tcPr>
                <w:p w14:paraId="2DD4D9DE" w14:textId="77777777" w:rsidR="00CA21AD" w:rsidRPr="00A95370" w:rsidRDefault="00CA21AD" w:rsidP="00CA21AD">
                  <w:pPr>
                    <w:autoSpaceDE w:val="0"/>
                    <w:autoSpaceDN w:val="0"/>
                    <w:adjustRightInd w:val="0"/>
                    <w:jc w:val="center"/>
                  </w:pPr>
                  <w:r w:rsidRPr="00A95370">
                    <w:t>5 en los últimos 15</w:t>
                  </w:r>
                </w:p>
              </w:tc>
              <w:tc>
                <w:tcPr>
                  <w:tcW w:w="1642" w:type="dxa"/>
                </w:tcPr>
                <w:p w14:paraId="59B6E9D2" w14:textId="77777777" w:rsidR="00CA21AD" w:rsidRPr="00A95370" w:rsidRDefault="00CA21AD" w:rsidP="00CA21AD">
                  <w:pPr>
                    <w:autoSpaceDE w:val="0"/>
                    <w:autoSpaceDN w:val="0"/>
                    <w:adjustRightInd w:val="0"/>
                    <w:jc w:val="center"/>
                  </w:pPr>
                </w:p>
                <w:p w14:paraId="593504C4" w14:textId="77777777" w:rsidR="00CA21AD" w:rsidRPr="001271D5" w:rsidRDefault="00CA21AD" w:rsidP="00CA21AD">
                  <w:pPr>
                    <w:autoSpaceDE w:val="0"/>
                    <w:autoSpaceDN w:val="0"/>
                    <w:adjustRightInd w:val="0"/>
                    <w:jc w:val="center"/>
                  </w:pPr>
                  <w:r w:rsidRPr="00A95370">
                    <w:t>3</w:t>
                  </w:r>
                </w:p>
              </w:tc>
            </w:tr>
          </w:tbl>
          <w:p w14:paraId="678C3AE2" w14:textId="77777777" w:rsidR="00CA21AD" w:rsidRPr="00A95370" w:rsidRDefault="00CA21AD" w:rsidP="00CA21AD">
            <w:pPr>
              <w:spacing w:after="200"/>
              <w:ind w:left="540" w:hanging="540"/>
              <w:jc w:val="both"/>
              <w:rPr>
                <w:spacing w:val="-3"/>
                <w:highlight w:val="green"/>
                <w:lang w:val="es-ES"/>
              </w:rPr>
            </w:pPr>
          </w:p>
          <w:p w14:paraId="09BBDC27" w14:textId="77777777" w:rsidR="00CA21AD" w:rsidRPr="00E7554A" w:rsidRDefault="00CA21AD" w:rsidP="00CA21AD">
            <w:pPr>
              <w:autoSpaceDE w:val="0"/>
              <w:autoSpaceDN w:val="0"/>
              <w:adjustRightInd w:val="0"/>
              <w:spacing w:line="276" w:lineRule="auto"/>
              <w:jc w:val="both"/>
              <w:rPr>
                <w:lang w:val="es-ES"/>
              </w:rPr>
            </w:pPr>
            <w:r w:rsidRPr="00E7554A">
              <w:rPr>
                <w:lang w:val="es-ES"/>
              </w:rPr>
              <w:t>A los efectos de este requisito se define obra similar a las tipologías establecidas en el punto 6.3 c) y además: construcción de usinas de agua potable, plantas de tratamiento de líquidos residuales, plantas industriales de fabricación de pasta de celulosa, de fabricación de cemento portland y/o industria alimenticia.</w:t>
            </w:r>
          </w:p>
          <w:p w14:paraId="742B1E1C" w14:textId="056C0AA0" w:rsidR="00CA21AD" w:rsidRDefault="00CA21AD" w:rsidP="00FB52F0">
            <w:pPr>
              <w:spacing w:after="200"/>
              <w:jc w:val="both"/>
              <w:rPr>
                <w:i/>
                <w:iCs/>
                <w:spacing w:val="-3"/>
                <w:lang w:val="es-ES"/>
              </w:rPr>
            </w:pPr>
          </w:p>
          <w:p w14:paraId="1B05D21A" w14:textId="77777777" w:rsidR="00CA21AD" w:rsidRPr="00E90148" w:rsidRDefault="00CA21AD" w:rsidP="0005344A">
            <w:pPr>
              <w:numPr>
                <w:ilvl w:val="0"/>
                <w:numId w:val="95"/>
              </w:numPr>
              <w:autoSpaceDE w:val="0"/>
              <w:autoSpaceDN w:val="0"/>
              <w:adjustRightInd w:val="0"/>
              <w:spacing w:line="276" w:lineRule="auto"/>
              <w:jc w:val="both"/>
              <w:rPr>
                <w:rFonts w:eastAsia="Calibri"/>
                <w:b/>
                <w:bCs/>
              </w:rPr>
            </w:pPr>
            <w:r w:rsidRPr="00E90148">
              <w:rPr>
                <w:rFonts w:eastAsia="Calibri"/>
                <w:b/>
                <w:bCs/>
              </w:rPr>
              <w:t>Personal Técnico para el Proyecto Ejecutivo</w:t>
            </w:r>
          </w:p>
          <w:p w14:paraId="4959DE6D" w14:textId="77777777" w:rsidR="00CA21AD" w:rsidRPr="00E90148" w:rsidRDefault="00CA21AD" w:rsidP="00CA21AD">
            <w:pPr>
              <w:autoSpaceDE w:val="0"/>
              <w:autoSpaceDN w:val="0"/>
              <w:adjustRightInd w:val="0"/>
              <w:jc w:val="both"/>
              <w:rPr>
                <w:rFonts w:eastAsia="Calibri"/>
                <w:b/>
                <w:bCs/>
              </w:rPr>
            </w:pPr>
          </w:p>
          <w:p w14:paraId="17B6D12B" w14:textId="77777777" w:rsidR="00CA21AD" w:rsidRPr="00E90148" w:rsidRDefault="00CA21AD" w:rsidP="00CA21AD">
            <w:pPr>
              <w:autoSpaceDE w:val="0"/>
              <w:autoSpaceDN w:val="0"/>
              <w:adjustRightInd w:val="0"/>
              <w:jc w:val="both"/>
              <w:rPr>
                <w:rFonts w:eastAsia="Calibri"/>
              </w:rPr>
            </w:pPr>
            <w:r w:rsidRPr="00E90148">
              <w:rPr>
                <w:rFonts w:eastAsia="Calibri"/>
              </w:rPr>
              <w:t>El equipo técnico del contratista debe estar conformado por profesionales en cantidad, experiencia, capacidad y dedicación adecuadas y suficientes para asegurar la realización de los trabajos necesarios en tiempo y forma, a satisfacción de la Administración. La lista de profesionales requerida es la mínima imprescindible, debiéndose complementar con los especialistas y técnicos que resulte necesario.</w:t>
            </w:r>
          </w:p>
          <w:p w14:paraId="5B8322BB" w14:textId="77777777" w:rsidR="00CA21AD" w:rsidRPr="00F67B2F" w:rsidRDefault="00CA21AD" w:rsidP="00CA21AD">
            <w:pPr>
              <w:autoSpaceDE w:val="0"/>
              <w:autoSpaceDN w:val="0"/>
              <w:adjustRightInd w:val="0"/>
              <w:jc w:val="both"/>
              <w:rPr>
                <w:rFonts w:eastAsia="Calibri"/>
                <w:highlight w:val="green"/>
              </w:rPr>
            </w:pPr>
          </w:p>
          <w:p w14:paraId="50D83E0B" w14:textId="2FF2CABB" w:rsidR="00CA21AD" w:rsidRDefault="00CA21AD" w:rsidP="00CA21AD">
            <w:pPr>
              <w:autoSpaceDE w:val="0"/>
              <w:autoSpaceDN w:val="0"/>
              <w:adjustRightInd w:val="0"/>
              <w:jc w:val="both"/>
              <w:rPr>
                <w:rFonts w:eastAsia="Calibri"/>
                <w:b/>
                <w:i/>
                <w:lang w:val="es-419"/>
              </w:rPr>
            </w:pPr>
            <w:r w:rsidRPr="00F67B2F">
              <w:rPr>
                <w:rFonts w:eastAsia="Calibri"/>
                <w:b/>
                <w:i/>
              </w:rPr>
              <w:t>En la elaboración de este proyecto no podrán participar técnicos que hayan actuado en instancias previas de consultoría o estudios relacionados con el objeto de esta licitación, para la Administración</w:t>
            </w:r>
            <w:r w:rsidRPr="00F67B2F">
              <w:rPr>
                <w:rFonts w:eastAsia="Calibri"/>
                <w:b/>
                <w:i/>
                <w:lang w:val="es-419"/>
              </w:rPr>
              <w:t>.</w:t>
            </w:r>
          </w:p>
          <w:p w14:paraId="1058473F" w14:textId="396A5652" w:rsidR="00886DCC" w:rsidRDefault="00886DCC" w:rsidP="00CA21AD">
            <w:pPr>
              <w:autoSpaceDE w:val="0"/>
              <w:autoSpaceDN w:val="0"/>
              <w:adjustRightInd w:val="0"/>
              <w:jc w:val="both"/>
              <w:rPr>
                <w:rFonts w:eastAsia="Calibri"/>
                <w:b/>
                <w:i/>
                <w:lang w:val="es-419"/>
              </w:rPr>
            </w:pPr>
          </w:p>
          <w:p w14:paraId="04CE91DB" w14:textId="77777777" w:rsidR="00886DCC" w:rsidRPr="00F67B2F" w:rsidRDefault="00886DCC" w:rsidP="00886DCC">
            <w:pPr>
              <w:autoSpaceDE w:val="0"/>
              <w:autoSpaceDN w:val="0"/>
              <w:adjustRightInd w:val="0"/>
              <w:jc w:val="both"/>
              <w:rPr>
                <w:highlight w:val="gree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1988"/>
              <w:gridCol w:w="2790"/>
            </w:tblGrid>
            <w:tr w:rsidR="00886DCC" w:rsidRPr="001A1194" w14:paraId="029DEBEB" w14:textId="77777777" w:rsidTr="004B4024">
              <w:trPr>
                <w:trHeight w:val="843"/>
                <w:jc w:val="center"/>
              </w:trPr>
              <w:tc>
                <w:tcPr>
                  <w:tcW w:w="1977" w:type="dxa"/>
                  <w:shd w:val="clear" w:color="auto" w:fill="C6D9F1"/>
                  <w:vAlign w:val="center"/>
                </w:tcPr>
                <w:p w14:paraId="03BE2586" w14:textId="77777777" w:rsidR="00886DCC" w:rsidRPr="009A054C" w:rsidRDefault="00886DCC" w:rsidP="00886DCC">
                  <w:pPr>
                    <w:autoSpaceDE w:val="0"/>
                    <w:autoSpaceDN w:val="0"/>
                    <w:adjustRightInd w:val="0"/>
                    <w:jc w:val="center"/>
                    <w:rPr>
                      <w:rFonts w:eastAsia="Calibri"/>
                    </w:rPr>
                  </w:pPr>
                  <w:r w:rsidRPr="009A054C">
                    <w:rPr>
                      <w:rFonts w:eastAsia="Calibri"/>
                    </w:rPr>
                    <w:t>Cargo a desempeñar en este contrato</w:t>
                  </w:r>
                </w:p>
              </w:tc>
              <w:tc>
                <w:tcPr>
                  <w:tcW w:w="1988" w:type="dxa"/>
                  <w:shd w:val="clear" w:color="auto" w:fill="C6D9F1"/>
                  <w:vAlign w:val="center"/>
                </w:tcPr>
                <w:p w14:paraId="30B24A8A" w14:textId="77777777" w:rsidR="00886DCC" w:rsidRPr="009A054C" w:rsidRDefault="00886DCC" w:rsidP="00886DCC">
                  <w:pPr>
                    <w:autoSpaceDE w:val="0"/>
                    <w:autoSpaceDN w:val="0"/>
                    <w:adjustRightInd w:val="0"/>
                    <w:jc w:val="center"/>
                    <w:rPr>
                      <w:rFonts w:eastAsia="Calibri"/>
                    </w:rPr>
                  </w:pPr>
                  <w:r w:rsidRPr="009A054C">
                    <w:rPr>
                      <w:rFonts w:eastAsia="Calibri"/>
                    </w:rPr>
                    <w:t xml:space="preserve">Formación </w:t>
                  </w:r>
                </w:p>
              </w:tc>
              <w:tc>
                <w:tcPr>
                  <w:tcW w:w="2790" w:type="dxa"/>
                  <w:shd w:val="clear" w:color="auto" w:fill="C6D9F1"/>
                  <w:vAlign w:val="center"/>
                </w:tcPr>
                <w:p w14:paraId="42E26733" w14:textId="77777777" w:rsidR="00886DCC" w:rsidRPr="009A054C" w:rsidRDefault="00886DCC" w:rsidP="00886DCC">
                  <w:pPr>
                    <w:autoSpaceDE w:val="0"/>
                    <w:autoSpaceDN w:val="0"/>
                    <w:adjustRightInd w:val="0"/>
                    <w:jc w:val="center"/>
                    <w:rPr>
                      <w:rFonts w:eastAsia="Calibri"/>
                    </w:rPr>
                  </w:pPr>
                  <w:r w:rsidRPr="009A054C">
                    <w:t>Experiencia específica mínima actuando en el cargo descripto</w:t>
                  </w:r>
                </w:p>
              </w:tc>
            </w:tr>
            <w:tr w:rsidR="00886DCC" w:rsidRPr="001A1194" w14:paraId="73DF91C8" w14:textId="77777777" w:rsidTr="004B4024">
              <w:trPr>
                <w:trHeight w:val="541"/>
                <w:jc w:val="center"/>
              </w:trPr>
              <w:tc>
                <w:tcPr>
                  <w:tcW w:w="1977" w:type="dxa"/>
                  <w:shd w:val="clear" w:color="auto" w:fill="auto"/>
                  <w:vAlign w:val="center"/>
                </w:tcPr>
                <w:p w14:paraId="7F70486B" w14:textId="77777777" w:rsidR="00886DCC" w:rsidRPr="009A054C" w:rsidRDefault="00886DCC" w:rsidP="00886DCC">
                  <w:pPr>
                    <w:autoSpaceDE w:val="0"/>
                    <w:autoSpaceDN w:val="0"/>
                    <w:adjustRightInd w:val="0"/>
                    <w:jc w:val="center"/>
                    <w:rPr>
                      <w:rFonts w:eastAsia="Calibri"/>
                    </w:rPr>
                  </w:pPr>
                  <w:r w:rsidRPr="009A054C">
                    <w:rPr>
                      <w:rFonts w:eastAsia="Calibri"/>
                    </w:rPr>
                    <w:t>Jefe de Proyecto</w:t>
                  </w:r>
                </w:p>
              </w:tc>
              <w:tc>
                <w:tcPr>
                  <w:tcW w:w="1988" w:type="dxa"/>
                  <w:vAlign w:val="center"/>
                </w:tcPr>
                <w:p w14:paraId="11973DF7" w14:textId="77777777" w:rsidR="00886DCC" w:rsidRPr="009A054C" w:rsidRDefault="00886DCC" w:rsidP="00886DCC">
                  <w:pPr>
                    <w:autoSpaceDE w:val="0"/>
                    <w:autoSpaceDN w:val="0"/>
                    <w:adjustRightInd w:val="0"/>
                    <w:rPr>
                      <w:rFonts w:eastAsia="Calibri"/>
                    </w:rPr>
                  </w:pPr>
                  <w:r w:rsidRPr="009A054C">
                    <w:rPr>
                      <w:rFonts w:eastAsia="Calibri"/>
                    </w:rPr>
                    <w:t xml:space="preserve">Ingeniero Civil, perfil Hidráulico Ambiental o Sanitario (*) (mínimo </w:t>
                  </w:r>
                  <w:r w:rsidRPr="009A054C">
                    <w:rPr>
                      <w:rFonts w:eastAsia="Calibri"/>
                      <w:lang w:val="es-419"/>
                    </w:rPr>
                    <w:t>10</w:t>
                  </w:r>
                  <w:r w:rsidRPr="009A054C">
                    <w:rPr>
                      <w:rFonts w:eastAsia="Calibri"/>
                    </w:rPr>
                    <w:t xml:space="preserve"> años de egreso)</w:t>
                  </w:r>
                </w:p>
              </w:tc>
              <w:tc>
                <w:tcPr>
                  <w:tcW w:w="2790" w:type="dxa"/>
                  <w:vAlign w:val="center"/>
                </w:tcPr>
                <w:p w14:paraId="7230F855" w14:textId="77777777" w:rsidR="00886DCC" w:rsidRPr="009A054C" w:rsidRDefault="00886DCC" w:rsidP="00886DCC">
                  <w:pPr>
                    <w:autoSpaceDE w:val="0"/>
                    <w:autoSpaceDN w:val="0"/>
                    <w:adjustRightInd w:val="0"/>
                    <w:rPr>
                      <w:rFonts w:eastAsia="Calibri"/>
                    </w:rPr>
                  </w:pPr>
                  <w:r w:rsidRPr="009A054C">
                    <w:rPr>
                      <w:rFonts w:eastAsia="Calibri"/>
                    </w:rPr>
                    <w:t xml:space="preserve">Mínimo de </w:t>
                  </w:r>
                  <w:r w:rsidRPr="009A054C">
                    <w:rPr>
                      <w:rFonts w:eastAsia="Calibri"/>
                      <w:lang w:val="es-419"/>
                    </w:rPr>
                    <w:t>10</w:t>
                  </w:r>
                  <w:r w:rsidRPr="009A054C">
                    <w:rPr>
                      <w:rFonts w:eastAsia="Calibri"/>
                    </w:rPr>
                    <w:t xml:space="preserve"> años de experiencia en diseños de plantas de tratamiento de agua potable e instalaciones hidráulicas a presión, con caudales similares o mayores al objeto de este llamado</w:t>
                  </w:r>
                  <w:r w:rsidRPr="00F67B2F">
                    <w:rPr>
                      <w:rFonts w:eastAsia="Calibri"/>
                    </w:rPr>
                    <w:t>.</w:t>
                  </w:r>
                </w:p>
                <w:p w14:paraId="5BB3B948" w14:textId="77777777" w:rsidR="00886DCC" w:rsidRPr="009A054C" w:rsidRDefault="00886DCC" w:rsidP="00886DCC">
                  <w:pPr>
                    <w:autoSpaceDE w:val="0"/>
                    <w:autoSpaceDN w:val="0"/>
                    <w:adjustRightInd w:val="0"/>
                    <w:rPr>
                      <w:rFonts w:eastAsia="Calibri"/>
                    </w:rPr>
                  </w:pPr>
                </w:p>
                <w:p w14:paraId="18D7E849" w14:textId="77777777" w:rsidR="00886DCC" w:rsidRPr="009A054C" w:rsidRDefault="00886DCC" w:rsidP="00886DCC">
                  <w:pPr>
                    <w:autoSpaceDE w:val="0"/>
                    <w:autoSpaceDN w:val="0"/>
                    <w:adjustRightInd w:val="0"/>
                    <w:rPr>
                      <w:rFonts w:eastAsia="Calibri"/>
                    </w:rPr>
                  </w:pPr>
                  <w:r w:rsidRPr="009A054C">
                    <w:rPr>
                      <w:rFonts w:eastAsia="Calibri"/>
                    </w:rPr>
                    <w:t xml:space="preserve">Mínimo de </w:t>
                  </w:r>
                  <w:r w:rsidRPr="009A054C">
                    <w:rPr>
                      <w:rFonts w:eastAsia="Calibri"/>
                      <w:lang w:val="es-419"/>
                    </w:rPr>
                    <w:t>10</w:t>
                  </w:r>
                  <w:r w:rsidRPr="009A054C">
                    <w:rPr>
                      <w:rFonts w:eastAsia="Calibri"/>
                    </w:rPr>
                    <w:t xml:space="preserve"> años de experiencia en diseños de tuberías de conducción tanto a presión como por gravedad.</w:t>
                  </w:r>
                </w:p>
                <w:p w14:paraId="2DF6E5ED" w14:textId="77777777" w:rsidR="00886DCC" w:rsidRPr="009A054C" w:rsidRDefault="00886DCC" w:rsidP="00886DCC">
                  <w:pPr>
                    <w:autoSpaceDE w:val="0"/>
                    <w:autoSpaceDN w:val="0"/>
                    <w:adjustRightInd w:val="0"/>
                    <w:rPr>
                      <w:rFonts w:eastAsia="Calibri"/>
                      <w:lang w:val="es-419"/>
                    </w:rPr>
                  </w:pPr>
                </w:p>
              </w:tc>
            </w:tr>
            <w:tr w:rsidR="00886DCC" w:rsidRPr="001A1194" w14:paraId="688F838D" w14:textId="77777777" w:rsidTr="004B4024">
              <w:trPr>
                <w:trHeight w:val="2386"/>
                <w:jc w:val="center"/>
              </w:trPr>
              <w:tc>
                <w:tcPr>
                  <w:tcW w:w="1977" w:type="dxa"/>
                  <w:tcBorders>
                    <w:bottom w:val="single" w:sz="4" w:space="0" w:color="auto"/>
                  </w:tcBorders>
                  <w:shd w:val="clear" w:color="auto" w:fill="auto"/>
                  <w:vAlign w:val="center"/>
                </w:tcPr>
                <w:p w14:paraId="62E899F1" w14:textId="77777777" w:rsidR="00886DCC" w:rsidRPr="00A95370" w:rsidRDefault="00886DCC" w:rsidP="00886DCC">
                  <w:pPr>
                    <w:autoSpaceDE w:val="0"/>
                    <w:autoSpaceDN w:val="0"/>
                    <w:adjustRightInd w:val="0"/>
                    <w:jc w:val="center"/>
                    <w:rPr>
                      <w:rFonts w:eastAsia="Calibri"/>
                      <w:highlight w:val="green"/>
                    </w:rPr>
                  </w:pPr>
                  <w:r w:rsidRPr="00080355">
                    <w:rPr>
                      <w:rFonts w:eastAsia="Calibri"/>
                    </w:rPr>
                    <w:t>Especialista en Ingeniería Hidráulica , Ambiental y Diseño de Tuberías de Conducción</w:t>
                  </w:r>
                </w:p>
              </w:tc>
              <w:tc>
                <w:tcPr>
                  <w:tcW w:w="1988" w:type="dxa"/>
                  <w:tcBorders>
                    <w:bottom w:val="single" w:sz="4" w:space="0" w:color="auto"/>
                  </w:tcBorders>
                  <w:vAlign w:val="center"/>
                </w:tcPr>
                <w:p w14:paraId="1066AF29" w14:textId="77777777" w:rsidR="00886DCC" w:rsidRPr="00A95370" w:rsidRDefault="00886DCC" w:rsidP="00886DCC">
                  <w:pPr>
                    <w:autoSpaceDE w:val="0"/>
                    <w:autoSpaceDN w:val="0"/>
                    <w:adjustRightInd w:val="0"/>
                    <w:rPr>
                      <w:rFonts w:eastAsia="Calibri"/>
                      <w:strike/>
                      <w:highlight w:val="green"/>
                    </w:rPr>
                  </w:pPr>
                  <w:r w:rsidRPr="007D52D3">
                    <w:rPr>
                      <w:rFonts w:eastAsia="Calibri"/>
                    </w:rPr>
                    <w:t>Ingeniero Civil perfil Hidráulico Ambiental o Sanitario (*) (mínimo 5 años de egreso)</w:t>
                  </w:r>
                </w:p>
              </w:tc>
              <w:tc>
                <w:tcPr>
                  <w:tcW w:w="2790" w:type="dxa"/>
                  <w:tcBorders>
                    <w:bottom w:val="single" w:sz="4" w:space="0" w:color="auto"/>
                  </w:tcBorders>
                  <w:vAlign w:val="center"/>
                </w:tcPr>
                <w:p w14:paraId="4E5A6DFE" w14:textId="77777777" w:rsidR="00886DCC" w:rsidRPr="007D52D3" w:rsidRDefault="00886DCC" w:rsidP="00886DCC">
                  <w:pPr>
                    <w:autoSpaceDE w:val="0"/>
                    <w:autoSpaceDN w:val="0"/>
                    <w:adjustRightInd w:val="0"/>
                    <w:rPr>
                      <w:rFonts w:eastAsia="Calibri"/>
                    </w:rPr>
                  </w:pPr>
                  <w:r w:rsidRPr="007D52D3">
                    <w:rPr>
                      <w:rFonts w:eastAsia="Calibri"/>
                    </w:rPr>
                    <w:t xml:space="preserve">Mínimo de 5 años de experiencia en diseños de plantas de tratamiento de agua potable </w:t>
                  </w:r>
                  <w:r>
                    <w:rPr>
                      <w:rFonts w:eastAsia="Calibri"/>
                    </w:rPr>
                    <w:t>y sistemas con elementos a presi</w:t>
                  </w:r>
                  <w:r w:rsidRPr="007D52D3">
                    <w:rPr>
                      <w:rFonts w:eastAsia="Calibri"/>
                    </w:rPr>
                    <w:t>ón, con caudales similares o mayores al objeto de este llamado</w:t>
                  </w:r>
                </w:p>
                <w:p w14:paraId="7E3A88A7" w14:textId="77777777" w:rsidR="00886DCC" w:rsidRPr="007D52D3" w:rsidRDefault="00886DCC" w:rsidP="00886DCC">
                  <w:pPr>
                    <w:autoSpaceDE w:val="0"/>
                    <w:autoSpaceDN w:val="0"/>
                    <w:adjustRightInd w:val="0"/>
                    <w:rPr>
                      <w:rFonts w:eastAsia="Calibri"/>
                    </w:rPr>
                  </w:pPr>
                </w:p>
                <w:p w14:paraId="269977A4" w14:textId="77777777" w:rsidR="00886DCC" w:rsidRPr="00A95370" w:rsidRDefault="00886DCC" w:rsidP="00886DCC">
                  <w:pPr>
                    <w:autoSpaceDE w:val="0"/>
                    <w:autoSpaceDN w:val="0"/>
                    <w:adjustRightInd w:val="0"/>
                    <w:rPr>
                      <w:rFonts w:eastAsia="Calibri"/>
                      <w:highlight w:val="green"/>
                    </w:rPr>
                  </w:pPr>
                  <w:r w:rsidRPr="007D52D3">
                    <w:rPr>
                      <w:rFonts w:eastAsia="Calibri"/>
                    </w:rPr>
                    <w:t>Mínimo de 5 años de experiencia en diseños de tuberías de conducción tanto a presión como por gravedad.</w:t>
                  </w:r>
                  <w:r>
                    <w:rPr>
                      <w:rFonts w:eastAsia="Calibri"/>
                    </w:rPr>
                    <w:t xml:space="preserve"> </w:t>
                  </w:r>
                </w:p>
              </w:tc>
            </w:tr>
            <w:tr w:rsidR="00886DCC" w:rsidRPr="001A1194" w14:paraId="293ADE19" w14:textId="77777777" w:rsidTr="004B4024">
              <w:trPr>
                <w:trHeight w:val="2549"/>
                <w:jc w:val="center"/>
              </w:trPr>
              <w:tc>
                <w:tcPr>
                  <w:tcW w:w="1977" w:type="dxa"/>
                  <w:tcBorders>
                    <w:top w:val="single" w:sz="4" w:space="0" w:color="auto"/>
                    <w:bottom w:val="single" w:sz="4" w:space="0" w:color="auto"/>
                  </w:tcBorders>
                  <w:shd w:val="clear" w:color="auto" w:fill="auto"/>
                  <w:vAlign w:val="center"/>
                </w:tcPr>
                <w:p w14:paraId="64B6A22B" w14:textId="77777777" w:rsidR="00886DCC" w:rsidRPr="00145F4E" w:rsidRDefault="00886DCC" w:rsidP="00886DCC">
                  <w:pPr>
                    <w:autoSpaceDE w:val="0"/>
                    <w:autoSpaceDN w:val="0"/>
                    <w:adjustRightInd w:val="0"/>
                    <w:jc w:val="center"/>
                    <w:rPr>
                      <w:rFonts w:eastAsia="Calibri"/>
                    </w:rPr>
                  </w:pPr>
                  <w:r w:rsidRPr="00145F4E">
                    <w:rPr>
                      <w:rFonts w:eastAsia="Calibri"/>
                    </w:rPr>
                    <w:t>Especialista en Ingeniería Electromecánica</w:t>
                  </w:r>
                </w:p>
                <w:p w14:paraId="4D7845AE" w14:textId="77777777" w:rsidR="00886DCC" w:rsidRPr="00145F4E" w:rsidRDefault="00886DCC" w:rsidP="00886DCC">
                  <w:pPr>
                    <w:autoSpaceDE w:val="0"/>
                    <w:autoSpaceDN w:val="0"/>
                    <w:adjustRightInd w:val="0"/>
                    <w:rPr>
                      <w:rFonts w:eastAsia="Calibri"/>
                    </w:rPr>
                  </w:pPr>
                  <w:r w:rsidRPr="00145F4E">
                    <w:rPr>
                      <w:rFonts w:eastAsia="Calibri"/>
                    </w:rPr>
                    <w:t>(Descargas atmosféricas, sobretensiones y control)</w:t>
                  </w:r>
                </w:p>
              </w:tc>
              <w:tc>
                <w:tcPr>
                  <w:tcW w:w="1988" w:type="dxa"/>
                  <w:tcBorders>
                    <w:top w:val="single" w:sz="4" w:space="0" w:color="auto"/>
                    <w:bottom w:val="single" w:sz="4" w:space="0" w:color="auto"/>
                  </w:tcBorders>
                  <w:vAlign w:val="center"/>
                </w:tcPr>
                <w:p w14:paraId="1A15F9EE" w14:textId="77777777" w:rsidR="00886DCC" w:rsidRPr="00145F4E" w:rsidRDefault="00886DCC" w:rsidP="00886DCC">
                  <w:pPr>
                    <w:autoSpaceDE w:val="0"/>
                    <w:autoSpaceDN w:val="0"/>
                    <w:adjustRightInd w:val="0"/>
                    <w:rPr>
                      <w:rFonts w:eastAsia="Calibri"/>
                      <w:lang w:val="es-UY"/>
                    </w:rPr>
                  </w:pPr>
                  <w:r w:rsidRPr="00145F4E">
                    <w:rPr>
                      <w:rFonts w:eastAsia="Calibri"/>
                    </w:rPr>
                    <w:t xml:space="preserve">Ingeniero Industrial Mecánico </w:t>
                  </w:r>
                  <w:r w:rsidRPr="00145F4E">
                    <w:rPr>
                      <w:rFonts w:eastAsia="Calibri"/>
                      <w:lang w:val="es-419"/>
                    </w:rPr>
                    <w:t>y/o El</w:t>
                  </w:r>
                  <w:r w:rsidRPr="00145F4E">
                    <w:rPr>
                      <w:rFonts w:eastAsia="Calibri"/>
                      <w:lang w:val="es-ES"/>
                    </w:rPr>
                    <w:t>é</w:t>
                  </w:r>
                  <w:r w:rsidRPr="00145F4E">
                    <w:rPr>
                      <w:rFonts w:eastAsia="Calibri"/>
                      <w:lang w:val="es-419"/>
                    </w:rPr>
                    <w:t>ctr</w:t>
                  </w:r>
                  <w:r w:rsidRPr="00145F4E">
                    <w:rPr>
                      <w:rFonts w:eastAsia="Calibri"/>
                      <w:lang w:val="es-ES"/>
                    </w:rPr>
                    <w:t xml:space="preserve">ico </w:t>
                  </w:r>
                  <w:r w:rsidRPr="00145F4E">
                    <w:rPr>
                      <w:rFonts w:eastAsia="Calibri"/>
                    </w:rPr>
                    <w:t xml:space="preserve">(mínimo 5 años de egreso) inscripto en UTE. </w:t>
                  </w:r>
                </w:p>
              </w:tc>
              <w:tc>
                <w:tcPr>
                  <w:tcW w:w="2790" w:type="dxa"/>
                  <w:tcBorders>
                    <w:top w:val="single" w:sz="4" w:space="0" w:color="auto"/>
                    <w:bottom w:val="single" w:sz="4" w:space="0" w:color="auto"/>
                  </w:tcBorders>
                  <w:vAlign w:val="center"/>
                </w:tcPr>
                <w:p w14:paraId="5821F182" w14:textId="77777777" w:rsidR="00886DCC" w:rsidRPr="00A95370" w:rsidRDefault="00886DCC" w:rsidP="00886DCC">
                  <w:pPr>
                    <w:autoSpaceDE w:val="0"/>
                    <w:autoSpaceDN w:val="0"/>
                    <w:adjustRightInd w:val="0"/>
                    <w:rPr>
                      <w:rFonts w:eastAsia="Calibri"/>
                      <w:highlight w:val="green"/>
                    </w:rPr>
                  </w:pPr>
                  <w:r w:rsidRPr="0048154B">
                    <w:rPr>
                      <w:rFonts w:eastAsia="Calibri"/>
                    </w:rPr>
                    <w:t>Mínimo de 5 años de experiencia en diseños de plantas de tratamiento y/o sistemas de bombeo con capacidades similares a la que es objeto la presente licitación</w:t>
                  </w:r>
                  <w:r>
                    <w:rPr>
                      <w:rFonts w:eastAsia="Calibri"/>
                    </w:rPr>
                    <w:t xml:space="preserve">. </w:t>
                  </w:r>
                </w:p>
              </w:tc>
            </w:tr>
            <w:tr w:rsidR="00886DCC" w:rsidRPr="001A1194" w14:paraId="0DCA23CC" w14:textId="77777777" w:rsidTr="004B4024">
              <w:trPr>
                <w:trHeight w:val="968"/>
                <w:jc w:val="center"/>
              </w:trPr>
              <w:tc>
                <w:tcPr>
                  <w:tcW w:w="1977" w:type="dxa"/>
                  <w:tcBorders>
                    <w:top w:val="single" w:sz="4" w:space="0" w:color="auto"/>
                    <w:bottom w:val="single" w:sz="4" w:space="0" w:color="auto"/>
                  </w:tcBorders>
                  <w:shd w:val="clear" w:color="auto" w:fill="auto"/>
                  <w:vAlign w:val="center"/>
                </w:tcPr>
                <w:p w14:paraId="52671EB3" w14:textId="77777777" w:rsidR="00886DCC" w:rsidRPr="00A022B8" w:rsidRDefault="00886DCC" w:rsidP="00886DCC">
                  <w:pPr>
                    <w:autoSpaceDE w:val="0"/>
                    <w:autoSpaceDN w:val="0"/>
                    <w:adjustRightInd w:val="0"/>
                    <w:jc w:val="center"/>
                    <w:rPr>
                      <w:rFonts w:eastAsia="Calibri"/>
                    </w:rPr>
                  </w:pPr>
                  <w:r w:rsidRPr="00A022B8">
                    <w:rPr>
                      <w:rFonts w:eastAsia="Calibri"/>
                    </w:rPr>
                    <w:t>Especialista en Arquitectura</w:t>
                  </w:r>
                </w:p>
              </w:tc>
              <w:tc>
                <w:tcPr>
                  <w:tcW w:w="1988" w:type="dxa"/>
                  <w:tcBorders>
                    <w:top w:val="single" w:sz="4" w:space="0" w:color="auto"/>
                    <w:bottom w:val="single" w:sz="4" w:space="0" w:color="auto"/>
                  </w:tcBorders>
                  <w:vAlign w:val="center"/>
                </w:tcPr>
                <w:p w14:paraId="5911AD04" w14:textId="77777777" w:rsidR="00886DCC" w:rsidRPr="00A022B8" w:rsidRDefault="00886DCC" w:rsidP="00886DCC">
                  <w:pPr>
                    <w:autoSpaceDE w:val="0"/>
                    <w:autoSpaceDN w:val="0"/>
                    <w:adjustRightInd w:val="0"/>
                    <w:rPr>
                      <w:rFonts w:eastAsia="Calibri"/>
                    </w:rPr>
                  </w:pPr>
                  <w:r w:rsidRPr="00A022B8">
                    <w:rPr>
                      <w:rFonts w:eastAsia="Calibri"/>
                    </w:rPr>
                    <w:t>Arquitecto</w:t>
                  </w:r>
                </w:p>
              </w:tc>
              <w:tc>
                <w:tcPr>
                  <w:tcW w:w="2790" w:type="dxa"/>
                  <w:tcBorders>
                    <w:top w:val="single" w:sz="4" w:space="0" w:color="auto"/>
                    <w:bottom w:val="single" w:sz="4" w:space="0" w:color="auto"/>
                  </w:tcBorders>
                  <w:vAlign w:val="center"/>
                </w:tcPr>
                <w:p w14:paraId="16275330" w14:textId="77777777" w:rsidR="00886DCC" w:rsidRDefault="00886DCC" w:rsidP="00886DCC">
                  <w:pPr>
                    <w:rPr>
                      <w:rFonts w:eastAsia="Calibri"/>
                    </w:rPr>
                  </w:pPr>
                </w:p>
                <w:p w14:paraId="7DAF1F04" w14:textId="77777777" w:rsidR="00886DCC" w:rsidRPr="0048154B" w:rsidRDefault="00886DCC" w:rsidP="00886DCC">
                  <w:pPr>
                    <w:rPr>
                      <w:rFonts w:eastAsia="Calibri"/>
                    </w:rPr>
                  </w:pPr>
                  <w:r w:rsidRPr="0048154B">
                    <w:rPr>
                      <w:rFonts w:eastAsia="Calibri"/>
                    </w:rPr>
                    <w:t>Mínimo de 5 años de experiencia en diseños de arquitectura.</w:t>
                  </w:r>
                </w:p>
                <w:p w14:paraId="4245E0B4" w14:textId="77777777" w:rsidR="00886DCC" w:rsidRPr="00A022B8" w:rsidRDefault="00886DCC" w:rsidP="00886DCC">
                  <w:pPr>
                    <w:autoSpaceDE w:val="0"/>
                    <w:autoSpaceDN w:val="0"/>
                    <w:adjustRightInd w:val="0"/>
                    <w:rPr>
                      <w:rFonts w:eastAsia="Calibri"/>
                    </w:rPr>
                  </w:pPr>
                </w:p>
              </w:tc>
            </w:tr>
            <w:tr w:rsidR="00886DCC" w:rsidRPr="001A1194" w14:paraId="747790DA" w14:textId="77777777" w:rsidTr="004B4024">
              <w:trPr>
                <w:trHeight w:val="1271"/>
                <w:jc w:val="center"/>
              </w:trPr>
              <w:tc>
                <w:tcPr>
                  <w:tcW w:w="1977" w:type="dxa"/>
                  <w:tcBorders>
                    <w:top w:val="single" w:sz="4" w:space="0" w:color="auto"/>
                    <w:bottom w:val="single" w:sz="4" w:space="0" w:color="auto"/>
                  </w:tcBorders>
                  <w:shd w:val="clear" w:color="auto" w:fill="auto"/>
                  <w:vAlign w:val="center"/>
                </w:tcPr>
                <w:p w14:paraId="1ECC0AC0" w14:textId="77777777" w:rsidR="00886DCC" w:rsidRPr="00A022B8" w:rsidRDefault="00886DCC" w:rsidP="00886DCC">
                  <w:pPr>
                    <w:autoSpaceDE w:val="0"/>
                    <w:autoSpaceDN w:val="0"/>
                    <w:adjustRightInd w:val="0"/>
                    <w:jc w:val="center"/>
                    <w:rPr>
                      <w:rFonts w:eastAsia="Calibri"/>
                    </w:rPr>
                  </w:pPr>
                  <w:r w:rsidRPr="00A022B8">
                    <w:rPr>
                      <w:rFonts w:eastAsia="Calibri"/>
                    </w:rPr>
                    <w:t>Especialista en Estructuras</w:t>
                  </w:r>
                </w:p>
              </w:tc>
              <w:tc>
                <w:tcPr>
                  <w:tcW w:w="1988" w:type="dxa"/>
                  <w:tcBorders>
                    <w:top w:val="single" w:sz="4" w:space="0" w:color="auto"/>
                    <w:bottom w:val="single" w:sz="4" w:space="0" w:color="auto"/>
                  </w:tcBorders>
                  <w:vAlign w:val="center"/>
                </w:tcPr>
                <w:p w14:paraId="14C51FB9" w14:textId="77777777" w:rsidR="00886DCC" w:rsidRPr="00A022B8" w:rsidRDefault="00886DCC" w:rsidP="00886DCC">
                  <w:pPr>
                    <w:autoSpaceDE w:val="0"/>
                    <w:autoSpaceDN w:val="0"/>
                    <w:adjustRightInd w:val="0"/>
                    <w:rPr>
                      <w:rFonts w:eastAsia="Calibri"/>
                    </w:rPr>
                  </w:pPr>
                  <w:r w:rsidRPr="00A022B8">
                    <w:rPr>
                      <w:rFonts w:eastAsia="Calibri"/>
                    </w:rPr>
                    <w:t>Ingeniero Civil (**)  o Arquitecto</w:t>
                  </w:r>
                </w:p>
              </w:tc>
              <w:tc>
                <w:tcPr>
                  <w:tcW w:w="2790" w:type="dxa"/>
                  <w:tcBorders>
                    <w:top w:val="single" w:sz="4" w:space="0" w:color="auto"/>
                    <w:bottom w:val="single" w:sz="4" w:space="0" w:color="auto"/>
                  </w:tcBorders>
                  <w:vAlign w:val="center"/>
                </w:tcPr>
                <w:p w14:paraId="695EC9FB" w14:textId="77777777" w:rsidR="00886DCC" w:rsidRPr="00A022B8" w:rsidRDefault="00886DCC" w:rsidP="00886DCC">
                  <w:pPr>
                    <w:rPr>
                      <w:rFonts w:eastAsia="Calibri"/>
                    </w:rPr>
                  </w:pPr>
                  <w:r w:rsidRPr="00A022B8">
                    <w:rPr>
                      <w:rFonts w:eastAsia="Calibri"/>
                    </w:rPr>
                    <w:t>Mínimo de 5 años de experiencia en diseños estructurales.</w:t>
                  </w:r>
                </w:p>
              </w:tc>
            </w:tr>
            <w:tr w:rsidR="00886DCC" w:rsidRPr="001A1194" w14:paraId="602ED68C" w14:textId="77777777" w:rsidTr="004B4024">
              <w:trPr>
                <w:trHeight w:val="1133"/>
                <w:jc w:val="center"/>
              </w:trPr>
              <w:tc>
                <w:tcPr>
                  <w:tcW w:w="1977" w:type="dxa"/>
                  <w:tcBorders>
                    <w:top w:val="single" w:sz="4" w:space="0" w:color="auto"/>
                    <w:bottom w:val="single" w:sz="4" w:space="0" w:color="auto"/>
                  </w:tcBorders>
                  <w:shd w:val="clear" w:color="auto" w:fill="auto"/>
                  <w:vAlign w:val="center"/>
                </w:tcPr>
                <w:p w14:paraId="29FCDFE7" w14:textId="77777777" w:rsidR="00886DCC" w:rsidRPr="00A022B8" w:rsidRDefault="00886DCC" w:rsidP="00886DCC">
                  <w:pPr>
                    <w:autoSpaceDE w:val="0"/>
                    <w:autoSpaceDN w:val="0"/>
                    <w:adjustRightInd w:val="0"/>
                    <w:jc w:val="center"/>
                    <w:rPr>
                      <w:rFonts w:eastAsia="Calibri"/>
                    </w:rPr>
                  </w:pPr>
                  <w:r w:rsidRPr="00A022B8">
                    <w:rPr>
                      <w:rFonts w:eastAsia="Calibri"/>
                    </w:rPr>
                    <w:t>Especialista Vial</w:t>
                  </w:r>
                </w:p>
              </w:tc>
              <w:tc>
                <w:tcPr>
                  <w:tcW w:w="1988" w:type="dxa"/>
                  <w:tcBorders>
                    <w:top w:val="single" w:sz="4" w:space="0" w:color="auto"/>
                    <w:bottom w:val="single" w:sz="4" w:space="0" w:color="auto"/>
                  </w:tcBorders>
                  <w:vAlign w:val="center"/>
                </w:tcPr>
                <w:p w14:paraId="65265930" w14:textId="77777777" w:rsidR="00886DCC" w:rsidRPr="00A022B8" w:rsidRDefault="00886DCC" w:rsidP="00886DCC">
                  <w:pPr>
                    <w:autoSpaceDE w:val="0"/>
                    <w:autoSpaceDN w:val="0"/>
                    <w:adjustRightInd w:val="0"/>
                    <w:rPr>
                      <w:rFonts w:eastAsia="Calibri"/>
                    </w:rPr>
                  </w:pPr>
                  <w:r w:rsidRPr="00A022B8">
                    <w:rPr>
                      <w:rFonts w:eastAsia="Calibri"/>
                    </w:rPr>
                    <w:t xml:space="preserve">Ingeniero Civil </w:t>
                  </w:r>
                </w:p>
              </w:tc>
              <w:tc>
                <w:tcPr>
                  <w:tcW w:w="2790" w:type="dxa"/>
                  <w:tcBorders>
                    <w:top w:val="single" w:sz="4" w:space="0" w:color="auto"/>
                    <w:bottom w:val="single" w:sz="4" w:space="0" w:color="auto"/>
                  </w:tcBorders>
                  <w:vAlign w:val="center"/>
                </w:tcPr>
                <w:p w14:paraId="0B387017" w14:textId="77777777" w:rsidR="00886DCC" w:rsidRPr="00A022B8" w:rsidRDefault="00886DCC" w:rsidP="00886DCC">
                  <w:pPr>
                    <w:rPr>
                      <w:rFonts w:eastAsia="Calibri"/>
                    </w:rPr>
                  </w:pPr>
                  <w:r w:rsidRPr="00A022B8">
                    <w:rPr>
                      <w:rFonts w:eastAsia="Calibri"/>
                    </w:rPr>
                    <w:t>Mínimo de 2 años de experiencia en diseños viales.</w:t>
                  </w:r>
                </w:p>
                <w:p w14:paraId="0F30DA2E" w14:textId="77777777" w:rsidR="00886DCC" w:rsidRPr="00A022B8" w:rsidRDefault="00886DCC" w:rsidP="00886DCC">
                  <w:pPr>
                    <w:rPr>
                      <w:rFonts w:eastAsia="Calibri"/>
                    </w:rPr>
                  </w:pPr>
                </w:p>
              </w:tc>
            </w:tr>
          </w:tbl>
          <w:p w14:paraId="7FE9AFC4" w14:textId="77777777" w:rsidR="00886DCC" w:rsidRPr="00A95370" w:rsidRDefault="00886DCC" w:rsidP="00886DCC">
            <w:pPr>
              <w:autoSpaceDE w:val="0"/>
              <w:autoSpaceDN w:val="0"/>
              <w:adjustRightInd w:val="0"/>
              <w:jc w:val="both"/>
              <w:rPr>
                <w:highlight w:val="green"/>
              </w:rPr>
            </w:pPr>
          </w:p>
          <w:p w14:paraId="4308FC85" w14:textId="77777777" w:rsidR="00886DCC" w:rsidRPr="00A95370" w:rsidRDefault="00886DCC" w:rsidP="00886DCC">
            <w:pPr>
              <w:autoSpaceDE w:val="0"/>
              <w:autoSpaceDN w:val="0"/>
              <w:adjustRightInd w:val="0"/>
              <w:jc w:val="both"/>
              <w:rPr>
                <w:highlight w:val="green"/>
              </w:rPr>
            </w:pPr>
          </w:p>
          <w:p w14:paraId="4ACC6025" w14:textId="77777777" w:rsidR="00886DCC" w:rsidRPr="00E54FB0" w:rsidRDefault="00886DCC" w:rsidP="00886DCC">
            <w:pPr>
              <w:autoSpaceDE w:val="0"/>
              <w:autoSpaceDN w:val="0"/>
              <w:adjustRightInd w:val="0"/>
              <w:jc w:val="both"/>
              <w:rPr>
                <w:lang w:eastAsia="es-UY"/>
              </w:rPr>
            </w:pPr>
            <w:r w:rsidRPr="00E54FB0">
              <w:rPr>
                <w:lang w:eastAsia="es-UY"/>
              </w:rPr>
              <w:t>(*) Para el caso de postulantes ingenieros civiles egresados de la Facultad de Ingeniería de la Universidad de la República, el perfil deberá ser hidráulica ambiental o sanitaria, con constancia emitida por esa Facultad. Para el caso de títulos de ingeniero civil de tipo generalista, sin perfil de especialización, el postulante deberá contar con estudios de postgrado de duración mayor o igual a 2 años, en el área de hidráulica, finalizados, con título expedido por Universidad o entidad certificadora equivalente</w:t>
            </w:r>
          </w:p>
          <w:p w14:paraId="1D913F83" w14:textId="77777777" w:rsidR="00886DCC" w:rsidRPr="00E54FB0" w:rsidRDefault="00886DCC" w:rsidP="00886DCC">
            <w:pPr>
              <w:autoSpaceDE w:val="0"/>
              <w:autoSpaceDN w:val="0"/>
              <w:adjustRightInd w:val="0"/>
              <w:jc w:val="both"/>
              <w:rPr>
                <w:lang w:eastAsia="es-UY"/>
              </w:rPr>
            </w:pPr>
            <w:r w:rsidRPr="00E54FB0">
              <w:rPr>
                <w:lang w:eastAsia="es-UY"/>
              </w:rPr>
              <w:t>Para el caso de Ingenieros civiles recibidos dentro del Plan 67 alcanza con presentar el Título de Ingeniero Civil. Como para todos los casos, deberán acreditar los requisitos de experiencia laboral que corresponda</w:t>
            </w:r>
          </w:p>
          <w:p w14:paraId="683E56C9" w14:textId="77777777" w:rsidR="00886DCC" w:rsidRPr="00E54FB0" w:rsidRDefault="00886DCC" w:rsidP="00886DCC">
            <w:pPr>
              <w:autoSpaceDE w:val="0"/>
              <w:autoSpaceDN w:val="0"/>
              <w:adjustRightInd w:val="0"/>
              <w:jc w:val="both"/>
              <w:rPr>
                <w:lang w:eastAsia="es-UY"/>
              </w:rPr>
            </w:pPr>
          </w:p>
          <w:p w14:paraId="6D891785" w14:textId="77777777" w:rsidR="00886DCC" w:rsidRPr="00E54FB0" w:rsidRDefault="00886DCC" w:rsidP="00886DCC">
            <w:pPr>
              <w:autoSpaceDE w:val="0"/>
              <w:autoSpaceDN w:val="0"/>
              <w:adjustRightInd w:val="0"/>
              <w:jc w:val="both"/>
              <w:rPr>
                <w:lang w:eastAsia="es-UY"/>
              </w:rPr>
            </w:pPr>
          </w:p>
          <w:p w14:paraId="3F584985" w14:textId="77777777" w:rsidR="00886DCC" w:rsidRPr="00E54FB0" w:rsidRDefault="00886DCC" w:rsidP="00886DCC">
            <w:pPr>
              <w:autoSpaceDE w:val="0"/>
              <w:autoSpaceDN w:val="0"/>
              <w:adjustRightInd w:val="0"/>
              <w:jc w:val="both"/>
              <w:rPr>
                <w:lang w:eastAsia="es-UY"/>
              </w:rPr>
            </w:pPr>
            <w:r w:rsidRPr="00E54FB0">
              <w:rPr>
                <w:lang w:eastAsia="es-UY"/>
              </w:rPr>
              <w:t xml:space="preserve"> (**) Para el caso de postulantes ingenieros civiles egresados de la Facultad de Ingeniería de la Universidad de la República, el perfil deberá ser estructuras, con constancia emitida por esa Facultad. Para el caso de Ingenieros civiles recibidos dentro del Plan 67 alcanza con presentar el Título de Ingeniero Civil. Como para todos los casos, deberán acreditar los requisitos de experiencia laboral que corresponda.</w:t>
            </w:r>
          </w:p>
          <w:p w14:paraId="39094510" w14:textId="77777777" w:rsidR="00886DCC" w:rsidRPr="00E54FB0" w:rsidRDefault="00886DCC" w:rsidP="00886DCC">
            <w:pPr>
              <w:autoSpaceDE w:val="0"/>
              <w:autoSpaceDN w:val="0"/>
              <w:adjustRightInd w:val="0"/>
              <w:jc w:val="both"/>
              <w:rPr>
                <w:lang w:eastAsia="es-UY"/>
              </w:rPr>
            </w:pPr>
          </w:p>
          <w:p w14:paraId="33AB572C" w14:textId="77777777" w:rsidR="00886DCC" w:rsidRPr="00E54FB0" w:rsidRDefault="00886DCC" w:rsidP="00886DCC">
            <w:pPr>
              <w:autoSpaceDE w:val="0"/>
              <w:autoSpaceDN w:val="0"/>
              <w:adjustRightInd w:val="0"/>
              <w:jc w:val="both"/>
              <w:rPr>
                <w:lang w:eastAsia="es-UY"/>
              </w:rPr>
            </w:pPr>
            <w:r w:rsidRPr="00E54FB0">
              <w:rPr>
                <w:lang w:eastAsia="es-UY"/>
              </w:rPr>
              <w:t xml:space="preserve">Para </w:t>
            </w:r>
            <w:r w:rsidRPr="00E54FB0">
              <w:rPr>
                <w:b/>
                <w:lang w:eastAsia="es-UY"/>
              </w:rPr>
              <w:t>acreditar</w:t>
            </w:r>
            <w:r w:rsidRPr="00E54FB0">
              <w:rPr>
                <w:lang w:eastAsia="es-UY"/>
              </w:rPr>
              <w:t xml:space="preserve"> la experiencia requerida para cada </w:t>
            </w:r>
            <w:r w:rsidRPr="00E54FB0">
              <w:rPr>
                <w:b/>
                <w:lang w:eastAsia="es-UY"/>
              </w:rPr>
              <w:t xml:space="preserve">Cargo </w:t>
            </w:r>
            <w:r w:rsidRPr="00E54FB0">
              <w:rPr>
                <w:lang w:eastAsia="es-UY"/>
              </w:rPr>
              <w:t xml:space="preserve">el candidato propuesto deberá contar en su CV con al menos </w:t>
            </w:r>
            <w:r w:rsidRPr="00E54FB0">
              <w:rPr>
                <w:b/>
                <w:lang w:eastAsia="es-UY"/>
              </w:rPr>
              <w:t>la experiencia requerida con los proyectos terminados y aprobados por la empresa contratante</w:t>
            </w:r>
            <w:r w:rsidRPr="00E54FB0">
              <w:rPr>
                <w:lang w:eastAsia="es-UY"/>
              </w:rPr>
              <w:t xml:space="preserve">, indicando claramente ubicación (dirección, localidad, ciudad, país), empresa contratante y persona de contacto, que permitan inequívocamente corroborar la información declarada. </w:t>
            </w:r>
          </w:p>
          <w:p w14:paraId="4F3BFD16" w14:textId="77777777" w:rsidR="00886DCC" w:rsidRDefault="00886DCC" w:rsidP="00886DCC">
            <w:pPr>
              <w:autoSpaceDE w:val="0"/>
              <w:autoSpaceDN w:val="0"/>
              <w:adjustRightInd w:val="0"/>
              <w:jc w:val="both"/>
            </w:pPr>
          </w:p>
          <w:p w14:paraId="4B69277B" w14:textId="77777777" w:rsidR="00886DCC" w:rsidRPr="00E54FB0" w:rsidRDefault="00886DCC" w:rsidP="00886DCC">
            <w:pPr>
              <w:autoSpaceDE w:val="0"/>
              <w:autoSpaceDN w:val="0"/>
              <w:adjustRightInd w:val="0"/>
              <w:jc w:val="both"/>
            </w:pPr>
          </w:p>
          <w:p w14:paraId="1C1C8881" w14:textId="77777777" w:rsidR="00886DCC" w:rsidRPr="00E54FB0" w:rsidRDefault="00886DCC" w:rsidP="00F35195">
            <w:pPr>
              <w:numPr>
                <w:ilvl w:val="0"/>
                <w:numId w:val="104"/>
              </w:numPr>
              <w:autoSpaceDE w:val="0"/>
              <w:autoSpaceDN w:val="0"/>
              <w:adjustRightInd w:val="0"/>
              <w:spacing w:line="276" w:lineRule="auto"/>
              <w:jc w:val="both"/>
              <w:rPr>
                <w:rFonts w:eastAsia="Calibri"/>
                <w:b/>
              </w:rPr>
            </w:pPr>
            <w:r w:rsidRPr="00E54FB0">
              <w:rPr>
                <w:rFonts w:eastAsia="Calibri"/>
                <w:b/>
                <w:bCs/>
              </w:rPr>
              <w:t>Personal Técnico para la Obra</w:t>
            </w:r>
          </w:p>
          <w:p w14:paraId="0DAD8925" w14:textId="77777777" w:rsidR="00886DCC" w:rsidRPr="00A95370" w:rsidRDefault="00886DCC" w:rsidP="00886DCC">
            <w:pPr>
              <w:autoSpaceDE w:val="0"/>
              <w:autoSpaceDN w:val="0"/>
              <w:adjustRightInd w:val="0"/>
              <w:jc w:val="both"/>
              <w:rPr>
                <w:rFonts w:eastAsia="Calibri"/>
                <w:highlight w:val="green"/>
              </w:rPr>
            </w:pPr>
          </w:p>
          <w:p w14:paraId="55730078" w14:textId="77777777" w:rsidR="00886DCC" w:rsidRPr="00E54FB0" w:rsidRDefault="00886DCC" w:rsidP="00886DCC">
            <w:pPr>
              <w:autoSpaceDE w:val="0"/>
              <w:autoSpaceDN w:val="0"/>
              <w:adjustRightInd w:val="0"/>
              <w:jc w:val="both"/>
              <w:rPr>
                <w:rFonts w:eastAsia="Calibri"/>
              </w:rPr>
            </w:pPr>
            <w:r w:rsidRPr="00E54FB0">
              <w:rPr>
                <w:rFonts w:eastAsia="Calibri"/>
              </w:rPr>
              <w:t>El equipo técnico del contratista debe estar conformado por profesionales en cantidad, experiencia, capacidad y dedicación adecuadas y suficientes para asegurar la realización de los trabajos necesarios en tiempo y forma, a satisfacción de la Administración. La lista de profesionales requerida debe considerarse la mínima imprescindible, debiéndose complementar con los especialistas y técnicos que resulte necesario.</w:t>
            </w:r>
          </w:p>
          <w:p w14:paraId="37E5E5FE" w14:textId="77777777" w:rsidR="00886DCC" w:rsidRPr="00A95370" w:rsidRDefault="00886DCC" w:rsidP="00886DCC">
            <w:pPr>
              <w:autoSpaceDE w:val="0"/>
              <w:autoSpaceDN w:val="0"/>
              <w:adjustRightInd w:val="0"/>
              <w:jc w:val="both"/>
              <w:rPr>
                <w:rFonts w:eastAsia="Calibri"/>
                <w:highlight w:val="gree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2174"/>
              <w:gridCol w:w="1393"/>
              <w:gridCol w:w="1775"/>
            </w:tblGrid>
            <w:tr w:rsidR="000D6270" w:rsidRPr="001A1194" w14:paraId="2699D317" w14:textId="77777777" w:rsidTr="004B4024">
              <w:trPr>
                <w:jc w:val="center"/>
              </w:trPr>
              <w:tc>
                <w:tcPr>
                  <w:tcW w:w="1852" w:type="dxa"/>
                  <w:shd w:val="clear" w:color="auto" w:fill="C6D9F1"/>
                  <w:vAlign w:val="center"/>
                </w:tcPr>
                <w:p w14:paraId="09B5186B" w14:textId="77777777" w:rsidR="00886DCC" w:rsidRPr="00E54FB0" w:rsidRDefault="00886DCC" w:rsidP="00886DCC">
                  <w:pPr>
                    <w:autoSpaceDE w:val="0"/>
                    <w:autoSpaceDN w:val="0"/>
                    <w:adjustRightInd w:val="0"/>
                    <w:jc w:val="center"/>
                    <w:rPr>
                      <w:rFonts w:eastAsia="Calibri"/>
                    </w:rPr>
                  </w:pPr>
                  <w:r w:rsidRPr="00E54FB0">
                    <w:rPr>
                      <w:rFonts w:eastAsia="Calibri"/>
                    </w:rPr>
                    <w:t>Cargo a desempeñar en este contrato</w:t>
                  </w:r>
                </w:p>
              </w:tc>
              <w:tc>
                <w:tcPr>
                  <w:tcW w:w="2221" w:type="dxa"/>
                  <w:shd w:val="clear" w:color="auto" w:fill="C6D9F1"/>
                  <w:vAlign w:val="center"/>
                </w:tcPr>
                <w:p w14:paraId="03767DDE" w14:textId="77777777" w:rsidR="00886DCC" w:rsidRPr="00E54FB0" w:rsidRDefault="00886DCC" w:rsidP="00886DCC">
                  <w:pPr>
                    <w:autoSpaceDE w:val="0"/>
                    <w:autoSpaceDN w:val="0"/>
                    <w:adjustRightInd w:val="0"/>
                    <w:jc w:val="center"/>
                    <w:rPr>
                      <w:rFonts w:eastAsia="Calibri"/>
                    </w:rPr>
                  </w:pPr>
                  <w:r w:rsidRPr="00E54FB0">
                    <w:rPr>
                      <w:rFonts w:eastAsia="Calibri"/>
                    </w:rPr>
                    <w:t xml:space="preserve">Formación </w:t>
                  </w:r>
                </w:p>
              </w:tc>
              <w:tc>
                <w:tcPr>
                  <w:tcW w:w="1396" w:type="dxa"/>
                  <w:shd w:val="clear" w:color="auto" w:fill="C6D9F1"/>
                  <w:vAlign w:val="center"/>
                </w:tcPr>
                <w:p w14:paraId="73C75B94" w14:textId="77777777" w:rsidR="00886DCC" w:rsidRPr="00E54FB0" w:rsidRDefault="00886DCC" w:rsidP="00886DCC">
                  <w:pPr>
                    <w:autoSpaceDE w:val="0"/>
                    <w:autoSpaceDN w:val="0"/>
                    <w:adjustRightInd w:val="0"/>
                    <w:jc w:val="center"/>
                    <w:rPr>
                      <w:rFonts w:eastAsia="Calibri"/>
                    </w:rPr>
                  </w:pPr>
                  <w:r w:rsidRPr="00E54FB0">
                    <w:rPr>
                      <w:rFonts w:eastAsia="Calibri"/>
                    </w:rPr>
                    <w:t>Experiencia actuando como tal en obras en general (años)</w:t>
                  </w:r>
                </w:p>
              </w:tc>
              <w:tc>
                <w:tcPr>
                  <w:tcW w:w="1775" w:type="dxa"/>
                  <w:shd w:val="clear" w:color="auto" w:fill="C6D9F1"/>
                  <w:vAlign w:val="center"/>
                </w:tcPr>
                <w:p w14:paraId="421123DE" w14:textId="77777777" w:rsidR="00886DCC" w:rsidRPr="00E54FB0" w:rsidRDefault="00886DCC" w:rsidP="00886DCC">
                  <w:pPr>
                    <w:autoSpaceDE w:val="0"/>
                    <w:autoSpaceDN w:val="0"/>
                    <w:adjustRightInd w:val="0"/>
                    <w:jc w:val="center"/>
                    <w:rPr>
                      <w:rFonts w:eastAsia="Calibri"/>
                    </w:rPr>
                  </w:pPr>
                  <w:r w:rsidRPr="00E54FB0">
                    <w:rPr>
                      <w:rFonts w:eastAsia="Calibri"/>
                    </w:rPr>
                    <w:t>Experiencia mínima actuando como tal en obras similares (*)</w:t>
                  </w:r>
                </w:p>
              </w:tc>
            </w:tr>
            <w:tr w:rsidR="000D6270" w:rsidRPr="001A1194" w14:paraId="4C02729D" w14:textId="77777777" w:rsidTr="004B4024">
              <w:trPr>
                <w:trHeight w:val="526"/>
                <w:jc w:val="center"/>
              </w:trPr>
              <w:tc>
                <w:tcPr>
                  <w:tcW w:w="1852" w:type="dxa"/>
                  <w:shd w:val="clear" w:color="auto" w:fill="auto"/>
                  <w:vAlign w:val="center"/>
                </w:tcPr>
                <w:p w14:paraId="7643F238" w14:textId="77777777" w:rsidR="00886DCC" w:rsidRPr="00E54FB0" w:rsidRDefault="00886DCC" w:rsidP="00886DCC">
                  <w:pPr>
                    <w:autoSpaceDE w:val="0"/>
                    <w:autoSpaceDN w:val="0"/>
                    <w:adjustRightInd w:val="0"/>
                    <w:jc w:val="center"/>
                    <w:rPr>
                      <w:rFonts w:eastAsia="Calibri"/>
                    </w:rPr>
                  </w:pPr>
                  <w:r w:rsidRPr="00E54FB0">
                    <w:rPr>
                      <w:rFonts w:eastAsia="Calibri"/>
                    </w:rPr>
                    <w:t>Director de Obra</w:t>
                  </w:r>
                </w:p>
              </w:tc>
              <w:tc>
                <w:tcPr>
                  <w:tcW w:w="2221" w:type="dxa"/>
                  <w:shd w:val="clear" w:color="auto" w:fill="auto"/>
                  <w:vAlign w:val="center"/>
                </w:tcPr>
                <w:p w14:paraId="27B03885" w14:textId="77777777" w:rsidR="00886DCC" w:rsidRPr="00E54FB0" w:rsidRDefault="00886DCC" w:rsidP="00886DCC">
                  <w:pPr>
                    <w:autoSpaceDE w:val="0"/>
                    <w:autoSpaceDN w:val="0"/>
                    <w:adjustRightInd w:val="0"/>
                    <w:rPr>
                      <w:rFonts w:eastAsia="Calibri"/>
                    </w:rPr>
                  </w:pPr>
                  <w:r w:rsidRPr="00E54FB0">
                    <w:rPr>
                      <w:rFonts w:eastAsia="Calibri"/>
                    </w:rPr>
                    <w:t>Ingeniero Civil (**) (mínimo 5 años de egreso)</w:t>
                  </w:r>
                </w:p>
              </w:tc>
              <w:tc>
                <w:tcPr>
                  <w:tcW w:w="1396" w:type="dxa"/>
                  <w:vAlign w:val="center"/>
                </w:tcPr>
                <w:p w14:paraId="2E7508A1" w14:textId="77777777" w:rsidR="00886DCC" w:rsidRPr="00E54FB0" w:rsidRDefault="00886DCC" w:rsidP="00886DCC">
                  <w:pPr>
                    <w:autoSpaceDE w:val="0"/>
                    <w:autoSpaceDN w:val="0"/>
                    <w:adjustRightInd w:val="0"/>
                    <w:jc w:val="center"/>
                    <w:rPr>
                      <w:rFonts w:eastAsia="Calibri"/>
                    </w:rPr>
                  </w:pPr>
                  <w:r w:rsidRPr="00E54FB0">
                    <w:rPr>
                      <w:rFonts w:eastAsia="Calibri"/>
                    </w:rPr>
                    <w:t>5</w:t>
                  </w:r>
                </w:p>
              </w:tc>
              <w:tc>
                <w:tcPr>
                  <w:tcW w:w="1775" w:type="dxa"/>
                  <w:vAlign w:val="center"/>
                </w:tcPr>
                <w:p w14:paraId="5AD8D8CF" w14:textId="77777777" w:rsidR="00886DCC" w:rsidRPr="00E54FB0" w:rsidRDefault="00886DCC" w:rsidP="00886DCC">
                  <w:pPr>
                    <w:autoSpaceDE w:val="0"/>
                    <w:autoSpaceDN w:val="0"/>
                    <w:adjustRightInd w:val="0"/>
                    <w:spacing w:before="120" w:after="120"/>
                    <w:rPr>
                      <w:rFonts w:eastAsia="Calibri"/>
                      <w:lang w:val="es-419"/>
                    </w:rPr>
                  </w:pPr>
                  <w:r w:rsidRPr="00E54FB0">
                    <w:rPr>
                      <w:rFonts w:eastAsia="Calibri"/>
                    </w:rPr>
                    <w:t xml:space="preserve">Una Planta de agua potable o aguas de procesos industriales con características similares y conducciones de agua a presión </w:t>
                  </w:r>
                </w:p>
              </w:tc>
            </w:tr>
            <w:tr w:rsidR="000D6270" w:rsidRPr="001A1194" w14:paraId="393E0ED5" w14:textId="77777777" w:rsidTr="004B4024">
              <w:trPr>
                <w:jc w:val="center"/>
              </w:trPr>
              <w:tc>
                <w:tcPr>
                  <w:tcW w:w="1852" w:type="dxa"/>
                  <w:tcBorders>
                    <w:bottom w:val="single" w:sz="4" w:space="0" w:color="auto"/>
                  </w:tcBorders>
                  <w:shd w:val="clear" w:color="auto" w:fill="auto"/>
                  <w:vAlign w:val="center"/>
                </w:tcPr>
                <w:p w14:paraId="14F3BCB7" w14:textId="77777777" w:rsidR="00886DCC" w:rsidRPr="00E54FB0" w:rsidRDefault="00886DCC" w:rsidP="00886DCC">
                  <w:pPr>
                    <w:autoSpaceDE w:val="0"/>
                    <w:autoSpaceDN w:val="0"/>
                    <w:adjustRightInd w:val="0"/>
                    <w:jc w:val="center"/>
                    <w:rPr>
                      <w:rFonts w:eastAsia="Calibri"/>
                    </w:rPr>
                  </w:pPr>
                  <w:r w:rsidRPr="00E54FB0">
                    <w:rPr>
                      <w:rFonts w:eastAsia="Calibri"/>
                    </w:rPr>
                    <w:t>Especialista en Montajes e Ingeniería Electromecánica</w:t>
                  </w:r>
                </w:p>
              </w:tc>
              <w:tc>
                <w:tcPr>
                  <w:tcW w:w="2221" w:type="dxa"/>
                  <w:tcBorders>
                    <w:bottom w:val="single" w:sz="4" w:space="0" w:color="auto"/>
                  </w:tcBorders>
                  <w:vAlign w:val="center"/>
                </w:tcPr>
                <w:p w14:paraId="659B7D7D" w14:textId="77777777" w:rsidR="00886DCC" w:rsidRPr="00E54FB0" w:rsidRDefault="00886DCC" w:rsidP="00886DCC">
                  <w:pPr>
                    <w:autoSpaceDE w:val="0"/>
                    <w:autoSpaceDN w:val="0"/>
                    <w:adjustRightInd w:val="0"/>
                    <w:rPr>
                      <w:rFonts w:eastAsia="Calibri"/>
                      <w:strike/>
                      <w:lang w:val="es-419"/>
                    </w:rPr>
                  </w:pPr>
                  <w:r w:rsidRPr="00E54FB0">
                    <w:rPr>
                      <w:rFonts w:eastAsia="Calibri"/>
                    </w:rPr>
                    <w:t xml:space="preserve">Ingeniero Industrial  </w:t>
                  </w:r>
                  <w:r w:rsidRPr="00E54FB0">
                    <w:rPr>
                      <w:rFonts w:eastAsia="Calibri"/>
                      <w:lang w:val="es-419"/>
                    </w:rPr>
                    <w:t>y/o Electricista</w:t>
                  </w:r>
                </w:p>
              </w:tc>
              <w:tc>
                <w:tcPr>
                  <w:tcW w:w="1396" w:type="dxa"/>
                  <w:tcBorders>
                    <w:bottom w:val="single" w:sz="4" w:space="0" w:color="auto"/>
                  </w:tcBorders>
                  <w:vAlign w:val="center"/>
                </w:tcPr>
                <w:p w14:paraId="192A096B" w14:textId="77777777" w:rsidR="00886DCC" w:rsidRPr="00E54FB0" w:rsidRDefault="00886DCC" w:rsidP="00886DCC">
                  <w:pPr>
                    <w:autoSpaceDE w:val="0"/>
                    <w:autoSpaceDN w:val="0"/>
                    <w:adjustRightInd w:val="0"/>
                    <w:jc w:val="center"/>
                    <w:rPr>
                      <w:rFonts w:eastAsia="Calibri"/>
                      <w:lang w:val="es-419"/>
                    </w:rPr>
                  </w:pPr>
                  <w:r w:rsidRPr="00E54FB0">
                    <w:rPr>
                      <w:rFonts w:eastAsia="Calibri"/>
                      <w:lang w:val="es-419"/>
                    </w:rPr>
                    <w:t>5</w:t>
                  </w:r>
                </w:p>
              </w:tc>
              <w:tc>
                <w:tcPr>
                  <w:tcW w:w="1775" w:type="dxa"/>
                  <w:tcBorders>
                    <w:bottom w:val="single" w:sz="4" w:space="0" w:color="auto"/>
                  </w:tcBorders>
                  <w:vAlign w:val="center"/>
                </w:tcPr>
                <w:p w14:paraId="7CB7FBA6" w14:textId="77777777" w:rsidR="00886DCC" w:rsidRPr="00E54FB0" w:rsidRDefault="00886DCC" w:rsidP="00886DCC">
                  <w:pPr>
                    <w:autoSpaceDE w:val="0"/>
                    <w:autoSpaceDN w:val="0"/>
                    <w:adjustRightInd w:val="0"/>
                    <w:rPr>
                      <w:rFonts w:eastAsia="Calibri"/>
                    </w:rPr>
                  </w:pPr>
                  <w:r w:rsidRPr="00E54FB0">
                    <w:rPr>
                      <w:rFonts w:eastAsia="Calibri"/>
                    </w:rPr>
                    <w:t>Dos obras de montaje e instalación electromecánica y de control.</w:t>
                  </w:r>
                </w:p>
              </w:tc>
            </w:tr>
            <w:tr w:rsidR="000D6270" w:rsidRPr="001A1194" w14:paraId="7D391CEF" w14:textId="77777777" w:rsidTr="004B4024">
              <w:trPr>
                <w:trHeight w:val="419"/>
                <w:jc w:val="center"/>
              </w:trPr>
              <w:tc>
                <w:tcPr>
                  <w:tcW w:w="1852" w:type="dxa"/>
                  <w:tcBorders>
                    <w:top w:val="single" w:sz="4" w:space="0" w:color="auto"/>
                    <w:bottom w:val="single" w:sz="4" w:space="0" w:color="auto"/>
                  </w:tcBorders>
                  <w:shd w:val="clear" w:color="auto" w:fill="auto"/>
                  <w:vAlign w:val="center"/>
                </w:tcPr>
                <w:p w14:paraId="1CCBE137" w14:textId="77777777" w:rsidR="00886DCC" w:rsidRPr="00E54FB0" w:rsidRDefault="00886DCC" w:rsidP="00886DCC">
                  <w:pPr>
                    <w:autoSpaceDE w:val="0"/>
                    <w:autoSpaceDN w:val="0"/>
                    <w:adjustRightInd w:val="0"/>
                    <w:jc w:val="center"/>
                    <w:rPr>
                      <w:rFonts w:eastAsia="Calibri"/>
                    </w:rPr>
                  </w:pPr>
                  <w:r w:rsidRPr="00E54FB0">
                    <w:rPr>
                      <w:rFonts w:eastAsia="Calibri"/>
                    </w:rPr>
                    <w:t>Responsable Ambiental (++)</w:t>
                  </w:r>
                </w:p>
              </w:tc>
              <w:tc>
                <w:tcPr>
                  <w:tcW w:w="2221" w:type="dxa"/>
                  <w:tcBorders>
                    <w:top w:val="single" w:sz="4" w:space="0" w:color="auto"/>
                    <w:bottom w:val="single" w:sz="4" w:space="0" w:color="auto"/>
                  </w:tcBorders>
                  <w:vAlign w:val="center"/>
                </w:tcPr>
                <w:p w14:paraId="548BBAAB" w14:textId="77777777" w:rsidR="00886DCC" w:rsidRPr="00E54FB0" w:rsidRDefault="00886DCC" w:rsidP="00886DCC">
                  <w:pPr>
                    <w:autoSpaceDE w:val="0"/>
                    <w:autoSpaceDN w:val="0"/>
                    <w:adjustRightInd w:val="0"/>
                    <w:rPr>
                      <w:rFonts w:eastAsia="Calibri"/>
                    </w:rPr>
                  </w:pPr>
                  <w:r w:rsidRPr="00E54FB0">
                    <w:rPr>
                      <w:rFonts w:eastAsia="Calibri"/>
                    </w:rPr>
                    <w:t xml:space="preserve">Profesional universitario/ técnico/ posgrado o similar en Gestión Ambiental. </w:t>
                  </w:r>
                </w:p>
              </w:tc>
              <w:tc>
                <w:tcPr>
                  <w:tcW w:w="1396" w:type="dxa"/>
                  <w:tcBorders>
                    <w:top w:val="single" w:sz="4" w:space="0" w:color="auto"/>
                    <w:bottom w:val="single" w:sz="4" w:space="0" w:color="auto"/>
                  </w:tcBorders>
                  <w:vAlign w:val="center"/>
                </w:tcPr>
                <w:p w14:paraId="0F851B19" w14:textId="77777777" w:rsidR="00886DCC" w:rsidRPr="00E54FB0" w:rsidRDefault="00886DCC" w:rsidP="00886DCC">
                  <w:pPr>
                    <w:autoSpaceDE w:val="0"/>
                    <w:autoSpaceDN w:val="0"/>
                    <w:adjustRightInd w:val="0"/>
                    <w:jc w:val="center"/>
                    <w:rPr>
                      <w:rFonts w:eastAsia="Calibri"/>
                    </w:rPr>
                  </w:pPr>
                  <w:r w:rsidRPr="00E54FB0">
                    <w:rPr>
                      <w:rFonts w:eastAsia="Calibri"/>
                    </w:rPr>
                    <w:t>3</w:t>
                  </w:r>
                </w:p>
              </w:tc>
              <w:tc>
                <w:tcPr>
                  <w:tcW w:w="1775" w:type="dxa"/>
                  <w:tcBorders>
                    <w:top w:val="single" w:sz="4" w:space="0" w:color="auto"/>
                    <w:bottom w:val="single" w:sz="4" w:space="0" w:color="auto"/>
                  </w:tcBorders>
                  <w:vAlign w:val="center"/>
                </w:tcPr>
                <w:p w14:paraId="006D53EB" w14:textId="77777777" w:rsidR="00886DCC" w:rsidRPr="00E54FB0" w:rsidRDefault="00886DCC" w:rsidP="00886DCC">
                  <w:pPr>
                    <w:autoSpaceDE w:val="0"/>
                    <w:autoSpaceDN w:val="0"/>
                    <w:adjustRightInd w:val="0"/>
                    <w:jc w:val="center"/>
                    <w:rPr>
                      <w:rFonts w:eastAsia="Calibri"/>
                    </w:rPr>
                  </w:pPr>
                  <w:r w:rsidRPr="00E54FB0">
                    <w:rPr>
                      <w:rFonts w:eastAsia="Calibri"/>
                    </w:rPr>
                    <w:t>-</w:t>
                  </w:r>
                </w:p>
              </w:tc>
            </w:tr>
            <w:tr w:rsidR="000D6270" w:rsidRPr="001A1194" w14:paraId="45D1C447" w14:textId="77777777" w:rsidTr="004B4024">
              <w:trPr>
                <w:trHeight w:val="419"/>
                <w:jc w:val="center"/>
              </w:trPr>
              <w:tc>
                <w:tcPr>
                  <w:tcW w:w="1852" w:type="dxa"/>
                  <w:tcBorders>
                    <w:top w:val="single" w:sz="4" w:space="0" w:color="auto"/>
                    <w:bottom w:val="single" w:sz="4" w:space="0" w:color="auto"/>
                  </w:tcBorders>
                  <w:shd w:val="clear" w:color="auto" w:fill="auto"/>
                  <w:vAlign w:val="center"/>
                </w:tcPr>
                <w:p w14:paraId="1317F05E" w14:textId="77777777" w:rsidR="00886DCC" w:rsidRPr="00E54FB0" w:rsidRDefault="00886DCC" w:rsidP="00886DCC">
                  <w:pPr>
                    <w:autoSpaceDE w:val="0"/>
                    <w:autoSpaceDN w:val="0"/>
                    <w:adjustRightInd w:val="0"/>
                    <w:jc w:val="center"/>
                    <w:rPr>
                      <w:rFonts w:eastAsia="Calibri"/>
                    </w:rPr>
                  </w:pPr>
                  <w:r w:rsidRPr="00E54FB0">
                    <w:rPr>
                      <w:rFonts w:eastAsia="Calibri"/>
                    </w:rPr>
                    <w:t xml:space="preserve">Responsable Social </w:t>
                  </w:r>
                </w:p>
              </w:tc>
              <w:tc>
                <w:tcPr>
                  <w:tcW w:w="2221" w:type="dxa"/>
                  <w:tcBorders>
                    <w:top w:val="single" w:sz="4" w:space="0" w:color="auto"/>
                    <w:bottom w:val="single" w:sz="4" w:space="0" w:color="auto"/>
                  </w:tcBorders>
                  <w:vAlign w:val="center"/>
                </w:tcPr>
                <w:p w14:paraId="186D089D" w14:textId="77777777" w:rsidR="00886DCC" w:rsidRPr="00E54FB0" w:rsidRDefault="00886DCC" w:rsidP="00886DCC">
                  <w:pPr>
                    <w:autoSpaceDE w:val="0"/>
                    <w:autoSpaceDN w:val="0"/>
                    <w:adjustRightInd w:val="0"/>
                    <w:jc w:val="center"/>
                    <w:rPr>
                      <w:rFonts w:eastAsia="Calibri"/>
                    </w:rPr>
                  </w:pPr>
                  <w:r w:rsidRPr="00E54FB0">
                    <w:rPr>
                      <w:rFonts w:eastAsia="Calibri"/>
                    </w:rPr>
                    <w:t>Coincidirá con el Director de Obra o Responsable Ambiental</w:t>
                  </w:r>
                </w:p>
              </w:tc>
              <w:tc>
                <w:tcPr>
                  <w:tcW w:w="1396" w:type="dxa"/>
                  <w:tcBorders>
                    <w:top w:val="single" w:sz="4" w:space="0" w:color="auto"/>
                    <w:bottom w:val="single" w:sz="4" w:space="0" w:color="auto"/>
                  </w:tcBorders>
                  <w:vAlign w:val="center"/>
                </w:tcPr>
                <w:p w14:paraId="29F026EF" w14:textId="77777777" w:rsidR="00886DCC" w:rsidRPr="00E54FB0" w:rsidRDefault="00886DCC" w:rsidP="00886DCC">
                  <w:pPr>
                    <w:autoSpaceDE w:val="0"/>
                    <w:autoSpaceDN w:val="0"/>
                    <w:adjustRightInd w:val="0"/>
                    <w:jc w:val="center"/>
                    <w:rPr>
                      <w:rFonts w:eastAsia="Calibri"/>
                    </w:rPr>
                  </w:pPr>
                  <w:r w:rsidRPr="00E54FB0">
                    <w:rPr>
                      <w:rFonts w:eastAsia="Calibri"/>
                    </w:rPr>
                    <w:t>-</w:t>
                  </w:r>
                </w:p>
              </w:tc>
              <w:tc>
                <w:tcPr>
                  <w:tcW w:w="1775" w:type="dxa"/>
                  <w:tcBorders>
                    <w:top w:val="single" w:sz="4" w:space="0" w:color="auto"/>
                    <w:bottom w:val="single" w:sz="4" w:space="0" w:color="auto"/>
                  </w:tcBorders>
                  <w:vAlign w:val="center"/>
                </w:tcPr>
                <w:p w14:paraId="7D1265A1" w14:textId="77777777" w:rsidR="00886DCC" w:rsidRPr="00E54FB0" w:rsidRDefault="00886DCC" w:rsidP="00886DCC">
                  <w:pPr>
                    <w:autoSpaceDE w:val="0"/>
                    <w:autoSpaceDN w:val="0"/>
                    <w:adjustRightInd w:val="0"/>
                    <w:jc w:val="center"/>
                    <w:rPr>
                      <w:rFonts w:eastAsia="Calibri"/>
                    </w:rPr>
                  </w:pPr>
                  <w:r w:rsidRPr="00E54FB0">
                    <w:rPr>
                      <w:rFonts w:eastAsia="Calibri"/>
                    </w:rPr>
                    <w:t>-</w:t>
                  </w:r>
                </w:p>
              </w:tc>
            </w:tr>
            <w:tr w:rsidR="000D6270" w:rsidRPr="001A1194" w14:paraId="6E66499D" w14:textId="77777777" w:rsidTr="004B4024">
              <w:trPr>
                <w:trHeight w:val="419"/>
                <w:jc w:val="center"/>
              </w:trPr>
              <w:tc>
                <w:tcPr>
                  <w:tcW w:w="1852" w:type="dxa"/>
                  <w:tcBorders>
                    <w:top w:val="single" w:sz="4" w:space="0" w:color="auto"/>
                    <w:bottom w:val="single" w:sz="4" w:space="0" w:color="auto"/>
                  </w:tcBorders>
                  <w:shd w:val="clear" w:color="auto" w:fill="auto"/>
                  <w:vAlign w:val="center"/>
                </w:tcPr>
                <w:p w14:paraId="1B63BC20" w14:textId="3450B2E0" w:rsidR="00886DCC" w:rsidRPr="0058426D" w:rsidRDefault="000D6270" w:rsidP="000D6270">
                  <w:pPr>
                    <w:autoSpaceDE w:val="0"/>
                    <w:autoSpaceDN w:val="0"/>
                    <w:adjustRightInd w:val="0"/>
                    <w:jc w:val="center"/>
                    <w:rPr>
                      <w:rFonts w:eastAsia="Calibri"/>
                      <w:lang w:val="es-419"/>
                    </w:rPr>
                  </w:pPr>
                  <w:r w:rsidRPr="0058426D">
                    <w:rPr>
                      <w:rFonts w:eastAsia="Calibri"/>
                      <w:lang w:val="es-ES"/>
                    </w:rPr>
                    <w:t xml:space="preserve">Responsable  de Seguridad  e Higiene en el Trabajo </w:t>
                  </w:r>
                </w:p>
              </w:tc>
              <w:tc>
                <w:tcPr>
                  <w:tcW w:w="2221" w:type="dxa"/>
                  <w:tcBorders>
                    <w:top w:val="single" w:sz="4" w:space="0" w:color="auto"/>
                    <w:bottom w:val="single" w:sz="4" w:space="0" w:color="auto"/>
                  </w:tcBorders>
                  <w:vAlign w:val="center"/>
                </w:tcPr>
                <w:p w14:paraId="5C34D36B" w14:textId="7F398B14" w:rsidR="00886DCC" w:rsidRPr="0058426D" w:rsidRDefault="000D6270" w:rsidP="00886DCC">
                  <w:pPr>
                    <w:autoSpaceDE w:val="0"/>
                    <w:autoSpaceDN w:val="0"/>
                    <w:adjustRightInd w:val="0"/>
                    <w:rPr>
                      <w:rFonts w:eastAsia="Calibri"/>
                      <w:lang w:val="es-UY"/>
                    </w:rPr>
                  </w:pPr>
                  <w:r w:rsidRPr="0058426D">
                    <w:rPr>
                      <w:rFonts w:eastAsia="Calibri"/>
                      <w:lang w:val="es-ES"/>
                    </w:rPr>
                    <w:t>Ingeniero</w:t>
                  </w:r>
                  <w:r w:rsidR="0058426D">
                    <w:rPr>
                      <w:rFonts w:eastAsia="Calibri"/>
                      <w:lang w:val="es-ES"/>
                    </w:rPr>
                    <w:t xml:space="preserve"> </w:t>
                  </w:r>
                  <w:r w:rsidRPr="0058426D">
                    <w:rPr>
                      <w:rFonts w:eastAsia="Calibri"/>
                      <w:lang w:val="es-ES"/>
                    </w:rPr>
                    <w:t>/</w:t>
                  </w:r>
                  <w:r w:rsidR="0058426D">
                    <w:rPr>
                      <w:rFonts w:eastAsia="Calibri"/>
                      <w:lang w:val="es-ES"/>
                    </w:rPr>
                    <w:t xml:space="preserve"> </w:t>
                  </w:r>
                  <w:r w:rsidRPr="0058426D">
                    <w:rPr>
                      <w:rFonts w:eastAsia="Calibri"/>
                      <w:lang w:val="es-ES"/>
                    </w:rPr>
                    <w:t>Técnico</w:t>
                  </w:r>
                  <w:r w:rsidR="0058426D">
                    <w:rPr>
                      <w:rFonts w:eastAsia="Calibri"/>
                      <w:lang w:val="es-ES"/>
                    </w:rPr>
                    <w:t xml:space="preserve"> o </w:t>
                  </w:r>
                  <w:r w:rsidR="00886DCC" w:rsidRPr="0058426D">
                    <w:rPr>
                      <w:rFonts w:eastAsia="Calibri"/>
                      <w:lang w:val="es-419"/>
                    </w:rPr>
                    <w:t>Téc</w:t>
                  </w:r>
                  <w:r w:rsidR="00886DCC" w:rsidRPr="0058426D">
                    <w:rPr>
                      <w:rFonts w:eastAsia="Calibri"/>
                      <w:lang w:val="es-UY"/>
                    </w:rPr>
                    <w:t>nico</w:t>
                  </w:r>
                  <w:r w:rsidR="00886DCC" w:rsidRPr="0058426D">
                    <w:rPr>
                      <w:rFonts w:eastAsia="Calibri"/>
                      <w:lang w:val="es-419"/>
                    </w:rPr>
                    <w:t xml:space="preserve"> Prevencionista</w:t>
                  </w:r>
                  <w:r w:rsidR="00886DCC" w:rsidRPr="0058426D">
                    <w:rPr>
                      <w:rFonts w:eastAsia="Calibri"/>
                      <w:lang w:val="es-UY"/>
                    </w:rPr>
                    <w:t xml:space="preserve"> (x)</w:t>
                  </w:r>
                </w:p>
              </w:tc>
              <w:tc>
                <w:tcPr>
                  <w:tcW w:w="1396" w:type="dxa"/>
                  <w:tcBorders>
                    <w:top w:val="single" w:sz="4" w:space="0" w:color="auto"/>
                    <w:bottom w:val="single" w:sz="4" w:space="0" w:color="auto"/>
                  </w:tcBorders>
                  <w:vAlign w:val="center"/>
                </w:tcPr>
                <w:p w14:paraId="719F87C2" w14:textId="77777777" w:rsidR="00886DCC" w:rsidRPr="0058426D" w:rsidRDefault="00886DCC" w:rsidP="00886DCC">
                  <w:pPr>
                    <w:autoSpaceDE w:val="0"/>
                    <w:autoSpaceDN w:val="0"/>
                    <w:adjustRightInd w:val="0"/>
                    <w:jc w:val="center"/>
                    <w:rPr>
                      <w:rFonts w:eastAsia="Calibri"/>
                      <w:lang w:val="es-419"/>
                    </w:rPr>
                  </w:pPr>
                  <w:r w:rsidRPr="0058426D">
                    <w:rPr>
                      <w:rFonts w:eastAsia="Calibri"/>
                      <w:lang w:val="es-419"/>
                    </w:rPr>
                    <w:t>3</w:t>
                  </w:r>
                </w:p>
              </w:tc>
              <w:tc>
                <w:tcPr>
                  <w:tcW w:w="1775" w:type="dxa"/>
                  <w:tcBorders>
                    <w:top w:val="single" w:sz="4" w:space="0" w:color="auto"/>
                    <w:bottom w:val="single" w:sz="4" w:space="0" w:color="auto"/>
                  </w:tcBorders>
                  <w:vAlign w:val="center"/>
                </w:tcPr>
                <w:p w14:paraId="10282028" w14:textId="77777777" w:rsidR="00886DCC" w:rsidRPr="00E54FB0" w:rsidRDefault="00886DCC" w:rsidP="00886DCC">
                  <w:pPr>
                    <w:autoSpaceDE w:val="0"/>
                    <w:autoSpaceDN w:val="0"/>
                    <w:adjustRightInd w:val="0"/>
                    <w:jc w:val="center"/>
                    <w:rPr>
                      <w:rFonts w:eastAsia="Calibri"/>
                    </w:rPr>
                  </w:pPr>
                  <w:r w:rsidRPr="00E54FB0">
                    <w:rPr>
                      <w:rFonts w:eastAsia="Calibri"/>
                    </w:rPr>
                    <w:t>-</w:t>
                  </w:r>
                </w:p>
              </w:tc>
            </w:tr>
            <w:tr w:rsidR="000D6270" w:rsidRPr="001A1194" w14:paraId="4F86B3BD" w14:textId="77777777" w:rsidTr="004B4024">
              <w:trPr>
                <w:trHeight w:val="419"/>
                <w:jc w:val="center"/>
              </w:trPr>
              <w:tc>
                <w:tcPr>
                  <w:tcW w:w="1852" w:type="dxa"/>
                  <w:tcBorders>
                    <w:top w:val="single" w:sz="4" w:space="0" w:color="auto"/>
                    <w:bottom w:val="single" w:sz="4" w:space="0" w:color="auto"/>
                  </w:tcBorders>
                  <w:shd w:val="clear" w:color="auto" w:fill="auto"/>
                  <w:vAlign w:val="center"/>
                </w:tcPr>
                <w:p w14:paraId="6522F6E2" w14:textId="77777777" w:rsidR="00886DCC" w:rsidRPr="00E54FB0" w:rsidRDefault="00886DCC" w:rsidP="00886DCC">
                  <w:pPr>
                    <w:autoSpaceDE w:val="0"/>
                    <w:autoSpaceDN w:val="0"/>
                    <w:adjustRightInd w:val="0"/>
                    <w:jc w:val="center"/>
                    <w:rPr>
                      <w:rFonts w:eastAsia="Calibri"/>
                      <w:lang w:val="es-419"/>
                    </w:rPr>
                  </w:pPr>
                  <w:r w:rsidRPr="00E54FB0">
                    <w:rPr>
                      <w:rFonts w:eastAsia="Calibri"/>
                      <w:lang w:val="es-419"/>
                    </w:rPr>
                    <w:t>Capataz General de Obra</w:t>
                  </w:r>
                </w:p>
              </w:tc>
              <w:tc>
                <w:tcPr>
                  <w:tcW w:w="2221" w:type="dxa"/>
                  <w:tcBorders>
                    <w:top w:val="single" w:sz="4" w:space="0" w:color="auto"/>
                    <w:bottom w:val="single" w:sz="4" w:space="0" w:color="auto"/>
                  </w:tcBorders>
                  <w:vAlign w:val="center"/>
                </w:tcPr>
                <w:p w14:paraId="096616D8" w14:textId="77777777" w:rsidR="00886DCC" w:rsidRPr="00E54FB0" w:rsidRDefault="00886DCC" w:rsidP="00886DCC">
                  <w:pPr>
                    <w:autoSpaceDE w:val="0"/>
                    <w:autoSpaceDN w:val="0"/>
                    <w:adjustRightInd w:val="0"/>
                    <w:jc w:val="center"/>
                    <w:rPr>
                      <w:rFonts w:eastAsia="Calibri"/>
                      <w:lang w:val="es-UY"/>
                    </w:rPr>
                  </w:pPr>
                  <w:r w:rsidRPr="00E54FB0">
                    <w:rPr>
                      <w:rFonts w:eastAsia="Calibri"/>
                      <w:lang w:val="es-UY"/>
                    </w:rPr>
                    <w:t>-</w:t>
                  </w:r>
                </w:p>
              </w:tc>
              <w:tc>
                <w:tcPr>
                  <w:tcW w:w="1396" w:type="dxa"/>
                  <w:tcBorders>
                    <w:top w:val="single" w:sz="4" w:space="0" w:color="auto"/>
                    <w:bottom w:val="single" w:sz="4" w:space="0" w:color="auto"/>
                  </w:tcBorders>
                  <w:vAlign w:val="center"/>
                </w:tcPr>
                <w:p w14:paraId="2C870EAC" w14:textId="77777777" w:rsidR="00886DCC" w:rsidRPr="00E54FB0" w:rsidRDefault="00886DCC" w:rsidP="00886DCC">
                  <w:pPr>
                    <w:autoSpaceDE w:val="0"/>
                    <w:autoSpaceDN w:val="0"/>
                    <w:adjustRightInd w:val="0"/>
                    <w:jc w:val="center"/>
                    <w:rPr>
                      <w:rFonts w:eastAsia="Calibri"/>
                      <w:lang w:val="es-UY"/>
                    </w:rPr>
                  </w:pPr>
                  <w:r w:rsidRPr="00E54FB0">
                    <w:rPr>
                      <w:rFonts w:eastAsia="Calibri"/>
                      <w:lang w:val="es-UY"/>
                    </w:rPr>
                    <w:t>10</w:t>
                  </w:r>
                </w:p>
              </w:tc>
              <w:tc>
                <w:tcPr>
                  <w:tcW w:w="1775" w:type="dxa"/>
                  <w:tcBorders>
                    <w:top w:val="single" w:sz="4" w:space="0" w:color="auto"/>
                    <w:bottom w:val="single" w:sz="4" w:space="0" w:color="auto"/>
                  </w:tcBorders>
                  <w:vAlign w:val="center"/>
                </w:tcPr>
                <w:p w14:paraId="544AAAC9" w14:textId="77777777" w:rsidR="00886DCC" w:rsidRPr="00E54FB0" w:rsidRDefault="00886DCC" w:rsidP="00886DCC">
                  <w:pPr>
                    <w:autoSpaceDE w:val="0"/>
                    <w:autoSpaceDN w:val="0"/>
                    <w:adjustRightInd w:val="0"/>
                    <w:jc w:val="center"/>
                    <w:rPr>
                      <w:rFonts w:eastAsia="Calibri"/>
                    </w:rPr>
                  </w:pPr>
                  <w:r w:rsidRPr="00E54FB0">
                    <w:rPr>
                      <w:rFonts w:eastAsia="Calibri"/>
                    </w:rPr>
                    <w:t>Dos obras</w:t>
                  </w:r>
                </w:p>
              </w:tc>
            </w:tr>
          </w:tbl>
          <w:p w14:paraId="7DAA47E0" w14:textId="77777777" w:rsidR="00886DCC" w:rsidRPr="00A95370" w:rsidRDefault="00886DCC" w:rsidP="00886DCC">
            <w:pPr>
              <w:autoSpaceDE w:val="0"/>
              <w:autoSpaceDN w:val="0"/>
              <w:adjustRightInd w:val="0"/>
              <w:jc w:val="both"/>
              <w:rPr>
                <w:rFonts w:eastAsia="Calibri"/>
                <w:highlight w:val="green"/>
              </w:rPr>
            </w:pPr>
          </w:p>
          <w:p w14:paraId="08946400" w14:textId="39150538" w:rsidR="00886DCC" w:rsidRPr="00E54FB0" w:rsidRDefault="00886DCC" w:rsidP="00886DCC">
            <w:pPr>
              <w:autoSpaceDE w:val="0"/>
              <w:autoSpaceDN w:val="0"/>
              <w:adjustRightInd w:val="0"/>
              <w:jc w:val="both"/>
              <w:rPr>
                <w:rFonts w:eastAsia="Calibri"/>
              </w:rPr>
            </w:pPr>
            <w:r w:rsidRPr="00E54FB0">
              <w:rPr>
                <w:rFonts w:eastAsia="Calibri"/>
              </w:rPr>
              <w:t>(*) A los efectos de este requisito se define obra similar a las tipologías establecidas en el punto 6.3 c) y además: construcción de usinas de agua potable, plantas de tratamiento de líquidos residuales, plantas industriales de fabricación de pasta de celulosa, de fabricación de cemento portland y/o industria alimenticia.</w:t>
            </w:r>
          </w:p>
          <w:p w14:paraId="3FCCFEC9" w14:textId="77777777" w:rsidR="00886DCC" w:rsidRPr="00A95370" w:rsidRDefault="00886DCC" w:rsidP="00886DCC">
            <w:pPr>
              <w:autoSpaceDE w:val="0"/>
              <w:autoSpaceDN w:val="0"/>
              <w:adjustRightInd w:val="0"/>
              <w:jc w:val="both"/>
              <w:rPr>
                <w:rFonts w:eastAsia="Calibri"/>
                <w:highlight w:val="green"/>
              </w:rPr>
            </w:pPr>
          </w:p>
          <w:p w14:paraId="365733FF" w14:textId="77777777" w:rsidR="00886DCC" w:rsidRPr="00E54FB0" w:rsidRDefault="00886DCC" w:rsidP="00886DCC">
            <w:pPr>
              <w:autoSpaceDE w:val="0"/>
              <w:autoSpaceDN w:val="0"/>
              <w:adjustRightInd w:val="0"/>
              <w:jc w:val="both"/>
              <w:rPr>
                <w:rFonts w:eastAsia="Calibri"/>
              </w:rPr>
            </w:pPr>
            <w:r w:rsidRPr="00E54FB0">
              <w:rPr>
                <w:rFonts w:eastAsia="Calibri"/>
              </w:rPr>
              <w:t>(**) Para el caso de postulantes ingenieros civiles egresados de la Facultad de Ingeniería de la Universidad de la República, el perfil deberá ser estructuras y/o construcción y/o hidráulica ambiental, o sanitario, con constancia emitida por esa Facultad. Para el caso de Ingenieros Civiles recibidos dentro del Plan 67 alcanza con presentar el Título de Ingeniero Civil. Como para todos los casos, deberán acreditar los requisitos de experiencia laboral que corresponda</w:t>
            </w:r>
          </w:p>
          <w:p w14:paraId="4A728258" w14:textId="77777777" w:rsidR="00886DCC" w:rsidRPr="00E54FB0" w:rsidRDefault="00886DCC" w:rsidP="00886DCC">
            <w:pPr>
              <w:autoSpaceDE w:val="0"/>
              <w:autoSpaceDN w:val="0"/>
              <w:adjustRightInd w:val="0"/>
              <w:jc w:val="both"/>
              <w:rPr>
                <w:rFonts w:eastAsia="Calibri"/>
              </w:rPr>
            </w:pPr>
          </w:p>
          <w:p w14:paraId="25FF5977" w14:textId="77777777" w:rsidR="00886DCC" w:rsidRPr="00E54FB0" w:rsidRDefault="00886DCC" w:rsidP="00886DCC">
            <w:pPr>
              <w:jc w:val="both"/>
            </w:pPr>
          </w:p>
          <w:p w14:paraId="5017E87F" w14:textId="74338B31" w:rsidR="00886DCC" w:rsidRPr="00E54FB0" w:rsidRDefault="00886DCC" w:rsidP="00886DCC">
            <w:pPr>
              <w:autoSpaceDE w:val="0"/>
              <w:autoSpaceDN w:val="0"/>
              <w:adjustRightInd w:val="0"/>
              <w:jc w:val="both"/>
              <w:rPr>
                <w:lang w:eastAsia="es-UY"/>
              </w:rPr>
            </w:pPr>
            <w:r w:rsidRPr="00E54FB0">
              <w:rPr>
                <w:lang w:eastAsia="es-UY"/>
              </w:rPr>
              <w:t>(++) El Respo</w:t>
            </w:r>
            <w:r w:rsidR="00A9692A">
              <w:rPr>
                <w:lang w:eastAsia="es-UY"/>
              </w:rPr>
              <w:t xml:space="preserve">nsable </w:t>
            </w:r>
            <w:r w:rsidRPr="00E54FB0">
              <w:rPr>
                <w:lang w:eastAsia="es-UY"/>
              </w:rPr>
              <w:t xml:space="preserve">Ambiental podrá coincidir con el Director de Obra, en caso contrario deberá contar con la formación y experiencia detallada en el cuadro. </w:t>
            </w:r>
          </w:p>
          <w:p w14:paraId="403F27CE" w14:textId="77777777" w:rsidR="00886DCC" w:rsidRPr="00E54FB0" w:rsidRDefault="00886DCC" w:rsidP="00886DCC">
            <w:pPr>
              <w:autoSpaceDE w:val="0"/>
              <w:autoSpaceDN w:val="0"/>
              <w:adjustRightInd w:val="0"/>
              <w:jc w:val="both"/>
              <w:rPr>
                <w:lang w:eastAsia="es-UY"/>
              </w:rPr>
            </w:pPr>
          </w:p>
          <w:p w14:paraId="51E6D13E" w14:textId="77777777" w:rsidR="00886DCC" w:rsidRPr="00E54FB0" w:rsidRDefault="00886DCC" w:rsidP="00886DCC">
            <w:pPr>
              <w:autoSpaceDE w:val="0"/>
              <w:autoSpaceDN w:val="0"/>
              <w:adjustRightInd w:val="0"/>
              <w:jc w:val="both"/>
            </w:pPr>
            <w:r w:rsidRPr="00E54FB0">
              <w:rPr>
                <w:lang w:eastAsia="es-UY"/>
              </w:rPr>
              <w:t>(x) Deberá contar con Título Habilitante en Uruguay – (CETP) Téc. Prevencionista (Plan 89), Tecnólogo Prevencionista e Ing. Tecnológico Prevencionista (Plan 2015) y (UCU) Licenciado en Seguridad y Salud Ocupacional</w:t>
            </w:r>
          </w:p>
          <w:p w14:paraId="000DBAC0" w14:textId="7B90EB24" w:rsidR="00CA21AD" w:rsidRDefault="00CA21AD" w:rsidP="00FB52F0">
            <w:pPr>
              <w:spacing w:after="200"/>
              <w:jc w:val="both"/>
              <w:rPr>
                <w:i/>
                <w:iCs/>
                <w:spacing w:val="-3"/>
                <w:lang w:val="es-ES"/>
              </w:rPr>
            </w:pPr>
          </w:p>
          <w:p w14:paraId="6C6BB014" w14:textId="77777777" w:rsidR="00886DCC" w:rsidRPr="00E54FB0" w:rsidRDefault="00886DCC" w:rsidP="00886DCC">
            <w:pPr>
              <w:autoSpaceDE w:val="0"/>
              <w:autoSpaceDN w:val="0"/>
              <w:adjustRightInd w:val="0"/>
              <w:jc w:val="both"/>
              <w:rPr>
                <w:rFonts w:eastAsia="Calibri"/>
              </w:rPr>
            </w:pPr>
            <w:r w:rsidRPr="00F777D6">
              <w:rPr>
                <w:rFonts w:eastAsia="Calibri"/>
              </w:rPr>
              <w:t>El puesto de Capataz General de obra exigirá la modalidad de trabajo residente con una dedicación a tiempo completo y la radicación permanente en un radio de 25 km del lugar de ejecución de la obra licitada hasta la finalización del contrato.</w:t>
            </w:r>
          </w:p>
          <w:p w14:paraId="7A4ED218" w14:textId="77777777" w:rsidR="00886DCC" w:rsidRPr="00E54FB0" w:rsidRDefault="00886DCC" w:rsidP="00886DCC">
            <w:pPr>
              <w:autoSpaceDE w:val="0"/>
              <w:autoSpaceDN w:val="0"/>
              <w:adjustRightInd w:val="0"/>
              <w:jc w:val="both"/>
              <w:rPr>
                <w:rFonts w:eastAsia="Calibri"/>
              </w:rPr>
            </w:pPr>
          </w:p>
          <w:p w14:paraId="3CDED309" w14:textId="77777777" w:rsidR="00886DCC" w:rsidRPr="00A95370" w:rsidRDefault="00886DCC" w:rsidP="00886DCC">
            <w:pPr>
              <w:autoSpaceDE w:val="0"/>
              <w:autoSpaceDN w:val="0"/>
              <w:adjustRightInd w:val="0"/>
              <w:jc w:val="both"/>
              <w:rPr>
                <w:highlight w:val="green"/>
                <w:lang w:val="es-ES"/>
              </w:rPr>
            </w:pPr>
            <w:r w:rsidRPr="00E54FB0">
              <w:rPr>
                <w:rFonts w:eastAsia="Calibri"/>
              </w:rPr>
              <w:t xml:space="preserve">El Oferente deberá proporcionar los datos detallados sobre el personal propuesto y su experiencia, en el formulario 2. “INFORMACIÒN PARA LA CALIFICACIÓN” incluidos en la Sección IV Formularios de la Oferta, </w:t>
            </w:r>
            <w:r w:rsidRPr="00E54FB0">
              <w:t>presentando CV actualizado (no mayor a 3 meses de la fecha de apertura de la licitación) y firmado por el titular del mismo y copia del título y constancia de perfil según corresponda.</w:t>
            </w:r>
          </w:p>
          <w:p w14:paraId="4B52E4E6" w14:textId="77777777" w:rsidR="00886DCC" w:rsidRPr="00A95370" w:rsidRDefault="00886DCC" w:rsidP="00886DCC">
            <w:pPr>
              <w:autoSpaceDE w:val="0"/>
              <w:autoSpaceDN w:val="0"/>
              <w:adjustRightInd w:val="0"/>
              <w:jc w:val="both"/>
              <w:rPr>
                <w:rFonts w:eastAsia="Calibri"/>
                <w:highlight w:val="green"/>
              </w:rPr>
            </w:pPr>
          </w:p>
          <w:p w14:paraId="46242339" w14:textId="77777777" w:rsidR="00886DCC" w:rsidRPr="00E54FB0" w:rsidRDefault="00886DCC" w:rsidP="00886DCC">
            <w:pPr>
              <w:autoSpaceDE w:val="0"/>
              <w:autoSpaceDN w:val="0"/>
              <w:adjustRightInd w:val="0"/>
              <w:jc w:val="both"/>
              <w:rPr>
                <w:rFonts w:eastAsia="Calibri"/>
              </w:rPr>
            </w:pPr>
            <w:r w:rsidRPr="00E54FB0">
              <w:rPr>
                <w:rFonts w:eastAsia="Calibri"/>
              </w:rPr>
              <w:t>En caso que en el transcurso de la obra se realicen cambios en el equipo de profesionales, el mismo deberá cumplir lo exigido en el pliego y se requiere una autorización previa del contratante.</w:t>
            </w:r>
          </w:p>
          <w:p w14:paraId="0199C675" w14:textId="45F64920" w:rsidR="00886DCC" w:rsidRDefault="00886DCC" w:rsidP="00FB52F0">
            <w:pPr>
              <w:spacing w:after="200"/>
              <w:jc w:val="both"/>
              <w:rPr>
                <w:i/>
                <w:iCs/>
                <w:spacing w:val="-3"/>
                <w:lang w:val="es-ES"/>
              </w:rPr>
            </w:pPr>
          </w:p>
          <w:p w14:paraId="46C3D104" w14:textId="77777777" w:rsidR="00886DCC" w:rsidRPr="00A95370" w:rsidRDefault="00886DCC" w:rsidP="00886DCC">
            <w:pPr>
              <w:autoSpaceDE w:val="0"/>
              <w:autoSpaceDN w:val="0"/>
              <w:adjustRightInd w:val="0"/>
              <w:jc w:val="both"/>
              <w:rPr>
                <w:rFonts w:eastAsia="Calibri"/>
              </w:rPr>
            </w:pPr>
            <w:r w:rsidRPr="00147ACB">
              <w:rPr>
                <w:rFonts w:eastAsia="Calibri"/>
              </w:rPr>
              <w:t>Un profesional podrá ocupar más de una función simultáneamente ya sea como personal clave tanto técnico como administrativo.</w:t>
            </w:r>
          </w:p>
          <w:p w14:paraId="61367066" w14:textId="77777777" w:rsidR="00886DCC" w:rsidRPr="00E54FB0" w:rsidRDefault="00886DCC" w:rsidP="00886DCC">
            <w:pPr>
              <w:ind w:left="540" w:hanging="540"/>
              <w:jc w:val="both"/>
              <w:rPr>
                <w:lang w:val="es-ES"/>
              </w:rPr>
            </w:pPr>
          </w:p>
          <w:p w14:paraId="02EF0277" w14:textId="77777777" w:rsidR="00986166" w:rsidRPr="00A11291" w:rsidRDefault="00986166" w:rsidP="00986166">
            <w:pPr>
              <w:jc w:val="both"/>
            </w:pPr>
            <w:r w:rsidRPr="00A11291">
              <w:t>(f)</w:t>
            </w:r>
            <w:r w:rsidRPr="00A11291">
              <w:tab/>
              <w:t xml:space="preserve"> deberán presentar sus Estados Financieros de los 3 (tres) últimos ejercicios. En el caso de consorcios, cada firma </w:t>
            </w:r>
            <w:r>
              <w:t xml:space="preserve">oferente </w:t>
            </w:r>
            <w:r w:rsidRPr="00A11291">
              <w:t>que integre el consorcio, deberá presentar sus Estados Financieros de los 3 (tres) últimos ejercicios y se los analizará en forma individual.</w:t>
            </w:r>
          </w:p>
          <w:p w14:paraId="263E433C" w14:textId="77777777" w:rsidR="00986166" w:rsidRPr="00A11291" w:rsidRDefault="00986166" w:rsidP="00986166">
            <w:pPr>
              <w:jc w:val="both"/>
            </w:pPr>
          </w:p>
          <w:p w14:paraId="3DA60A86" w14:textId="77777777" w:rsidR="00986166" w:rsidRPr="00A11291" w:rsidRDefault="00986166" w:rsidP="00986166">
            <w:pPr>
              <w:jc w:val="both"/>
            </w:pPr>
            <w:r w:rsidRPr="00A11291">
              <w:t xml:space="preserve">Para </w:t>
            </w:r>
            <w:r>
              <w:rPr>
                <w:b/>
              </w:rPr>
              <w:t>oferentes</w:t>
            </w:r>
            <w:r w:rsidRPr="00A11291">
              <w:rPr>
                <w:b/>
              </w:rPr>
              <w:t xml:space="preserve"> extranjeros</w:t>
            </w:r>
            <w:r w:rsidRPr="00A11291">
              <w:t xml:space="preserve">, los Estados Financieros, deberán estar formulados de acuerdo a las Normas Internacionales de Información Financiera (NIIF full) y/o las Normas Internacionales de Información Financiera para Pequeñas y Medianas Entidades (NIIF para PYMES) según corresponda, vigentes a la fecha de apertura del llamado; expresados en moneda de origen y además convertidos a dólares estadounidenses (USD). En caso que los Estados Financieros hayan sido elaborados con otras normas contables vigentes en el país de origen, la firma </w:t>
            </w:r>
            <w:r>
              <w:t xml:space="preserve">oferente </w:t>
            </w:r>
            <w:r w:rsidRPr="00A11291">
              <w:t>deberá presentar informe de contador, justificando fundadamente el motivo, explicitando asimismo las disposiciones en la materia de cada país, que lo eximen de la aplicación de las Normas Internacionales.</w:t>
            </w:r>
          </w:p>
          <w:p w14:paraId="25EE8A3A" w14:textId="77777777" w:rsidR="00986166" w:rsidRPr="00A11291" w:rsidRDefault="00986166" w:rsidP="00986166">
            <w:pPr>
              <w:jc w:val="both"/>
            </w:pPr>
          </w:p>
          <w:p w14:paraId="4B399ADA" w14:textId="77777777" w:rsidR="00986166" w:rsidRPr="00A11291" w:rsidRDefault="00986166" w:rsidP="00986166">
            <w:pPr>
              <w:jc w:val="both"/>
            </w:pPr>
            <w:r w:rsidRPr="00A11291">
              <w:t xml:space="preserve">Para </w:t>
            </w:r>
            <w:r>
              <w:rPr>
                <w:b/>
              </w:rPr>
              <w:t>oferentes</w:t>
            </w:r>
            <w:r w:rsidRPr="00A11291">
              <w:rPr>
                <w:b/>
              </w:rPr>
              <w:t xml:space="preserve"> con sede en la República Oriental del Uruguay</w:t>
            </w:r>
            <w:r w:rsidRPr="00A11291">
              <w:t>, los Estados Financieros deberán estar emitidos de acuerdo a las normas contables adecuadas vigentes en el país, a la fecha de apertura del llamado.</w:t>
            </w:r>
          </w:p>
          <w:p w14:paraId="7BF6777B" w14:textId="77777777" w:rsidR="00986166" w:rsidRPr="00A11291" w:rsidRDefault="00986166" w:rsidP="00986166">
            <w:pPr>
              <w:jc w:val="both"/>
            </w:pPr>
          </w:p>
          <w:p w14:paraId="3952A52B" w14:textId="77777777" w:rsidR="00986166" w:rsidRPr="00A11291" w:rsidRDefault="00986166" w:rsidP="00986166">
            <w:pPr>
              <w:jc w:val="both"/>
            </w:pPr>
            <w:r w:rsidRPr="00A11291">
              <w:t xml:space="preserve">En ambos casos los Estados Financieros deberán estar acompañados por Informe de Auditoría emitidos por profesional independiente, en concordancia con las Normas Internacionales de Auditoría. </w:t>
            </w:r>
          </w:p>
          <w:p w14:paraId="32972349" w14:textId="77777777" w:rsidR="00986166" w:rsidRPr="00A11291" w:rsidRDefault="00986166" w:rsidP="00986166">
            <w:pPr>
              <w:jc w:val="both"/>
            </w:pPr>
          </w:p>
          <w:p w14:paraId="6B3177FD" w14:textId="77777777" w:rsidR="00986166" w:rsidRPr="00A11291" w:rsidRDefault="00986166" w:rsidP="00986166">
            <w:pPr>
              <w:jc w:val="both"/>
            </w:pPr>
            <w:r w:rsidRPr="00A11291">
              <w:t>En caso de no contar con el informe de auditoría independien</w:t>
            </w:r>
            <w:r>
              <w:t>te indicado, la firma oferente</w:t>
            </w:r>
            <w:r w:rsidRPr="00A11291">
              <w:t xml:space="preserve"> deberá presentar informe </w:t>
            </w:r>
            <w:r>
              <w:t xml:space="preserve">contable </w:t>
            </w:r>
            <w:r w:rsidRPr="00A11291">
              <w:t>de menor alcance</w:t>
            </w:r>
            <w:r>
              <w:t xml:space="preserve"> realizado por profesional independiente que posea título de contador público o equivalente</w:t>
            </w:r>
            <w:r w:rsidRPr="00A11291">
              <w:t>, debiendo justificar el motivo, explicitando asimismo las disposiciones en la materia de cada país, que lo eximen de la presentación de informe de auditoría.</w:t>
            </w:r>
          </w:p>
          <w:p w14:paraId="63D52842" w14:textId="77777777" w:rsidR="00986166" w:rsidRPr="00A11291" w:rsidRDefault="00986166" w:rsidP="00986166">
            <w:pPr>
              <w:jc w:val="both"/>
            </w:pPr>
          </w:p>
          <w:p w14:paraId="037655DB" w14:textId="77777777" w:rsidR="00986166" w:rsidRPr="00A11291" w:rsidRDefault="00986166" w:rsidP="00986166">
            <w:pPr>
              <w:jc w:val="both"/>
            </w:pPr>
            <w:r w:rsidRPr="00A11291">
              <w:t>Tanto los informes financieros, como los informes que los acompañen, deberán estar traducidos al idioma español.</w:t>
            </w:r>
          </w:p>
          <w:p w14:paraId="6DC858EB" w14:textId="77777777" w:rsidR="00986166" w:rsidRPr="00A11291" w:rsidRDefault="00986166" w:rsidP="00986166">
            <w:pPr>
              <w:jc w:val="both"/>
            </w:pPr>
          </w:p>
          <w:p w14:paraId="3A082F93" w14:textId="268EDC00" w:rsidR="00986166" w:rsidRDefault="00986166" w:rsidP="00986166">
            <w:pPr>
              <w:jc w:val="both"/>
              <w:rPr>
                <w:sz w:val="22"/>
                <w:szCs w:val="22"/>
              </w:rPr>
            </w:pPr>
            <w:r w:rsidRPr="00A11291">
              <w:t>En todos los casos la Administración se reserva el derecho a solicitar toda la información contable y financiera necesaria para acreditar la solvencia del oferente para realizar la</w:t>
            </w:r>
            <w:r w:rsidRPr="00A11291">
              <w:rPr>
                <w:sz w:val="22"/>
                <w:szCs w:val="22"/>
              </w:rPr>
              <w:t xml:space="preserve"> obra.</w:t>
            </w:r>
          </w:p>
          <w:p w14:paraId="519AB2A8" w14:textId="77777777" w:rsidR="00EE4C3D" w:rsidRDefault="00EE4C3D" w:rsidP="00986166">
            <w:pPr>
              <w:jc w:val="both"/>
              <w:rPr>
                <w:sz w:val="22"/>
                <w:szCs w:val="22"/>
              </w:rPr>
            </w:pPr>
          </w:p>
          <w:p w14:paraId="3AB57541" w14:textId="2DBA59D5" w:rsidR="00886DCC" w:rsidRPr="00E54FB0" w:rsidRDefault="00986166" w:rsidP="00886DCC">
            <w:pPr>
              <w:spacing w:after="200"/>
              <w:ind w:left="540" w:hanging="540"/>
              <w:jc w:val="both"/>
              <w:rPr>
                <w:lang w:val="es-ES"/>
              </w:rPr>
            </w:pPr>
            <w:r w:rsidRPr="00E54FB0" w:rsidDel="00986166">
              <w:rPr>
                <w:lang w:val="es-ES"/>
              </w:rPr>
              <w:t xml:space="preserve"> </w:t>
            </w:r>
            <w:r w:rsidR="00886DCC" w:rsidRPr="00E54FB0">
              <w:rPr>
                <w:lang w:val="es-ES"/>
              </w:rPr>
              <w:t>(h)    presentar carta de instituciones bancarias donde conste las referencias del oferente.</w:t>
            </w:r>
          </w:p>
          <w:p w14:paraId="5E6010A9" w14:textId="77777777" w:rsidR="00886DCC" w:rsidRPr="00E54FB0" w:rsidRDefault="00886DCC" w:rsidP="00886DCC">
            <w:pPr>
              <w:spacing w:after="200"/>
              <w:ind w:left="540" w:hanging="540"/>
              <w:jc w:val="both"/>
              <w:rPr>
                <w:lang w:val="es-ES"/>
              </w:rPr>
            </w:pPr>
            <w:r w:rsidRPr="00E54FB0">
              <w:rPr>
                <w:lang w:val="es-ES"/>
              </w:rPr>
              <w:t>(i)</w:t>
            </w:r>
            <w:r w:rsidRPr="00E54FB0">
              <w:rPr>
                <w:lang w:val="es-ES"/>
              </w:rPr>
              <w:tab/>
              <w:t>información relativa a litigios presentes o habidos durante los últimos diez (10) años, en los cuales el Oferente estuvo o está involucrado, las partes afectadas, los montos en controversia, y los resultados; y</w:t>
            </w:r>
          </w:p>
          <w:p w14:paraId="266C04BA" w14:textId="77777777" w:rsidR="00886DCC" w:rsidRPr="00E54FB0" w:rsidRDefault="00886DCC" w:rsidP="00886DCC">
            <w:pPr>
              <w:spacing w:after="200"/>
              <w:ind w:left="540" w:hanging="540"/>
              <w:jc w:val="both"/>
              <w:rPr>
                <w:lang w:val="es-ES"/>
              </w:rPr>
            </w:pPr>
            <w:r w:rsidRPr="00E54FB0">
              <w:rPr>
                <w:lang w:val="es-ES"/>
              </w:rPr>
              <w:t>(k)   el oferente deberá presentar el Certificado habilitante emitido por el RNEOP del MTOP de acuerdo a lo dispuesto en el Decreto No. 208/009</w:t>
            </w:r>
          </w:p>
          <w:p w14:paraId="18FE2B8A" w14:textId="77777777" w:rsidR="00886DCC" w:rsidRPr="00E54FB0" w:rsidRDefault="00886DCC" w:rsidP="00886DCC">
            <w:pPr>
              <w:rPr>
                <w:rFonts w:eastAsia="Calibri"/>
              </w:rPr>
            </w:pPr>
            <w:r w:rsidRPr="00E54FB0">
              <w:rPr>
                <w:spacing w:val="-3"/>
                <w:lang w:val="es-ES"/>
              </w:rPr>
              <w:t>Los numerales (a), (d), (g), y (j) se mantienen según lo definido en la IAO 6.3.</w:t>
            </w:r>
          </w:p>
          <w:p w14:paraId="7111D349" w14:textId="5FEDCE44" w:rsidR="00CA21AD" w:rsidRPr="004D4F12" w:rsidRDefault="00CA21AD" w:rsidP="00FB52F0">
            <w:pPr>
              <w:spacing w:after="200"/>
              <w:jc w:val="both"/>
              <w:rPr>
                <w:i/>
                <w:iCs/>
                <w:spacing w:val="-3"/>
                <w:lang w:val="es-ES"/>
              </w:rPr>
            </w:pPr>
          </w:p>
        </w:tc>
      </w:tr>
      <w:tr w:rsidR="00FB52F0" w:rsidRPr="004D4F12" w14:paraId="4BC23268" w14:textId="77777777" w:rsidTr="008D18E6">
        <w:tc>
          <w:tcPr>
            <w:tcW w:w="1933" w:type="dxa"/>
            <w:tcBorders>
              <w:top w:val="single" w:sz="4" w:space="0" w:color="auto"/>
              <w:bottom w:val="single" w:sz="4" w:space="0" w:color="auto"/>
            </w:tcBorders>
          </w:tcPr>
          <w:p w14:paraId="5A7A0DEE" w14:textId="6D77FD13" w:rsidR="00FB52F0" w:rsidRPr="004D4F12" w:rsidRDefault="00FB52F0" w:rsidP="00FB52F0">
            <w:pPr>
              <w:spacing w:after="200"/>
              <w:jc w:val="both"/>
              <w:rPr>
                <w:b/>
                <w:bCs/>
                <w:lang w:val="es-ES"/>
              </w:rPr>
            </w:pPr>
            <w:r w:rsidRPr="004D4F12">
              <w:rPr>
                <w:b/>
                <w:bCs/>
                <w:lang w:val="es-ES"/>
              </w:rPr>
              <w:t xml:space="preserve">IAO </w:t>
            </w:r>
            <w:r>
              <w:rPr>
                <w:b/>
                <w:bCs/>
                <w:lang w:val="es-ES"/>
              </w:rPr>
              <w:t>6</w:t>
            </w:r>
            <w:r w:rsidRPr="004D4F12">
              <w:rPr>
                <w:b/>
                <w:bCs/>
                <w:lang w:val="es-ES"/>
              </w:rPr>
              <w:t>.3(j)</w:t>
            </w:r>
          </w:p>
        </w:tc>
        <w:tc>
          <w:tcPr>
            <w:tcW w:w="7417" w:type="dxa"/>
          </w:tcPr>
          <w:p w14:paraId="05802D17" w14:textId="0BAA310E" w:rsidR="00886DCC" w:rsidRDefault="00886DCC" w:rsidP="00886DCC">
            <w:pPr>
              <w:rPr>
                <w:spacing w:val="-3"/>
                <w:lang w:val="es-ES"/>
              </w:rPr>
            </w:pPr>
            <w:r w:rsidRPr="00C63E8B">
              <w:rPr>
                <w:spacing w:val="-3"/>
                <w:lang w:val="es-ES"/>
              </w:rPr>
              <w:t xml:space="preserve">El porcentaje máximo de participación de subcontratistas en la construcción de las obras es: </w:t>
            </w:r>
            <w:r>
              <w:rPr>
                <w:spacing w:val="-3"/>
                <w:lang w:val="es-ES"/>
              </w:rPr>
              <w:t>30</w:t>
            </w:r>
            <w:r w:rsidRPr="00C63E8B">
              <w:rPr>
                <w:spacing w:val="-3"/>
                <w:lang w:val="es-ES"/>
              </w:rPr>
              <w:t>%</w:t>
            </w:r>
            <w:r w:rsidR="00084099">
              <w:rPr>
                <w:spacing w:val="-3"/>
                <w:lang w:val="es-ES"/>
              </w:rPr>
              <w:t xml:space="preserve"> del monto del contrato</w:t>
            </w:r>
            <w:r>
              <w:rPr>
                <w:spacing w:val="-3"/>
                <w:lang w:val="es-ES"/>
              </w:rPr>
              <w:t>.</w:t>
            </w:r>
          </w:p>
          <w:p w14:paraId="06CEEF62" w14:textId="3C57AC20" w:rsidR="00FB52F0" w:rsidRPr="004D4F12" w:rsidRDefault="00FB52F0" w:rsidP="00FB52F0">
            <w:pPr>
              <w:spacing w:after="200"/>
              <w:jc w:val="both"/>
              <w:rPr>
                <w:i/>
                <w:iCs/>
                <w:spacing w:val="-3"/>
                <w:lang w:val="es-ES"/>
              </w:rPr>
            </w:pPr>
          </w:p>
        </w:tc>
      </w:tr>
      <w:tr w:rsidR="00886DCC" w:rsidRPr="004D4F12" w14:paraId="055B47F3" w14:textId="77777777" w:rsidTr="008D18E6">
        <w:tc>
          <w:tcPr>
            <w:tcW w:w="1933" w:type="dxa"/>
            <w:tcBorders>
              <w:top w:val="single" w:sz="4" w:space="0" w:color="auto"/>
              <w:bottom w:val="single" w:sz="4" w:space="0" w:color="auto"/>
            </w:tcBorders>
          </w:tcPr>
          <w:p w14:paraId="74149546" w14:textId="2F34A658" w:rsidR="00886DCC" w:rsidRPr="004D4F12" w:rsidRDefault="00886DCC" w:rsidP="00886DCC">
            <w:pPr>
              <w:spacing w:after="200"/>
              <w:jc w:val="both"/>
              <w:rPr>
                <w:b/>
                <w:bCs/>
                <w:lang w:val="es-ES"/>
              </w:rPr>
            </w:pPr>
            <w:r w:rsidRPr="004D4F12">
              <w:rPr>
                <w:b/>
                <w:bCs/>
                <w:lang w:val="es-ES"/>
              </w:rPr>
              <w:t xml:space="preserve">IAO </w:t>
            </w:r>
            <w:r>
              <w:rPr>
                <w:b/>
                <w:bCs/>
                <w:lang w:val="es-ES"/>
              </w:rPr>
              <w:t>6</w:t>
            </w:r>
            <w:r w:rsidRPr="004D4F12">
              <w:rPr>
                <w:b/>
                <w:bCs/>
                <w:lang w:val="es-ES"/>
              </w:rPr>
              <w:t>.4</w:t>
            </w:r>
          </w:p>
        </w:tc>
        <w:tc>
          <w:tcPr>
            <w:tcW w:w="7417" w:type="dxa"/>
          </w:tcPr>
          <w:p w14:paraId="21899623" w14:textId="77777777" w:rsidR="00886DCC" w:rsidRDefault="00886DCC" w:rsidP="00886DCC">
            <w:pPr>
              <w:jc w:val="both"/>
              <w:rPr>
                <w:spacing w:val="-3"/>
                <w:lang w:val="es-ES"/>
              </w:rPr>
            </w:pPr>
            <w:r w:rsidRPr="00891EB5">
              <w:rPr>
                <w:spacing w:val="-3"/>
                <w:lang w:val="es-ES"/>
              </w:rPr>
              <w:t xml:space="preserve">Los requisitos para la calificación de las APCAs </w:t>
            </w:r>
            <w:r>
              <w:rPr>
                <w:spacing w:val="-3"/>
                <w:lang w:val="es-ES"/>
              </w:rPr>
              <w:t xml:space="preserve">son los definidos </w:t>
            </w:r>
            <w:r w:rsidRPr="00891EB5">
              <w:rPr>
                <w:spacing w:val="-3"/>
                <w:lang w:val="es-ES"/>
              </w:rPr>
              <w:t xml:space="preserve">en la IAO </w:t>
            </w:r>
            <w:r>
              <w:rPr>
                <w:spacing w:val="-3"/>
                <w:lang w:val="es-ES"/>
              </w:rPr>
              <w:t>6</w:t>
            </w:r>
            <w:r w:rsidRPr="00891EB5">
              <w:rPr>
                <w:spacing w:val="-3"/>
                <w:lang w:val="es-ES"/>
              </w:rPr>
              <w:t>.4</w:t>
            </w:r>
          </w:p>
          <w:p w14:paraId="6C18900E" w14:textId="7D3986C5" w:rsidR="00886DCC" w:rsidRPr="004D4F12" w:rsidRDefault="00886DCC" w:rsidP="00886DCC">
            <w:pPr>
              <w:spacing w:after="200"/>
              <w:jc w:val="both"/>
              <w:rPr>
                <w:i/>
                <w:iCs/>
                <w:spacing w:val="-3"/>
                <w:lang w:val="es-ES"/>
              </w:rPr>
            </w:pPr>
            <w:r w:rsidRPr="00891EB5">
              <w:rPr>
                <w:spacing w:val="-3"/>
                <w:lang w:val="es-ES"/>
              </w:rPr>
              <w:t xml:space="preserve"> </w:t>
            </w:r>
          </w:p>
        </w:tc>
      </w:tr>
      <w:tr w:rsidR="00FB52F0" w:rsidRPr="004D4F12" w14:paraId="06944B51" w14:textId="77777777" w:rsidTr="008D18E6">
        <w:tc>
          <w:tcPr>
            <w:tcW w:w="1933" w:type="dxa"/>
            <w:tcBorders>
              <w:top w:val="single" w:sz="4" w:space="0" w:color="auto"/>
              <w:bottom w:val="single" w:sz="4" w:space="0" w:color="auto"/>
            </w:tcBorders>
          </w:tcPr>
          <w:p w14:paraId="19E3E742" w14:textId="5992A9D6" w:rsidR="00FB52F0" w:rsidRPr="004D4F12" w:rsidRDefault="00FB52F0" w:rsidP="00FB52F0">
            <w:pPr>
              <w:spacing w:after="200"/>
              <w:jc w:val="both"/>
              <w:rPr>
                <w:b/>
                <w:bCs/>
                <w:lang w:val="es-ES"/>
              </w:rPr>
            </w:pPr>
            <w:r w:rsidRPr="004D4F12">
              <w:rPr>
                <w:b/>
                <w:bCs/>
                <w:lang w:val="es-ES"/>
              </w:rPr>
              <w:t xml:space="preserve">IAO </w:t>
            </w:r>
            <w:r>
              <w:rPr>
                <w:b/>
                <w:bCs/>
                <w:lang w:val="es-ES"/>
              </w:rPr>
              <w:t>6</w:t>
            </w:r>
            <w:r w:rsidRPr="004D4F12">
              <w:rPr>
                <w:b/>
                <w:bCs/>
                <w:lang w:val="es-ES"/>
              </w:rPr>
              <w:t>.5</w:t>
            </w:r>
          </w:p>
        </w:tc>
        <w:tc>
          <w:tcPr>
            <w:tcW w:w="7417" w:type="dxa"/>
          </w:tcPr>
          <w:p w14:paraId="2DC444C5" w14:textId="77777777" w:rsidR="00886DCC" w:rsidRPr="00891EB5" w:rsidRDefault="00886DCC" w:rsidP="00886DCC">
            <w:pPr>
              <w:jc w:val="both"/>
              <w:rPr>
                <w:i/>
                <w:iCs/>
                <w:spacing w:val="-3"/>
                <w:lang w:val="es-ES"/>
              </w:rPr>
            </w:pPr>
            <w:r w:rsidRPr="00891EB5">
              <w:rPr>
                <w:spacing w:val="-3"/>
                <w:lang w:val="es-ES"/>
              </w:rPr>
              <w:t xml:space="preserve">Los criterios para la calificación de los Oferentes en la IAO </w:t>
            </w:r>
            <w:r>
              <w:rPr>
                <w:spacing w:val="-3"/>
                <w:lang w:val="es-ES"/>
              </w:rPr>
              <w:t>6</w:t>
            </w:r>
            <w:r w:rsidRPr="00891EB5">
              <w:rPr>
                <w:spacing w:val="-3"/>
                <w:lang w:val="es-ES"/>
              </w:rPr>
              <w:t xml:space="preserve">.5 se modifican de la siguiente manera: </w:t>
            </w:r>
            <w:r>
              <w:rPr>
                <w:i/>
                <w:iCs/>
                <w:spacing w:val="-3"/>
                <w:lang w:val="es-ES"/>
              </w:rPr>
              <w:t>Ninguna</w:t>
            </w:r>
          </w:p>
          <w:p w14:paraId="3C1B8399" w14:textId="398B564A" w:rsidR="00FB52F0" w:rsidRPr="004D4F12" w:rsidRDefault="00FB52F0" w:rsidP="00FB52F0">
            <w:pPr>
              <w:spacing w:after="200"/>
              <w:jc w:val="both"/>
              <w:rPr>
                <w:i/>
                <w:iCs/>
                <w:spacing w:val="-3"/>
                <w:lang w:val="es-ES"/>
              </w:rPr>
            </w:pPr>
          </w:p>
        </w:tc>
      </w:tr>
      <w:tr w:rsidR="00886DCC" w:rsidRPr="004D4F12" w14:paraId="1FEC75B6" w14:textId="77777777" w:rsidTr="008D18E6">
        <w:tc>
          <w:tcPr>
            <w:tcW w:w="1933" w:type="dxa"/>
            <w:tcBorders>
              <w:top w:val="single" w:sz="4" w:space="0" w:color="auto"/>
              <w:bottom w:val="single" w:sz="4" w:space="0" w:color="auto"/>
            </w:tcBorders>
          </w:tcPr>
          <w:p w14:paraId="021A27E3" w14:textId="4CC83804" w:rsidR="00886DCC" w:rsidRPr="004D4F12" w:rsidRDefault="00886DCC" w:rsidP="00886DCC">
            <w:pPr>
              <w:spacing w:after="200"/>
              <w:jc w:val="both"/>
              <w:rPr>
                <w:b/>
                <w:bCs/>
                <w:lang w:val="es-ES"/>
              </w:rPr>
            </w:pPr>
            <w:r w:rsidRPr="004D4F12">
              <w:rPr>
                <w:b/>
                <w:bCs/>
                <w:lang w:val="es-ES"/>
              </w:rPr>
              <w:t xml:space="preserve">IAO </w:t>
            </w:r>
            <w:r>
              <w:rPr>
                <w:b/>
                <w:bCs/>
                <w:lang w:val="es-ES"/>
              </w:rPr>
              <w:t>6</w:t>
            </w:r>
            <w:r w:rsidRPr="004D4F12">
              <w:rPr>
                <w:b/>
                <w:bCs/>
                <w:lang w:val="es-ES"/>
              </w:rPr>
              <w:t>.5(a)</w:t>
            </w:r>
          </w:p>
        </w:tc>
        <w:tc>
          <w:tcPr>
            <w:tcW w:w="7417" w:type="dxa"/>
          </w:tcPr>
          <w:p w14:paraId="6750C75B" w14:textId="77777777" w:rsidR="00886DCC" w:rsidRPr="00891EB5" w:rsidRDefault="00886DCC" w:rsidP="00886DCC">
            <w:pPr>
              <w:rPr>
                <w:i/>
                <w:iCs/>
                <w:spacing w:val="-3"/>
                <w:lang w:val="es-ES"/>
              </w:rPr>
            </w:pPr>
            <w:r w:rsidRPr="00891EB5">
              <w:rPr>
                <w:spacing w:val="-3"/>
                <w:lang w:val="es-ES"/>
              </w:rPr>
              <w:t xml:space="preserve">El múltiplo es: </w:t>
            </w:r>
            <w:r>
              <w:rPr>
                <w:i/>
                <w:iCs/>
                <w:spacing w:val="-3"/>
                <w:lang w:val="es-ES"/>
              </w:rPr>
              <w:t>0,25</w:t>
            </w:r>
          </w:p>
          <w:p w14:paraId="20FCD6F6" w14:textId="77777777" w:rsidR="00886DCC" w:rsidRPr="00891EB5" w:rsidRDefault="00886DCC" w:rsidP="00886DCC">
            <w:pPr>
              <w:rPr>
                <w:i/>
                <w:iCs/>
                <w:spacing w:val="-3"/>
                <w:lang w:val="es-ES"/>
              </w:rPr>
            </w:pPr>
          </w:p>
          <w:p w14:paraId="1ECF5A3C" w14:textId="77777777" w:rsidR="00886DCC" w:rsidRPr="00891EB5" w:rsidRDefault="00886DCC" w:rsidP="00886DCC">
            <w:pPr>
              <w:rPr>
                <w:i/>
                <w:iCs/>
                <w:spacing w:val="-3"/>
                <w:lang w:val="es-ES"/>
              </w:rPr>
            </w:pPr>
            <w:r w:rsidRPr="00891EB5">
              <w:rPr>
                <w:spacing w:val="-3"/>
                <w:lang w:val="es-ES"/>
              </w:rPr>
              <w:t>El período es:</w:t>
            </w:r>
            <w:r w:rsidRPr="00891EB5">
              <w:rPr>
                <w:i/>
                <w:iCs/>
                <w:spacing w:val="-3"/>
                <w:lang w:val="es-ES"/>
              </w:rPr>
              <w:t xml:space="preserve"> </w:t>
            </w:r>
            <w:r>
              <w:rPr>
                <w:i/>
                <w:iCs/>
                <w:spacing w:val="-3"/>
                <w:lang w:val="es-ES"/>
              </w:rPr>
              <w:t>3</w:t>
            </w:r>
            <w:r w:rsidRPr="00891EB5">
              <w:rPr>
                <w:i/>
                <w:iCs/>
                <w:spacing w:val="-3"/>
                <w:lang w:val="es-ES"/>
              </w:rPr>
              <w:t xml:space="preserve"> años</w:t>
            </w:r>
          </w:p>
          <w:p w14:paraId="690C8237" w14:textId="24C6A4F4" w:rsidR="00886DCC" w:rsidRPr="004D4F12" w:rsidRDefault="00886DCC" w:rsidP="00886DCC">
            <w:pPr>
              <w:spacing w:after="200"/>
              <w:jc w:val="both"/>
              <w:rPr>
                <w:i/>
                <w:iCs/>
                <w:spacing w:val="-3"/>
                <w:lang w:val="es-ES"/>
              </w:rPr>
            </w:pPr>
          </w:p>
        </w:tc>
      </w:tr>
      <w:tr w:rsidR="00886DCC" w:rsidRPr="004D4F12" w14:paraId="7F6192E3" w14:textId="77777777" w:rsidTr="008D18E6">
        <w:tc>
          <w:tcPr>
            <w:tcW w:w="1933" w:type="dxa"/>
            <w:tcBorders>
              <w:top w:val="single" w:sz="4" w:space="0" w:color="auto"/>
              <w:bottom w:val="single" w:sz="4" w:space="0" w:color="auto"/>
            </w:tcBorders>
          </w:tcPr>
          <w:p w14:paraId="4D6C9903" w14:textId="3819CAD8" w:rsidR="00886DCC" w:rsidRPr="004D4F12" w:rsidRDefault="00886DCC" w:rsidP="00886DCC">
            <w:pPr>
              <w:spacing w:after="200"/>
              <w:jc w:val="both"/>
              <w:rPr>
                <w:b/>
                <w:bCs/>
                <w:lang w:val="es-ES"/>
              </w:rPr>
            </w:pPr>
            <w:r w:rsidRPr="004D4F12">
              <w:rPr>
                <w:b/>
                <w:bCs/>
                <w:lang w:val="es-ES"/>
              </w:rPr>
              <w:t xml:space="preserve">IAO </w:t>
            </w:r>
            <w:r>
              <w:rPr>
                <w:b/>
                <w:bCs/>
                <w:lang w:val="es-ES"/>
              </w:rPr>
              <w:t>6</w:t>
            </w:r>
            <w:r w:rsidRPr="004D4F12">
              <w:rPr>
                <w:b/>
                <w:bCs/>
                <w:lang w:val="es-ES"/>
              </w:rPr>
              <w:t>.5(b)</w:t>
            </w:r>
          </w:p>
        </w:tc>
        <w:tc>
          <w:tcPr>
            <w:tcW w:w="7417" w:type="dxa"/>
          </w:tcPr>
          <w:p w14:paraId="7B8F244E" w14:textId="77777777" w:rsidR="00886DCC" w:rsidRPr="008240F6" w:rsidRDefault="00886DCC" w:rsidP="00886DCC">
            <w:pPr>
              <w:rPr>
                <w:i/>
                <w:iCs/>
                <w:spacing w:val="-3"/>
                <w:lang w:val="es-ES"/>
              </w:rPr>
            </w:pPr>
            <w:r w:rsidRPr="008240F6">
              <w:rPr>
                <w:spacing w:val="-3"/>
                <w:lang w:val="es-ES"/>
              </w:rPr>
              <w:t>El número de Obras semejantes en naturaleza, monto y complejidad diseñadas es:  2 obras en los últimos 10 años</w:t>
            </w:r>
            <w:r>
              <w:rPr>
                <w:spacing w:val="-3"/>
                <w:lang w:val="es-ES"/>
              </w:rPr>
              <w:t>.</w:t>
            </w:r>
          </w:p>
          <w:p w14:paraId="0996F5D5" w14:textId="2E56F8D6" w:rsidR="00886DCC" w:rsidRPr="004D4F12" w:rsidRDefault="00886DCC" w:rsidP="00886DCC">
            <w:pPr>
              <w:spacing w:after="200"/>
              <w:jc w:val="both"/>
              <w:rPr>
                <w:i/>
                <w:iCs/>
                <w:spacing w:val="-3"/>
                <w:lang w:val="es-ES"/>
              </w:rPr>
            </w:pPr>
          </w:p>
        </w:tc>
      </w:tr>
      <w:tr w:rsidR="00886DCC" w:rsidRPr="004D4F12" w14:paraId="7C954694" w14:textId="77777777" w:rsidTr="008D18E6">
        <w:tc>
          <w:tcPr>
            <w:tcW w:w="1933" w:type="dxa"/>
            <w:tcBorders>
              <w:top w:val="single" w:sz="4" w:space="0" w:color="auto"/>
              <w:bottom w:val="single" w:sz="4" w:space="0" w:color="auto"/>
            </w:tcBorders>
          </w:tcPr>
          <w:p w14:paraId="5D4D1C9A" w14:textId="50878EB1" w:rsidR="00886DCC" w:rsidRPr="004D4F12" w:rsidRDefault="00886DCC" w:rsidP="00886DCC">
            <w:pPr>
              <w:spacing w:after="200"/>
              <w:jc w:val="both"/>
              <w:rPr>
                <w:b/>
                <w:bCs/>
                <w:lang w:val="es-ES"/>
              </w:rPr>
            </w:pPr>
            <w:r w:rsidRPr="004D4F12">
              <w:rPr>
                <w:b/>
                <w:bCs/>
                <w:lang w:val="es-ES"/>
              </w:rPr>
              <w:t xml:space="preserve">IAO </w:t>
            </w:r>
            <w:r>
              <w:rPr>
                <w:b/>
                <w:bCs/>
                <w:lang w:val="es-ES"/>
              </w:rPr>
              <w:t>6</w:t>
            </w:r>
            <w:r w:rsidRPr="004D4F12">
              <w:rPr>
                <w:b/>
                <w:bCs/>
                <w:lang w:val="es-ES"/>
              </w:rPr>
              <w:t>.5(c)</w:t>
            </w:r>
          </w:p>
        </w:tc>
        <w:tc>
          <w:tcPr>
            <w:tcW w:w="7417" w:type="dxa"/>
          </w:tcPr>
          <w:p w14:paraId="4021A76A" w14:textId="77777777" w:rsidR="00886DCC" w:rsidRPr="008240F6" w:rsidRDefault="00886DCC" w:rsidP="00886DCC">
            <w:pPr>
              <w:rPr>
                <w:i/>
                <w:iCs/>
                <w:spacing w:val="-3"/>
                <w:lang w:val="es-ES"/>
              </w:rPr>
            </w:pPr>
            <w:r w:rsidRPr="008240F6">
              <w:rPr>
                <w:spacing w:val="-3"/>
                <w:lang w:val="es-ES"/>
              </w:rPr>
              <w:t xml:space="preserve">El número de obras es: </w:t>
            </w:r>
            <w:r w:rsidRPr="008240F6">
              <w:rPr>
                <w:i/>
                <w:iCs/>
                <w:spacing w:val="-3"/>
                <w:lang w:val="es-ES"/>
              </w:rPr>
              <w:t>2</w:t>
            </w:r>
          </w:p>
          <w:p w14:paraId="66206C71" w14:textId="77777777" w:rsidR="00886DCC" w:rsidRPr="008240F6" w:rsidRDefault="00886DCC" w:rsidP="00886DCC">
            <w:pPr>
              <w:rPr>
                <w:i/>
                <w:iCs/>
                <w:spacing w:val="-3"/>
                <w:lang w:val="es-ES"/>
              </w:rPr>
            </w:pPr>
          </w:p>
          <w:p w14:paraId="04ED0A37" w14:textId="77777777" w:rsidR="00886DCC" w:rsidRDefault="00886DCC" w:rsidP="00886DCC">
            <w:pPr>
              <w:rPr>
                <w:i/>
                <w:iCs/>
                <w:spacing w:val="-3"/>
                <w:lang w:val="es-ES"/>
              </w:rPr>
            </w:pPr>
            <w:r w:rsidRPr="008240F6">
              <w:rPr>
                <w:spacing w:val="-3"/>
                <w:lang w:val="es-ES"/>
              </w:rPr>
              <w:t xml:space="preserve">El período es: </w:t>
            </w:r>
            <w:r w:rsidRPr="008240F6">
              <w:rPr>
                <w:i/>
                <w:iCs/>
                <w:spacing w:val="-3"/>
                <w:lang w:val="es-ES"/>
              </w:rPr>
              <w:t>10 años</w:t>
            </w:r>
          </w:p>
          <w:p w14:paraId="589F9147" w14:textId="1F566E11" w:rsidR="00886DCC" w:rsidRPr="004D4F12" w:rsidRDefault="00886DCC" w:rsidP="00886DCC">
            <w:pPr>
              <w:spacing w:after="200"/>
              <w:jc w:val="both"/>
              <w:rPr>
                <w:i/>
                <w:iCs/>
                <w:spacing w:val="-3"/>
                <w:lang w:val="es-ES"/>
              </w:rPr>
            </w:pPr>
          </w:p>
        </w:tc>
      </w:tr>
      <w:tr w:rsidR="00886DCC" w:rsidRPr="004D4F12" w14:paraId="462381A2" w14:textId="77777777" w:rsidTr="008D18E6">
        <w:tc>
          <w:tcPr>
            <w:tcW w:w="1933" w:type="dxa"/>
            <w:tcBorders>
              <w:top w:val="single" w:sz="4" w:space="0" w:color="auto"/>
              <w:bottom w:val="single" w:sz="4" w:space="0" w:color="auto"/>
            </w:tcBorders>
          </w:tcPr>
          <w:p w14:paraId="05C18A4A" w14:textId="7B7A0E6A" w:rsidR="00886DCC" w:rsidRPr="004D4F12" w:rsidRDefault="00886DCC" w:rsidP="00886DCC">
            <w:pPr>
              <w:spacing w:after="200"/>
              <w:jc w:val="both"/>
              <w:rPr>
                <w:b/>
                <w:bCs/>
                <w:lang w:val="es-ES"/>
              </w:rPr>
            </w:pPr>
            <w:r w:rsidRPr="004D4F12">
              <w:rPr>
                <w:b/>
                <w:bCs/>
                <w:lang w:val="es-ES"/>
              </w:rPr>
              <w:t xml:space="preserve">IAO </w:t>
            </w:r>
            <w:r>
              <w:rPr>
                <w:b/>
                <w:bCs/>
                <w:lang w:val="es-ES"/>
              </w:rPr>
              <w:t>6</w:t>
            </w:r>
            <w:r w:rsidRPr="004D4F12">
              <w:rPr>
                <w:b/>
                <w:bCs/>
                <w:lang w:val="es-ES"/>
              </w:rPr>
              <w:t xml:space="preserve">.5(d) </w:t>
            </w:r>
          </w:p>
        </w:tc>
        <w:tc>
          <w:tcPr>
            <w:tcW w:w="7417" w:type="dxa"/>
          </w:tcPr>
          <w:p w14:paraId="084B3826" w14:textId="77777777" w:rsidR="00886DCC" w:rsidRPr="00E722D8" w:rsidRDefault="00886DCC" w:rsidP="00886DCC">
            <w:pPr>
              <w:jc w:val="both"/>
              <w:rPr>
                <w:lang w:val="es-ES"/>
              </w:rPr>
            </w:pPr>
            <w:r w:rsidRPr="00E722D8">
              <w:rPr>
                <w:lang w:val="es-ES"/>
              </w:rPr>
              <w:t xml:space="preserve">El equipo esencial (propio o alquilado) que deberá tener disponible el Oferente seleccionado para ejecutar el Contrato es: </w:t>
            </w:r>
          </w:p>
          <w:p w14:paraId="48B5B93C" w14:textId="77777777" w:rsidR="00886DCC" w:rsidRPr="00D0490B" w:rsidRDefault="00886DCC" w:rsidP="00886DCC">
            <w:pPr>
              <w:jc w:val="both"/>
              <w:rPr>
                <w:b/>
                <w:highlight w:val="green"/>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5"/>
              <w:gridCol w:w="1176"/>
            </w:tblGrid>
            <w:tr w:rsidR="00886DCC" w:rsidRPr="0043120E" w14:paraId="6DD94321" w14:textId="77777777" w:rsidTr="004B4024">
              <w:trPr>
                <w:trHeight w:val="284"/>
                <w:jc w:val="center"/>
              </w:trPr>
              <w:tc>
                <w:tcPr>
                  <w:tcW w:w="6297" w:type="dxa"/>
                  <w:shd w:val="clear" w:color="auto" w:fill="DBE5F1"/>
                  <w:vAlign w:val="center"/>
                </w:tcPr>
                <w:p w14:paraId="7E900BCF" w14:textId="77777777" w:rsidR="00886DCC" w:rsidRPr="00E722D8" w:rsidRDefault="00886DCC" w:rsidP="00886DCC">
                  <w:pPr>
                    <w:pStyle w:val="Default"/>
                    <w:spacing w:line="276" w:lineRule="auto"/>
                    <w:jc w:val="center"/>
                    <w:rPr>
                      <w:color w:val="auto"/>
                    </w:rPr>
                  </w:pPr>
                  <w:r w:rsidRPr="00E722D8">
                    <w:rPr>
                      <w:color w:val="auto"/>
                    </w:rPr>
                    <w:t>Equipo</w:t>
                  </w:r>
                </w:p>
              </w:tc>
              <w:tc>
                <w:tcPr>
                  <w:tcW w:w="1183" w:type="dxa"/>
                  <w:shd w:val="clear" w:color="auto" w:fill="DBE5F1"/>
                  <w:vAlign w:val="center"/>
                </w:tcPr>
                <w:p w14:paraId="7721FC4E" w14:textId="77777777" w:rsidR="00886DCC" w:rsidRPr="00E722D8" w:rsidRDefault="00886DCC" w:rsidP="00886DCC">
                  <w:pPr>
                    <w:pStyle w:val="Default"/>
                    <w:spacing w:line="276" w:lineRule="auto"/>
                    <w:jc w:val="center"/>
                    <w:rPr>
                      <w:color w:val="auto"/>
                    </w:rPr>
                  </w:pPr>
                  <w:r w:rsidRPr="00E722D8">
                    <w:rPr>
                      <w:color w:val="auto"/>
                    </w:rPr>
                    <w:t>Cantidad mínima</w:t>
                  </w:r>
                </w:p>
              </w:tc>
            </w:tr>
            <w:tr w:rsidR="00886DCC" w:rsidRPr="0043120E" w14:paraId="20FA15E7" w14:textId="77777777" w:rsidTr="004B4024">
              <w:trPr>
                <w:trHeight w:val="340"/>
                <w:jc w:val="center"/>
              </w:trPr>
              <w:tc>
                <w:tcPr>
                  <w:tcW w:w="6297" w:type="dxa"/>
                </w:tcPr>
                <w:p w14:paraId="42F14080" w14:textId="77777777" w:rsidR="00886DCC" w:rsidRPr="00E722D8" w:rsidRDefault="00886DCC" w:rsidP="00886DCC">
                  <w:pPr>
                    <w:pStyle w:val="Default"/>
                    <w:spacing w:after="120" w:line="276" w:lineRule="auto"/>
                    <w:jc w:val="both"/>
                    <w:rPr>
                      <w:color w:val="auto"/>
                    </w:rPr>
                  </w:pPr>
                  <w:r w:rsidRPr="00E722D8">
                    <w:rPr>
                      <w:color w:val="auto"/>
                      <w:lang w:val="pt-BR"/>
                    </w:rPr>
                    <w:t>Retroexcavadora montada sobre neumáticos con capacidad de carga ≥ a 0,9 m</w:t>
                  </w:r>
                  <w:r w:rsidRPr="00E722D8">
                    <w:rPr>
                      <w:color w:val="auto"/>
                      <w:vertAlign w:val="superscript"/>
                      <w:lang w:val="pt-BR"/>
                    </w:rPr>
                    <w:t>3</w:t>
                  </w:r>
                  <w:r w:rsidRPr="00E722D8">
                    <w:rPr>
                      <w:color w:val="auto"/>
                      <w:lang w:val="pt-BR"/>
                    </w:rPr>
                    <w:t>, profundidad de excavación mayor o igual a 4 m y peso operativo nominal  ≥ a 6,8t</w:t>
                  </w:r>
                </w:p>
              </w:tc>
              <w:tc>
                <w:tcPr>
                  <w:tcW w:w="1183" w:type="dxa"/>
                </w:tcPr>
                <w:p w14:paraId="3C443D8D" w14:textId="77777777" w:rsidR="00886DCC" w:rsidRPr="00E722D8" w:rsidRDefault="00886DCC" w:rsidP="00886DCC">
                  <w:pPr>
                    <w:pStyle w:val="Default"/>
                    <w:spacing w:line="276" w:lineRule="auto"/>
                    <w:jc w:val="center"/>
                    <w:rPr>
                      <w:color w:val="auto"/>
                    </w:rPr>
                  </w:pPr>
                  <w:r w:rsidRPr="00E722D8">
                    <w:rPr>
                      <w:color w:val="auto"/>
                    </w:rPr>
                    <w:t>2</w:t>
                  </w:r>
                </w:p>
              </w:tc>
            </w:tr>
            <w:tr w:rsidR="00886DCC" w:rsidRPr="0043120E" w14:paraId="71153996" w14:textId="77777777" w:rsidTr="004B4024">
              <w:trPr>
                <w:trHeight w:val="340"/>
                <w:jc w:val="center"/>
              </w:trPr>
              <w:tc>
                <w:tcPr>
                  <w:tcW w:w="6297" w:type="dxa"/>
                </w:tcPr>
                <w:p w14:paraId="352703EE" w14:textId="77777777" w:rsidR="00886DCC" w:rsidRPr="00E722D8" w:rsidRDefault="00886DCC" w:rsidP="00886DCC">
                  <w:pPr>
                    <w:pStyle w:val="Default"/>
                    <w:spacing w:after="120" w:line="276" w:lineRule="auto"/>
                    <w:jc w:val="both"/>
                    <w:rPr>
                      <w:color w:val="auto"/>
                    </w:rPr>
                  </w:pPr>
                  <w:r w:rsidRPr="00E722D8">
                    <w:rPr>
                      <w:color w:val="auto"/>
                      <w:lang w:val="pt-BR"/>
                    </w:rPr>
                    <w:t>Equipos de compactación tipo plancha vibratória ó vibrocompactador.</w:t>
                  </w:r>
                </w:p>
              </w:tc>
              <w:tc>
                <w:tcPr>
                  <w:tcW w:w="1183" w:type="dxa"/>
                </w:tcPr>
                <w:p w14:paraId="34CE801A" w14:textId="77777777" w:rsidR="00886DCC" w:rsidRPr="00E722D8" w:rsidRDefault="00886DCC" w:rsidP="00886DCC">
                  <w:pPr>
                    <w:pStyle w:val="Default"/>
                    <w:spacing w:line="276" w:lineRule="auto"/>
                    <w:jc w:val="center"/>
                    <w:rPr>
                      <w:color w:val="auto"/>
                    </w:rPr>
                  </w:pPr>
                  <w:r w:rsidRPr="00E722D8">
                    <w:rPr>
                      <w:color w:val="auto"/>
                    </w:rPr>
                    <w:t>2</w:t>
                  </w:r>
                </w:p>
              </w:tc>
            </w:tr>
            <w:tr w:rsidR="00886DCC" w:rsidRPr="0043120E" w14:paraId="3F91705B" w14:textId="77777777" w:rsidTr="004B4024">
              <w:trPr>
                <w:trHeight w:val="340"/>
                <w:jc w:val="center"/>
              </w:trPr>
              <w:tc>
                <w:tcPr>
                  <w:tcW w:w="6297" w:type="dxa"/>
                </w:tcPr>
                <w:p w14:paraId="564F2F05" w14:textId="77777777" w:rsidR="00886DCC" w:rsidRPr="00E722D8" w:rsidRDefault="00886DCC" w:rsidP="00886DCC">
                  <w:pPr>
                    <w:pStyle w:val="Default"/>
                    <w:spacing w:after="120" w:line="276" w:lineRule="auto"/>
                    <w:jc w:val="both"/>
                    <w:rPr>
                      <w:color w:val="auto"/>
                      <w:lang w:val="pt-BR"/>
                    </w:rPr>
                  </w:pPr>
                  <w:r w:rsidRPr="00E722D8">
                    <w:rPr>
                      <w:color w:val="auto"/>
                    </w:rPr>
                    <w:t>B</w:t>
                  </w:r>
                  <w:r w:rsidRPr="00E722D8">
                    <w:rPr>
                      <w:color w:val="auto"/>
                      <w:lang w:val="pt-BR"/>
                    </w:rPr>
                    <w:t>ombas de achique motor a explosión o neumático caudal mínimo 30 m</w:t>
                  </w:r>
                  <w:r w:rsidRPr="00E722D8">
                    <w:rPr>
                      <w:color w:val="auto"/>
                      <w:vertAlign w:val="superscript"/>
                      <w:lang w:val="pt-BR"/>
                    </w:rPr>
                    <w:t>3</w:t>
                  </w:r>
                  <w:r w:rsidRPr="00E722D8">
                    <w:rPr>
                      <w:color w:val="auto"/>
                      <w:lang w:val="pt-BR"/>
                    </w:rPr>
                    <w:t>/h profundidad mínima 4 m.</w:t>
                  </w:r>
                </w:p>
              </w:tc>
              <w:tc>
                <w:tcPr>
                  <w:tcW w:w="1183" w:type="dxa"/>
                </w:tcPr>
                <w:p w14:paraId="36CBB2A7" w14:textId="77777777" w:rsidR="00886DCC" w:rsidRPr="00E722D8" w:rsidRDefault="00886DCC" w:rsidP="00886DCC">
                  <w:pPr>
                    <w:pStyle w:val="Default"/>
                    <w:spacing w:line="276" w:lineRule="auto"/>
                    <w:jc w:val="center"/>
                    <w:rPr>
                      <w:color w:val="auto"/>
                    </w:rPr>
                  </w:pPr>
                  <w:r w:rsidRPr="00E722D8">
                    <w:rPr>
                      <w:color w:val="auto"/>
                    </w:rPr>
                    <w:t>2</w:t>
                  </w:r>
                </w:p>
              </w:tc>
            </w:tr>
            <w:tr w:rsidR="00886DCC" w:rsidRPr="0043120E" w14:paraId="0A572961" w14:textId="77777777" w:rsidTr="004B4024">
              <w:trPr>
                <w:trHeight w:val="340"/>
                <w:jc w:val="center"/>
              </w:trPr>
              <w:tc>
                <w:tcPr>
                  <w:tcW w:w="6297" w:type="dxa"/>
                </w:tcPr>
                <w:p w14:paraId="49903C08" w14:textId="77777777" w:rsidR="00886DCC" w:rsidRPr="00E722D8" w:rsidRDefault="00886DCC" w:rsidP="00886DCC">
                  <w:pPr>
                    <w:pStyle w:val="Default"/>
                    <w:spacing w:after="120" w:line="276" w:lineRule="auto"/>
                    <w:jc w:val="both"/>
                    <w:rPr>
                      <w:color w:val="auto"/>
                    </w:rPr>
                  </w:pPr>
                  <w:r w:rsidRPr="00E722D8">
                    <w:rPr>
                      <w:color w:val="auto"/>
                      <w:lang w:val="pt-BR"/>
                    </w:rPr>
                    <w:t>Máquinas con disco de corte para pavimento rígido</w:t>
                  </w:r>
                </w:p>
              </w:tc>
              <w:tc>
                <w:tcPr>
                  <w:tcW w:w="1183" w:type="dxa"/>
                </w:tcPr>
                <w:p w14:paraId="3D5BEB1A" w14:textId="77777777" w:rsidR="00886DCC" w:rsidRPr="00E722D8" w:rsidRDefault="00886DCC" w:rsidP="00886DCC">
                  <w:pPr>
                    <w:pStyle w:val="Default"/>
                    <w:spacing w:line="276" w:lineRule="auto"/>
                    <w:jc w:val="center"/>
                    <w:rPr>
                      <w:color w:val="auto"/>
                    </w:rPr>
                  </w:pPr>
                  <w:r w:rsidRPr="00E722D8">
                    <w:rPr>
                      <w:color w:val="auto"/>
                    </w:rPr>
                    <w:t>2</w:t>
                  </w:r>
                </w:p>
              </w:tc>
            </w:tr>
            <w:tr w:rsidR="00886DCC" w:rsidRPr="0043120E" w14:paraId="63D33909" w14:textId="77777777" w:rsidTr="004B4024">
              <w:trPr>
                <w:trHeight w:val="340"/>
                <w:jc w:val="center"/>
              </w:trPr>
              <w:tc>
                <w:tcPr>
                  <w:tcW w:w="6297" w:type="dxa"/>
                </w:tcPr>
                <w:p w14:paraId="4CDB150D" w14:textId="77777777" w:rsidR="00886DCC" w:rsidRPr="00E722D8" w:rsidRDefault="00886DCC" w:rsidP="00886DCC">
                  <w:pPr>
                    <w:pStyle w:val="Default"/>
                    <w:spacing w:after="120" w:line="276" w:lineRule="auto"/>
                    <w:jc w:val="both"/>
                    <w:rPr>
                      <w:color w:val="auto"/>
                      <w:lang w:val="pt-BR"/>
                    </w:rPr>
                  </w:pPr>
                  <w:r w:rsidRPr="00E722D8">
                    <w:rPr>
                      <w:color w:val="auto"/>
                    </w:rPr>
                    <w:t>C</w:t>
                  </w:r>
                  <w:r w:rsidRPr="00E722D8">
                    <w:rPr>
                      <w:color w:val="auto"/>
                      <w:lang w:val="pt-BR"/>
                    </w:rPr>
                    <w:t>amión para el traslado de los equipos de trabajo y personal.</w:t>
                  </w:r>
                </w:p>
              </w:tc>
              <w:tc>
                <w:tcPr>
                  <w:tcW w:w="1183" w:type="dxa"/>
                </w:tcPr>
                <w:p w14:paraId="0BC37103" w14:textId="77777777" w:rsidR="00886DCC" w:rsidRPr="00E722D8" w:rsidRDefault="00886DCC" w:rsidP="00886DCC">
                  <w:pPr>
                    <w:pStyle w:val="Default"/>
                    <w:spacing w:line="276" w:lineRule="auto"/>
                    <w:jc w:val="center"/>
                    <w:rPr>
                      <w:color w:val="auto"/>
                    </w:rPr>
                  </w:pPr>
                  <w:r w:rsidRPr="00E722D8">
                    <w:rPr>
                      <w:color w:val="auto"/>
                    </w:rPr>
                    <w:t>1</w:t>
                  </w:r>
                </w:p>
              </w:tc>
            </w:tr>
            <w:tr w:rsidR="00886DCC" w:rsidRPr="0043120E" w14:paraId="06DC643D" w14:textId="77777777" w:rsidTr="004B4024">
              <w:trPr>
                <w:trHeight w:val="340"/>
                <w:jc w:val="center"/>
              </w:trPr>
              <w:tc>
                <w:tcPr>
                  <w:tcW w:w="6297" w:type="dxa"/>
                </w:tcPr>
                <w:p w14:paraId="393FE9E8" w14:textId="77777777" w:rsidR="00886DCC" w:rsidRPr="00E722D8" w:rsidRDefault="00886DCC" w:rsidP="00886DCC">
                  <w:pPr>
                    <w:pStyle w:val="Default"/>
                    <w:spacing w:after="120" w:line="276" w:lineRule="auto"/>
                    <w:jc w:val="both"/>
                    <w:rPr>
                      <w:color w:val="auto"/>
                    </w:rPr>
                  </w:pPr>
                  <w:r w:rsidRPr="00E722D8">
                    <w:rPr>
                      <w:color w:val="auto"/>
                    </w:rPr>
                    <w:t xml:space="preserve">Camión de volteo con 10 </w:t>
                  </w:r>
                  <w:r w:rsidRPr="00E722D8">
                    <w:rPr>
                      <w:color w:val="auto"/>
                      <w:lang w:val="pt-BR"/>
                    </w:rPr>
                    <w:t>m</w:t>
                  </w:r>
                  <w:r w:rsidRPr="00E722D8">
                    <w:rPr>
                      <w:color w:val="auto"/>
                      <w:vertAlign w:val="superscript"/>
                      <w:lang w:val="pt-BR"/>
                    </w:rPr>
                    <w:t>3</w:t>
                  </w:r>
                  <w:r w:rsidRPr="00E722D8">
                    <w:rPr>
                      <w:color w:val="auto"/>
                    </w:rPr>
                    <w:t xml:space="preserve"> de capacidad mínima</w:t>
                  </w:r>
                </w:p>
              </w:tc>
              <w:tc>
                <w:tcPr>
                  <w:tcW w:w="1183" w:type="dxa"/>
                </w:tcPr>
                <w:p w14:paraId="63FD48BD" w14:textId="77777777" w:rsidR="00886DCC" w:rsidRPr="00E722D8" w:rsidRDefault="00886DCC" w:rsidP="00886DCC">
                  <w:pPr>
                    <w:pStyle w:val="Default"/>
                    <w:spacing w:line="276" w:lineRule="auto"/>
                    <w:jc w:val="center"/>
                    <w:rPr>
                      <w:color w:val="auto"/>
                    </w:rPr>
                  </w:pPr>
                  <w:r w:rsidRPr="00E722D8">
                    <w:rPr>
                      <w:color w:val="auto"/>
                    </w:rPr>
                    <w:t>2</w:t>
                  </w:r>
                </w:p>
              </w:tc>
            </w:tr>
            <w:tr w:rsidR="00886DCC" w:rsidRPr="0043120E" w14:paraId="7498ACAE" w14:textId="77777777" w:rsidTr="004B4024">
              <w:trPr>
                <w:trHeight w:val="340"/>
                <w:jc w:val="center"/>
              </w:trPr>
              <w:tc>
                <w:tcPr>
                  <w:tcW w:w="6297" w:type="dxa"/>
                </w:tcPr>
                <w:p w14:paraId="4FFE2903" w14:textId="119018B7" w:rsidR="00886DCC" w:rsidRPr="00E722D8" w:rsidRDefault="00886DCC" w:rsidP="00886DCC">
                  <w:pPr>
                    <w:pStyle w:val="Default"/>
                    <w:spacing w:after="120" w:line="276" w:lineRule="auto"/>
                    <w:jc w:val="both"/>
                    <w:rPr>
                      <w:color w:val="auto"/>
                    </w:rPr>
                  </w:pPr>
                  <w:r w:rsidRPr="00E722D8">
                    <w:rPr>
                      <w:color w:val="auto"/>
                      <w:lang w:val="pt-BR"/>
                    </w:rPr>
                    <w:t>Minicargador frontal de capacidad nominal de operación 500kg</w:t>
                  </w:r>
                </w:p>
              </w:tc>
              <w:tc>
                <w:tcPr>
                  <w:tcW w:w="1183" w:type="dxa"/>
                </w:tcPr>
                <w:p w14:paraId="64784269" w14:textId="77777777" w:rsidR="00886DCC" w:rsidRPr="00E722D8" w:rsidRDefault="00886DCC" w:rsidP="00886DCC">
                  <w:pPr>
                    <w:pStyle w:val="Default"/>
                    <w:spacing w:line="276" w:lineRule="auto"/>
                    <w:jc w:val="center"/>
                    <w:rPr>
                      <w:color w:val="auto"/>
                    </w:rPr>
                  </w:pPr>
                  <w:r w:rsidRPr="00E722D8">
                    <w:rPr>
                      <w:color w:val="auto"/>
                    </w:rPr>
                    <w:t>2</w:t>
                  </w:r>
                </w:p>
              </w:tc>
            </w:tr>
            <w:tr w:rsidR="00886DCC" w:rsidRPr="0043120E" w14:paraId="3987C90E" w14:textId="77777777" w:rsidTr="004B4024">
              <w:trPr>
                <w:trHeight w:val="340"/>
                <w:jc w:val="center"/>
              </w:trPr>
              <w:tc>
                <w:tcPr>
                  <w:tcW w:w="6297" w:type="dxa"/>
                </w:tcPr>
                <w:p w14:paraId="202576B0" w14:textId="77777777" w:rsidR="00886DCC" w:rsidRPr="00E722D8" w:rsidRDefault="00886DCC" w:rsidP="00886DCC">
                  <w:pPr>
                    <w:pStyle w:val="Default"/>
                    <w:spacing w:after="120" w:line="276" w:lineRule="auto"/>
                    <w:jc w:val="both"/>
                    <w:rPr>
                      <w:color w:val="auto"/>
                      <w:lang w:val="pt-BR"/>
                    </w:rPr>
                  </w:pPr>
                  <w:r w:rsidRPr="00E722D8">
                    <w:rPr>
                      <w:color w:val="auto"/>
                      <w:lang w:val="pt-BR"/>
                    </w:rPr>
                    <w:t>Hidrogrúa</w:t>
                  </w:r>
                </w:p>
              </w:tc>
              <w:tc>
                <w:tcPr>
                  <w:tcW w:w="1183" w:type="dxa"/>
                </w:tcPr>
                <w:p w14:paraId="584711EE" w14:textId="77777777" w:rsidR="00886DCC" w:rsidRPr="00E722D8" w:rsidRDefault="00886DCC" w:rsidP="00886DCC">
                  <w:pPr>
                    <w:pStyle w:val="Default"/>
                    <w:spacing w:line="276" w:lineRule="auto"/>
                    <w:jc w:val="center"/>
                    <w:rPr>
                      <w:color w:val="auto"/>
                    </w:rPr>
                  </w:pPr>
                  <w:r w:rsidRPr="00E722D8">
                    <w:rPr>
                      <w:color w:val="auto"/>
                    </w:rPr>
                    <w:t>1</w:t>
                  </w:r>
                </w:p>
              </w:tc>
            </w:tr>
            <w:tr w:rsidR="00886DCC" w:rsidRPr="0043120E" w14:paraId="4C4E2A61" w14:textId="77777777" w:rsidTr="004B4024">
              <w:trPr>
                <w:trHeight w:val="340"/>
                <w:jc w:val="center"/>
              </w:trPr>
              <w:tc>
                <w:tcPr>
                  <w:tcW w:w="6297" w:type="dxa"/>
                </w:tcPr>
                <w:p w14:paraId="2938DFA6" w14:textId="77777777" w:rsidR="00886DCC" w:rsidRPr="00E722D8" w:rsidRDefault="00886DCC" w:rsidP="00886DCC">
                  <w:pPr>
                    <w:pStyle w:val="Default"/>
                    <w:spacing w:after="120" w:line="276" w:lineRule="auto"/>
                    <w:jc w:val="both"/>
                    <w:rPr>
                      <w:color w:val="auto"/>
                      <w:lang w:val="pt-BR"/>
                    </w:rPr>
                  </w:pPr>
                  <w:r w:rsidRPr="00E722D8">
                    <w:rPr>
                      <w:color w:val="auto"/>
                      <w:lang w:val="pt-BR"/>
                    </w:rPr>
                    <w:t>Equipo para entibado para profundidades mayores a 1,50 m.</w:t>
                  </w:r>
                </w:p>
              </w:tc>
              <w:tc>
                <w:tcPr>
                  <w:tcW w:w="1183" w:type="dxa"/>
                </w:tcPr>
                <w:p w14:paraId="05E8BAAD" w14:textId="77777777" w:rsidR="00886DCC" w:rsidRPr="00E722D8" w:rsidRDefault="00886DCC" w:rsidP="00886DCC">
                  <w:pPr>
                    <w:pStyle w:val="Default"/>
                    <w:spacing w:line="276" w:lineRule="auto"/>
                    <w:jc w:val="center"/>
                    <w:rPr>
                      <w:color w:val="auto"/>
                    </w:rPr>
                  </w:pPr>
                  <w:r w:rsidRPr="00E722D8">
                    <w:rPr>
                      <w:color w:val="auto"/>
                    </w:rPr>
                    <w:t>1</w:t>
                  </w:r>
                </w:p>
              </w:tc>
            </w:tr>
            <w:tr w:rsidR="00886DCC" w:rsidRPr="0043120E" w14:paraId="6BD4D9CD" w14:textId="77777777" w:rsidTr="004B4024">
              <w:trPr>
                <w:trHeight w:val="340"/>
                <w:jc w:val="center"/>
              </w:trPr>
              <w:tc>
                <w:tcPr>
                  <w:tcW w:w="6297" w:type="dxa"/>
                </w:tcPr>
                <w:p w14:paraId="6DBCB988" w14:textId="77777777" w:rsidR="00886DCC" w:rsidRPr="00E722D8" w:rsidRDefault="00886DCC" w:rsidP="00886DCC">
                  <w:pPr>
                    <w:pStyle w:val="Default"/>
                    <w:spacing w:after="120" w:line="276" w:lineRule="auto"/>
                    <w:jc w:val="both"/>
                    <w:rPr>
                      <w:color w:val="auto"/>
                      <w:lang w:val="pt-BR"/>
                    </w:rPr>
                  </w:pPr>
                  <w:r w:rsidRPr="00E722D8">
                    <w:rPr>
                      <w:color w:val="auto"/>
                    </w:rPr>
                    <w:t xml:space="preserve">Hormigonera de 1 bolsa por canchada  </w:t>
                  </w:r>
                </w:p>
              </w:tc>
              <w:tc>
                <w:tcPr>
                  <w:tcW w:w="1183" w:type="dxa"/>
                </w:tcPr>
                <w:p w14:paraId="7C267EA1" w14:textId="77777777" w:rsidR="00886DCC" w:rsidRPr="00E722D8" w:rsidRDefault="00886DCC" w:rsidP="00886DCC">
                  <w:pPr>
                    <w:pStyle w:val="Default"/>
                    <w:spacing w:line="276" w:lineRule="auto"/>
                    <w:jc w:val="center"/>
                    <w:rPr>
                      <w:color w:val="auto"/>
                    </w:rPr>
                  </w:pPr>
                  <w:r w:rsidRPr="00E722D8">
                    <w:rPr>
                      <w:color w:val="auto"/>
                    </w:rPr>
                    <w:t>1</w:t>
                  </w:r>
                </w:p>
              </w:tc>
            </w:tr>
            <w:tr w:rsidR="00886DCC" w:rsidRPr="0043120E" w14:paraId="6C766BF1" w14:textId="77777777" w:rsidTr="004B4024">
              <w:trPr>
                <w:trHeight w:val="340"/>
                <w:jc w:val="center"/>
              </w:trPr>
              <w:tc>
                <w:tcPr>
                  <w:tcW w:w="6297" w:type="dxa"/>
                </w:tcPr>
                <w:p w14:paraId="5FB47C4A" w14:textId="77777777" w:rsidR="00886DCC" w:rsidRPr="00E722D8" w:rsidRDefault="00886DCC" w:rsidP="00886DCC">
                  <w:pPr>
                    <w:pStyle w:val="Default"/>
                    <w:spacing w:after="120" w:line="276" w:lineRule="auto"/>
                    <w:jc w:val="both"/>
                    <w:rPr>
                      <w:color w:val="auto"/>
                      <w:lang w:val="pt-BR"/>
                    </w:rPr>
                  </w:pPr>
                  <w:r w:rsidRPr="00E722D8">
                    <w:rPr>
                      <w:color w:val="auto"/>
                    </w:rPr>
                    <w:t>Compresor 5 m</w:t>
                  </w:r>
                  <w:r w:rsidRPr="00E722D8">
                    <w:rPr>
                      <w:color w:val="auto"/>
                      <w:vertAlign w:val="superscript"/>
                    </w:rPr>
                    <w:t>3</w:t>
                  </w:r>
                  <w:r w:rsidRPr="00E722D8">
                    <w:rPr>
                      <w:color w:val="auto"/>
                    </w:rPr>
                    <w:t>/min o superior</w:t>
                  </w:r>
                </w:p>
              </w:tc>
              <w:tc>
                <w:tcPr>
                  <w:tcW w:w="1183" w:type="dxa"/>
                </w:tcPr>
                <w:p w14:paraId="2A11159A" w14:textId="77777777" w:rsidR="00886DCC" w:rsidRPr="00E722D8" w:rsidRDefault="00886DCC" w:rsidP="00886DCC">
                  <w:pPr>
                    <w:pStyle w:val="Default"/>
                    <w:spacing w:line="276" w:lineRule="auto"/>
                    <w:jc w:val="center"/>
                    <w:rPr>
                      <w:color w:val="auto"/>
                    </w:rPr>
                  </w:pPr>
                  <w:r w:rsidRPr="00E722D8">
                    <w:rPr>
                      <w:color w:val="auto"/>
                    </w:rPr>
                    <w:t>2</w:t>
                  </w:r>
                </w:p>
              </w:tc>
            </w:tr>
            <w:tr w:rsidR="00886DCC" w:rsidRPr="0043120E" w14:paraId="321B3F1D" w14:textId="77777777" w:rsidTr="004B4024">
              <w:trPr>
                <w:trHeight w:val="340"/>
                <w:jc w:val="center"/>
              </w:trPr>
              <w:tc>
                <w:tcPr>
                  <w:tcW w:w="6297" w:type="dxa"/>
                </w:tcPr>
                <w:p w14:paraId="1617E2D5" w14:textId="77777777" w:rsidR="00886DCC" w:rsidRPr="00E722D8" w:rsidRDefault="00886DCC" w:rsidP="00886DCC">
                  <w:pPr>
                    <w:pStyle w:val="Default"/>
                    <w:spacing w:after="120" w:line="276" w:lineRule="auto"/>
                    <w:jc w:val="both"/>
                    <w:rPr>
                      <w:color w:val="auto"/>
                    </w:rPr>
                  </w:pPr>
                  <w:r w:rsidRPr="00E722D8">
                    <w:rPr>
                      <w:color w:val="auto"/>
                    </w:rPr>
                    <w:t xml:space="preserve">Martillo neumático                                                 </w:t>
                  </w:r>
                </w:p>
              </w:tc>
              <w:tc>
                <w:tcPr>
                  <w:tcW w:w="1183" w:type="dxa"/>
                </w:tcPr>
                <w:p w14:paraId="2D65B69C" w14:textId="77777777" w:rsidR="00886DCC" w:rsidRPr="00E722D8" w:rsidRDefault="00886DCC" w:rsidP="00886DCC">
                  <w:pPr>
                    <w:pStyle w:val="Default"/>
                    <w:spacing w:line="276" w:lineRule="auto"/>
                    <w:jc w:val="center"/>
                    <w:rPr>
                      <w:color w:val="auto"/>
                    </w:rPr>
                  </w:pPr>
                  <w:r w:rsidRPr="00E722D8">
                    <w:rPr>
                      <w:color w:val="auto"/>
                    </w:rPr>
                    <w:t>2</w:t>
                  </w:r>
                </w:p>
              </w:tc>
            </w:tr>
            <w:tr w:rsidR="00886DCC" w:rsidRPr="0043120E" w14:paraId="67C7196B" w14:textId="77777777" w:rsidTr="004B4024">
              <w:trPr>
                <w:trHeight w:val="340"/>
                <w:jc w:val="center"/>
              </w:trPr>
              <w:tc>
                <w:tcPr>
                  <w:tcW w:w="6297" w:type="dxa"/>
                </w:tcPr>
                <w:p w14:paraId="5A50F71A" w14:textId="77777777" w:rsidR="00886DCC" w:rsidRPr="00E722D8" w:rsidRDefault="00886DCC" w:rsidP="00886DCC">
                  <w:pPr>
                    <w:pStyle w:val="Default"/>
                    <w:spacing w:after="120" w:line="276" w:lineRule="auto"/>
                    <w:jc w:val="both"/>
                    <w:rPr>
                      <w:color w:val="auto"/>
                      <w:lang w:val="pt-BR"/>
                    </w:rPr>
                  </w:pPr>
                  <w:r w:rsidRPr="00E722D8">
                    <w:rPr>
                      <w:color w:val="auto"/>
                    </w:rPr>
                    <w:t>Grupo Electrógeno 7.5 kW o superior</w:t>
                  </w:r>
                </w:p>
              </w:tc>
              <w:tc>
                <w:tcPr>
                  <w:tcW w:w="1183" w:type="dxa"/>
                </w:tcPr>
                <w:p w14:paraId="6F2489CB" w14:textId="77777777" w:rsidR="00886DCC" w:rsidRPr="00E722D8" w:rsidRDefault="00886DCC" w:rsidP="00886DCC">
                  <w:pPr>
                    <w:pStyle w:val="Default"/>
                    <w:spacing w:line="276" w:lineRule="auto"/>
                    <w:jc w:val="center"/>
                    <w:rPr>
                      <w:color w:val="auto"/>
                    </w:rPr>
                  </w:pPr>
                  <w:r w:rsidRPr="00E722D8">
                    <w:rPr>
                      <w:color w:val="auto"/>
                    </w:rPr>
                    <w:t>2</w:t>
                  </w:r>
                </w:p>
              </w:tc>
            </w:tr>
            <w:tr w:rsidR="00886DCC" w:rsidRPr="0043120E" w14:paraId="1A441292" w14:textId="77777777" w:rsidTr="004B4024">
              <w:trPr>
                <w:trHeight w:val="340"/>
                <w:jc w:val="center"/>
              </w:trPr>
              <w:tc>
                <w:tcPr>
                  <w:tcW w:w="6297" w:type="dxa"/>
                </w:tcPr>
                <w:p w14:paraId="5C2714A2" w14:textId="77777777" w:rsidR="00886DCC" w:rsidRPr="00E722D8" w:rsidRDefault="00886DCC" w:rsidP="00886DCC">
                  <w:pPr>
                    <w:pStyle w:val="Default"/>
                    <w:spacing w:after="120" w:line="276" w:lineRule="auto"/>
                    <w:jc w:val="both"/>
                    <w:rPr>
                      <w:color w:val="auto"/>
                    </w:rPr>
                  </w:pPr>
                  <w:r w:rsidRPr="00E722D8">
                    <w:t>Tanque cisterna, capacidad 2000 litros</w:t>
                  </w:r>
                </w:p>
              </w:tc>
              <w:tc>
                <w:tcPr>
                  <w:tcW w:w="1183" w:type="dxa"/>
                </w:tcPr>
                <w:p w14:paraId="624F60DE" w14:textId="77777777" w:rsidR="00886DCC" w:rsidRPr="00E722D8" w:rsidRDefault="00886DCC" w:rsidP="00886DCC">
                  <w:pPr>
                    <w:pStyle w:val="Default"/>
                    <w:spacing w:line="276" w:lineRule="auto"/>
                    <w:jc w:val="center"/>
                    <w:rPr>
                      <w:color w:val="auto"/>
                    </w:rPr>
                  </w:pPr>
                  <w:r w:rsidRPr="00E722D8">
                    <w:rPr>
                      <w:color w:val="auto"/>
                    </w:rPr>
                    <w:t>1</w:t>
                  </w:r>
                </w:p>
              </w:tc>
            </w:tr>
            <w:tr w:rsidR="00886DCC" w:rsidRPr="00FE6691" w14:paraId="093DD263" w14:textId="77777777" w:rsidTr="004B4024">
              <w:trPr>
                <w:trHeight w:val="340"/>
                <w:jc w:val="center"/>
              </w:trPr>
              <w:tc>
                <w:tcPr>
                  <w:tcW w:w="6297" w:type="dxa"/>
                </w:tcPr>
                <w:p w14:paraId="4089306C" w14:textId="77777777" w:rsidR="00886DCC" w:rsidRPr="00E722D8" w:rsidRDefault="00886DCC" w:rsidP="00886DCC">
                  <w:pPr>
                    <w:pStyle w:val="Default"/>
                    <w:spacing w:after="120" w:line="276" w:lineRule="auto"/>
                    <w:jc w:val="both"/>
                    <w:rPr>
                      <w:color w:val="auto"/>
                    </w:rPr>
                  </w:pPr>
                  <w:r w:rsidRPr="00E722D8">
                    <w:rPr>
                      <w:color w:val="auto"/>
                    </w:rPr>
                    <w:t>Estación total para relevamiento topográfico</w:t>
                  </w:r>
                </w:p>
              </w:tc>
              <w:tc>
                <w:tcPr>
                  <w:tcW w:w="1183" w:type="dxa"/>
                </w:tcPr>
                <w:p w14:paraId="6A1380B7" w14:textId="77777777" w:rsidR="00886DCC" w:rsidRPr="00E722D8" w:rsidRDefault="00886DCC" w:rsidP="00886DCC">
                  <w:pPr>
                    <w:pStyle w:val="Default"/>
                    <w:spacing w:line="276" w:lineRule="auto"/>
                    <w:jc w:val="center"/>
                    <w:rPr>
                      <w:color w:val="auto"/>
                    </w:rPr>
                  </w:pPr>
                  <w:r w:rsidRPr="00E722D8">
                    <w:rPr>
                      <w:color w:val="auto"/>
                    </w:rPr>
                    <w:t>1</w:t>
                  </w:r>
                </w:p>
              </w:tc>
            </w:tr>
          </w:tbl>
          <w:p w14:paraId="581F5C44" w14:textId="4A6E3785" w:rsidR="00886DCC" w:rsidRPr="004D4F12" w:rsidRDefault="00886DCC" w:rsidP="00886DCC">
            <w:pPr>
              <w:spacing w:after="200"/>
              <w:jc w:val="both"/>
              <w:rPr>
                <w:i/>
                <w:iCs/>
                <w:lang w:val="es-ES"/>
              </w:rPr>
            </w:pPr>
          </w:p>
        </w:tc>
      </w:tr>
      <w:tr w:rsidR="00886DCC" w:rsidRPr="004D4F12" w14:paraId="1E28F5BE" w14:textId="77777777" w:rsidTr="008D18E6">
        <w:tc>
          <w:tcPr>
            <w:tcW w:w="1933" w:type="dxa"/>
            <w:tcBorders>
              <w:top w:val="single" w:sz="4" w:space="0" w:color="auto"/>
              <w:bottom w:val="single" w:sz="4" w:space="0" w:color="auto"/>
            </w:tcBorders>
          </w:tcPr>
          <w:p w14:paraId="0BE64A37" w14:textId="7486B556" w:rsidR="00886DCC" w:rsidRPr="004D4F12" w:rsidRDefault="00886DCC" w:rsidP="00886DCC">
            <w:pPr>
              <w:spacing w:after="200"/>
              <w:jc w:val="both"/>
              <w:rPr>
                <w:b/>
                <w:bCs/>
                <w:lang w:val="es-ES"/>
              </w:rPr>
            </w:pPr>
            <w:r>
              <w:rPr>
                <w:b/>
                <w:bCs/>
                <w:lang w:val="es-ES"/>
              </w:rPr>
              <w:t>IAO 6.5 (e)</w:t>
            </w:r>
          </w:p>
        </w:tc>
        <w:tc>
          <w:tcPr>
            <w:tcW w:w="7417" w:type="dxa"/>
          </w:tcPr>
          <w:p w14:paraId="673A68D5" w14:textId="77777777" w:rsidR="00886DCC" w:rsidRDefault="00886DCC" w:rsidP="00886DCC">
            <w:pPr>
              <w:jc w:val="both"/>
              <w:rPr>
                <w:lang w:val="es-ES"/>
              </w:rPr>
            </w:pPr>
            <w:r>
              <w:rPr>
                <w:lang w:val="es-ES"/>
              </w:rPr>
              <w:t>Contar con un representante técnico de acuerdo en lo indicado en la IAO 6.3 (c).</w:t>
            </w:r>
          </w:p>
          <w:p w14:paraId="1CB9C78C" w14:textId="77777777" w:rsidR="00886DCC" w:rsidRPr="00E722D8" w:rsidRDefault="00886DCC" w:rsidP="00886DCC">
            <w:pPr>
              <w:jc w:val="both"/>
              <w:rPr>
                <w:lang w:val="es-ES"/>
              </w:rPr>
            </w:pPr>
          </w:p>
        </w:tc>
      </w:tr>
      <w:tr w:rsidR="00886DCC" w:rsidRPr="004D4F12" w14:paraId="5D1D2A54" w14:textId="77777777" w:rsidTr="008D18E6">
        <w:tc>
          <w:tcPr>
            <w:tcW w:w="1933" w:type="dxa"/>
            <w:tcBorders>
              <w:top w:val="single" w:sz="4" w:space="0" w:color="auto"/>
              <w:bottom w:val="single" w:sz="4" w:space="0" w:color="auto"/>
            </w:tcBorders>
          </w:tcPr>
          <w:p w14:paraId="4106F787" w14:textId="063C7B06" w:rsidR="00886DCC" w:rsidRPr="004D4F12" w:rsidRDefault="00886DCC" w:rsidP="00886DCC">
            <w:pPr>
              <w:spacing w:after="200"/>
              <w:jc w:val="both"/>
              <w:rPr>
                <w:b/>
                <w:bCs/>
                <w:lang w:val="es-ES"/>
              </w:rPr>
            </w:pPr>
            <w:r>
              <w:rPr>
                <w:b/>
                <w:bCs/>
                <w:lang w:val="es-ES"/>
              </w:rPr>
              <w:t>IAO 6.5 (f)</w:t>
            </w:r>
          </w:p>
        </w:tc>
        <w:tc>
          <w:tcPr>
            <w:tcW w:w="7417" w:type="dxa"/>
          </w:tcPr>
          <w:p w14:paraId="1F1C4FE8" w14:textId="77777777" w:rsidR="00886DCC" w:rsidRDefault="00886DCC" w:rsidP="00886DCC">
            <w:pPr>
              <w:jc w:val="both"/>
              <w:rPr>
                <w:lang w:val="es-ES"/>
              </w:rPr>
            </w:pPr>
            <w:r>
              <w:rPr>
                <w:lang w:val="es-ES"/>
              </w:rPr>
              <w:t>Contar con personal técnico para el diseño (proyecto ejecutivo) como para la obra de acuerdo en lo indicado en la IAO 6.3 (c).</w:t>
            </w:r>
          </w:p>
          <w:p w14:paraId="4352DE0B" w14:textId="77777777" w:rsidR="00886DCC" w:rsidRPr="00E722D8" w:rsidRDefault="00886DCC" w:rsidP="00886DCC">
            <w:pPr>
              <w:jc w:val="both"/>
              <w:rPr>
                <w:lang w:val="es-ES"/>
              </w:rPr>
            </w:pPr>
          </w:p>
        </w:tc>
      </w:tr>
      <w:tr w:rsidR="00886DCC" w:rsidRPr="004D4F12" w14:paraId="1BD685CB" w14:textId="77777777" w:rsidTr="008D18E6">
        <w:tc>
          <w:tcPr>
            <w:tcW w:w="1933" w:type="dxa"/>
            <w:tcBorders>
              <w:top w:val="single" w:sz="4" w:space="0" w:color="auto"/>
              <w:bottom w:val="single" w:sz="4" w:space="0" w:color="auto"/>
            </w:tcBorders>
          </w:tcPr>
          <w:p w14:paraId="5B30F107" w14:textId="1487EADA" w:rsidR="00886DCC" w:rsidRPr="004D4F12" w:rsidRDefault="00886DCC" w:rsidP="00886DCC">
            <w:pPr>
              <w:spacing w:after="200"/>
              <w:jc w:val="both"/>
              <w:rPr>
                <w:b/>
                <w:bCs/>
                <w:lang w:val="es-ES"/>
              </w:rPr>
            </w:pPr>
            <w:r w:rsidRPr="004D4F12">
              <w:rPr>
                <w:b/>
                <w:bCs/>
                <w:lang w:val="es-ES"/>
              </w:rPr>
              <w:t xml:space="preserve">IAO </w:t>
            </w:r>
            <w:r>
              <w:rPr>
                <w:b/>
                <w:bCs/>
                <w:lang w:val="es-ES"/>
              </w:rPr>
              <w:t>6</w:t>
            </w:r>
            <w:r w:rsidRPr="004D4F12">
              <w:rPr>
                <w:b/>
                <w:bCs/>
                <w:lang w:val="es-ES"/>
              </w:rPr>
              <w:t>.5(g)</w:t>
            </w:r>
            <w:r w:rsidRPr="004D4F12">
              <w:rPr>
                <w:rStyle w:val="Refdenotaalpie"/>
                <w:b/>
                <w:bCs/>
                <w:lang w:val="es-ES"/>
              </w:rPr>
              <w:footnoteReference w:id="20"/>
            </w:r>
          </w:p>
        </w:tc>
        <w:tc>
          <w:tcPr>
            <w:tcW w:w="7417" w:type="dxa"/>
          </w:tcPr>
          <w:p w14:paraId="0A2A8254" w14:textId="5CD599A4" w:rsidR="00886DCC" w:rsidRPr="004D4F12" w:rsidRDefault="00704937" w:rsidP="00886DCC">
            <w:pPr>
              <w:spacing w:after="200"/>
              <w:jc w:val="both"/>
              <w:rPr>
                <w:i/>
                <w:lang w:val="es-ES"/>
              </w:rPr>
            </w:pPr>
            <w:r w:rsidRPr="00554C1E">
              <w:rPr>
                <w:lang w:val="es-ES"/>
              </w:rPr>
              <w:t xml:space="preserve">El monto mínimo de activos líquidos y/o de acceso a créditos libres de otros compromisos contractuales del Oferente seleccionado deberá ser de: </w:t>
            </w:r>
            <w:r w:rsidRPr="001271D5">
              <w:rPr>
                <w:lang w:val="es-ES"/>
              </w:rPr>
              <w:t xml:space="preserve">USD </w:t>
            </w:r>
            <w:r w:rsidRPr="00E61DDF">
              <w:rPr>
                <w:lang w:val="es-ES"/>
              </w:rPr>
              <w:t>150.000</w:t>
            </w:r>
            <w:r w:rsidRPr="001271D5">
              <w:rPr>
                <w:b/>
                <w:i/>
                <w:lang w:val="es-ES"/>
              </w:rPr>
              <w:t xml:space="preserve"> (dólares estadounidenses </w:t>
            </w:r>
            <w:r w:rsidRPr="003B32B9">
              <w:rPr>
                <w:b/>
                <w:i/>
                <w:lang w:val="es-ES"/>
              </w:rPr>
              <w:t>cien</w:t>
            </w:r>
            <w:r>
              <w:rPr>
                <w:b/>
                <w:i/>
                <w:lang w:val="es-ES"/>
              </w:rPr>
              <w:t>to cincuenta</w:t>
            </w:r>
            <w:r w:rsidRPr="003B32B9">
              <w:rPr>
                <w:b/>
                <w:i/>
                <w:lang w:val="es-ES"/>
              </w:rPr>
              <w:t xml:space="preserve"> mil</w:t>
            </w:r>
          </w:p>
        </w:tc>
      </w:tr>
      <w:tr w:rsidR="007534C8" w:rsidRPr="004D4F12" w14:paraId="79FDC46D" w14:textId="77777777" w:rsidTr="008D18E6">
        <w:tc>
          <w:tcPr>
            <w:tcW w:w="1933" w:type="dxa"/>
            <w:tcBorders>
              <w:top w:val="single" w:sz="4" w:space="0" w:color="auto"/>
              <w:bottom w:val="single" w:sz="4" w:space="0" w:color="auto"/>
            </w:tcBorders>
          </w:tcPr>
          <w:p w14:paraId="0FD775D8" w14:textId="3D4967DD" w:rsidR="007534C8" w:rsidRPr="004D4F12" w:rsidRDefault="007534C8" w:rsidP="007534C8">
            <w:pPr>
              <w:spacing w:after="200"/>
              <w:jc w:val="both"/>
              <w:rPr>
                <w:b/>
                <w:bCs/>
                <w:lang w:val="es-ES"/>
              </w:rPr>
            </w:pPr>
            <w:r w:rsidRPr="004D4F12">
              <w:rPr>
                <w:b/>
                <w:bCs/>
                <w:lang w:val="es-ES"/>
              </w:rPr>
              <w:t xml:space="preserve">IAO </w:t>
            </w:r>
            <w:r>
              <w:rPr>
                <w:b/>
                <w:bCs/>
                <w:lang w:val="es-ES"/>
              </w:rPr>
              <w:t>6</w:t>
            </w:r>
            <w:r w:rsidRPr="004D4F12">
              <w:rPr>
                <w:b/>
                <w:bCs/>
                <w:lang w:val="es-ES"/>
              </w:rPr>
              <w:t>.7</w:t>
            </w:r>
          </w:p>
        </w:tc>
        <w:tc>
          <w:tcPr>
            <w:tcW w:w="7417" w:type="dxa"/>
          </w:tcPr>
          <w:p w14:paraId="24E19359" w14:textId="77777777" w:rsidR="007534C8" w:rsidRDefault="007534C8" w:rsidP="007534C8">
            <w:pPr>
              <w:jc w:val="both"/>
              <w:rPr>
                <w:lang w:val="es-ES"/>
              </w:rPr>
            </w:pPr>
          </w:p>
          <w:p w14:paraId="7CDE8BB4" w14:textId="77777777" w:rsidR="007534C8" w:rsidRDefault="007534C8" w:rsidP="007534C8">
            <w:pPr>
              <w:jc w:val="both"/>
              <w:rPr>
                <w:lang w:val="es-ES"/>
              </w:rPr>
            </w:pPr>
            <w:r w:rsidRPr="00ED478C">
              <w:rPr>
                <w:lang w:val="es-ES"/>
              </w:rPr>
              <w:t>No se tendrá en cuenta la experiencia y los recursos de los Subcontratistas</w:t>
            </w:r>
            <w:r>
              <w:rPr>
                <w:lang w:val="es-ES"/>
              </w:rPr>
              <w:t xml:space="preserve">, </w:t>
            </w:r>
            <w:r w:rsidRPr="008F70A2">
              <w:rPr>
                <w:lang w:val="es-ES"/>
              </w:rPr>
              <w:t>salvo para el caso del diseño de las obras, el diseñador puede ser un Subcontratista especializado, en cuyo caso, la experiencia específica del diseñador se agregará a las del Oferente para los efectos de IAO 6.5 (b).</w:t>
            </w:r>
          </w:p>
          <w:p w14:paraId="57D0A2AE" w14:textId="63DF259A" w:rsidR="007534C8" w:rsidRPr="004D4F12" w:rsidRDefault="007534C8" w:rsidP="007534C8">
            <w:pPr>
              <w:spacing w:after="200"/>
              <w:jc w:val="both"/>
              <w:rPr>
                <w:lang w:val="es-ES"/>
              </w:rPr>
            </w:pPr>
          </w:p>
        </w:tc>
      </w:tr>
      <w:tr w:rsidR="007534C8" w:rsidRPr="004D4F12" w14:paraId="7A030349" w14:textId="77777777" w:rsidTr="00FB52F0">
        <w:trPr>
          <w:cantSplit/>
        </w:trPr>
        <w:tc>
          <w:tcPr>
            <w:tcW w:w="9350" w:type="dxa"/>
            <w:gridSpan w:val="2"/>
            <w:tcBorders>
              <w:top w:val="single" w:sz="4" w:space="0" w:color="auto"/>
              <w:bottom w:val="single" w:sz="4" w:space="0" w:color="auto"/>
            </w:tcBorders>
            <w:shd w:val="clear" w:color="auto" w:fill="F2F2F2" w:themeFill="background1" w:themeFillShade="F2"/>
          </w:tcPr>
          <w:p w14:paraId="33EF2FA1" w14:textId="15713CD8" w:rsidR="007534C8" w:rsidRPr="004D4F12" w:rsidRDefault="007534C8" w:rsidP="007534C8">
            <w:pPr>
              <w:pStyle w:val="Ttulo4"/>
              <w:numPr>
                <w:ilvl w:val="0"/>
                <w:numId w:val="6"/>
              </w:numPr>
              <w:spacing w:before="200" w:after="200"/>
              <w:ind w:left="777"/>
              <w:rPr>
                <w:lang w:val="es-ES"/>
              </w:rPr>
            </w:pPr>
            <w:r w:rsidRPr="004D4F12">
              <w:rPr>
                <w:lang w:val="es-ES"/>
              </w:rPr>
              <w:t>Documento de Licitación</w:t>
            </w:r>
          </w:p>
        </w:tc>
      </w:tr>
      <w:tr w:rsidR="00B87DE6" w:rsidRPr="004D4F12" w14:paraId="337E40D5" w14:textId="77777777" w:rsidTr="008D18E6">
        <w:trPr>
          <w:cantSplit/>
        </w:trPr>
        <w:tc>
          <w:tcPr>
            <w:tcW w:w="1933" w:type="dxa"/>
            <w:tcBorders>
              <w:top w:val="single" w:sz="4" w:space="0" w:color="auto"/>
              <w:bottom w:val="single" w:sz="4" w:space="0" w:color="auto"/>
            </w:tcBorders>
          </w:tcPr>
          <w:p w14:paraId="60A1F284" w14:textId="44226BBE" w:rsidR="00B87DE6" w:rsidRPr="004D4F12" w:rsidRDefault="00B87DE6" w:rsidP="00B87DE6">
            <w:pPr>
              <w:spacing w:after="200"/>
              <w:rPr>
                <w:b/>
                <w:bCs/>
                <w:lang w:val="es-ES"/>
              </w:rPr>
            </w:pPr>
            <w:r w:rsidRPr="004D4F12">
              <w:rPr>
                <w:b/>
                <w:bCs/>
                <w:lang w:val="es-ES"/>
              </w:rPr>
              <w:t>IAO 1</w:t>
            </w:r>
            <w:r>
              <w:rPr>
                <w:b/>
                <w:bCs/>
                <w:lang w:val="es-ES"/>
              </w:rPr>
              <w:t>1</w:t>
            </w:r>
            <w:r w:rsidRPr="004D4F12">
              <w:rPr>
                <w:b/>
                <w:bCs/>
                <w:lang w:val="es-ES"/>
              </w:rPr>
              <w:t>.1</w:t>
            </w:r>
          </w:p>
        </w:tc>
        <w:tc>
          <w:tcPr>
            <w:tcW w:w="7417" w:type="dxa"/>
            <w:tcBorders>
              <w:top w:val="single" w:sz="4" w:space="0" w:color="auto"/>
              <w:bottom w:val="single" w:sz="4" w:space="0" w:color="auto"/>
            </w:tcBorders>
          </w:tcPr>
          <w:p w14:paraId="525F6082" w14:textId="77777777" w:rsidR="00B87DE6" w:rsidRPr="00554C1E" w:rsidRDefault="00B87DE6" w:rsidP="00B87DE6">
            <w:pPr>
              <w:tabs>
                <w:tab w:val="right" w:pos="7254"/>
              </w:tabs>
              <w:spacing w:before="120"/>
              <w:jc w:val="both"/>
              <w:rPr>
                <w:lang w:val="es-ES"/>
              </w:rPr>
            </w:pPr>
            <w:r w:rsidRPr="00554C1E">
              <w:rPr>
                <w:lang w:val="es-ES"/>
              </w:rPr>
              <w:t xml:space="preserve">Exclusivamente a los efectos de la </w:t>
            </w:r>
            <w:r w:rsidRPr="00554C1E">
              <w:rPr>
                <w:b/>
                <w:u w:val="single"/>
                <w:lang w:val="es-ES"/>
              </w:rPr>
              <w:t>aclaración de la Oferta</w:t>
            </w:r>
            <w:r w:rsidRPr="00554C1E">
              <w:rPr>
                <w:lang w:val="es-ES"/>
              </w:rPr>
              <w:t>, la dirección del Contratante es:</w:t>
            </w:r>
          </w:p>
          <w:p w14:paraId="30063FDB" w14:textId="77777777" w:rsidR="00B87DE6" w:rsidRPr="00554C1E" w:rsidRDefault="00B87DE6" w:rsidP="00B87DE6">
            <w:pPr>
              <w:tabs>
                <w:tab w:val="right" w:pos="7254"/>
              </w:tabs>
              <w:spacing w:before="120"/>
              <w:jc w:val="both"/>
              <w:rPr>
                <w:i/>
                <w:lang w:val="es-ES"/>
              </w:rPr>
            </w:pPr>
            <w:r w:rsidRPr="00554C1E">
              <w:rPr>
                <w:lang w:val="es-ES"/>
              </w:rPr>
              <w:t>Atención: Sección Licitaciones - OSE</w:t>
            </w:r>
          </w:p>
          <w:p w14:paraId="7ACC8C39" w14:textId="77777777" w:rsidR="00B87DE6" w:rsidRPr="00554C1E" w:rsidRDefault="00B87DE6" w:rsidP="00B87DE6">
            <w:pPr>
              <w:tabs>
                <w:tab w:val="right" w:pos="7254"/>
              </w:tabs>
              <w:spacing w:before="120"/>
              <w:jc w:val="both"/>
              <w:rPr>
                <w:i/>
                <w:lang w:val="es-ES"/>
              </w:rPr>
            </w:pPr>
            <w:r w:rsidRPr="00554C1E">
              <w:rPr>
                <w:lang w:val="es-ES"/>
              </w:rPr>
              <w:t>Dirección: San Martín 3235</w:t>
            </w:r>
          </w:p>
          <w:p w14:paraId="142C547B" w14:textId="77777777" w:rsidR="00B87DE6" w:rsidRPr="00554C1E" w:rsidRDefault="00B87DE6" w:rsidP="00B87DE6">
            <w:pPr>
              <w:tabs>
                <w:tab w:val="right" w:pos="7254"/>
              </w:tabs>
              <w:spacing w:before="120"/>
              <w:jc w:val="both"/>
              <w:rPr>
                <w:i/>
                <w:lang w:val="es-ES"/>
              </w:rPr>
            </w:pPr>
            <w:r w:rsidRPr="00554C1E">
              <w:rPr>
                <w:lang w:val="es-ES"/>
              </w:rPr>
              <w:t>Ciudad: Montevideo</w:t>
            </w:r>
          </w:p>
          <w:p w14:paraId="03B1AA36" w14:textId="77777777" w:rsidR="00B87DE6" w:rsidRPr="00554C1E" w:rsidRDefault="00B87DE6" w:rsidP="00B87DE6">
            <w:pPr>
              <w:tabs>
                <w:tab w:val="right" w:pos="7254"/>
              </w:tabs>
              <w:spacing w:before="120"/>
              <w:jc w:val="both"/>
              <w:rPr>
                <w:i/>
                <w:lang w:val="es-ES"/>
              </w:rPr>
            </w:pPr>
            <w:r w:rsidRPr="00554C1E">
              <w:rPr>
                <w:lang w:val="es-ES"/>
              </w:rPr>
              <w:t>Código postal: 11.700</w:t>
            </w:r>
          </w:p>
          <w:p w14:paraId="51DB7D95" w14:textId="77777777" w:rsidR="00B87DE6" w:rsidRPr="00554C1E" w:rsidRDefault="00B87DE6" w:rsidP="00B87DE6">
            <w:pPr>
              <w:tabs>
                <w:tab w:val="right" w:pos="7254"/>
              </w:tabs>
              <w:spacing w:before="120"/>
              <w:jc w:val="both"/>
              <w:rPr>
                <w:i/>
                <w:lang w:val="es-ES"/>
              </w:rPr>
            </w:pPr>
            <w:r w:rsidRPr="00554C1E">
              <w:rPr>
                <w:lang w:val="es-ES"/>
              </w:rPr>
              <w:t xml:space="preserve">País: Uruguay </w:t>
            </w:r>
          </w:p>
          <w:p w14:paraId="6C6D9E29" w14:textId="77777777" w:rsidR="00B87DE6" w:rsidRDefault="00B87DE6" w:rsidP="00B87DE6">
            <w:pPr>
              <w:tabs>
                <w:tab w:val="right" w:pos="7254"/>
              </w:tabs>
              <w:spacing w:before="120"/>
              <w:jc w:val="both"/>
              <w:rPr>
                <w:lang w:val="es-ES"/>
              </w:rPr>
            </w:pPr>
            <w:r w:rsidRPr="00554C1E">
              <w:rPr>
                <w:lang w:val="es-ES"/>
              </w:rPr>
              <w:t>Teléfono: (598) 22084147</w:t>
            </w:r>
          </w:p>
          <w:p w14:paraId="44596D5A" w14:textId="77777777" w:rsidR="00B87DE6" w:rsidRPr="003F4443" w:rsidRDefault="00B87DE6" w:rsidP="00B87DE6">
            <w:pPr>
              <w:tabs>
                <w:tab w:val="right" w:pos="7254"/>
              </w:tabs>
              <w:spacing w:before="120"/>
              <w:jc w:val="both"/>
              <w:rPr>
                <w:i/>
                <w:lang w:val="es-ES"/>
              </w:rPr>
            </w:pPr>
            <w:r w:rsidRPr="003F4443">
              <w:rPr>
                <w:lang w:val="es-ES"/>
              </w:rPr>
              <w:t xml:space="preserve">Dirección de correo electrónico: </w:t>
            </w:r>
            <w:r>
              <w:rPr>
                <w:lang w:val="es-ES"/>
              </w:rPr>
              <w:t>licitacionesobras@ose.com.uy</w:t>
            </w:r>
          </w:p>
          <w:p w14:paraId="35C4E33F" w14:textId="77777777" w:rsidR="00B87DE6" w:rsidRPr="00554C1E" w:rsidRDefault="00B87DE6" w:rsidP="00B87DE6">
            <w:pPr>
              <w:tabs>
                <w:tab w:val="right" w:pos="7254"/>
              </w:tabs>
              <w:spacing w:before="120"/>
              <w:jc w:val="both"/>
              <w:rPr>
                <w:lang w:val="es-ES"/>
              </w:rPr>
            </w:pPr>
            <w:r w:rsidRPr="003F4443">
              <w:rPr>
                <w:b/>
                <w:i/>
                <w:lang w:val="es-ES"/>
              </w:rPr>
              <w:t xml:space="preserve">Nota: Las solicitudes de aclaración que se remitan vía correo electrónico deberán ser </w:t>
            </w:r>
            <w:r>
              <w:rPr>
                <w:b/>
                <w:i/>
                <w:lang w:val="es-ES"/>
              </w:rPr>
              <w:t xml:space="preserve">enviadas </w:t>
            </w:r>
            <w:r w:rsidRPr="003F4443">
              <w:rPr>
                <w:b/>
                <w:i/>
                <w:lang w:val="es-ES"/>
              </w:rPr>
              <w:t>en hoja membretada, firmada y sellada por el representante legal de la empresa en formato pdf</w:t>
            </w:r>
            <w:r>
              <w:rPr>
                <w:b/>
                <w:i/>
                <w:lang w:val="es-ES"/>
              </w:rPr>
              <w:t xml:space="preserve"> y word</w:t>
            </w:r>
            <w:r w:rsidRPr="003F4443">
              <w:rPr>
                <w:b/>
                <w:i/>
                <w:lang w:val="es-ES"/>
              </w:rPr>
              <w:t>.</w:t>
            </w:r>
            <w:r w:rsidRPr="003F4443">
              <w:rPr>
                <w:b/>
                <w:lang w:val="es-ES"/>
              </w:rPr>
              <w:t xml:space="preserve">    </w:t>
            </w:r>
          </w:p>
          <w:p w14:paraId="4CF02312" w14:textId="25A9ABD2" w:rsidR="00B87DE6" w:rsidRPr="004D4F12" w:rsidRDefault="00B87DE6" w:rsidP="00B87DE6">
            <w:pPr>
              <w:tabs>
                <w:tab w:val="right" w:pos="7254"/>
              </w:tabs>
              <w:spacing w:after="200"/>
              <w:jc w:val="both"/>
              <w:rPr>
                <w:b/>
                <w:lang w:val="es-ES"/>
              </w:rPr>
            </w:pPr>
          </w:p>
        </w:tc>
      </w:tr>
      <w:tr w:rsidR="007534C8" w:rsidRPr="004D4F12" w14:paraId="4AC8BD58" w14:textId="77777777" w:rsidTr="00FB52F0">
        <w:trPr>
          <w:cantSplit/>
        </w:trPr>
        <w:tc>
          <w:tcPr>
            <w:tcW w:w="9350" w:type="dxa"/>
            <w:gridSpan w:val="2"/>
            <w:tcBorders>
              <w:top w:val="single" w:sz="4" w:space="0" w:color="auto"/>
              <w:bottom w:val="single" w:sz="4" w:space="0" w:color="auto"/>
            </w:tcBorders>
            <w:shd w:val="clear" w:color="auto" w:fill="F2F2F2" w:themeFill="background1" w:themeFillShade="F2"/>
          </w:tcPr>
          <w:p w14:paraId="2118AD9A" w14:textId="6C178C84" w:rsidR="007534C8" w:rsidRPr="004D4F12" w:rsidRDefault="007534C8" w:rsidP="007534C8">
            <w:pPr>
              <w:pStyle w:val="Ttulo4"/>
              <w:numPr>
                <w:ilvl w:val="0"/>
                <w:numId w:val="0"/>
              </w:numPr>
              <w:tabs>
                <w:tab w:val="left" w:pos="456"/>
              </w:tabs>
              <w:spacing w:before="200" w:after="200"/>
              <w:rPr>
                <w:lang w:val="es-ES"/>
              </w:rPr>
            </w:pPr>
            <w:r w:rsidRPr="004D4F12">
              <w:rPr>
                <w:lang w:val="es-ES"/>
              </w:rPr>
              <w:t>C.</w:t>
            </w:r>
            <w:r w:rsidRPr="004D4F12">
              <w:rPr>
                <w:lang w:val="es-ES"/>
              </w:rPr>
              <w:tab/>
              <w:t>Preparación de las Ofertas</w:t>
            </w:r>
          </w:p>
        </w:tc>
      </w:tr>
      <w:tr w:rsidR="007534C8" w:rsidRPr="004D4F12" w14:paraId="4BCE597B" w14:textId="77777777" w:rsidTr="008D18E6">
        <w:tc>
          <w:tcPr>
            <w:tcW w:w="1933" w:type="dxa"/>
            <w:tcBorders>
              <w:top w:val="single" w:sz="4" w:space="0" w:color="auto"/>
              <w:bottom w:val="single" w:sz="4" w:space="0" w:color="auto"/>
            </w:tcBorders>
          </w:tcPr>
          <w:p w14:paraId="1214BA7E" w14:textId="5684926D" w:rsidR="007534C8" w:rsidRPr="004D4F12" w:rsidRDefault="007534C8" w:rsidP="007534C8">
            <w:pPr>
              <w:spacing w:after="200"/>
              <w:rPr>
                <w:b/>
                <w:bCs/>
                <w:lang w:val="es-ES"/>
              </w:rPr>
            </w:pPr>
            <w:r w:rsidRPr="004D4F12">
              <w:rPr>
                <w:b/>
                <w:bCs/>
                <w:lang w:val="es-ES"/>
              </w:rPr>
              <w:t>IAO 1</w:t>
            </w:r>
            <w:r>
              <w:rPr>
                <w:b/>
                <w:bCs/>
                <w:lang w:val="es-ES"/>
              </w:rPr>
              <w:t>3</w:t>
            </w:r>
            <w:r w:rsidRPr="004D4F12">
              <w:rPr>
                <w:b/>
                <w:bCs/>
                <w:lang w:val="es-ES"/>
              </w:rPr>
              <w:t>.1</w:t>
            </w:r>
          </w:p>
        </w:tc>
        <w:tc>
          <w:tcPr>
            <w:tcW w:w="7417" w:type="dxa"/>
            <w:tcBorders>
              <w:top w:val="single" w:sz="4" w:space="0" w:color="auto"/>
              <w:bottom w:val="single" w:sz="4" w:space="0" w:color="auto"/>
            </w:tcBorders>
          </w:tcPr>
          <w:p w14:paraId="42899096" w14:textId="5A391CBD" w:rsidR="00B87DE6" w:rsidRDefault="00B87DE6" w:rsidP="00B87DE6">
            <w:pPr>
              <w:jc w:val="both"/>
              <w:rPr>
                <w:lang w:val="es-ES"/>
              </w:rPr>
            </w:pPr>
            <w:r w:rsidRPr="003D6336">
              <w:rPr>
                <w:lang w:val="es-ES"/>
              </w:rPr>
              <w:t xml:space="preserve">El idioma en que deben estar redactadas las Ofertas es: </w:t>
            </w:r>
            <w:r w:rsidR="006D47A5">
              <w:rPr>
                <w:lang w:val="es-ES"/>
              </w:rPr>
              <w:t>español</w:t>
            </w:r>
            <w:r>
              <w:rPr>
                <w:lang w:val="es-ES"/>
              </w:rPr>
              <w:t xml:space="preserve"> </w:t>
            </w:r>
            <w:r w:rsidRPr="003D6336">
              <w:rPr>
                <w:b/>
                <w:i/>
                <w:sz w:val="22"/>
                <w:lang w:val="es-ES"/>
              </w:rPr>
              <w:t xml:space="preserve"> </w:t>
            </w:r>
          </w:p>
          <w:p w14:paraId="6AB8BA42" w14:textId="325036C9" w:rsidR="007534C8" w:rsidRPr="004D4F12" w:rsidRDefault="007534C8" w:rsidP="007534C8">
            <w:pPr>
              <w:spacing w:after="200"/>
              <w:rPr>
                <w:i/>
                <w:iCs/>
                <w:lang w:val="es-ES"/>
              </w:rPr>
            </w:pPr>
          </w:p>
        </w:tc>
      </w:tr>
      <w:tr w:rsidR="007534C8" w:rsidRPr="004D4F12" w14:paraId="5DFE00FB" w14:textId="77777777" w:rsidTr="008D18E6">
        <w:tc>
          <w:tcPr>
            <w:tcW w:w="1933" w:type="dxa"/>
            <w:tcBorders>
              <w:top w:val="single" w:sz="4" w:space="0" w:color="auto"/>
              <w:bottom w:val="single" w:sz="4" w:space="0" w:color="auto"/>
            </w:tcBorders>
          </w:tcPr>
          <w:p w14:paraId="32CF61D0" w14:textId="36F2328B" w:rsidR="007534C8" w:rsidRPr="004D4F12" w:rsidRDefault="007534C8" w:rsidP="007534C8">
            <w:pPr>
              <w:spacing w:after="200"/>
              <w:rPr>
                <w:b/>
                <w:bCs/>
                <w:lang w:val="es-ES"/>
              </w:rPr>
            </w:pPr>
            <w:r w:rsidRPr="004D4F12">
              <w:rPr>
                <w:b/>
                <w:bCs/>
                <w:lang w:val="es-ES"/>
              </w:rPr>
              <w:t>IAO 1</w:t>
            </w:r>
            <w:r>
              <w:rPr>
                <w:b/>
                <w:bCs/>
                <w:lang w:val="es-ES"/>
              </w:rPr>
              <w:t>4</w:t>
            </w:r>
            <w:r w:rsidRPr="004D4F12">
              <w:rPr>
                <w:b/>
                <w:bCs/>
                <w:lang w:val="es-ES"/>
              </w:rPr>
              <w:t>.1</w:t>
            </w:r>
            <w:r w:rsidRPr="004D4F12">
              <w:rPr>
                <w:b/>
                <w:bCs/>
                <w:lang w:val="en-US"/>
              </w:rPr>
              <w:t>(</w:t>
            </w:r>
            <w:r>
              <w:rPr>
                <w:b/>
                <w:bCs/>
                <w:lang w:val="en-US"/>
              </w:rPr>
              <w:t>f</w:t>
            </w:r>
            <w:r w:rsidRPr="004D4F12">
              <w:rPr>
                <w:b/>
                <w:bCs/>
                <w:lang w:val="en-US"/>
              </w:rPr>
              <w:t>)</w:t>
            </w:r>
          </w:p>
        </w:tc>
        <w:tc>
          <w:tcPr>
            <w:tcW w:w="7417" w:type="dxa"/>
            <w:tcBorders>
              <w:top w:val="single" w:sz="4" w:space="0" w:color="auto"/>
              <w:bottom w:val="single" w:sz="4" w:space="0" w:color="auto"/>
            </w:tcBorders>
          </w:tcPr>
          <w:p w14:paraId="701AED74" w14:textId="1065824A" w:rsidR="007534C8" w:rsidRPr="004D4F12" w:rsidRDefault="007534C8" w:rsidP="007534C8">
            <w:pPr>
              <w:spacing w:after="200"/>
              <w:jc w:val="both"/>
              <w:rPr>
                <w:i/>
                <w:iCs/>
                <w:lang w:val="es-ES"/>
              </w:rPr>
            </w:pPr>
            <w:r w:rsidRPr="004D4F12">
              <w:rPr>
                <w:lang w:val="es-ES"/>
              </w:rPr>
              <w:t>Los Oferentes deberán presentar los siguientes materiales adicionales con su Oferta:</w:t>
            </w:r>
          </w:p>
          <w:p w14:paraId="58E82C72" w14:textId="7690143E" w:rsidR="007534C8" w:rsidRPr="004D4F12" w:rsidRDefault="007534C8" w:rsidP="007534C8">
            <w:pPr>
              <w:tabs>
                <w:tab w:val="right" w:pos="7254"/>
              </w:tabs>
              <w:spacing w:after="200"/>
              <w:jc w:val="both"/>
              <w:rPr>
                <w:bCs/>
                <w:i/>
                <w:lang w:val="es-ES"/>
              </w:rPr>
            </w:pPr>
            <w:r w:rsidRPr="004D4F12">
              <w:rPr>
                <w:bCs/>
                <w:i/>
                <w:lang w:val="es-ES"/>
              </w:rPr>
              <w:t>La lista de documentos adicionales debe incluir lo siguiente:</w:t>
            </w:r>
          </w:p>
        </w:tc>
      </w:tr>
      <w:tr w:rsidR="007534C8" w:rsidRPr="004D4F12" w14:paraId="06B0864B" w14:textId="77777777" w:rsidTr="008D18E6">
        <w:tc>
          <w:tcPr>
            <w:tcW w:w="1933" w:type="dxa"/>
            <w:tcBorders>
              <w:top w:val="single" w:sz="4" w:space="0" w:color="auto"/>
              <w:bottom w:val="single" w:sz="4" w:space="0" w:color="auto"/>
            </w:tcBorders>
          </w:tcPr>
          <w:p w14:paraId="31A9970F" w14:textId="77777777" w:rsidR="007534C8" w:rsidRPr="004D4F12" w:rsidRDefault="007534C8" w:rsidP="007534C8">
            <w:pPr>
              <w:spacing w:after="200"/>
              <w:rPr>
                <w:b/>
                <w:bCs/>
                <w:lang w:val="es-ES"/>
              </w:rPr>
            </w:pPr>
          </w:p>
        </w:tc>
        <w:tc>
          <w:tcPr>
            <w:tcW w:w="7417" w:type="dxa"/>
            <w:tcBorders>
              <w:top w:val="single" w:sz="4" w:space="0" w:color="auto"/>
              <w:bottom w:val="single" w:sz="4" w:space="0" w:color="auto"/>
            </w:tcBorders>
          </w:tcPr>
          <w:p w14:paraId="58BCA6CB" w14:textId="77777777" w:rsidR="00B87DE6" w:rsidRPr="007733C8" w:rsidRDefault="00B87DE6" w:rsidP="00B87DE6">
            <w:pPr>
              <w:tabs>
                <w:tab w:val="right" w:pos="7254"/>
              </w:tabs>
              <w:spacing w:before="120" w:after="120"/>
              <w:rPr>
                <w:b/>
                <w:iCs/>
              </w:rPr>
            </w:pPr>
            <w:r>
              <w:rPr>
                <w:b/>
                <w:iCs/>
              </w:rPr>
              <w:t xml:space="preserve">1) </w:t>
            </w:r>
            <w:r w:rsidRPr="007733C8">
              <w:rPr>
                <w:b/>
                <w:iCs/>
              </w:rPr>
              <w:t>Código de Conducta (ASSS)</w:t>
            </w:r>
          </w:p>
          <w:p w14:paraId="5857A5DE" w14:textId="77777777" w:rsidR="00B87DE6" w:rsidRPr="007733C8" w:rsidRDefault="00B87DE6" w:rsidP="00B87DE6">
            <w:pPr>
              <w:tabs>
                <w:tab w:val="right" w:pos="7254"/>
              </w:tabs>
              <w:spacing w:before="120" w:after="120"/>
              <w:jc w:val="both"/>
            </w:pPr>
            <w:r w:rsidRPr="007733C8">
              <w:t>El Oferente presentará su Código de Conducta que se aplicará y se comunicará adecuadamente a los empleados del Contratista y a los empleados de los subcontratistas para garantizar el cumplimiento de sus obligaciones ambientales, sociales, de salud y seguridad (ASSS) bajo el contrato</w:t>
            </w:r>
            <w:r w:rsidRPr="004C79DC">
              <w:t>, incluyendo aquellas que se describen más detalladamente en la Sección VII, "Especificaciones y Condiciones de Cumplimiento</w:t>
            </w:r>
            <w:r w:rsidRPr="007733C8">
              <w:t>.</w:t>
            </w:r>
          </w:p>
          <w:p w14:paraId="3583139C" w14:textId="77777777" w:rsidR="00B87DE6" w:rsidRPr="00145C67" w:rsidRDefault="00B87DE6" w:rsidP="00B87DE6">
            <w:pPr>
              <w:tabs>
                <w:tab w:val="right" w:pos="7254"/>
              </w:tabs>
              <w:spacing w:before="120" w:after="120"/>
              <w:jc w:val="both"/>
            </w:pPr>
            <w:r w:rsidRPr="007733C8">
              <w:t xml:space="preserve">Además, el Oferente detallará </w:t>
            </w:r>
            <w:r>
              <w:t xml:space="preserve">y presentará un esquema de </w:t>
            </w:r>
            <w:r w:rsidRPr="007733C8">
              <w:t xml:space="preserve">cómo se implementará este Código de Conducta. </w:t>
            </w:r>
            <w:r w:rsidRPr="00145C67">
              <w:t xml:space="preserve">Esto incluirá: cómo se introducirá en condiciones de empleo/compromiso, cómo se </w:t>
            </w:r>
            <w:r>
              <w:t xml:space="preserve">proporcionará y </w:t>
            </w:r>
            <w:r w:rsidRPr="00145C67">
              <w:t>comunicará al personal, qué capacitación se proporcionará, cómo se monitoreará y cómo el contratista propone lidiar con cualquier incumplimiento.</w:t>
            </w:r>
          </w:p>
          <w:p w14:paraId="009418F9" w14:textId="77777777" w:rsidR="00B87DE6" w:rsidRDefault="00B87DE6" w:rsidP="00B87DE6">
            <w:pPr>
              <w:pStyle w:val="Textocomentario"/>
              <w:rPr>
                <w:sz w:val="24"/>
                <w:szCs w:val="24"/>
              </w:rPr>
            </w:pPr>
            <w:r w:rsidRPr="00395406">
              <w:rPr>
                <w:sz w:val="24"/>
                <w:szCs w:val="24"/>
              </w:rPr>
              <w:t>El contratista y sus subcontratistas deberán implementar el Código de Conducta acordado. El Código de Conducta debe estar escrito en un lenguaje sencillo, de manera clara, comprensible y accesible, se proporcionará y comunicará adecuadamente a todos los trabajadores y, en la medida de lo posible, deberá ser firmado por cada trabajador para indicar que tiene:</w:t>
            </w:r>
          </w:p>
          <w:p w14:paraId="4C8EBF01" w14:textId="77777777" w:rsidR="00B87DE6" w:rsidRPr="00395406" w:rsidRDefault="00B87DE6" w:rsidP="00B87DE6">
            <w:pPr>
              <w:pStyle w:val="Textocomentario"/>
              <w:rPr>
                <w:sz w:val="24"/>
                <w:szCs w:val="24"/>
              </w:rPr>
            </w:pPr>
          </w:p>
          <w:p w14:paraId="1B426C33" w14:textId="77777777" w:rsidR="00B87DE6" w:rsidRPr="00395406" w:rsidRDefault="00B87DE6" w:rsidP="00B87DE6">
            <w:pPr>
              <w:pStyle w:val="Textocomentario"/>
              <w:rPr>
                <w:sz w:val="24"/>
                <w:szCs w:val="24"/>
              </w:rPr>
            </w:pPr>
            <w:r w:rsidRPr="00395406">
              <w:rPr>
                <w:sz w:val="24"/>
                <w:szCs w:val="24"/>
              </w:rPr>
              <w:t>• recibió una copia del código;</w:t>
            </w:r>
          </w:p>
          <w:p w14:paraId="5E3D8F82" w14:textId="77777777" w:rsidR="00B87DE6" w:rsidRPr="00395406" w:rsidRDefault="00B87DE6" w:rsidP="00B87DE6">
            <w:pPr>
              <w:pStyle w:val="Textocomentario"/>
              <w:rPr>
                <w:sz w:val="24"/>
                <w:szCs w:val="24"/>
              </w:rPr>
            </w:pPr>
            <w:r w:rsidRPr="00395406">
              <w:rPr>
                <w:sz w:val="24"/>
                <w:szCs w:val="24"/>
              </w:rPr>
              <w:t>• se les explicó el código;</w:t>
            </w:r>
          </w:p>
          <w:p w14:paraId="7AB743CB" w14:textId="77777777" w:rsidR="00B87DE6" w:rsidRPr="00395406" w:rsidRDefault="00B87DE6" w:rsidP="00B87DE6">
            <w:pPr>
              <w:pStyle w:val="Textocomentario"/>
              <w:rPr>
                <w:sz w:val="24"/>
                <w:szCs w:val="24"/>
              </w:rPr>
            </w:pPr>
            <w:r w:rsidRPr="00395406">
              <w:rPr>
                <w:sz w:val="24"/>
                <w:szCs w:val="24"/>
              </w:rPr>
              <w:t>• reconoció que la adhesión a este Código de Conducta es una condición de empleo; y</w:t>
            </w:r>
          </w:p>
          <w:p w14:paraId="63B0AD38" w14:textId="77777777" w:rsidR="00B87DE6" w:rsidRPr="00395406" w:rsidRDefault="00B87DE6" w:rsidP="00B87DE6">
            <w:pPr>
              <w:pStyle w:val="Textocomentario"/>
              <w:rPr>
                <w:sz w:val="24"/>
                <w:szCs w:val="24"/>
              </w:rPr>
            </w:pPr>
            <w:r w:rsidRPr="00395406">
              <w:rPr>
                <w:sz w:val="24"/>
                <w:szCs w:val="24"/>
              </w:rPr>
              <w:t>• comprendió que las violaciones del Código pueden tener consecuencias graves, que pueden incluir el despido o la remisión a las autoridades legales.</w:t>
            </w:r>
          </w:p>
          <w:p w14:paraId="0BF21B88" w14:textId="77777777" w:rsidR="00B87DE6" w:rsidRPr="00656B1C" w:rsidRDefault="00B87DE6" w:rsidP="00B87DE6">
            <w:pPr>
              <w:tabs>
                <w:tab w:val="right" w:pos="7254"/>
              </w:tabs>
              <w:spacing w:before="60" w:after="60"/>
              <w:jc w:val="both"/>
              <w:rPr>
                <w:bCs/>
                <w:i/>
                <w:lang w:val="es-ES"/>
              </w:rPr>
            </w:pPr>
            <w:r w:rsidRPr="00656B1C">
              <w:t>Se deberá exhibir una copia del Código durante la implementación del proyecto en un lugar de fácil acceso para los trabajadores, la comunidad y las personas afectadas por el proyecto. Se proporcionará en idiomas comprensibles para la comunidad local, el Personal del Contratista, el Personal del Contratante y las personas afectadas.</w:t>
            </w:r>
          </w:p>
          <w:p w14:paraId="5214E560" w14:textId="6210BB88" w:rsidR="007534C8" w:rsidRPr="004D4F12" w:rsidRDefault="007534C8" w:rsidP="007534C8">
            <w:pPr>
              <w:tabs>
                <w:tab w:val="right" w:pos="7254"/>
              </w:tabs>
              <w:spacing w:after="200"/>
              <w:jc w:val="both"/>
              <w:rPr>
                <w:lang w:val="es-ES"/>
              </w:rPr>
            </w:pPr>
            <w:r w:rsidRPr="004D4F12">
              <w:rPr>
                <w:lang w:val="es-ES"/>
              </w:rPr>
              <w:t xml:space="preserve"> </w:t>
            </w:r>
          </w:p>
        </w:tc>
      </w:tr>
      <w:tr w:rsidR="007534C8" w:rsidRPr="004D4F12" w14:paraId="501E33A5" w14:textId="77777777" w:rsidTr="008D18E6">
        <w:tc>
          <w:tcPr>
            <w:tcW w:w="1933" w:type="dxa"/>
            <w:tcBorders>
              <w:top w:val="single" w:sz="4" w:space="0" w:color="auto"/>
              <w:bottom w:val="single" w:sz="4" w:space="0" w:color="auto"/>
            </w:tcBorders>
          </w:tcPr>
          <w:p w14:paraId="6AB9E0C0" w14:textId="77777777" w:rsidR="007534C8" w:rsidRPr="004D4F12" w:rsidRDefault="007534C8" w:rsidP="007534C8">
            <w:pPr>
              <w:spacing w:after="200"/>
              <w:rPr>
                <w:b/>
                <w:bCs/>
                <w:lang w:val="es-ES"/>
              </w:rPr>
            </w:pPr>
          </w:p>
        </w:tc>
        <w:tc>
          <w:tcPr>
            <w:tcW w:w="7417" w:type="dxa"/>
            <w:tcBorders>
              <w:top w:val="single" w:sz="4" w:space="0" w:color="auto"/>
              <w:bottom w:val="single" w:sz="4" w:space="0" w:color="auto"/>
            </w:tcBorders>
          </w:tcPr>
          <w:p w14:paraId="0648B043" w14:textId="77777777" w:rsidR="00B87DE6" w:rsidRPr="00145C67" w:rsidRDefault="00B87DE6" w:rsidP="00B87DE6">
            <w:pPr>
              <w:tabs>
                <w:tab w:val="right" w:pos="7254"/>
              </w:tabs>
              <w:spacing w:before="120" w:after="120"/>
              <w:rPr>
                <w:b/>
              </w:rPr>
            </w:pPr>
            <w:r>
              <w:rPr>
                <w:b/>
              </w:rPr>
              <w:t xml:space="preserve">2) </w:t>
            </w:r>
            <w:r w:rsidRPr="00145C67">
              <w:rPr>
                <w:b/>
              </w:rPr>
              <w:t>Estrategias de Gestión y Planes de Implementación (EGPI) para gestionar los riesgos e impactos ASSS</w:t>
            </w:r>
          </w:p>
          <w:p w14:paraId="2D9EA760" w14:textId="77777777" w:rsidR="00B87DE6" w:rsidRPr="00052962" w:rsidRDefault="00B87DE6" w:rsidP="00B87DE6">
            <w:pPr>
              <w:tabs>
                <w:tab w:val="right" w:pos="7254"/>
              </w:tabs>
              <w:spacing w:before="120" w:after="120"/>
            </w:pPr>
            <w:r w:rsidRPr="00052962">
              <w:t xml:space="preserve">El Oferente presentará y, posteriormente, implementará la Estrategias de Gestión y Planes de Implementación (EGPI) para administrar los riesgos e impactos ambientales, sociales, de salud y seguridad (ASSS) clave, que se conocen colectivamente como el Plan de Gestión Ambiental y Social del Contratista ( PGAS-C) y se desarrollarán de acuerdo con: las </w:t>
            </w:r>
            <w:r w:rsidRPr="00B91EAC">
              <w:t>Especificaciones Ambientales, sociales y de salud y seguridad que se encuentran en el presente pliego (Sección VII - Especificaciones y Condiciones de Cumplimiento) y el respectivo Plan de Acción Ambiental y Social (PAAS) del BID (PAAS).</w:t>
            </w:r>
          </w:p>
          <w:p w14:paraId="3A87C7B8" w14:textId="77777777" w:rsidR="00B87DE6" w:rsidRPr="00770D80" w:rsidRDefault="00B87DE6" w:rsidP="00B87DE6">
            <w:pPr>
              <w:tabs>
                <w:tab w:val="right" w:pos="7254"/>
              </w:tabs>
              <w:spacing w:before="120" w:after="120"/>
            </w:pPr>
            <w:r w:rsidRPr="00770D80">
              <w:t>Dicho documento (EGPI) detallará el equipo con que se contará para dar cumplimiento a los requisitos ambientales exigidos en el presente pliego y como se implementará la Gestión ambiental, social y de salud y seguridad para la fase de Construcción. Esto incluirá: cómo se introducirá en condiciones de empleo/compromiso, cómo se comunicará al personal, qué capacitación se proporcionará, cómo se monitoreará y cómo el contratista propone lidiar con cualquier incumplimiento.</w:t>
            </w:r>
          </w:p>
          <w:p w14:paraId="0605C061" w14:textId="77777777" w:rsidR="00B87DE6" w:rsidRDefault="00B87DE6" w:rsidP="00B87DE6">
            <w:pPr>
              <w:rPr>
                <w:color w:val="212121"/>
              </w:rPr>
            </w:pPr>
            <w:r w:rsidRPr="00770D80">
              <w:t>El contratista y sus subcontratistas deberán implementar la EGPI.</w:t>
            </w:r>
            <w:r>
              <w:t xml:space="preserve"> </w:t>
            </w:r>
          </w:p>
          <w:p w14:paraId="25B1F73F" w14:textId="77777777" w:rsidR="00B87DE6" w:rsidRDefault="00B87DE6" w:rsidP="00B87DE6">
            <w:r w:rsidRPr="00770D80">
              <w:t xml:space="preserve">Posteriormente, previo y durante la fase de construcción el Contratista, presentará los documentos solicitados en el presente pliego </w:t>
            </w:r>
            <w:r w:rsidRPr="00B91EAC">
              <w:t>(Sección VII - Especificaciones y Condiciones de Cumplimiento).</w:t>
            </w:r>
            <w:r w:rsidRPr="00770D80">
              <w:t xml:space="preserve">  </w:t>
            </w:r>
          </w:p>
          <w:p w14:paraId="77F01338" w14:textId="4DF175BD" w:rsidR="007534C8" w:rsidRPr="004D4F12" w:rsidRDefault="007534C8" w:rsidP="007534C8">
            <w:pPr>
              <w:tabs>
                <w:tab w:val="right" w:pos="7254"/>
              </w:tabs>
              <w:spacing w:after="200"/>
              <w:jc w:val="both"/>
              <w:rPr>
                <w:lang w:val="es-ES"/>
              </w:rPr>
            </w:pPr>
          </w:p>
        </w:tc>
      </w:tr>
      <w:tr w:rsidR="007534C8" w:rsidRPr="004D4F12" w14:paraId="3CB803FA" w14:textId="564A337C" w:rsidTr="008D18E6">
        <w:tc>
          <w:tcPr>
            <w:tcW w:w="1933" w:type="dxa"/>
            <w:tcBorders>
              <w:top w:val="single" w:sz="4" w:space="0" w:color="auto"/>
              <w:bottom w:val="single" w:sz="4" w:space="0" w:color="auto"/>
            </w:tcBorders>
          </w:tcPr>
          <w:p w14:paraId="3BABA658" w14:textId="0AEDE941" w:rsidR="007534C8" w:rsidRPr="004D4F12" w:rsidRDefault="007534C8" w:rsidP="007534C8">
            <w:pPr>
              <w:spacing w:after="200"/>
              <w:rPr>
                <w:b/>
                <w:bCs/>
                <w:lang w:val="es-ES"/>
              </w:rPr>
            </w:pPr>
          </w:p>
        </w:tc>
        <w:tc>
          <w:tcPr>
            <w:tcW w:w="7417" w:type="dxa"/>
            <w:tcBorders>
              <w:top w:val="single" w:sz="4" w:space="0" w:color="auto"/>
              <w:bottom w:val="single" w:sz="4" w:space="0" w:color="auto"/>
            </w:tcBorders>
          </w:tcPr>
          <w:p w14:paraId="3C3BE9A8" w14:textId="77777777" w:rsidR="00B87DE6" w:rsidRPr="004A5C03" w:rsidRDefault="00B87DE6" w:rsidP="00B87DE6">
            <w:pPr>
              <w:tabs>
                <w:tab w:val="right" w:pos="7254"/>
              </w:tabs>
              <w:spacing w:before="60" w:after="60"/>
              <w:jc w:val="both"/>
              <w:rPr>
                <w:color w:val="212121"/>
              </w:rPr>
            </w:pPr>
            <w:r w:rsidRPr="00E9768A">
              <w:rPr>
                <w:b/>
                <w:color w:val="212121"/>
              </w:rPr>
              <w:t>3)</w:t>
            </w:r>
            <w:r w:rsidRPr="004A5C03">
              <w:rPr>
                <w:color w:val="212121"/>
              </w:rPr>
              <w:t xml:space="preserve"> Comprobante que acredite que ha constituido la Garantía de</w:t>
            </w:r>
          </w:p>
          <w:p w14:paraId="617FA44D" w14:textId="77777777" w:rsidR="00B87DE6" w:rsidRDefault="00B87DE6" w:rsidP="00B87DE6">
            <w:pPr>
              <w:tabs>
                <w:tab w:val="right" w:pos="7254"/>
              </w:tabs>
              <w:spacing w:before="60" w:after="60"/>
              <w:jc w:val="both"/>
              <w:rPr>
                <w:color w:val="212121"/>
              </w:rPr>
            </w:pPr>
            <w:r w:rsidRPr="004A5C03">
              <w:rPr>
                <w:color w:val="212121"/>
              </w:rPr>
              <w:t>Mantenimiento de la Oferta.</w:t>
            </w:r>
          </w:p>
          <w:p w14:paraId="43194D51" w14:textId="641A0BF9" w:rsidR="007534C8" w:rsidRPr="004D4F12" w:rsidRDefault="007534C8" w:rsidP="00B87DE6">
            <w:pPr>
              <w:pStyle w:val="Prrafodelista"/>
              <w:tabs>
                <w:tab w:val="right" w:pos="7254"/>
              </w:tabs>
              <w:spacing w:after="200"/>
              <w:contextualSpacing w:val="0"/>
              <w:jc w:val="both"/>
              <w:rPr>
                <w:lang w:val="es-ES"/>
              </w:rPr>
            </w:pPr>
          </w:p>
        </w:tc>
      </w:tr>
      <w:tr w:rsidR="007534C8" w:rsidRPr="004D4F12" w14:paraId="578D15ED" w14:textId="501205BC" w:rsidTr="008D18E6">
        <w:trPr>
          <w:cantSplit/>
        </w:trPr>
        <w:tc>
          <w:tcPr>
            <w:tcW w:w="1933" w:type="dxa"/>
            <w:tcBorders>
              <w:top w:val="single" w:sz="4" w:space="0" w:color="auto"/>
              <w:bottom w:val="single" w:sz="4" w:space="0" w:color="auto"/>
            </w:tcBorders>
          </w:tcPr>
          <w:p w14:paraId="464BA5EA" w14:textId="77A608B1" w:rsidR="007534C8" w:rsidRPr="004D4F12" w:rsidRDefault="007534C8" w:rsidP="007534C8">
            <w:pPr>
              <w:spacing w:after="200"/>
              <w:rPr>
                <w:b/>
                <w:bCs/>
                <w:lang w:val="es-ES"/>
              </w:rPr>
            </w:pPr>
          </w:p>
        </w:tc>
        <w:tc>
          <w:tcPr>
            <w:tcW w:w="7417" w:type="dxa"/>
            <w:tcBorders>
              <w:top w:val="single" w:sz="4" w:space="0" w:color="auto"/>
              <w:bottom w:val="single" w:sz="4" w:space="0" w:color="auto"/>
            </w:tcBorders>
          </w:tcPr>
          <w:p w14:paraId="6E5BB47D" w14:textId="77777777" w:rsidR="00B87DE6" w:rsidRPr="004A5C03" w:rsidRDefault="00B87DE6" w:rsidP="00B87DE6">
            <w:pPr>
              <w:tabs>
                <w:tab w:val="right" w:pos="7254"/>
              </w:tabs>
              <w:spacing w:before="60" w:after="60"/>
              <w:jc w:val="both"/>
              <w:rPr>
                <w:color w:val="212121"/>
              </w:rPr>
            </w:pPr>
            <w:r w:rsidRPr="00E9768A">
              <w:rPr>
                <w:b/>
                <w:color w:val="212121"/>
              </w:rPr>
              <w:t>4)</w:t>
            </w:r>
            <w:r w:rsidRPr="004A5C03">
              <w:rPr>
                <w:color w:val="212121"/>
              </w:rPr>
              <w:t xml:space="preserve"> Original o copia simple de Poder de representación y autorización donde se otorguen las facultades al firmante de la oferta para comprometer al Licitante.</w:t>
            </w:r>
          </w:p>
          <w:p w14:paraId="3E477CD7" w14:textId="37A856AD" w:rsidR="007534C8" w:rsidRPr="004D4F12" w:rsidRDefault="007534C8" w:rsidP="007534C8">
            <w:pPr>
              <w:spacing w:after="200"/>
              <w:jc w:val="both"/>
              <w:rPr>
                <w:i/>
                <w:color w:val="212121"/>
                <w:spacing w:val="-4"/>
                <w:lang w:val="es-ES"/>
              </w:rPr>
            </w:pPr>
          </w:p>
        </w:tc>
      </w:tr>
      <w:tr w:rsidR="00B87DE6" w:rsidRPr="004D4F12" w14:paraId="26A2F0DC" w14:textId="77777777" w:rsidTr="008D18E6">
        <w:trPr>
          <w:cantSplit/>
        </w:trPr>
        <w:tc>
          <w:tcPr>
            <w:tcW w:w="1933" w:type="dxa"/>
            <w:tcBorders>
              <w:top w:val="single" w:sz="4" w:space="0" w:color="auto"/>
              <w:bottom w:val="single" w:sz="4" w:space="0" w:color="auto"/>
            </w:tcBorders>
          </w:tcPr>
          <w:p w14:paraId="7DEE40EB" w14:textId="77777777" w:rsidR="00B87DE6" w:rsidRPr="004D4F12" w:rsidRDefault="00B87DE6" w:rsidP="007534C8">
            <w:pPr>
              <w:spacing w:after="200"/>
              <w:rPr>
                <w:b/>
                <w:bCs/>
                <w:lang w:val="es-ES"/>
              </w:rPr>
            </w:pPr>
          </w:p>
        </w:tc>
        <w:tc>
          <w:tcPr>
            <w:tcW w:w="7417" w:type="dxa"/>
            <w:tcBorders>
              <w:top w:val="single" w:sz="4" w:space="0" w:color="auto"/>
              <w:bottom w:val="single" w:sz="4" w:space="0" w:color="auto"/>
            </w:tcBorders>
          </w:tcPr>
          <w:p w14:paraId="6DBC622B" w14:textId="77777777" w:rsidR="00B87DE6" w:rsidRPr="004A5C03" w:rsidRDefault="00B87DE6" w:rsidP="00B87DE6">
            <w:pPr>
              <w:rPr>
                <w:color w:val="212121"/>
              </w:rPr>
            </w:pPr>
            <w:r w:rsidRPr="00E9768A">
              <w:rPr>
                <w:b/>
                <w:color w:val="212121"/>
              </w:rPr>
              <w:t>5)</w:t>
            </w:r>
            <w:r w:rsidRPr="004A5C03">
              <w:rPr>
                <w:color w:val="212121"/>
              </w:rPr>
              <w:t xml:space="preserve"> Copias de los documentos originales relativos a la constitución o condición jurídica del Licitante, lugar de inscripción y principal sede de sus actividades.</w:t>
            </w:r>
          </w:p>
          <w:p w14:paraId="383D66F1" w14:textId="77777777" w:rsidR="00B87DE6" w:rsidRPr="004D4F12" w:rsidRDefault="00B87DE6" w:rsidP="007534C8">
            <w:pPr>
              <w:spacing w:after="200"/>
              <w:jc w:val="both"/>
              <w:rPr>
                <w:i/>
                <w:color w:val="212121"/>
                <w:spacing w:val="-4"/>
                <w:lang w:val="es-ES"/>
              </w:rPr>
            </w:pPr>
          </w:p>
        </w:tc>
      </w:tr>
      <w:tr w:rsidR="00B87DE6" w:rsidRPr="004D4F12" w14:paraId="33294AB8" w14:textId="77777777" w:rsidTr="008D18E6">
        <w:trPr>
          <w:cantSplit/>
        </w:trPr>
        <w:tc>
          <w:tcPr>
            <w:tcW w:w="1933" w:type="dxa"/>
            <w:tcBorders>
              <w:top w:val="single" w:sz="4" w:space="0" w:color="auto"/>
              <w:bottom w:val="single" w:sz="4" w:space="0" w:color="auto"/>
            </w:tcBorders>
          </w:tcPr>
          <w:p w14:paraId="67F1DECA" w14:textId="77777777" w:rsidR="00B87DE6" w:rsidRPr="004D4F12" w:rsidRDefault="00B87DE6" w:rsidP="007534C8">
            <w:pPr>
              <w:spacing w:after="200"/>
              <w:rPr>
                <w:b/>
                <w:bCs/>
                <w:lang w:val="es-ES"/>
              </w:rPr>
            </w:pPr>
          </w:p>
        </w:tc>
        <w:tc>
          <w:tcPr>
            <w:tcW w:w="7417" w:type="dxa"/>
            <w:tcBorders>
              <w:top w:val="single" w:sz="4" w:space="0" w:color="auto"/>
              <w:bottom w:val="single" w:sz="4" w:space="0" w:color="auto"/>
            </w:tcBorders>
          </w:tcPr>
          <w:p w14:paraId="0B80F08E" w14:textId="77777777" w:rsidR="00B87DE6" w:rsidRDefault="00B87DE6" w:rsidP="00B87DE6">
            <w:pPr>
              <w:rPr>
                <w:color w:val="212121"/>
              </w:rPr>
            </w:pPr>
            <w:r w:rsidRPr="00E9768A">
              <w:rPr>
                <w:b/>
                <w:color w:val="212121"/>
              </w:rPr>
              <w:t>6)</w:t>
            </w:r>
            <w:r w:rsidRPr="004A5C03">
              <w:rPr>
                <w:color w:val="212121"/>
              </w:rPr>
              <w:t xml:space="preserve"> Constancia de trámite en ingreso o activo en el RUPE.</w:t>
            </w:r>
          </w:p>
          <w:p w14:paraId="44FCD94D" w14:textId="77777777" w:rsidR="00B87DE6" w:rsidRPr="004D4F12" w:rsidRDefault="00B87DE6" w:rsidP="007534C8">
            <w:pPr>
              <w:spacing w:after="200"/>
              <w:jc w:val="both"/>
              <w:rPr>
                <w:i/>
                <w:color w:val="212121"/>
                <w:spacing w:val="-4"/>
                <w:lang w:val="es-ES"/>
              </w:rPr>
            </w:pPr>
          </w:p>
        </w:tc>
      </w:tr>
      <w:tr w:rsidR="0045591C" w:rsidRPr="004D4F12" w14:paraId="12AF0C8A" w14:textId="77777777" w:rsidTr="008D18E6">
        <w:trPr>
          <w:cantSplit/>
        </w:trPr>
        <w:tc>
          <w:tcPr>
            <w:tcW w:w="1933" w:type="dxa"/>
            <w:tcBorders>
              <w:top w:val="single" w:sz="4" w:space="0" w:color="auto"/>
              <w:bottom w:val="single" w:sz="4" w:space="0" w:color="auto"/>
            </w:tcBorders>
          </w:tcPr>
          <w:p w14:paraId="4C2D2BDF" w14:textId="77777777" w:rsidR="0045591C" w:rsidRDefault="0045591C" w:rsidP="0045591C">
            <w:pPr>
              <w:rPr>
                <w:b/>
                <w:bCs/>
                <w:lang w:val="es-ES"/>
              </w:rPr>
            </w:pPr>
            <w:r>
              <w:rPr>
                <w:b/>
                <w:bCs/>
                <w:lang w:val="es-ES"/>
              </w:rPr>
              <w:t>IAO 15.2</w:t>
            </w:r>
          </w:p>
          <w:p w14:paraId="003CE0B2" w14:textId="77777777" w:rsidR="0045591C" w:rsidRPr="004D4F12" w:rsidRDefault="0045591C" w:rsidP="0045591C">
            <w:pPr>
              <w:spacing w:after="200"/>
              <w:rPr>
                <w:b/>
                <w:bCs/>
                <w:lang w:val="es-ES"/>
              </w:rPr>
            </w:pPr>
          </w:p>
        </w:tc>
        <w:tc>
          <w:tcPr>
            <w:tcW w:w="7417" w:type="dxa"/>
            <w:tcBorders>
              <w:top w:val="single" w:sz="4" w:space="0" w:color="auto"/>
              <w:bottom w:val="single" w:sz="4" w:space="0" w:color="auto"/>
            </w:tcBorders>
          </w:tcPr>
          <w:p w14:paraId="775358BE" w14:textId="77777777" w:rsidR="0045591C" w:rsidRPr="008C2B1D" w:rsidRDefault="0045591C" w:rsidP="0045591C">
            <w:pPr>
              <w:tabs>
                <w:tab w:val="right" w:pos="7254"/>
              </w:tabs>
              <w:spacing w:before="60" w:after="60"/>
              <w:rPr>
                <w:iCs/>
                <w:lang w:val="es-ES"/>
              </w:rPr>
            </w:pPr>
            <w:r w:rsidRPr="008C2B1D">
              <w:rPr>
                <w:iCs/>
                <w:lang w:val="es-ES"/>
              </w:rPr>
              <w:t>Se agrega a la Cláusula 15.2:</w:t>
            </w:r>
          </w:p>
          <w:p w14:paraId="538078B8" w14:textId="77777777" w:rsidR="0045591C" w:rsidRPr="00F8048C" w:rsidRDefault="0045591C" w:rsidP="0045591C">
            <w:pPr>
              <w:tabs>
                <w:tab w:val="right" w:pos="7254"/>
              </w:tabs>
              <w:spacing w:before="60" w:after="60"/>
              <w:rPr>
                <w:iCs/>
                <w:lang w:val="es-ES"/>
              </w:rPr>
            </w:pPr>
            <w:r w:rsidRPr="00F8048C">
              <w:rPr>
                <w:iCs/>
                <w:lang w:val="es-ES"/>
              </w:rPr>
              <w:t>La licitación será contratada por el sistema de Precio Global con excepción de los rubros indicados como unitarios en la Lista de Cantidades de la Sección IX los que serán contratados por precios unitarios.</w:t>
            </w:r>
          </w:p>
          <w:p w14:paraId="02A402E3" w14:textId="77777777" w:rsidR="0045591C" w:rsidRPr="00F8048C" w:rsidRDefault="0045591C" w:rsidP="0045591C">
            <w:pPr>
              <w:tabs>
                <w:tab w:val="right" w:pos="7254"/>
              </w:tabs>
              <w:spacing w:before="60" w:after="60"/>
              <w:rPr>
                <w:iCs/>
                <w:lang w:val="es-ES"/>
              </w:rPr>
            </w:pPr>
            <w:r w:rsidRPr="00F8048C">
              <w:rPr>
                <w:iCs/>
                <w:lang w:val="es-ES"/>
              </w:rPr>
              <w:t xml:space="preserve">El </w:t>
            </w:r>
            <w:r w:rsidRPr="00F8048C">
              <w:rPr>
                <w:b/>
                <w:iCs/>
                <w:lang w:val="es-ES"/>
              </w:rPr>
              <w:t>Precio Global</w:t>
            </w:r>
            <w:r w:rsidRPr="00F8048C">
              <w:rPr>
                <w:iCs/>
                <w:lang w:val="es-ES"/>
              </w:rPr>
              <w:t xml:space="preserve"> de la oferta comprende el importe de todos los trabajos, suministros, indemnizaciones y gastos por cualquier concepto requeridos para la completa realización del objeto licitado, aunque hubiese omitido cotizar parte del mismo, no admitiéndose alegar cálculos erróneos u omisiones de ningún tipo; y solamente tendrá los reajustes motivados por los ajustes de los precios, en las condiciones que establece la cláusula 47.1 de la Sección VI Condiciones Especiales del Contrato.</w:t>
            </w:r>
          </w:p>
          <w:p w14:paraId="690F8259" w14:textId="77777777" w:rsidR="0045591C" w:rsidRPr="00F8048C" w:rsidRDefault="0045591C" w:rsidP="0045591C">
            <w:pPr>
              <w:tabs>
                <w:tab w:val="right" w:pos="7254"/>
              </w:tabs>
              <w:spacing w:before="60" w:after="60"/>
              <w:rPr>
                <w:lang w:val="es-ES"/>
              </w:rPr>
            </w:pPr>
            <w:r w:rsidRPr="00F8048C">
              <w:rPr>
                <w:lang w:val="es-ES"/>
              </w:rPr>
              <w:t>Los rubros para los cuales el Oferente no haya indicado tarifas ni precios unitarios no serán pagados por el Contratante cuando se ejecuten y se considerarán incluidos en los precios de los otros rubros de la lista de Cantidades.</w:t>
            </w:r>
          </w:p>
          <w:p w14:paraId="13087FE8" w14:textId="77777777" w:rsidR="0045591C" w:rsidRPr="00F8048C" w:rsidRDefault="0045591C" w:rsidP="0045591C">
            <w:pPr>
              <w:tabs>
                <w:tab w:val="right" w:pos="7254"/>
              </w:tabs>
              <w:spacing w:before="60" w:after="60"/>
              <w:rPr>
                <w:b/>
                <w:sz w:val="40"/>
                <w:lang w:val="es-ES"/>
              </w:rPr>
            </w:pPr>
            <w:r w:rsidRPr="00F8048C">
              <w:rPr>
                <w:lang w:val="es-ES"/>
              </w:rPr>
              <w:t>En el caso de los rubros cotizados por precios unitarios, las cantidades que figuran en la Lista de Cantidades son al solo efecto de la comparación de las ofertas pudiendo variar las reales con respecto a las mismas. Estos rubros serán liquidados mensualmente según las cantidades realmente realizadas y de acuerdo a lo establecido en estos Documentos de Licitación. Estos precios incluirán la mano de obra.</w:t>
            </w:r>
          </w:p>
          <w:p w14:paraId="481F9D28" w14:textId="77777777" w:rsidR="0045591C" w:rsidRPr="00F8048C" w:rsidRDefault="0045591C" w:rsidP="0045591C">
            <w:pPr>
              <w:tabs>
                <w:tab w:val="right" w:pos="7254"/>
              </w:tabs>
              <w:spacing w:before="60" w:after="60"/>
              <w:rPr>
                <w:rFonts w:ascii="Calibri" w:hAnsi="Calibri" w:cs="Calibri"/>
                <w:lang w:val="es-ES"/>
              </w:rPr>
            </w:pPr>
          </w:p>
          <w:p w14:paraId="7FDCD202" w14:textId="77777777" w:rsidR="0045591C" w:rsidRDefault="0045591C" w:rsidP="0045591C">
            <w:pPr>
              <w:tabs>
                <w:tab w:val="right" w:pos="7254"/>
              </w:tabs>
              <w:spacing w:before="60" w:after="60"/>
              <w:rPr>
                <w:iCs/>
                <w:lang w:val="es-ES"/>
              </w:rPr>
            </w:pPr>
            <w:r w:rsidRPr="00F8048C">
              <w:rPr>
                <w:iCs/>
                <w:lang w:val="es-ES"/>
              </w:rPr>
              <w:t>La ejecución del contrato se pagará en base a certificación mensual por avance de los trabajos de ejecución.</w:t>
            </w:r>
          </w:p>
          <w:p w14:paraId="557185B2" w14:textId="77777777" w:rsidR="0045591C" w:rsidRPr="008C2B1D" w:rsidRDefault="0045591C" w:rsidP="0045591C">
            <w:pPr>
              <w:tabs>
                <w:tab w:val="right" w:pos="7254"/>
              </w:tabs>
              <w:spacing w:before="60" w:after="60"/>
              <w:rPr>
                <w:iCs/>
                <w:lang w:val="es-ES"/>
              </w:rPr>
            </w:pPr>
          </w:p>
          <w:p w14:paraId="7F22D7F3" w14:textId="77777777" w:rsidR="0045591C" w:rsidRDefault="0045591C" w:rsidP="0045591C">
            <w:pPr>
              <w:tabs>
                <w:tab w:val="right" w:pos="7254"/>
              </w:tabs>
              <w:spacing w:before="60" w:after="60"/>
              <w:rPr>
                <w:iCs/>
                <w:lang w:val="es-ES"/>
              </w:rPr>
            </w:pPr>
            <w:r w:rsidRPr="00F8048C">
              <w:rPr>
                <w:iCs/>
                <w:lang w:val="es-ES"/>
              </w:rPr>
              <w:t>El Oferente deberá declarar en su oferta, de forma expresa, el Monto Imponible de Mano de obra (personal obrero y capataces, excluido personal de dirección) para cada rubro indicado en la Lista de Cantidades, ya sean actividades que prevé realizar directamente o a través de subcontratistas, para calcular el monto de los aportes a efectuar por concepto de cargas sociales emanadas de la Obra (</w:t>
            </w:r>
            <w:r w:rsidRPr="008C2B1D">
              <w:rPr>
                <w:iCs/>
                <w:lang w:val="es-ES"/>
              </w:rPr>
              <w:t xml:space="preserve">Ley No. 14.411). </w:t>
            </w:r>
          </w:p>
          <w:p w14:paraId="76C380C2" w14:textId="77777777" w:rsidR="0045591C" w:rsidRDefault="0045591C" w:rsidP="0045591C">
            <w:pPr>
              <w:tabs>
                <w:tab w:val="right" w:pos="7254"/>
              </w:tabs>
              <w:spacing w:before="60" w:after="60"/>
              <w:rPr>
                <w:iCs/>
                <w:lang w:val="es-ES"/>
              </w:rPr>
            </w:pPr>
            <w:r w:rsidRPr="008C2B1D">
              <w:rPr>
                <w:iCs/>
                <w:lang w:val="es-ES"/>
              </w:rPr>
              <w:t xml:space="preserve">Una vez superado durante la ejecución del Contrato el monto declarado por concepto de Monto Imponible, las leyes sociales serán de cargo de la empresa contratista adjudicataria, por lo cual los montos serán descontados de los certificados y/o reintegrados por el contratista y/o a través de la ejecución de las garantías correspondientes. </w:t>
            </w:r>
            <w:r w:rsidRPr="00F8048C">
              <w:rPr>
                <w:iCs/>
                <w:lang w:val="es-ES"/>
              </w:rPr>
              <w:t>Si durante la ejecución de los trabajos, el Poder Ejecutivo, al autorizarse los incrementos salariales en la Industria de la Construcción, estableciera en los mismos Índices de Traslado de Precios al Consumo, la relación J/Jº a los efectos del ajuste de precios, se calculará teniendo en cuenta el citado índice.</w:t>
            </w:r>
          </w:p>
          <w:p w14:paraId="452F7981" w14:textId="77777777" w:rsidR="0045591C" w:rsidRPr="008C2B1D" w:rsidRDefault="0045591C" w:rsidP="0045591C">
            <w:pPr>
              <w:tabs>
                <w:tab w:val="right" w:pos="7254"/>
              </w:tabs>
              <w:spacing w:before="60" w:after="60"/>
              <w:rPr>
                <w:iCs/>
                <w:lang w:val="es-ES"/>
              </w:rPr>
            </w:pPr>
            <w:r w:rsidRPr="00F8048C">
              <w:rPr>
                <w:iCs/>
                <w:lang w:val="es-ES"/>
              </w:rPr>
              <w:t>El precio de los Suministros, cualquiera sea su origen, incluirá todos los pagos que por cualquier concepto sean necesarios para su puesta en obra (flete y seguro internacional,</w:t>
            </w:r>
            <w:r w:rsidRPr="008C2B1D">
              <w:rPr>
                <w:iCs/>
                <w:lang w:val="es-ES"/>
              </w:rPr>
              <w:t xml:space="preserve"> gastos aduaneros discriminando los honorarios de despachante, tasas y tributos, flete nacional hasta su lugar de destino, etc.). Los montos integrantes de esos precios integrarán la Lista de Cantidades en acuerdo al formato de la misma.</w:t>
            </w:r>
          </w:p>
          <w:p w14:paraId="49551A69" w14:textId="77777777" w:rsidR="0045591C" w:rsidRPr="008C2B1D" w:rsidRDefault="0045591C" w:rsidP="0045591C">
            <w:pPr>
              <w:tabs>
                <w:tab w:val="right" w:pos="7254"/>
              </w:tabs>
              <w:spacing w:before="60" w:after="60"/>
              <w:rPr>
                <w:rFonts w:ascii="Calibri" w:hAnsi="Calibri"/>
                <w:iCs/>
                <w:lang w:val="es-ES"/>
              </w:rPr>
            </w:pPr>
          </w:p>
          <w:p w14:paraId="60E31219" w14:textId="77777777" w:rsidR="0045591C" w:rsidRPr="008C2B1D" w:rsidRDefault="0045591C" w:rsidP="0045591C">
            <w:pPr>
              <w:tabs>
                <w:tab w:val="right" w:pos="7254"/>
              </w:tabs>
              <w:spacing w:before="60" w:after="60"/>
              <w:rPr>
                <w:iCs/>
                <w:lang w:val="es-ES"/>
              </w:rPr>
            </w:pPr>
            <w:r w:rsidRPr="008C2B1D">
              <w:rPr>
                <w:iCs/>
                <w:lang w:val="es-ES"/>
              </w:rPr>
              <w:t>Para los gastos de carácter general, así como los correspondientes a actividades y suministros, indemnizaciones y gastos por cualquier concepto, que el oferente estime resultan necesarios para la completa realización del objeto licitado, que no se detallen en la Lista de Cantidades, deberán ser incluidos prorrateados entre los rubros establecidos en la misma. No se admite la inclusión de nuevos rubros por parte del Licitante.</w:t>
            </w:r>
          </w:p>
          <w:p w14:paraId="3A84C60F" w14:textId="77777777" w:rsidR="0045591C" w:rsidRPr="00E9768A" w:rsidRDefault="0045591C" w:rsidP="0045591C">
            <w:pPr>
              <w:rPr>
                <w:b/>
                <w:color w:val="212121"/>
              </w:rPr>
            </w:pPr>
          </w:p>
        </w:tc>
      </w:tr>
      <w:tr w:rsidR="0045591C" w:rsidRPr="004D4F12" w14:paraId="55FD445A" w14:textId="77777777" w:rsidTr="008D18E6">
        <w:trPr>
          <w:cantSplit/>
        </w:trPr>
        <w:tc>
          <w:tcPr>
            <w:tcW w:w="1933" w:type="dxa"/>
            <w:tcBorders>
              <w:top w:val="single" w:sz="4" w:space="0" w:color="auto"/>
              <w:bottom w:val="single" w:sz="4" w:space="0" w:color="auto"/>
            </w:tcBorders>
          </w:tcPr>
          <w:p w14:paraId="5A8F0C6C" w14:textId="6F4A7D93" w:rsidR="0045591C" w:rsidRPr="004D4F12" w:rsidRDefault="0045591C" w:rsidP="0045591C">
            <w:pPr>
              <w:spacing w:after="200"/>
              <w:rPr>
                <w:b/>
                <w:bCs/>
                <w:lang w:val="es-ES"/>
              </w:rPr>
            </w:pPr>
            <w:r w:rsidRPr="004D4F12">
              <w:rPr>
                <w:b/>
                <w:bCs/>
                <w:lang w:val="es-ES"/>
              </w:rPr>
              <w:t>IAO 1</w:t>
            </w:r>
            <w:r>
              <w:rPr>
                <w:b/>
                <w:bCs/>
                <w:lang w:val="es-ES"/>
              </w:rPr>
              <w:t>5</w:t>
            </w:r>
            <w:r w:rsidRPr="004D4F12">
              <w:rPr>
                <w:b/>
                <w:bCs/>
                <w:lang w:val="es-ES"/>
              </w:rPr>
              <w:t>.4</w:t>
            </w:r>
          </w:p>
        </w:tc>
        <w:tc>
          <w:tcPr>
            <w:tcW w:w="7417" w:type="dxa"/>
            <w:tcBorders>
              <w:top w:val="single" w:sz="4" w:space="0" w:color="auto"/>
              <w:bottom w:val="single" w:sz="4" w:space="0" w:color="auto"/>
            </w:tcBorders>
          </w:tcPr>
          <w:p w14:paraId="7E72B926" w14:textId="77777777" w:rsidR="0045591C" w:rsidRPr="003D6336" w:rsidRDefault="0045591C" w:rsidP="0045591C">
            <w:pPr>
              <w:jc w:val="both"/>
              <w:rPr>
                <w:lang w:val="es-ES"/>
              </w:rPr>
            </w:pPr>
            <w:r w:rsidRPr="00F6591C">
              <w:rPr>
                <w:lang w:val="es-ES"/>
              </w:rPr>
              <w:t xml:space="preserve">Los precios unitarios </w:t>
            </w:r>
            <w:r w:rsidRPr="00F6591C">
              <w:rPr>
                <w:b/>
                <w:i/>
                <w:lang w:val="es-ES"/>
              </w:rPr>
              <w:t>estarán</w:t>
            </w:r>
            <w:r w:rsidRPr="00F6591C">
              <w:rPr>
                <w:lang w:val="es-ES"/>
              </w:rPr>
              <w:t xml:space="preserve"> sujetos a ajustes de precio de conformidad con la cláusula 47 de las CGC.</w:t>
            </w:r>
          </w:p>
          <w:p w14:paraId="16BC6F0F" w14:textId="3CE9A34C" w:rsidR="0045591C" w:rsidRPr="004D4F12" w:rsidRDefault="0045591C" w:rsidP="0045591C">
            <w:pPr>
              <w:pStyle w:val="Textoindependiente2"/>
              <w:spacing w:after="200"/>
              <w:jc w:val="both"/>
              <w:rPr>
                <w:bCs/>
                <w:lang w:val="es-ES"/>
              </w:rPr>
            </w:pPr>
          </w:p>
        </w:tc>
      </w:tr>
      <w:tr w:rsidR="0045591C" w:rsidRPr="004D4F12" w14:paraId="1C2B1571" w14:textId="77777777" w:rsidTr="008D18E6">
        <w:trPr>
          <w:cantSplit/>
        </w:trPr>
        <w:tc>
          <w:tcPr>
            <w:tcW w:w="1933" w:type="dxa"/>
            <w:tcBorders>
              <w:top w:val="single" w:sz="4" w:space="0" w:color="auto"/>
              <w:bottom w:val="single" w:sz="4" w:space="0" w:color="auto"/>
            </w:tcBorders>
          </w:tcPr>
          <w:p w14:paraId="7034097C" w14:textId="17C06BD0" w:rsidR="0045591C" w:rsidRPr="004D4F12" w:rsidRDefault="0045591C" w:rsidP="0045591C">
            <w:pPr>
              <w:spacing w:after="200"/>
              <w:rPr>
                <w:b/>
                <w:bCs/>
                <w:lang w:val="es-ES"/>
              </w:rPr>
            </w:pPr>
            <w:r w:rsidRPr="004D4F12">
              <w:rPr>
                <w:b/>
                <w:bCs/>
                <w:lang w:val="es-ES"/>
              </w:rPr>
              <w:t>IAO 1</w:t>
            </w:r>
            <w:r>
              <w:rPr>
                <w:b/>
                <w:bCs/>
                <w:lang w:val="es-ES"/>
              </w:rPr>
              <w:t>6</w:t>
            </w:r>
            <w:r w:rsidRPr="004D4F12">
              <w:rPr>
                <w:b/>
                <w:bCs/>
                <w:lang w:val="es-ES"/>
              </w:rPr>
              <w:t>.1</w:t>
            </w:r>
          </w:p>
        </w:tc>
        <w:tc>
          <w:tcPr>
            <w:tcW w:w="7417" w:type="dxa"/>
            <w:tcBorders>
              <w:top w:val="single" w:sz="4" w:space="0" w:color="auto"/>
              <w:bottom w:val="single" w:sz="4" w:space="0" w:color="auto"/>
            </w:tcBorders>
          </w:tcPr>
          <w:p w14:paraId="135F3BEF" w14:textId="77777777" w:rsidR="00D14658" w:rsidRDefault="00D14658" w:rsidP="00D14658">
            <w:pPr>
              <w:pStyle w:val="Outline"/>
              <w:tabs>
                <w:tab w:val="left" w:pos="5790"/>
              </w:tabs>
              <w:jc w:val="both"/>
              <w:rPr>
                <w:iCs/>
                <w:kern w:val="0"/>
                <w:szCs w:val="24"/>
                <w:lang w:val="es-ES"/>
              </w:rPr>
            </w:pPr>
            <w:r w:rsidRPr="00D26CFF">
              <w:rPr>
                <w:iCs/>
                <w:kern w:val="0"/>
                <w:szCs w:val="24"/>
                <w:lang w:val="es-ES"/>
              </w:rPr>
              <w:t>Se modifica la sub-cláusula 16.1 (16 Monedas de la Oferta y Pago) por la siguiente redacción:</w:t>
            </w:r>
          </w:p>
          <w:p w14:paraId="478AEC2E" w14:textId="77777777" w:rsidR="00D14658" w:rsidRPr="00D26CFF" w:rsidRDefault="00D14658" w:rsidP="00D14658">
            <w:pPr>
              <w:pStyle w:val="Outline"/>
              <w:tabs>
                <w:tab w:val="left" w:pos="5790"/>
              </w:tabs>
              <w:jc w:val="both"/>
              <w:rPr>
                <w:iCs/>
                <w:kern w:val="0"/>
                <w:szCs w:val="24"/>
                <w:lang w:val="es-ES"/>
              </w:rPr>
            </w:pPr>
            <w:r w:rsidRPr="00D26CFF">
              <w:rPr>
                <w:iCs/>
                <w:kern w:val="0"/>
                <w:szCs w:val="24"/>
                <w:lang w:val="es-ES"/>
              </w:rPr>
              <w:t>16.1 El precio global deberá ser cotizado por el Oferente enteramente en la moneda del país del Contratante (pesos uruguayos). Los requisitos de pagos en moneda extranjera (exclusivamente dólares estadounidenses) se deberán indicar como porcentajes del precio de la Oferta (excluyendo las sumas provisionales</w:t>
            </w:r>
            <w:r w:rsidRPr="00D337A4">
              <w:rPr>
                <w:iCs/>
                <w:kern w:val="0"/>
                <w:szCs w:val="24"/>
                <w:vertAlign w:val="superscript"/>
                <w:lang w:val="es-ES"/>
              </w:rPr>
              <w:t>11</w:t>
            </w:r>
            <w:r w:rsidRPr="00D26CFF">
              <w:rPr>
                <w:iCs/>
                <w:kern w:val="0"/>
                <w:szCs w:val="24"/>
                <w:lang w:val="es-ES"/>
              </w:rPr>
              <w:t>).</w:t>
            </w:r>
          </w:p>
          <w:p w14:paraId="5BD52CF8" w14:textId="567B9AFC" w:rsidR="0045591C" w:rsidRPr="004D4F12" w:rsidRDefault="0045591C" w:rsidP="0045591C">
            <w:pPr>
              <w:spacing w:after="200"/>
              <w:jc w:val="both"/>
              <w:rPr>
                <w:i/>
                <w:iCs/>
                <w:lang w:val="es-ES"/>
              </w:rPr>
            </w:pPr>
          </w:p>
        </w:tc>
      </w:tr>
      <w:tr w:rsidR="0045591C" w:rsidRPr="004D4F12" w14:paraId="3819DCCC" w14:textId="77777777" w:rsidTr="008D18E6">
        <w:trPr>
          <w:cantSplit/>
        </w:trPr>
        <w:tc>
          <w:tcPr>
            <w:tcW w:w="1933" w:type="dxa"/>
            <w:tcBorders>
              <w:top w:val="single" w:sz="4" w:space="0" w:color="auto"/>
              <w:bottom w:val="single" w:sz="4" w:space="0" w:color="auto"/>
            </w:tcBorders>
          </w:tcPr>
          <w:p w14:paraId="3BE24061" w14:textId="4BF4C455" w:rsidR="0045591C" w:rsidRPr="004D4F12" w:rsidRDefault="0045591C" w:rsidP="0045591C">
            <w:pPr>
              <w:spacing w:after="200"/>
              <w:rPr>
                <w:b/>
                <w:bCs/>
                <w:lang w:val="es-ES"/>
              </w:rPr>
            </w:pPr>
            <w:r w:rsidRPr="004D4F12">
              <w:rPr>
                <w:b/>
                <w:bCs/>
                <w:lang w:val="es-ES"/>
              </w:rPr>
              <w:t>IAO 1</w:t>
            </w:r>
            <w:r>
              <w:rPr>
                <w:b/>
                <w:bCs/>
                <w:lang w:val="es-ES"/>
              </w:rPr>
              <w:t>6</w:t>
            </w:r>
            <w:r w:rsidRPr="004D4F12">
              <w:rPr>
                <w:b/>
                <w:bCs/>
                <w:lang w:val="es-ES"/>
              </w:rPr>
              <w:t>.2</w:t>
            </w:r>
          </w:p>
        </w:tc>
        <w:tc>
          <w:tcPr>
            <w:tcW w:w="7417" w:type="dxa"/>
            <w:tcBorders>
              <w:top w:val="single" w:sz="4" w:space="0" w:color="auto"/>
              <w:bottom w:val="single" w:sz="4" w:space="0" w:color="auto"/>
            </w:tcBorders>
          </w:tcPr>
          <w:p w14:paraId="13D6FAF2" w14:textId="77777777" w:rsidR="00D14658" w:rsidRPr="003D6336" w:rsidRDefault="00D14658" w:rsidP="00D14658">
            <w:pPr>
              <w:jc w:val="both"/>
              <w:rPr>
                <w:b/>
                <w:lang w:val="es-ES"/>
              </w:rPr>
            </w:pPr>
            <w:r w:rsidRPr="00BE4A3A">
              <w:rPr>
                <w:lang w:val="es-ES"/>
              </w:rPr>
              <w:t>La fuente designada para establecer las tasas de cambio será: Banco Central de la República Oriental del Uruguay</w:t>
            </w:r>
            <w:r w:rsidRPr="003D6336">
              <w:rPr>
                <w:b/>
                <w:lang w:val="es-ES"/>
              </w:rPr>
              <w:t xml:space="preserve"> </w:t>
            </w:r>
          </w:p>
          <w:p w14:paraId="5381DD76" w14:textId="6841703B" w:rsidR="0045591C" w:rsidRPr="004D4F12" w:rsidRDefault="0045591C" w:rsidP="0045591C">
            <w:pPr>
              <w:spacing w:after="200"/>
              <w:jc w:val="both"/>
              <w:rPr>
                <w:i/>
                <w:lang w:val="es-ES"/>
              </w:rPr>
            </w:pPr>
          </w:p>
        </w:tc>
      </w:tr>
      <w:tr w:rsidR="0045591C" w:rsidRPr="004D4F12" w14:paraId="2EE4D914" w14:textId="77777777" w:rsidTr="008D18E6">
        <w:trPr>
          <w:cantSplit/>
        </w:trPr>
        <w:tc>
          <w:tcPr>
            <w:tcW w:w="1933" w:type="dxa"/>
            <w:tcBorders>
              <w:top w:val="single" w:sz="4" w:space="0" w:color="auto"/>
              <w:bottom w:val="single" w:sz="4" w:space="0" w:color="auto"/>
            </w:tcBorders>
          </w:tcPr>
          <w:p w14:paraId="53384B49" w14:textId="081CCC72" w:rsidR="0045591C" w:rsidRPr="004D4F12" w:rsidRDefault="0045591C" w:rsidP="0045591C">
            <w:pPr>
              <w:spacing w:after="200"/>
              <w:rPr>
                <w:b/>
                <w:bCs/>
                <w:lang w:val="es-ES"/>
              </w:rPr>
            </w:pPr>
            <w:r w:rsidRPr="004D4F12">
              <w:rPr>
                <w:b/>
                <w:bCs/>
                <w:lang w:val="es-ES"/>
              </w:rPr>
              <w:t>IAO 1</w:t>
            </w:r>
            <w:r>
              <w:rPr>
                <w:b/>
                <w:bCs/>
                <w:lang w:val="es-ES"/>
              </w:rPr>
              <w:t>6</w:t>
            </w:r>
            <w:r w:rsidRPr="004D4F12">
              <w:rPr>
                <w:b/>
                <w:bCs/>
                <w:lang w:val="es-ES"/>
              </w:rPr>
              <w:t>.4</w:t>
            </w:r>
          </w:p>
        </w:tc>
        <w:tc>
          <w:tcPr>
            <w:tcW w:w="7417" w:type="dxa"/>
            <w:tcBorders>
              <w:top w:val="single" w:sz="4" w:space="0" w:color="auto"/>
              <w:bottom w:val="single" w:sz="4" w:space="0" w:color="auto"/>
            </w:tcBorders>
          </w:tcPr>
          <w:p w14:paraId="317B918B" w14:textId="77777777" w:rsidR="009A6D23" w:rsidRPr="00F64CAA" w:rsidRDefault="009A6D23" w:rsidP="009A6D23">
            <w:pPr>
              <w:jc w:val="both"/>
              <w:rPr>
                <w:lang w:val="es-ES"/>
              </w:rPr>
            </w:pPr>
            <w:r w:rsidRPr="00626D67">
              <w:rPr>
                <w:lang w:val="es-ES"/>
              </w:rPr>
              <w:t xml:space="preserve">Los Oferentes </w:t>
            </w:r>
            <w:r w:rsidRPr="00626D67">
              <w:rPr>
                <w:b/>
                <w:i/>
                <w:lang w:val="es-ES"/>
              </w:rPr>
              <w:t>“no tendrán”</w:t>
            </w:r>
            <w:r w:rsidRPr="00626D67">
              <w:rPr>
                <w:lang w:val="es-ES"/>
              </w:rPr>
              <w:t xml:space="preserve"> que demostrar que sus necesidades en moneda extranjera incluidas en los precios unitarios son razonables y se ajus</w:t>
            </w:r>
            <w:r w:rsidRPr="00AC1D7A">
              <w:rPr>
                <w:lang w:val="es-ES"/>
              </w:rPr>
              <w:t xml:space="preserve">tan a los requisitos de </w:t>
            </w:r>
            <w:r w:rsidRPr="00921C41">
              <w:rPr>
                <w:lang w:val="es-ES"/>
              </w:rPr>
              <w:t>la IAO 16.1.</w:t>
            </w:r>
          </w:p>
          <w:p w14:paraId="6C8B50FE" w14:textId="77777777" w:rsidR="009A6D23" w:rsidRPr="00956008" w:rsidRDefault="009A6D23" w:rsidP="009A6D23">
            <w:pPr>
              <w:jc w:val="both"/>
              <w:rPr>
                <w:lang w:val="es-ES"/>
              </w:rPr>
            </w:pPr>
            <w:r w:rsidRPr="00A332BD">
              <w:rPr>
                <w:lang w:val="es-ES"/>
              </w:rPr>
              <w:t>Los rubros que los oferentes podrán solicitar que se les abone en</w:t>
            </w:r>
            <w:r w:rsidRPr="00297D66">
              <w:rPr>
                <w:lang w:val="es-ES"/>
              </w:rPr>
              <w:t xml:space="preserve"> moneda extranjera </w:t>
            </w:r>
            <w:r w:rsidRPr="003D675A">
              <w:rPr>
                <w:lang w:val="es-ES"/>
              </w:rPr>
              <w:t xml:space="preserve">(dólares </w:t>
            </w:r>
            <w:r>
              <w:rPr>
                <w:lang w:val="es-ES"/>
              </w:rPr>
              <w:t>estadounidenses</w:t>
            </w:r>
            <w:r w:rsidRPr="003D675A">
              <w:rPr>
                <w:lang w:val="es-ES"/>
              </w:rPr>
              <w:t xml:space="preserve">) </w:t>
            </w:r>
            <w:r w:rsidRPr="00385AEF">
              <w:rPr>
                <w:lang w:val="es-ES"/>
              </w:rPr>
              <w:t xml:space="preserve">son:  </w:t>
            </w:r>
          </w:p>
          <w:p w14:paraId="37AF15C3" w14:textId="77777777" w:rsidR="009A6D23" w:rsidRPr="009F4659" w:rsidRDefault="009A6D23" w:rsidP="009A6D23">
            <w:pPr>
              <w:rPr>
                <w:rFonts w:eastAsia="Calibri"/>
                <w:b/>
                <w:highlight w:val="yellow"/>
                <w:u w:val="single"/>
                <w:lang w:val="es-UY"/>
              </w:rPr>
            </w:pPr>
          </w:p>
          <w:p w14:paraId="52E2AC7C" w14:textId="77777777" w:rsidR="009A6D23" w:rsidRPr="00F04946" w:rsidRDefault="009A6D23" w:rsidP="009A6D23">
            <w:pPr>
              <w:rPr>
                <w:rFonts w:eastAsia="Calibri"/>
                <w:b/>
                <w:lang w:val="es-UY"/>
              </w:rPr>
            </w:pPr>
            <w:r w:rsidRPr="00F04946">
              <w:rPr>
                <w:rFonts w:eastAsia="Calibri"/>
                <w:b/>
                <w:lang w:val="es-UY"/>
              </w:rPr>
              <w:t xml:space="preserve">RUBROS GLOBALES </w:t>
            </w:r>
          </w:p>
          <w:p w14:paraId="5CFFF84C" w14:textId="77777777" w:rsidR="009A6D23" w:rsidRPr="00F04946" w:rsidRDefault="009A6D23" w:rsidP="009A6D23">
            <w:pPr>
              <w:rPr>
                <w:rFonts w:eastAsia="Calibri"/>
                <w:lang w:val="es-UY"/>
              </w:rPr>
            </w:pPr>
            <w:r w:rsidRPr="00F04946">
              <w:rPr>
                <w:rFonts w:eastAsia="Calibri"/>
                <w:lang w:val="es-UY"/>
              </w:rPr>
              <w:t>8.1 Suminis</w:t>
            </w:r>
            <w:r>
              <w:rPr>
                <w:rFonts w:eastAsia="Calibri"/>
                <w:lang w:val="es-UY"/>
              </w:rPr>
              <w:t>tr</w:t>
            </w:r>
            <w:r w:rsidRPr="00F04946">
              <w:rPr>
                <w:rFonts w:eastAsia="Calibri"/>
                <w:lang w:val="es-UY"/>
              </w:rPr>
              <w:t>o de Filtros de arena</w:t>
            </w:r>
            <w:r>
              <w:rPr>
                <w:rFonts w:eastAsia="Calibri"/>
                <w:lang w:val="es-UY"/>
              </w:rPr>
              <w:t>,5 m3/h c/u</w:t>
            </w:r>
          </w:p>
          <w:p w14:paraId="62E560FC" w14:textId="77777777" w:rsidR="009A6D23" w:rsidRPr="00F04946" w:rsidRDefault="009A6D23" w:rsidP="009A6D23">
            <w:pPr>
              <w:rPr>
                <w:rFonts w:eastAsia="Calibri"/>
                <w:lang w:val="es-UY"/>
              </w:rPr>
            </w:pPr>
            <w:r w:rsidRPr="00224439">
              <w:rPr>
                <w:rFonts w:eastAsia="Calibri"/>
                <w:lang w:val="es-UY"/>
              </w:rPr>
              <w:t>14.9</w:t>
            </w:r>
            <w:r w:rsidRPr="00F04946">
              <w:rPr>
                <w:rFonts w:eastAsia="Calibri"/>
                <w:lang w:val="es-UY"/>
              </w:rPr>
              <w:t xml:space="preserve"> </w:t>
            </w:r>
            <w:r w:rsidRPr="00CB728B">
              <w:rPr>
                <w:rFonts w:eastAsia="Calibri"/>
                <w:lang w:val="es-UY"/>
              </w:rPr>
              <w:t>Suministro de equipo de osmosis inversa Qnominal 15 m3/h (eficiencia 70%)</w:t>
            </w:r>
          </w:p>
          <w:p w14:paraId="14C69A89" w14:textId="77777777" w:rsidR="009A6D23" w:rsidRDefault="009A6D23" w:rsidP="009A6D23">
            <w:pPr>
              <w:rPr>
                <w:rFonts w:eastAsia="Calibri"/>
                <w:lang w:val="es-UY"/>
              </w:rPr>
            </w:pPr>
            <w:r>
              <w:rPr>
                <w:rFonts w:eastAsia="Calibri"/>
                <w:lang w:val="es-UY"/>
              </w:rPr>
              <w:t>14</w:t>
            </w:r>
            <w:r w:rsidRPr="00F04946">
              <w:rPr>
                <w:rFonts w:eastAsia="Calibri"/>
                <w:lang w:val="es-UY"/>
              </w:rPr>
              <w:t>.</w:t>
            </w:r>
            <w:r>
              <w:rPr>
                <w:rFonts w:eastAsia="Calibri"/>
                <w:lang w:val="es-UY"/>
              </w:rPr>
              <w:t>10</w:t>
            </w:r>
            <w:r w:rsidRPr="00F04946">
              <w:rPr>
                <w:rFonts w:eastAsia="Calibri"/>
                <w:lang w:val="es-UY"/>
              </w:rPr>
              <w:t xml:space="preserve"> Suministro de repuestos de equipo de ósmosis inversa</w:t>
            </w:r>
          </w:p>
          <w:p w14:paraId="22233E55" w14:textId="77777777" w:rsidR="009A6D23" w:rsidRDefault="009A6D23" w:rsidP="009A6D23">
            <w:pPr>
              <w:rPr>
                <w:rFonts w:eastAsia="Calibri"/>
                <w:lang w:val="es-UY"/>
              </w:rPr>
            </w:pPr>
            <w:r>
              <w:rPr>
                <w:rFonts w:eastAsia="Calibri"/>
                <w:lang w:val="es-UY"/>
              </w:rPr>
              <w:t>23.3 Suministro de filtros de arena</w:t>
            </w:r>
          </w:p>
          <w:p w14:paraId="3D1AFE13" w14:textId="77777777" w:rsidR="009A6D23" w:rsidRPr="00B92E99" w:rsidRDefault="009A6D23" w:rsidP="009A6D23">
            <w:pPr>
              <w:rPr>
                <w:rFonts w:eastAsia="Calibri"/>
                <w:lang w:val="es-UY"/>
              </w:rPr>
            </w:pPr>
            <w:r>
              <w:rPr>
                <w:rFonts w:eastAsia="Calibri"/>
                <w:lang w:val="es-UY"/>
              </w:rPr>
              <w:t>23.5 Suministro de filtros verdes</w:t>
            </w:r>
          </w:p>
          <w:p w14:paraId="56D11A25" w14:textId="21602A8E" w:rsidR="0045591C" w:rsidRPr="004D4F12" w:rsidRDefault="0045591C" w:rsidP="0045591C">
            <w:pPr>
              <w:spacing w:after="200"/>
              <w:jc w:val="both"/>
              <w:rPr>
                <w:lang w:val="es-ES"/>
              </w:rPr>
            </w:pPr>
          </w:p>
        </w:tc>
      </w:tr>
      <w:tr w:rsidR="009A6D23" w:rsidRPr="004D4F12" w14:paraId="67DA3955" w14:textId="77777777" w:rsidTr="008D18E6">
        <w:trPr>
          <w:cantSplit/>
        </w:trPr>
        <w:tc>
          <w:tcPr>
            <w:tcW w:w="1933" w:type="dxa"/>
            <w:tcBorders>
              <w:top w:val="single" w:sz="4" w:space="0" w:color="auto"/>
              <w:bottom w:val="single" w:sz="4" w:space="0" w:color="auto"/>
            </w:tcBorders>
          </w:tcPr>
          <w:p w14:paraId="1C68B3BA" w14:textId="35B512D4" w:rsidR="009A6D23" w:rsidRPr="004D4F12" w:rsidRDefault="009A6D23" w:rsidP="009A6D23">
            <w:pPr>
              <w:spacing w:after="200"/>
              <w:rPr>
                <w:b/>
                <w:bCs/>
                <w:lang w:val="es-ES"/>
              </w:rPr>
            </w:pPr>
            <w:r w:rsidRPr="004D4F12">
              <w:rPr>
                <w:b/>
                <w:bCs/>
                <w:lang w:val="es-ES"/>
              </w:rPr>
              <w:t>IAO 1</w:t>
            </w:r>
            <w:r>
              <w:rPr>
                <w:b/>
                <w:bCs/>
                <w:lang w:val="es-ES"/>
              </w:rPr>
              <w:t>7</w:t>
            </w:r>
            <w:r w:rsidRPr="004D4F12">
              <w:rPr>
                <w:b/>
                <w:bCs/>
                <w:lang w:val="es-ES"/>
              </w:rPr>
              <w:t>.1</w:t>
            </w:r>
          </w:p>
        </w:tc>
        <w:tc>
          <w:tcPr>
            <w:tcW w:w="7417" w:type="dxa"/>
            <w:tcBorders>
              <w:top w:val="single" w:sz="4" w:space="0" w:color="auto"/>
              <w:bottom w:val="single" w:sz="4" w:space="0" w:color="auto"/>
            </w:tcBorders>
          </w:tcPr>
          <w:p w14:paraId="66D1845C" w14:textId="77777777" w:rsidR="009A6D23" w:rsidRDefault="009A6D23" w:rsidP="009A6D23">
            <w:pPr>
              <w:jc w:val="both"/>
              <w:rPr>
                <w:bCs/>
                <w:lang w:val="es-ES"/>
              </w:rPr>
            </w:pPr>
            <w:r w:rsidRPr="00860878">
              <w:rPr>
                <w:lang w:val="es-ES"/>
              </w:rPr>
              <w:t xml:space="preserve">El período de validez de las Ofertas será de 210 </w:t>
            </w:r>
            <w:r w:rsidRPr="00860878">
              <w:rPr>
                <w:bCs/>
                <w:lang w:val="es-ES"/>
              </w:rPr>
              <w:t>días contados a partir de la fecha del acto de apertura de las Ofertas.</w:t>
            </w:r>
          </w:p>
          <w:p w14:paraId="285534E0" w14:textId="061FDCCE" w:rsidR="009A6D23" w:rsidRPr="004D4F12" w:rsidRDefault="009A6D23" w:rsidP="009A6D23">
            <w:pPr>
              <w:spacing w:after="200"/>
              <w:jc w:val="both"/>
              <w:rPr>
                <w:i/>
                <w:iCs/>
                <w:lang w:val="es-ES"/>
              </w:rPr>
            </w:pPr>
          </w:p>
        </w:tc>
      </w:tr>
      <w:tr w:rsidR="0023533F" w:rsidRPr="004D4F12" w14:paraId="5A55E10C" w14:textId="77777777" w:rsidTr="008D18E6">
        <w:trPr>
          <w:cantSplit/>
        </w:trPr>
        <w:tc>
          <w:tcPr>
            <w:tcW w:w="1933" w:type="dxa"/>
            <w:tcBorders>
              <w:top w:val="single" w:sz="4" w:space="0" w:color="auto"/>
              <w:bottom w:val="single" w:sz="4" w:space="0" w:color="auto"/>
            </w:tcBorders>
          </w:tcPr>
          <w:p w14:paraId="39D6686B" w14:textId="7EA025DB" w:rsidR="0023533F" w:rsidRPr="004D4F12" w:rsidRDefault="0023533F" w:rsidP="0023533F">
            <w:pPr>
              <w:spacing w:after="200"/>
              <w:rPr>
                <w:b/>
                <w:bCs/>
                <w:lang w:val="es-ES"/>
              </w:rPr>
            </w:pPr>
            <w:r w:rsidRPr="004D4F12">
              <w:rPr>
                <w:b/>
                <w:bCs/>
                <w:lang w:val="es-ES"/>
              </w:rPr>
              <w:t>IAO 1</w:t>
            </w:r>
            <w:r>
              <w:rPr>
                <w:b/>
                <w:bCs/>
                <w:lang w:val="es-ES"/>
              </w:rPr>
              <w:t>8</w:t>
            </w:r>
            <w:r w:rsidRPr="004D4F12">
              <w:rPr>
                <w:b/>
                <w:bCs/>
                <w:lang w:val="es-ES"/>
              </w:rPr>
              <w:t>.1</w:t>
            </w:r>
          </w:p>
        </w:tc>
        <w:tc>
          <w:tcPr>
            <w:tcW w:w="7417" w:type="dxa"/>
            <w:tcBorders>
              <w:top w:val="single" w:sz="4" w:space="0" w:color="auto"/>
              <w:bottom w:val="single" w:sz="4" w:space="0" w:color="auto"/>
            </w:tcBorders>
          </w:tcPr>
          <w:p w14:paraId="099BB2BC" w14:textId="77777777" w:rsidR="0023533F" w:rsidRPr="00860878" w:rsidRDefault="0023533F" w:rsidP="0023533F">
            <w:pPr>
              <w:pStyle w:val="Prrafodelista"/>
              <w:ind w:left="0"/>
              <w:jc w:val="both"/>
              <w:rPr>
                <w:lang w:val="es-ES"/>
              </w:rPr>
            </w:pPr>
            <w:r w:rsidRPr="00860878">
              <w:rPr>
                <w:lang w:val="es-ES"/>
              </w:rPr>
              <w:t xml:space="preserve">La Oferta deberá incluir una Garantía de Mantenimiento emitida por un banco o una aseguradora utilizando el formulario para garantía de la Oferta (garantía bancaria o fianza) incluido en la Sección IV, “Formularios de la Oferta”. La Garantía de la Oferta será </w:t>
            </w:r>
            <w:r w:rsidRPr="00E61DDF">
              <w:rPr>
                <w:lang w:val="es-ES"/>
              </w:rPr>
              <w:t>por USD 1</w:t>
            </w:r>
            <w:r>
              <w:rPr>
                <w:lang w:val="es-ES"/>
              </w:rPr>
              <w:t>0</w:t>
            </w:r>
            <w:r w:rsidRPr="00E61DDF">
              <w:rPr>
                <w:lang w:val="es-ES"/>
              </w:rPr>
              <w:t>.000</w:t>
            </w:r>
            <w:r w:rsidRPr="00860878">
              <w:rPr>
                <w:lang w:val="es-ES"/>
              </w:rPr>
              <w:t xml:space="preserve"> (dólares estadounidenses </w:t>
            </w:r>
            <w:r>
              <w:rPr>
                <w:lang w:val="es-ES"/>
              </w:rPr>
              <w:t>diez</w:t>
            </w:r>
            <w:r w:rsidRPr="00860878">
              <w:rPr>
                <w:lang w:val="es-ES"/>
              </w:rPr>
              <w:t xml:space="preserve"> mil) o el equivalente en una moneda de libre convertibilidad. </w:t>
            </w:r>
          </w:p>
          <w:p w14:paraId="09E96860" w14:textId="42F3CC80" w:rsidR="0023533F" w:rsidRPr="004D4F12" w:rsidRDefault="0023533F" w:rsidP="00A9692A">
            <w:pPr>
              <w:pStyle w:val="Outline"/>
              <w:spacing w:before="0" w:after="200"/>
              <w:ind w:left="531"/>
              <w:jc w:val="both"/>
              <w:rPr>
                <w:kern w:val="0"/>
                <w:szCs w:val="24"/>
                <w:lang w:val="es-ES"/>
              </w:rPr>
            </w:pPr>
          </w:p>
        </w:tc>
      </w:tr>
      <w:tr w:rsidR="0045591C" w:rsidRPr="004D4F12" w14:paraId="43C35575" w14:textId="77777777" w:rsidTr="008D18E6">
        <w:trPr>
          <w:cantSplit/>
        </w:trPr>
        <w:tc>
          <w:tcPr>
            <w:tcW w:w="1933" w:type="dxa"/>
            <w:tcBorders>
              <w:top w:val="single" w:sz="4" w:space="0" w:color="auto"/>
              <w:bottom w:val="single" w:sz="4" w:space="0" w:color="auto"/>
            </w:tcBorders>
          </w:tcPr>
          <w:p w14:paraId="2BA76FB7" w14:textId="60D93067" w:rsidR="0045591C" w:rsidRPr="004D4F12" w:rsidRDefault="0045591C" w:rsidP="0045591C">
            <w:pPr>
              <w:spacing w:after="200"/>
              <w:rPr>
                <w:b/>
                <w:bCs/>
                <w:lang w:val="es-ES"/>
              </w:rPr>
            </w:pPr>
            <w:r w:rsidRPr="004D4F12">
              <w:rPr>
                <w:b/>
                <w:bCs/>
                <w:lang w:val="es-ES"/>
              </w:rPr>
              <w:t>IAO 1</w:t>
            </w:r>
            <w:r>
              <w:rPr>
                <w:b/>
                <w:bCs/>
                <w:lang w:val="es-ES"/>
              </w:rPr>
              <w:t>8</w:t>
            </w:r>
            <w:r w:rsidRPr="004D4F12">
              <w:rPr>
                <w:b/>
                <w:bCs/>
                <w:lang w:val="es-ES"/>
              </w:rPr>
              <w:t>.2</w:t>
            </w:r>
          </w:p>
        </w:tc>
        <w:tc>
          <w:tcPr>
            <w:tcW w:w="7417" w:type="dxa"/>
            <w:tcBorders>
              <w:top w:val="single" w:sz="4" w:space="0" w:color="auto"/>
              <w:bottom w:val="single" w:sz="4" w:space="0" w:color="auto"/>
            </w:tcBorders>
          </w:tcPr>
          <w:p w14:paraId="735824EF" w14:textId="77777777" w:rsidR="00AC799F" w:rsidRPr="00B01B7B" w:rsidRDefault="00AC799F" w:rsidP="00AC799F">
            <w:pPr>
              <w:keepNext/>
              <w:suppressAutoHyphens/>
              <w:outlineLvl w:val="1"/>
              <w:rPr>
                <w:lang w:val="es-ES"/>
              </w:rPr>
            </w:pPr>
            <w:r w:rsidRPr="00D90889">
              <w:rPr>
                <w:lang w:val="es-ES"/>
              </w:rPr>
              <w:t>Se sustituye lo establecido en la cláusula 18.2 de la Sección I. Instrucciones a los Oferentes, por la siguiente redacción:</w:t>
            </w:r>
          </w:p>
          <w:p w14:paraId="178DCB8E" w14:textId="77777777" w:rsidR="00AC799F" w:rsidRDefault="00AC799F" w:rsidP="00AC799F">
            <w:pPr>
              <w:tabs>
                <w:tab w:val="right" w:pos="7254"/>
              </w:tabs>
              <w:spacing w:before="60" w:after="60"/>
              <w:rPr>
                <w:lang w:val="es-ES"/>
              </w:rPr>
            </w:pPr>
            <w:r w:rsidRPr="00B01B7B">
              <w:rPr>
                <w:lang w:val="es-ES"/>
              </w:rPr>
              <w:t xml:space="preserve">La Garantía de Mantenimiento de la Oferta deberá constituirse </w:t>
            </w:r>
            <w:r w:rsidRPr="00B01B7B">
              <w:rPr>
                <w:b/>
                <w:lang w:val="es-ES"/>
              </w:rPr>
              <w:t>previo</w:t>
            </w:r>
            <w:r w:rsidRPr="00B01B7B">
              <w:rPr>
                <w:lang w:val="es-ES"/>
              </w:rPr>
              <w:t xml:space="preserve"> al </w:t>
            </w:r>
          </w:p>
          <w:p w14:paraId="35C6BB43" w14:textId="77777777" w:rsidR="00AC799F" w:rsidRPr="00B01B7B" w:rsidRDefault="00AC799F" w:rsidP="00AC799F">
            <w:pPr>
              <w:tabs>
                <w:tab w:val="right" w:pos="7254"/>
              </w:tabs>
              <w:spacing w:before="60" w:after="60"/>
              <w:rPr>
                <w:lang w:val="es-ES"/>
              </w:rPr>
            </w:pPr>
            <w:r w:rsidRPr="00B01B7B">
              <w:rPr>
                <w:lang w:val="es-ES"/>
              </w:rPr>
              <w:t>acto de apertura en el Módulo de Atención Acreedores, ubicado en la Planta Baja del Edificio Central de OSE, Carlos Roxlo 1275, Montevideo, Uruguay a la orden de la Administración de las Obras Sanitarias del Estado (O.S.E.) y podrá consistir en:</w:t>
            </w:r>
          </w:p>
          <w:p w14:paraId="240AC76B" w14:textId="77777777" w:rsidR="00AC799F" w:rsidRPr="00B01B7B" w:rsidRDefault="00AC799F" w:rsidP="00AC799F">
            <w:pPr>
              <w:tabs>
                <w:tab w:val="right" w:pos="7254"/>
              </w:tabs>
              <w:spacing w:before="60" w:after="60"/>
              <w:rPr>
                <w:lang w:val="es-ES"/>
              </w:rPr>
            </w:pPr>
            <w:r w:rsidRPr="00B01B7B">
              <w:rPr>
                <w:lang w:val="es-ES"/>
              </w:rPr>
              <w:t>a)  Fianza o aval de un Banco establecido en el Uruguay.</w:t>
            </w:r>
          </w:p>
          <w:p w14:paraId="4C9111B0" w14:textId="77777777" w:rsidR="00AC799F" w:rsidRPr="00B01B7B" w:rsidRDefault="00AC799F" w:rsidP="00AC799F">
            <w:pPr>
              <w:tabs>
                <w:tab w:val="right" w:pos="7254"/>
              </w:tabs>
              <w:spacing w:before="60" w:after="60"/>
              <w:rPr>
                <w:lang w:val="es-ES"/>
              </w:rPr>
            </w:pPr>
            <w:r w:rsidRPr="00B01B7B">
              <w:rPr>
                <w:lang w:val="es-ES"/>
              </w:rPr>
              <w:t>b)  Póliza de seguro de fianza</w:t>
            </w:r>
            <w:r>
              <w:rPr>
                <w:lang w:val="es-ES"/>
              </w:rPr>
              <w:t>.</w:t>
            </w:r>
          </w:p>
          <w:p w14:paraId="74606127" w14:textId="77777777" w:rsidR="00AC799F" w:rsidRPr="00B01B7B" w:rsidRDefault="00AC799F" w:rsidP="00AC799F">
            <w:pPr>
              <w:tabs>
                <w:tab w:val="right" w:pos="7254"/>
              </w:tabs>
              <w:spacing w:before="60" w:after="60"/>
              <w:rPr>
                <w:lang w:val="es-ES"/>
              </w:rPr>
            </w:pPr>
            <w:r w:rsidRPr="00B01B7B">
              <w:rPr>
                <w:lang w:val="es-ES"/>
              </w:rPr>
              <w:t>c)  Depósito en efectivo, en la Sección Custodia de Valores del Banco de la</w:t>
            </w:r>
          </w:p>
          <w:p w14:paraId="307C1BAA" w14:textId="77777777" w:rsidR="00AC799F" w:rsidRPr="00B01B7B" w:rsidRDefault="00AC799F" w:rsidP="00AC799F">
            <w:pPr>
              <w:tabs>
                <w:tab w:val="right" w:pos="7254"/>
              </w:tabs>
              <w:spacing w:before="60" w:after="60"/>
              <w:rPr>
                <w:lang w:val="es-ES"/>
              </w:rPr>
            </w:pPr>
            <w:r w:rsidRPr="00B01B7B">
              <w:rPr>
                <w:lang w:val="es-ES"/>
              </w:rPr>
              <w:t>República Oriental del Uruguay, el cual no devengará intereses de ningún tipo.</w:t>
            </w:r>
          </w:p>
          <w:p w14:paraId="243E2466" w14:textId="77777777" w:rsidR="00AC799F" w:rsidRPr="00B01B7B" w:rsidRDefault="00AC799F" w:rsidP="00AC799F">
            <w:pPr>
              <w:tabs>
                <w:tab w:val="right" w:pos="7254"/>
              </w:tabs>
              <w:spacing w:before="60" w:after="60"/>
              <w:rPr>
                <w:lang w:val="es-ES"/>
              </w:rPr>
            </w:pPr>
            <w:r w:rsidRPr="00B01B7B">
              <w:rPr>
                <w:lang w:val="es-ES"/>
              </w:rPr>
              <w:t>d)  Depósito en el Banco de la República Oriental del Uruguay (Sección Custodia de Valores) de títulos de Deuda pública nacional o municipal.</w:t>
            </w:r>
          </w:p>
          <w:p w14:paraId="7F071626" w14:textId="77777777" w:rsidR="00AC799F" w:rsidRPr="00B01B7B" w:rsidRDefault="00AC799F" w:rsidP="00AC799F">
            <w:pPr>
              <w:tabs>
                <w:tab w:val="right" w:pos="7254"/>
              </w:tabs>
              <w:spacing w:before="60" w:after="60"/>
              <w:rPr>
                <w:lang w:val="es-ES"/>
              </w:rPr>
            </w:pPr>
            <w:r w:rsidRPr="00B01B7B">
              <w:rPr>
                <w:lang w:val="es-ES"/>
              </w:rPr>
              <w:t>En los casos a) y b) los documentos deberán ser extendidos a la vista y a primer requerimiento.</w:t>
            </w:r>
          </w:p>
          <w:p w14:paraId="4DE99961" w14:textId="77777777" w:rsidR="00AC799F" w:rsidRPr="00B01B7B" w:rsidRDefault="00AC799F" w:rsidP="00AC799F">
            <w:pPr>
              <w:tabs>
                <w:tab w:val="right" w:pos="7254"/>
              </w:tabs>
              <w:spacing w:before="60" w:after="60"/>
              <w:rPr>
                <w:lang w:val="es-ES"/>
              </w:rPr>
            </w:pPr>
            <w:r w:rsidRPr="00B01B7B">
              <w:rPr>
                <w:lang w:val="es-ES"/>
              </w:rPr>
              <w:t>En los casos a), b), y c), la garantía respectiva se establecerá en dólares estadounidenses, los que se computarán al tipo de cambio interbancario vendedor del Banco Central del Uruguay al cierre del último día hábil anterior al de la fecha del documento bancario.</w:t>
            </w:r>
          </w:p>
          <w:p w14:paraId="15ADF588" w14:textId="77777777" w:rsidR="00AC799F" w:rsidRPr="00B01B7B" w:rsidRDefault="00AC799F" w:rsidP="00AC799F">
            <w:pPr>
              <w:tabs>
                <w:tab w:val="right" w:pos="7254"/>
              </w:tabs>
              <w:spacing w:before="60" w:after="60"/>
              <w:rPr>
                <w:lang w:val="es-ES"/>
              </w:rPr>
            </w:pPr>
            <w:r w:rsidRPr="00B01B7B">
              <w:rPr>
                <w:lang w:val="es-ES"/>
              </w:rPr>
              <w:t>En el caso d) los títulos de deuda pública se tomarán por su cotización en la Bolsa de Valores al día hábil anterior al del depósito.</w:t>
            </w:r>
          </w:p>
          <w:p w14:paraId="4DB12D56" w14:textId="77777777" w:rsidR="00AC799F" w:rsidRPr="00B01B7B" w:rsidRDefault="00AC799F" w:rsidP="00AC799F">
            <w:pPr>
              <w:tabs>
                <w:tab w:val="right" w:pos="7254"/>
              </w:tabs>
              <w:spacing w:before="60" w:after="60"/>
              <w:rPr>
                <w:lang w:val="es-ES"/>
              </w:rPr>
            </w:pPr>
            <w:r w:rsidRPr="00B01B7B">
              <w:rPr>
                <w:lang w:val="es-ES"/>
              </w:rPr>
              <w:t>Es admisible integrar la garantía en más de una de las modalidades indicadas siempre que cada una de ellas sea constituida a nombre de la firma oferente.</w:t>
            </w:r>
          </w:p>
          <w:p w14:paraId="2125084C" w14:textId="77777777" w:rsidR="00AC799F" w:rsidRPr="00B01B7B" w:rsidRDefault="00AC799F" w:rsidP="00AC799F">
            <w:pPr>
              <w:tabs>
                <w:tab w:val="right" w:pos="7254"/>
              </w:tabs>
              <w:spacing w:before="60" w:after="60"/>
              <w:rPr>
                <w:lang w:val="es-ES"/>
              </w:rPr>
            </w:pPr>
            <w:r w:rsidRPr="00B01B7B">
              <w:rPr>
                <w:lang w:val="es-ES"/>
              </w:rPr>
              <w:t>La Garantía de Mantenimiento de Oferta permanecerá válida por un período de 28 días posteriores a la fecha límite de validez de las ofertas (</w:t>
            </w:r>
            <w:r w:rsidRPr="00921C41">
              <w:rPr>
                <w:lang w:val="es-ES"/>
              </w:rPr>
              <w:t>IAO 17.1)</w:t>
            </w:r>
            <w:r w:rsidRPr="00B01B7B">
              <w:rPr>
                <w:lang w:val="es-ES"/>
              </w:rPr>
              <w:t xml:space="preserve"> o del período prorrogado, si corresponde, de conformidad a la Cláusula 17.2 de las IAO Sección I.</w:t>
            </w:r>
          </w:p>
          <w:p w14:paraId="24BC0D19" w14:textId="77777777" w:rsidR="00AC799F" w:rsidRPr="00B01B7B" w:rsidRDefault="00AC799F" w:rsidP="00AC799F">
            <w:pPr>
              <w:tabs>
                <w:tab w:val="right" w:pos="7254"/>
              </w:tabs>
              <w:spacing w:before="60" w:after="60"/>
              <w:rPr>
                <w:lang w:val="es-ES"/>
              </w:rPr>
            </w:pPr>
            <w:r w:rsidRPr="00B01B7B">
              <w:rPr>
                <w:lang w:val="es-ES"/>
              </w:rPr>
              <w:t>La Garantía de Mantenimiento de la Oferta en cualquiera de las modalidades descritas deberá ser a la vista (Garantía a primer requerimiento).</w:t>
            </w:r>
          </w:p>
          <w:p w14:paraId="5D4F487B" w14:textId="77777777" w:rsidR="00AC799F" w:rsidRPr="00B01B7B" w:rsidRDefault="00AC799F" w:rsidP="00AC799F">
            <w:pPr>
              <w:tabs>
                <w:tab w:val="right" w:pos="7254"/>
              </w:tabs>
              <w:spacing w:before="60" w:after="60"/>
              <w:rPr>
                <w:lang w:val="es-ES"/>
              </w:rPr>
            </w:pPr>
            <w:r w:rsidRPr="00B01B7B">
              <w:rPr>
                <w:lang w:val="es-ES"/>
              </w:rPr>
              <w:t xml:space="preserve">Únicamente a solicitud del Contratante, el Oferente podrá perfeccionar las condiciones de su garantía dentro de un plazo de 5 (cinco) días hábiles a partir de la notificación del Contratante o cualquier otro plazo que determine la misma.  </w:t>
            </w:r>
          </w:p>
          <w:p w14:paraId="459C6CB4" w14:textId="77777777" w:rsidR="00AC799F" w:rsidRPr="00B01B7B" w:rsidRDefault="00AC799F" w:rsidP="00AC799F">
            <w:pPr>
              <w:tabs>
                <w:tab w:val="right" w:pos="7254"/>
              </w:tabs>
              <w:spacing w:before="60" w:after="60"/>
              <w:rPr>
                <w:lang w:val="es-ES"/>
              </w:rPr>
            </w:pPr>
            <w:r w:rsidRPr="00B01B7B">
              <w:rPr>
                <w:lang w:val="es-ES"/>
              </w:rPr>
              <w:t>En caso de un consorcio, sólo se admitirá que cada integrante del mismo presente garantía por el total del monto solicitado</w:t>
            </w:r>
            <w:r>
              <w:rPr>
                <w:lang w:val="es-ES"/>
              </w:rPr>
              <w:t>.</w:t>
            </w:r>
          </w:p>
          <w:p w14:paraId="227A2AA9" w14:textId="4324FE29" w:rsidR="0045591C" w:rsidRPr="004D4F12" w:rsidRDefault="00AC799F" w:rsidP="00AC799F">
            <w:pPr>
              <w:spacing w:after="200"/>
              <w:jc w:val="both"/>
              <w:rPr>
                <w:i/>
                <w:iCs/>
                <w:lang w:val="es-ES"/>
              </w:rPr>
            </w:pPr>
            <w:r w:rsidRPr="00B01B7B">
              <w:rPr>
                <w:lang w:val="es-ES"/>
              </w:rPr>
              <w:t xml:space="preserve">El monto de la Garantía de la Oferta es: USD </w:t>
            </w:r>
            <w:r w:rsidRPr="00E61DDF">
              <w:rPr>
                <w:lang w:val="es-ES"/>
              </w:rPr>
              <w:t>1</w:t>
            </w:r>
            <w:r>
              <w:rPr>
                <w:lang w:val="es-ES"/>
              </w:rPr>
              <w:t>0</w:t>
            </w:r>
            <w:r w:rsidRPr="00E61DDF">
              <w:rPr>
                <w:lang w:val="es-ES"/>
              </w:rPr>
              <w:t>.000</w:t>
            </w:r>
            <w:r w:rsidRPr="00D07CD5">
              <w:rPr>
                <w:lang w:val="es-ES"/>
              </w:rPr>
              <w:t xml:space="preserve"> (dólares</w:t>
            </w:r>
            <w:r w:rsidRPr="00B01B7B">
              <w:rPr>
                <w:lang w:val="es-ES"/>
              </w:rPr>
              <w:t xml:space="preserve"> estadounidenses </w:t>
            </w:r>
            <w:r>
              <w:rPr>
                <w:lang w:val="es-ES"/>
              </w:rPr>
              <w:t xml:space="preserve">diez </w:t>
            </w:r>
            <w:r w:rsidRPr="00B01B7B">
              <w:rPr>
                <w:lang w:val="es-ES"/>
              </w:rPr>
              <w:t>mil)</w:t>
            </w:r>
          </w:p>
        </w:tc>
      </w:tr>
      <w:tr w:rsidR="0045591C" w:rsidRPr="004D4F12" w14:paraId="4A936FF9" w14:textId="77777777" w:rsidTr="008D18E6">
        <w:trPr>
          <w:cantSplit/>
        </w:trPr>
        <w:tc>
          <w:tcPr>
            <w:tcW w:w="1933" w:type="dxa"/>
            <w:tcBorders>
              <w:top w:val="single" w:sz="4" w:space="0" w:color="auto"/>
              <w:bottom w:val="single" w:sz="4" w:space="0" w:color="auto"/>
            </w:tcBorders>
          </w:tcPr>
          <w:p w14:paraId="37B24EF5" w14:textId="0722C45A" w:rsidR="0045591C" w:rsidRPr="004D4F12" w:rsidRDefault="0045591C" w:rsidP="0045591C">
            <w:pPr>
              <w:spacing w:after="200"/>
              <w:rPr>
                <w:b/>
                <w:bCs/>
                <w:lang w:val="es-ES"/>
              </w:rPr>
            </w:pPr>
            <w:r w:rsidRPr="004D4F12">
              <w:rPr>
                <w:b/>
                <w:bCs/>
                <w:lang w:val="es-ES"/>
              </w:rPr>
              <w:t>IAO 1</w:t>
            </w:r>
            <w:r>
              <w:rPr>
                <w:b/>
                <w:bCs/>
                <w:lang w:val="es-ES"/>
              </w:rPr>
              <w:t>9</w:t>
            </w:r>
            <w:r w:rsidRPr="004D4F12">
              <w:rPr>
                <w:b/>
                <w:bCs/>
                <w:lang w:val="es-ES"/>
              </w:rPr>
              <w:t>.1</w:t>
            </w:r>
          </w:p>
        </w:tc>
        <w:tc>
          <w:tcPr>
            <w:tcW w:w="7417" w:type="dxa"/>
            <w:tcBorders>
              <w:top w:val="single" w:sz="4" w:space="0" w:color="auto"/>
              <w:bottom w:val="single" w:sz="4" w:space="0" w:color="auto"/>
            </w:tcBorders>
          </w:tcPr>
          <w:p w14:paraId="2D734C6B" w14:textId="77777777" w:rsidR="0080268D" w:rsidRPr="003D6336" w:rsidRDefault="0080268D" w:rsidP="0080268D">
            <w:pPr>
              <w:jc w:val="both"/>
              <w:rPr>
                <w:lang w:val="es-ES"/>
              </w:rPr>
            </w:pPr>
            <w:r w:rsidRPr="001271D5">
              <w:rPr>
                <w:b/>
                <w:i/>
                <w:lang w:val="es-ES"/>
              </w:rPr>
              <w:t>No se considerarán</w:t>
            </w:r>
            <w:r w:rsidRPr="001271D5">
              <w:rPr>
                <w:lang w:val="es-ES"/>
              </w:rPr>
              <w:t xml:space="preserve"> Ofertas alternativas.</w:t>
            </w:r>
          </w:p>
          <w:p w14:paraId="2C5817BD" w14:textId="2C4794C4" w:rsidR="0045591C" w:rsidRPr="004D4F12" w:rsidRDefault="0045591C" w:rsidP="0045591C">
            <w:pPr>
              <w:spacing w:after="200"/>
              <w:jc w:val="both"/>
              <w:rPr>
                <w:i/>
                <w:iCs/>
                <w:lang w:val="es-ES"/>
              </w:rPr>
            </w:pPr>
          </w:p>
        </w:tc>
      </w:tr>
      <w:tr w:rsidR="0080268D" w:rsidRPr="004D4F12" w14:paraId="6D024455" w14:textId="77777777" w:rsidTr="008D18E6">
        <w:trPr>
          <w:cantSplit/>
        </w:trPr>
        <w:tc>
          <w:tcPr>
            <w:tcW w:w="1933" w:type="dxa"/>
            <w:tcBorders>
              <w:top w:val="single" w:sz="4" w:space="0" w:color="auto"/>
              <w:bottom w:val="single" w:sz="4" w:space="0" w:color="auto"/>
            </w:tcBorders>
          </w:tcPr>
          <w:p w14:paraId="153B73C8" w14:textId="5BD35782" w:rsidR="0080268D" w:rsidRPr="004D4F12" w:rsidRDefault="0080268D" w:rsidP="0080268D">
            <w:pPr>
              <w:spacing w:after="200"/>
              <w:rPr>
                <w:b/>
                <w:bCs/>
                <w:lang w:val="es-ES"/>
              </w:rPr>
            </w:pPr>
            <w:r w:rsidRPr="004D4F12">
              <w:rPr>
                <w:b/>
                <w:bCs/>
                <w:lang w:val="es-ES"/>
              </w:rPr>
              <w:t xml:space="preserve">IAO </w:t>
            </w:r>
            <w:r>
              <w:rPr>
                <w:b/>
                <w:bCs/>
                <w:lang w:val="es-ES"/>
              </w:rPr>
              <w:t>20</w:t>
            </w:r>
            <w:r w:rsidRPr="004D4F12">
              <w:rPr>
                <w:b/>
                <w:bCs/>
                <w:lang w:val="es-ES"/>
              </w:rPr>
              <w:t>.1</w:t>
            </w:r>
          </w:p>
        </w:tc>
        <w:tc>
          <w:tcPr>
            <w:tcW w:w="7417" w:type="dxa"/>
            <w:tcBorders>
              <w:top w:val="single" w:sz="4" w:space="0" w:color="auto"/>
              <w:bottom w:val="single" w:sz="4" w:space="0" w:color="auto"/>
            </w:tcBorders>
          </w:tcPr>
          <w:p w14:paraId="154D948A" w14:textId="77777777" w:rsidR="0080268D" w:rsidRPr="002A2068" w:rsidRDefault="0080268D" w:rsidP="0080268D">
            <w:pPr>
              <w:jc w:val="both"/>
              <w:rPr>
                <w:lang w:val="es-ES"/>
              </w:rPr>
            </w:pPr>
            <w:r w:rsidRPr="003D6336">
              <w:rPr>
                <w:lang w:val="es-ES"/>
              </w:rPr>
              <w:t xml:space="preserve">El número de copias de la Oferta que los Oferentes deberán presentar es: </w:t>
            </w:r>
            <w:r>
              <w:rPr>
                <w:b/>
                <w:lang w:val="es-ES"/>
              </w:rPr>
              <w:t xml:space="preserve">3 </w:t>
            </w:r>
            <w:r w:rsidRPr="002A2068">
              <w:rPr>
                <w:lang w:val="es-ES"/>
              </w:rPr>
              <w:t xml:space="preserve">(tres) copias impresas, más 1 (una) copia digital completa en formato PDF debiéndose adjuntar la Lista de Cantidades también en un archivo de planilla electrónica de Office (Excel /OpenOffice). La copia digital deberá venir separada del original, junto con las copias impresas.  </w:t>
            </w:r>
          </w:p>
          <w:p w14:paraId="2FD0816F" w14:textId="1D8FBB73" w:rsidR="0080268D" w:rsidRPr="004D4F12" w:rsidRDefault="0080268D" w:rsidP="0080268D">
            <w:pPr>
              <w:spacing w:after="200"/>
              <w:jc w:val="both"/>
              <w:rPr>
                <w:i/>
                <w:iCs/>
                <w:lang w:val="es-ES"/>
              </w:rPr>
            </w:pPr>
          </w:p>
        </w:tc>
      </w:tr>
      <w:tr w:rsidR="0080268D" w:rsidRPr="004D4F12" w14:paraId="08B51F69" w14:textId="77777777" w:rsidTr="00FB52F0">
        <w:trPr>
          <w:cantSplit/>
        </w:trPr>
        <w:tc>
          <w:tcPr>
            <w:tcW w:w="9350" w:type="dxa"/>
            <w:gridSpan w:val="2"/>
            <w:tcBorders>
              <w:top w:val="single" w:sz="4" w:space="0" w:color="auto"/>
              <w:bottom w:val="single" w:sz="4" w:space="0" w:color="auto"/>
            </w:tcBorders>
            <w:shd w:val="clear" w:color="auto" w:fill="F2F2F2" w:themeFill="background1" w:themeFillShade="F2"/>
          </w:tcPr>
          <w:p w14:paraId="2DA0B10E" w14:textId="23081BD3" w:rsidR="0080268D" w:rsidRPr="004D4F12" w:rsidRDefault="0080268D" w:rsidP="0080268D">
            <w:pPr>
              <w:pStyle w:val="Normali"/>
              <w:tabs>
                <w:tab w:val="clear" w:pos="1843"/>
                <w:tab w:val="left" w:pos="456"/>
              </w:tabs>
              <w:spacing w:before="200" w:after="200"/>
              <w:jc w:val="center"/>
              <w:rPr>
                <w:b/>
                <w:bCs/>
                <w:sz w:val="28"/>
                <w:lang w:val="es-ES"/>
              </w:rPr>
            </w:pPr>
            <w:r w:rsidRPr="004D4F12">
              <w:rPr>
                <w:b/>
                <w:bCs/>
                <w:sz w:val="28"/>
                <w:lang w:val="es-ES"/>
              </w:rPr>
              <w:t>D.</w:t>
            </w:r>
            <w:r w:rsidRPr="004D4F12">
              <w:rPr>
                <w:b/>
                <w:bCs/>
                <w:sz w:val="28"/>
                <w:lang w:val="es-ES"/>
              </w:rPr>
              <w:tab/>
              <w:t>Presentación de las Ofertas</w:t>
            </w:r>
          </w:p>
        </w:tc>
      </w:tr>
      <w:tr w:rsidR="003F0E4D" w:rsidRPr="004D4F12" w14:paraId="1878BC0B" w14:textId="77777777" w:rsidTr="008D18E6">
        <w:trPr>
          <w:cantSplit/>
        </w:trPr>
        <w:tc>
          <w:tcPr>
            <w:tcW w:w="1933" w:type="dxa"/>
            <w:tcBorders>
              <w:top w:val="single" w:sz="4" w:space="0" w:color="auto"/>
              <w:bottom w:val="single" w:sz="4" w:space="0" w:color="auto"/>
            </w:tcBorders>
          </w:tcPr>
          <w:p w14:paraId="2782B0E6" w14:textId="55D0F383" w:rsidR="003F0E4D" w:rsidRPr="004D4F12" w:rsidRDefault="003F0E4D" w:rsidP="003F0E4D">
            <w:pPr>
              <w:spacing w:after="200"/>
              <w:rPr>
                <w:b/>
                <w:bCs/>
                <w:lang w:val="es-ES"/>
              </w:rPr>
            </w:pPr>
            <w:r w:rsidRPr="004D4F12">
              <w:rPr>
                <w:b/>
                <w:bCs/>
                <w:lang w:val="es-ES"/>
              </w:rPr>
              <w:t>IAO 2</w:t>
            </w:r>
            <w:r>
              <w:rPr>
                <w:b/>
                <w:bCs/>
                <w:lang w:val="es-ES"/>
              </w:rPr>
              <w:t>1</w:t>
            </w:r>
            <w:r w:rsidRPr="004D4F12">
              <w:rPr>
                <w:b/>
                <w:bCs/>
                <w:lang w:val="es-ES"/>
              </w:rPr>
              <w:t>.1</w:t>
            </w:r>
          </w:p>
        </w:tc>
        <w:tc>
          <w:tcPr>
            <w:tcW w:w="7417" w:type="dxa"/>
            <w:tcBorders>
              <w:top w:val="single" w:sz="4" w:space="0" w:color="auto"/>
              <w:bottom w:val="single" w:sz="4" w:space="0" w:color="auto"/>
            </w:tcBorders>
          </w:tcPr>
          <w:p w14:paraId="1BF429EA" w14:textId="77777777" w:rsidR="003F0E4D" w:rsidRPr="003D6336" w:rsidRDefault="003F0E4D" w:rsidP="003F0E4D">
            <w:pPr>
              <w:jc w:val="both"/>
              <w:rPr>
                <w:b/>
                <w:lang w:val="es-ES"/>
              </w:rPr>
            </w:pPr>
            <w:r w:rsidRPr="003D6336">
              <w:rPr>
                <w:lang w:val="es-ES"/>
              </w:rPr>
              <w:t xml:space="preserve">Los Oferentes podrán presentar Ofertas electrónicamente: </w:t>
            </w:r>
            <w:r w:rsidRPr="003D6336">
              <w:rPr>
                <w:b/>
                <w:i/>
                <w:lang w:val="es-ES"/>
              </w:rPr>
              <w:t>No</w:t>
            </w:r>
            <w:r w:rsidRPr="003D6336">
              <w:rPr>
                <w:b/>
                <w:lang w:val="es-ES"/>
              </w:rPr>
              <w:t xml:space="preserve"> </w:t>
            </w:r>
          </w:p>
          <w:p w14:paraId="509FAB3A" w14:textId="6CEC38ED" w:rsidR="003F0E4D" w:rsidRPr="004D4F12" w:rsidRDefault="003F0E4D" w:rsidP="003F0E4D">
            <w:pPr>
              <w:spacing w:after="200"/>
              <w:jc w:val="both"/>
              <w:rPr>
                <w:lang w:val="es-ES"/>
              </w:rPr>
            </w:pPr>
          </w:p>
        </w:tc>
      </w:tr>
      <w:tr w:rsidR="003F0E4D" w:rsidRPr="004D4F12" w14:paraId="20A7634B" w14:textId="77777777" w:rsidTr="008D18E6">
        <w:trPr>
          <w:cantSplit/>
        </w:trPr>
        <w:tc>
          <w:tcPr>
            <w:tcW w:w="1933" w:type="dxa"/>
            <w:tcBorders>
              <w:top w:val="single" w:sz="4" w:space="0" w:color="auto"/>
              <w:bottom w:val="single" w:sz="4" w:space="0" w:color="auto"/>
            </w:tcBorders>
          </w:tcPr>
          <w:p w14:paraId="6AD2C204" w14:textId="4C1AC7E6" w:rsidR="003F0E4D" w:rsidRPr="004D4F12" w:rsidRDefault="003F0E4D" w:rsidP="003F0E4D">
            <w:pPr>
              <w:spacing w:after="200"/>
              <w:rPr>
                <w:b/>
                <w:bCs/>
                <w:lang w:val="es-ES"/>
              </w:rPr>
            </w:pPr>
            <w:r w:rsidRPr="004D4F12">
              <w:rPr>
                <w:b/>
                <w:bCs/>
                <w:lang w:val="es-ES"/>
              </w:rPr>
              <w:t>IAO 2</w:t>
            </w:r>
            <w:r>
              <w:rPr>
                <w:b/>
                <w:bCs/>
                <w:lang w:val="es-ES"/>
              </w:rPr>
              <w:t>1</w:t>
            </w:r>
            <w:r w:rsidRPr="004D4F12">
              <w:rPr>
                <w:b/>
                <w:bCs/>
                <w:lang w:val="es-ES"/>
              </w:rPr>
              <w:t>.2(a)</w:t>
            </w:r>
          </w:p>
        </w:tc>
        <w:tc>
          <w:tcPr>
            <w:tcW w:w="7417" w:type="dxa"/>
            <w:tcBorders>
              <w:top w:val="single" w:sz="4" w:space="0" w:color="auto"/>
              <w:bottom w:val="single" w:sz="4" w:space="0" w:color="auto"/>
            </w:tcBorders>
          </w:tcPr>
          <w:p w14:paraId="23E2123E" w14:textId="77777777" w:rsidR="003F0E4D" w:rsidRPr="00757F46" w:rsidRDefault="003F0E4D" w:rsidP="003F0E4D">
            <w:pPr>
              <w:tabs>
                <w:tab w:val="right" w:pos="7254"/>
              </w:tabs>
              <w:spacing w:before="120"/>
              <w:jc w:val="both"/>
              <w:rPr>
                <w:b/>
                <w:i/>
                <w:lang w:val="es-ES"/>
              </w:rPr>
            </w:pPr>
            <w:r w:rsidRPr="00757F46">
              <w:rPr>
                <w:lang w:val="es-ES"/>
              </w:rPr>
              <w:t xml:space="preserve">Para </w:t>
            </w:r>
            <w:r w:rsidRPr="00757F46">
              <w:rPr>
                <w:b/>
                <w:u w:val="single"/>
                <w:lang w:val="es-ES"/>
              </w:rPr>
              <w:t>la presentación de la Oferta</w:t>
            </w:r>
            <w:r w:rsidRPr="00757F46">
              <w:rPr>
                <w:lang w:val="es-ES"/>
              </w:rPr>
              <w:t xml:space="preserve"> únicamente, la dirección del Contratante es:</w:t>
            </w:r>
            <w:r w:rsidRPr="00757F46">
              <w:rPr>
                <w:b/>
                <w:i/>
                <w:lang w:val="es-ES"/>
              </w:rPr>
              <w:t xml:space="preserve"> </w:t>
            </w:r>
          </w:p>
          <w:p w14:paraId="32E295F0" w14:textId="77777777" w:rsidR="003F0E4D" w:rsidRPr="00757F46" w:rsidRDefault="003F0E4D" w:rsidP="003F0E4D">
            <w:pPr>
              <w:tabs>
                <w:tab w:val="right" w:pos="7254"/>
              </w:tabs>
              <w:spacing w:before="120"/>
              <w:jc w:val="both"/>
              <w:rPr>
                <w:i/>
                <w:lang w:val="es-ES"/>
              </w:rPr>
            </w:pPr>
            <w:r w:rsidRPr="00757F46">
              <w:rPr>
                <w:lang w:val="es-ES"/>
              </w:rPr>
              <w:t>Dirección: San Martín 3235</w:t>
            </w:r>
          </w:p>
          <w:p w14:paraId="399EE19E" w14:textId="77777777" w:rsidR="003F0E4D" w:rsidRPr="00757F46" w:rsidRDefault="003F0E4D" w:rsidP="003F0E4D">
            <w:pPr>
              <w:tabs>
                <w:tab w:val="right" w:pos="7254"/>
              </w:tabs>
              <w:spacing w:before="120"/>
              <w:jc w:val="both"/>
              <w:rPr>
                <w:i/>
                <w:lang w:val="es-ES"/>
              </w:rPr>
            </w:pPr>
            <w:r w:rsidRPr="00757F46">
              <w:rPr>
                <w:lang w:val="es-ES"/>
              </w:rPr>
              <w:t>Ciudad: Montevideo</w:t>
            </w:r>
          </w:p>
          <w:p w14:paraId="1F42448A" w14:textId="77777777" w:rsidR="003F0E4D" w:rsidRPr="00757F46" w:rsidRDefault="003F0E4D" w:rsidP="003F0E4D">
            <w:pPr>
              <w:tabs>
                <w:tab w:val="right" w:pos="7254"/>
              </w:tabs>
              <w:spacing w:before="120"/>
              <w:jc w:val="both"/>
              <w:rPr>
                <w:i/>
                <w:lang w:val="es-ES"/>
              </w:rPr>
            </w:pPr>
            <w:r w:rsidRPr="00757F46">
              <w:rPr>
                <w:lang w:val="es-ES"/>
              </w:rPr>
              <w:t>Código postal: 11.700</w:t>
            </w:r>
          </w:p>
          <w:p w14:paraId="4C4C2950" w14:textId="77777777" w:rsidR="003F0E4D" w:rsidRPr="00757F46" w:rsidRDefault="003F0E4D" w:rsidP="003F0E4D">
            <w:pPr>
              <w:tabs>
                <w:tab w:val="right" w:pos="7254"/>
              </w:tabs>
              <w:spacing w:before="120"/>
              <w:jc w:val="both"/>
              <w:rPr>
                <w:i/>
                <w:lang w:val="es-ES"/>
              </w:rPr>
            </w:pPr>
            <w:r w:rsidRPr="00757F46">
              <w:rPr>
                <w:lang w:val="es-ES"/>
              </w:rPr>
              <w:t xml:space="preserve">País: Uruguay </w:t>
            </w:r>
          </w:p>
          <w:p w14:paraId="20D9D155" w14:textId="77777777" w:rsidR="003F0E4D" w:rsidRPr="00757F46" w:rsidRDefault="003F0E4D" w:rsidP="003F0E4D">
            <w:pPr>
              <w:tabs>
                <w:tab w:val="right" w:pos="7254"/>
              </w:tabs>
              <w:spacing w:before="120"/>
              <w:jc w:val="both"/>
              <w:rPr>
                <w:lang w:val="es-ES"/>
              </w:rPr>
            </w:pPr>
            <w:r w:rsidRPr="00757F46">
              <w:rPr>
                <w:lang w:val="es-ES"/>
              </w:rPr>
              <w:t>Teléfono: (598) 22084147</w:t>
            </w:r>
          </w:p>
          <w:p w14:paraId="5F40799A" w14:textId="77777777" w:rsidR="003F0E4D" w:rsidRPr="00757F46" w:rsidRDefault="003F0E4D" w:rsidP="003F0E4D">
            <w:pPr>
              <w:tabs>
                <w:tab w:val="right" w:pos="7254"/>
              </w:tabs>
              <w:spacing w:before="120"/>
              <w:rPr>
                <w:lang w:val="es-ES"/>
              </w:rPr>
            </w:pPr>
            <w:r w:rsidRPr="00757F46">
              <w:rPr>
                <w:lang w:val="es-ES"/>
              </w:rPr>
              <w:t>Atención: Atención: Sección Licitaciones - OSE</w:t>
            </w:r>
            <w:r w:rsidRPr="00757F46">
              <w:rPr>
                <w:b/>
                <w:i/>
                <w:lang w:val="es-ES"/>
              </w:rPr>
              <w:tab/>
            </w:r>
            <w:r w:rsidRPr="00757F46">
              <w:rPr>
                <w:b/>
                <w:i/>
                <w:lang w:val="es-ES"/>
              </w:rPr>
              <w:br/>
            </w:r>
            <w:r w:rsidRPr="00757F46">
              <w:rPr>
                <w:u w:val="single"/>
                <w:lang w:val="es-ES"/>
              </w:rPr>
              <w:tab/>
            </w:r>
          </w:p>
          <w:p w14:paraId="4785ECF9" w14:textId="77777777" w:rsidR="003F0E4D" w:rsidRPr="00757F46" w:rsidRDefault="003F0E4D" w:rsidP="003F0E4D">
            <w:pPr>
              <w:tabs>
                <w:tab w:val="right" w:pos="7254"/>
              </w:tabs>
              <w:suppressAutoHyphens/>
              <w:spacing w:before="120"/>
            </w:pPr>
            <w:r w:rsidRPr="00757F46">
              <w:t>La fecha límite para la presentación de las Ofertas es:</w:t>
            </w:r>
          </w:p>
          <w:p w14:paraId="77E0F91A" w14:textId="651EFBE0" w:rsidR="003F0E4D" w:rsidRPr="00757F46" w:rsidRDefault="003F0E4D" w:rsidP="003F0E4D">
            <w:pPr>
              <w:suppressAutoHyphens/>
              <w:spacing w:before="120"/>
              <w:rPr>
                <w:b/>
                <w:spacing w:val="-4"/>
              </w:rPr>
            </w:pPr>
            <w:r w:rsidRPr="00757F46">
              <w:t xml:space="preserve">Fecha: </w:t>
            </w:r>
            <w:r w:rsidR="00281998">
              <w:rPr>
                <w:b/>
                <w:spacing w:val="-4"/>
              </w:rPr>
              <w:t>22</w:t>
            </w:r>
            <w:r w:rsidR="00E244C8" w:rsidRPr="00757F46">
              <w:rPr>
                <w:b/>
                <w:spacing w:val="-4"/>
              </w:rPr>
              <w:t xml:space="preserve"> de diciembre de 2025</w:t>
            </w:r>
          </w:p>
          <w:p w14:paraId="0CC142D3" w14:textId="448EF1FA" w:rsidR="003F0E4D" w:rsidRPr="00757F46" w:rsidRDefault="003F0E4D" w:rsidP="003F0E4D">
            <w:pPr>
              <w:tabs>
                <w:tab w:val="right" w:pos="7254"/>
              </w:tabs>
              <w:spacing w:before="120"/>
              <w:rPr>
                <w:b/>
                <w:bCs/>
                <w:i/>
                <w:iCs/>
                <w:spacing w:val="-4"/>
              </w:rPr>
            </w:pPr>
            <w:r w:rsidRPr="00757F46">
              <w:t xml:space="preserve">Hora: </w:t>
            </w:r>
            <w:r w:rsidR="00E244C8" w:rsidRPr="00757F46">
              <w:rPr>
                <w:b/>
              </w:rPr>
              <w:t>11:00</w:t>
            </w:r>
            <w:r w:rsidR="00E244C8" w:rsidRPr="00757F46">
              <w:t xml:space="preserve"> </w:t>
            </w:r>
          </w:p>
          <w:p w14:paraId="00B0FB5A" w14:textId="75ADAFDD" w:rsidR="003F0E4D" w:rsidRPr="00757F46" w:rsidRDefault="003F0E4D" w:rsidP="003F0E4D">
            <w:pPr>
              <w:tabs>
                <w:tab w:val="right" w:pos="7254"/>
              </w:tabs>
              <w:spacing w:after="200"/>
              <w:jc w:val="both"/>
              <w:rPr>
                <w:b/>
                <w:bCs/>
                <w:i/>
                <w:iCs/>
                <w:spacing w:val="-4"/>
              </w:rPr>
            </w:pPr>
          </w:p>
        </w:tc>
      </w:tr>
      <w:tr w:rsidR="003F0E4D" w:rsidRPr="004D4F12" w14:paraId="47890932" w14:textId="77777777" w:rsidTr="008D18E6">
        <w:trPr>
          <w:cantSplit/>
          <w:trHeight w:val="780"/>
        </w:trPr>
        <w:tc>
          <w:tcPr>
            <w:tcW w:w="1933" w:type="dxa"/>
            <w:tcBorders>
              <w:top w:val="single" w:sz="4" w:space="0" w:color="auto"/>
              <w:bottom w:val="single" w:sz="4" w:space="0" w:color="auto"/>
            </w:tcBorders>
          </w:tcPr>
          <w:p w14:paraId="5099058B" w14:textId="1405D68E" w:rsidR="003F0E4D" w:rsidRPr="004D4F12" w:rsidRDefault="003F0E4D" w:rsidP="003F0E4D">
            <w:pPr>
              <w:spacing w:after="200"/>
              <w:rPr>
                <w:b/>
                <w:bCs/>
                <w:lang w:val="es-ES"/>
              </w:rPr>
            </w:pPr>
            <w:r w:rsidRPr="004D4F12">
              <w:rPr>
                <w:b/>
                <w:bCs/>
                <w:lang w:val="es-ES"/>
              </w:rPr>
              <w:t>IAO 2</w:t>
            </w:r>
            <w:r>
              <w:rPr>
                <w:b/>
                <w:bCs/>
                <w:lang w:val="es-ES"/>
              </w:rPr>
              <w:t>1</w:t>
            </w:r>
            <w:r w:rsidRPr="004D4F12">
              <w:rPr>
                <w:b/>
                <w:bCs/>
                <w:lang w:val="es-ES"/>
              </w:rPr>
              <w:t>.2(b)</w:t>
            </w:r>
          </w:p>
        </w:tc>
        <w:tc>
          <w:tcPr>
            <w:tcW w:w="7417" w:type="dxa"/>
            <w:tcBorders>
              <w:top w:val="single" w:sz="4" w:space="0" w:color="auto"/>
              <w:bottom w:val="single" w:sz="4" w:space="0" w:color="auto"/>
            </w:tcBorders>
          </w:tcPr>
          <w:p w14:paraId="742EEEB8" w14:textId="76D48534" w:rsidR="003F0E4D" w:rsidRPr="00757F46" w:rsidRDefault="00CD7EB1" w:rsidP="00EE4C3D">
            <w:pPr>
              <w:spacing w:after="200"/>
              <w:jc w:val="both"/>
              <w:rPr>
                <w:lang w:val="es-ES"/>
              </w:rPr>
            </w:pPr>
            <w:r w:rsidRPr="00757F46">
              <w:rPr>
                <w:lang w:val="es-ES"/>
              </w:rPr>
              <w:t xml:space="preserve">LPN N°  </w:t>
            </w:r>
            <w:r w:rsidR="00EE4C3D" w:rsidRPr="00757F46">
              <w:rPr>
                <w:lang w:val="es-ES"/>
              </w:rPr>
              <w:t>25.861</w:t>
            </w:r>
            <w:r w:rsidRPr="00757F46">
              <w:rPr>
                <w:lang w:val="es-ES"/>
              </w:rPr>
              <w:t xml:space="preserve"> “</w:t>
            </w:r>
            <w:r w:rsidRPr="00757F46">
              <w:t>OBRAS DE SISTEMAS DE POTABILIZACIÓN PARA REMOCIÓN DE ARSÉNICO A TRAVÉS DE OSMOSIS INVERSA DE LA LOCALIDAD DE CONCHILLAS– COLONIA</w:t>
            </w:r>
            <w:r w:rsidRPr="00757F46">
              <w:rPr>
                <w:lang w:val="es-ES"/>
              </w:rPr>
              <w:t>”</w:t>
            </w:r>
          </w:p>
        </w:tc>
      </w:tr>
      <w:tr w:rsidR="003F0E4D" w:rsidRPr="004D4F12" w14:paraId="44AED321" w14:textId="77777777" w:rsidTr="008D18E6">
        <w:trPr>
          <w:cantSplit/>
        </w:trPr>
        <w:tc>
          <w:tcPr>
            <w:tcW w:w="1933" w:type="dxa"/>
            <w:tcBorders>
              <w:top w:val="single" w:sz="4" w:space="0" w:color="auto"/>
              <w:bottom w:val="single" w:sz="4" w:space="0" w:color="auto"/>
            </w:tcBorders>
          </w:tcPr>
          <w:p w14:paraId="6F32A2D8" w14:textId="3F04B671" w:rsidR="003F0E4D" w:rsidRPr="004D4F12" w:rsidRDefault="003F0E4D" w:rsidP="003F0E4D">
            <w:pPr>
              <w:spacing w:after="200"/>
              <w:rPr>
                <w:b/>
                <w:bCs/>
                <w:lang w:val="es-ES"/>
              </w:rPr>
            </w:pPr>
            <w:r w:rsidRPr="004D4F12">
              <w:rPr>
                <w:b/>
                <w:bCs/>
                <w:lang w:val="es-ES"/>
              </w:rPr>
              <w:t>IAO 2</w:t>
            </w:r>
            <w:r>
              <w:rPr>
                <w:b/>
                <w:bCs/>
                <w:lang w:val="es-ES"/>
              </w:rPr>
              <w:t>1</w:t>
            </w:r>
            <w:r w:rsidRPr="004D4F12">
              <w:rPr>
                <w:b/>
                <w:bCs/>
                <w:lang w:val="es-ES"/>
              </w:rPr>
              <w:t>.2(c)</w:t>
            </w:r>
          </w:p>
        </w:tc>
        <w:tc>
          <w:tcPr>
            <w:tcW w:w="7417" w:type="dxa"/>
            <w:tcBorders>
              <w:top w:val="single" w:sz="4" w:space="0" w:color="auto"/>
              <w:bottom w:val="single" w:sz="4" w:space="0" w:color="auto"/>
            </w:tcBorders>
          </w:tcPr>
          <w:p w14:paraId="36B2ABDA" w14:textId="6EC7B073" w:rsidR="00E244C8" w:rsidRPr="00757F46" w:rsidRDefault="00CD7EB1" w:rsidP="00757F46">
            <w:pPr>
              <w:suppressAutoHyphens/>
              <w:spacing w:before="120"/>
              <w:rPr>
                <w:i/>
                <w:iCs/>
                <w:lang w:val="es-ES"/>
              </w:rPr>
            </w:pPr>
            <w:r w:rsidRPr="00757F46">
              <w:rPr>
                <w:lang w:val="es-ES"/>
              </w:rPr>
              <w:t xml:space="preserve">La nota de advertencia deberá leer </w:t>
            </w:r>
            <w:r w:rsidRPr="00757F46">
              <w:rPr>
                <w:b/>
                <w:lang w:val="es-ES"/>
              </w:rPr>
              <w:t xml:space="preserve">“NO ABRIR ANTES DE </w:t>
            </w:r>
            <w:r w:rsidR="00281998">
              <w:rPr>
                <w:b/>
                <w:spacing w:val="-4"/>
              </w:rPr>
              <w:t>22</w:t>
            </w:r>
            <w:r w:rsidR="00E244C8" w:rsidRPr="00757F46">
              <w:rPr>
                <w:b/>
                <w:spacing w:val="-4"/>
              </w:rPr>
              <w:t xml:space="preserve"> de diciembre de 2025 - </w:t>
            </w:r>
            <w:r w:rsidR="00E244C8" w:rsidRPr="00757F46">
              <w:rPr>
                <w:b/>
              </w:rPr>
              <w:t>Hora: 11:00”</w:t>
            </w:r>
          </w:p>
          <w:p w14:paraId="049E36F4" w14:textId="5D2BA7B3" w:rsidR="003F0E4D" w:rsidRPr="00757F46" w:rsidRDefault="003F0E4D" w:rsidP="00757F46">
            <w:pPr>
              <w:suppressAutoHyphens/>
              <w:spacing w:before="120"/>
              <w:rPr>
                <w:b/>
                <w:bCs/>
                <w:i/>
                <w:iCs/>
                <w:spacing w:val="-4"/>
              </w:rPr>
            </w:pPr>
          </w:p>
        </w:tc>
        <w:bookmarkStart w:id="62" w:name="_GoBack"/>
        <w:bookmarkEnd w:id="62"/>
      </w:tr>
      <w:tr w:rsidR="003F0E4D" w:rsidRPr="004D4F12" w14:paraId="015A6DA4" w14:textId="77777777" w:rsidTr="008D18E6">
        <w:trPr>
          <w:cantSplit/>
        </w:trPr>
        <w:tc>
          <w:tcPr>
            <w:tcW w:w="1933" w:type="dxa"/>
            <w:tcBorders>
              <w:top w:val="single" w:sz="4" w:space="0" w:color="auto"/>
              <w:bottom w:val="single" w:sz="4" w:space="0" w:color="auto"/>
            </w:tcBorders>
          </w:tcPr>
          <w:p w14:paraId="01E68471" w14:textId="32D7DC83" w:rsidR="003F0E4D" w:rsidRPr="004D4F12" w:rsidRDefault="003F0E4D" w:rsidP="003F0E4D">
            <w:pPr>
              <w:spacing w:after="200"/>
              <w:rPr>
                <w:b/>
                <w:bCs/>
                <w:lang w:val="es-ES"/>
              </w:rPr>
            </w:pPr>
            <w:r w:rsidRPr="004D4F12">
              <w:rPr>
                <w:b/>
                <w:bCs/>
                <w:lang w:val="es-ES"/>
              </w:rPr>
              <w:t>IAO 2</w:t>
            </w:r>
            <w:r>
              <w:rPr>
                <w:b/>
                <w:bCs/>
                <w:lang w:val="es-ES"/>
              </w:rPr>
              <w:t>2</w:t>
            </w:r>
            <w:r w:rsidRPr="004D4F12">
              <w:rPr>
                <w:b/>
                <w:bCs/>
                <w:lang w:val="es-ES"/>
              </w:rPr>
              <w:t>.1</w:t>
            </w:r>
          </w:p>
        </w:tc>
        <w:tc>
          <w:tcPr>
            <w:tcW w:w="7417" w:type="dxa"/>
            <w:tcBorders>
              <w:top w:val="single" w:sz="4" w:space="0" w:color="auto"/>
              <w:bottom w:val="single" w:sz="4" w:space="0" w:color="auto"/>
            </w:tcBorders>
          </w:tcPr>
          <w:p w14:paraId="0623641A" w14:textId="2AAEB00F" w:rsidR="00E244C8" w:rsidRPr="00757F46" w:rsidRDefault="00CD7EB1" w:rsidP="00E244C8">
            <w:pPr>
              <w:suppressAutoHyphens/>
              <w:spacing w:before="120"/>
              <w:rPr>
                <w:i/>
                <w:iCs/>
                <w:lang w:val="es-ES"/>
              </w:rPr>
            </w:pPr>
            <w:r w:rsidRPr="00757F46">
              <w:rPr>
                <w:lang w:val="es-ES"/>
              </w:rPr>
              <w:t xml:space="preserve">La fecha y la hora límite para la presentación de las Ofertas serán: </w:t>
            </w:r>
            <w:r w:rsidR="00281998">
              <w:rPr>
                <w:b/>
                <w:spacing w:val="-4"/>
              </w:rPr>
              <w:t>22</w:t>
            </w:r>
            <w:r w:rsidR="00E244C8" w:rsidRPr="00757F46">
              <w:rPr>
                <w:b/>
                <w:spacing w:val="-4"/>
              </w:rPr>
              <w:t xml:space="preserve"> de diciembre de 2025 - </w:t>
            </w:r>
            <w:r w:rsidR="00E244C8" w:rsidRPr="00757F46">
              <w:rPr>
                <w:b/>
              </w:rPr>
              <w:t>Hora: 11:00”</w:t>
            </w:r>
          </w:p>
          <w:p w14:paraId="0373824D" w14:textId="569F7218" w:rsidR="003F0E4D" w:rsidRPr="00757F46" w:rsidRDefault="003F0E4D" w:rsidP="003F0E4D">
            <w:pPr>
              <w:spacing w:after="200"/>
              <w:jc w:val="both"/>
              <w:rPr>
                <w:i/>
                <w:iCs/>
                <w:lang w:val="es-ES"/>
              </w:rPr>
            </w:pPr>
          </w:p>
        </w:tc>
      </w:tr>
      <w:tr w:rsidR="003F0E4D" w:rsidRPr="004D4F12" w14:paraId="7F546BAD" w14:textId="77777777" w:rsidTr="00FB52F0">
        <w:trPr>
          <w:cantSplit/>
        </w:trPr>
        <w:tc>
          <w:tcPr>
            <w:tcW w:w="9350" w:type="dxa"/>
            <w:gridSpan w:val="2"/>
            <w:tcBorders>
              <w:top w:val="single" w:sz="4" w:space="0" w:color="auto"/>
              <w:bottom w:val="single" w:sz="4" w:space="0" w:color="auto"/>
            </w:tcBorders>
            <w:shd w:val="clear" w:color="auto" w:fill="F2F2F2" w:themeFill="background1" w:themeFillShade="F2"/>
          </w:tcPr>
          <w:p w14:paraId="34FD9546" w14:textId="10CF241D" w:rsidR="003F0E4D" w:rsidRPr="004D4F12" w:rsidRDefault="003F0E4D" w:rsidP="003F0E4D">
            <w:pPr>
              <w:spacing w:before="200" w:after="200"/>
              <w:jc w:val="center"/>
              <w:rPr>
                <w:b/>
                <w:bCs/>
                <w:sz w:val="28"/>
                <w:szCs w:val="28"/>
                <w:lang w:val="es-ES"/>
              </w:rPr>
            </w:pPr>
            <w:bookmarkStart w:id="63" w:name="_Hlk117580331"/>
            <w:r w:rsidRPr="004D4F12">
              <w:rPr>
                <w:b/>
                <w:bCs/>
                <w:sz w:val="28"/>
                <w:szCs w:val="28"/>
                <w:lang w:val="es-ES"/>
              </w:rPr>
              <w:t>E.</w:t>
            </w:r>
            <w:r w:rsidRPr="004D4F12">
              <w:rPr>
                <w:b/>
                <w:bCs/>
                <w:sz w:val="28"/>
                <w:szCs w:val="28"/>
                <w:lang w:val="es-ES"/>
              </w:rPr>
              <w:tab/>
              <w:t>Apertura y Evaluación de las Ofertas</w:t>
            </w:r>
          </w:p>
        </w:tc>
      </w:tr>
      <w:tr w:rsidR="003F0E4D" w:rsidRPr="004D4F12" w14:paraId="0E44B103" w14:textId="77777777" w:rsidTr="008D18E6">
        <w:trPr>
          <w:cantSplit/>
        </w:trPr>
        <w:tc>
          <w:tcPr>
            <w:tcW w:w="1933" w:type="dxa"/>
            <w:tcBorders>
              <w:top w:val="single" w:sz="4" w:space="0" w:color="auto"/>
              <w:bottom w:val="single" w:sz="4" w:space="0" w:color="auto"/>
            </w:tcBorders>
          </w:tcPr>
          <w:p w14:paraId="03999AA1" w14:textId="1E336C74" w:rsidR="003F0E4D" w:rsidRPr="004D4F12" w:rsidRDefault="003F0E4D" w:rsidP="003F0E4D">
            <w:pPr>
              <w:spacing w:after="200"/>
              <w:rPr>
                <w:b/>
                <w:bCs/>
                <w:lang w:val="es-ES"/>
              </w:rPr>
            </w:pPr>
            <w:r w:rsidRPr="004D4F12">
              <w:rPr>
                <w:b/>
                <w:bCs/>
                <w:lang w:val="es-ES"/>
              </w:rPr>
              <w:t>IAO 2</w:t>
            </w:r>
            <w:r>
              <w:rPr>
                <w:b/>
                <w:bCs/>
                <w:lang w:val="es-ES"/>
              </w:rPr>
              <w:t>5</w:t>
            </w:r>
            <w:r w:rsidRPr="004D4F12">
              <w:rPr>
                <w:b/>
                <w:bCs/>
                <w:lang w:val="es-ES"/>
              </w:rPr>
              <w:t>.1</w:t>
            </w:r>
          </w:p>
        </w:tc>
        <w:tc>
          <w:tcPr>
            <w:tcW w:w="7417" w:type="dxa"/>
            <w:tcBorders>
              <w:top w:val="single" w:sz="4" w:space="0" w:color="auto"/>
              <w:bottom w:val="single" w:sz="4" w:space="0" w:color="auto"/>
            </w:tcBorders>
          </w:tcPr>
          <w:p w14:paraId="6557196E" w14:textId="77777777" w:rsidR="00E84E5D" w:rsidRPr="00757F46" w:rsidRDefault="00E84E5D" w:rsidP="00E84E5D">
            <w:pPr>
              <w:tabs>
                <w:tab w:val="right" w:pos="7254"/>
              </w:tabs>
              <w:spacing w:before="120"/>
              <w:jc w:val="both"/>
              <w:rPr>
                <w:lang w:val="es-ES"/>
              </w:rPr>
            </w:pPr>
            <w:r w:rsidRPr="00757F46">
              <w:rPr>
                <w:lang w:val="es-ES"/>
              </w:rPr>
              <w:t>La apertura de las Ofertas (así como la lectura de notificaciones de retiro, sustitución o modificación de Ofertas, si hubiera) se realizará en la fecha y el lugar siguientes:</w:t>
            </w:r>
          </w:p>
          <w:p w14:paraId="59777D02" w14:textId="77777777" w:rsidR="00E84E5D" w:rsidRPr="00757F46" w:rsidRDefault="00E84E5D" w:rsidP="00E84E5D">
            <w:pPr>
              <w:tabs>
                <w:tab w:val="right" w:pos="7254"/>
              </w:tabs>
              <w:spacing w:before="120"/>
              <w:jc w:val="both"/>
              <w:rPr>
                <w:lang w:val="es-ES"/>
              </w:rPr>
            </w:pPr>
            <w:r w:rsidRPr="00757F46">
              <w:rPr>
                <w:lang w:val="es-ES"/>
              </w:rPr>
              <w:t xml:space="preserve">Dirección: San Martín 3235 </w:t>
            </w:r>
          </w:p>
          <w:p w14:paraId="58038CB8" w14:textId="77777777" w:rsidR="00E84E5D" w:rsidRPr="00757F46" w:rsidRDefault="00E84E5D" w:rsidP="00E84E5D">
            <w:pPr>
              <w:tabs>
                <w:tab w:val="right" w:pos="7254"/>
              </w:tabs>
              <w:spacing w:before="120"/>
              <w:jc w:val="both"/>
              <w:rPr>
                <w:b/>
                <w:i/>
                <w:lang w:val="es-ES"/>
              </w:rPr>
            </w:pPr>
            <w:r w:rsidRPr="00757F46">
              <w:rPr>
                <w:lang w:val="es-ES"/>
              </w:rPr>
              <w:t>Ciudad: Montevideo</w:t>
            </w:r>
          </w:p>
          <w:p w14:paraId="1B3A4444" w14:textId="77777777" w:rsidR="00E84E5D" w:rsidRPr="00757F46" w:rsidRDefault="00E84E5D" w:rsidP="00E84E5D">
            <w:pPr>
              <w:tabs>
                <w:tab w:val="right" w:pos="7254"/>
              </w:tabs>
              <w:spacing w:before="120"/>
              <w:jc w:val="both"/>
              <w:rPr>
                <w:lang w:val="es-ES"/>
              </w:rPr>
            </w:pPr>
            <w:r w:rsidRPr="00757F46">
              <w:rPr>
                <w:lang w:val="es-ES"/>
              </w:rPr>
              <w:t>Código postal: 11700</w:t>
            </w:r>
          </w:p>
          <w:p w14:paraId="25599AE1" w14:textId="77777777" w:rsidR="00E84E5D" w:rsidRPr="00757F46" w:rsidRDefault="00E84E5D" w:rsidP="00E84E5D">
            <w:pPr>
              <w:tabs>
                <w:tab w:val="right" w:pos="7254"/>
              </w:tabs>
              <w:spacing w:before="120"/>
              <w:jc w:val="both"/>
              <w:rPr>
                <w:lang w:val="es-ES"/>
              </w:rPr>
            </w:pPr>
            <w:r w:rsidRPr="00757F46">
              <w:rPr>
                <w:lang w:val="es-ES"/>
              </w:rPr>
              <w:t xml:space="preserve">País: Uruguay </w:t>
            </w:r>
          </w:p>
          <w:p w14:paraId="799769B9" w14:textId="70B1A05B" w:rsidR="00E84E5D" w:rsidRPr="00757F46" w:rsidRDefault="00E84E5D" w:rsidP="00E84E5D">
            <w:pPr>
              <w:spacing w:before="120"/>
              <w:jc w:val="both"/>
              <w:rPr>
                <w:b/>
                <w:lang w:val="es-ES"/>
              </w:rPr>
            </w:pPr>
            <w:r w:rsidRPr="00757F46">
              <w:rPr>
                <w:lang w:val="es-ES"/>
              </w:rPr>
              <w:t xml:space="preserve">Fecha: </w:t>
            </w:r>
            <w:r w:rsidR="00281998">
              <w:rPr>
                <w:b/>
                <w:spacing w:val="-4"/>
              </w:rPr>
              <w:t>22</w:t>
            </w:r>
            <w:r w:rsidR="00510F8F" w:rsidRPr="00757F46">
              <w:rPr>
                <w:b/>
                <w:spacing w:val="-4"/>
              </w:rPr>
              <w:t xml:space="preserve"> de diciembre de 2025</w:t>
            </w:r>
          </w:p>
          <w:p w14:paraId="2F72FAB9" w14:textId="26075254" w:rsidR="00510F8F" w:rsidRPr="00757F46" w:rsidRDefault="00E84E5D" w:rsidP="00510F8F">
            <w:pPr>
              <w:tabs>
                <w:tab w:val="right" w:pos="7254"/>
              </w:tabs>
              <w:spacing w:before="120"/>
              <w:rPr>
                <w:b/>
                <w:bCs/>
                <w:i/>
                <w:iCs/>
                <w:spacing w:val="-4"/>
              </w:rPr>
            </w:pPr>
            <w:r w:rsidRPr="00757F46">
              <w:rPr>
                <w:lang w:val="es-ES"/>
              </w:rPr>
              <w:t xml:space="preserve">Hora: </w:t>
            </w:r>
            <w:r w:rsidR="00510F8F" w:rsidRPr="00757F46">
              <w:rPr>
                <w:b/>
              </w:rPr>
              <w:t>11:00</w:t>
            </w:r>
            <w:r w:rsidR="00510F8F" w:rsidRPr="00757F46">
              <w:t xml:space="preserve"> </w:t>
            </w:r>
          </w:p>
          <w:p w14:paraId="36CDBFD2" w14:textId="70FBDA37" w:rsidR="003F0E4D" w:rsidRPr="00757F46" w:rsidRDefault="003F0E4D" w:rsidP="003F0E4D">
            <w:pPr>
              <w:spacing w:after="200"/>
              <w:jc w:val="both"/>
            </w:pPr>
          </w:p>
        </w:tc>
      </w:tr>
      <w:tr w:rsidR="00E84E5D" w:rsidRPr="004D4F12" w14:paraId="03A7CFE6" w14:textId="77777777" w:rsidTr="008D18E6">
        <w:trPr>
          <w:cantSplit/>
        </w:trPr>
        <w:tc>
          <w:tcPr>
            <w:tcW w:w="1933" w:type="dxa"/>
            <w:tcBorders>
              <w:top w:val="single" w:sz="4" w:space="0" w:color="auto"/>
              <w:bottom w:val="single" w:sz="4" w:space="0" w:color="auto"/>
            </w:tcBorders>
          </w:tcPr>
          <w:p w14:paraId="18C0B7DC" w14:textId="1CA7F35A" w:rsidR="00E84E5D" w:rsidRPr="004D4F12" w:rsidRDefault="00E84E5D" w:rsidP="003F0E4D">
            <w:pPr>
              <w:spacing w:after="200"/>
              <w:rPr>
                <w:b/>
                <w:bCs/>
                <w:lang w:val="es-ES"/>
              </w:rPr>
            </w:pPr>
            <w:r>
              <w:rPr>
                <w:b/>
                <w:bCs/>
                <w:lang w:val="es-ES"/>
              </w:rPr>
              <w:t>IAO 26</w:t>
            </w:r>
          </w:p>
        </w:tc>
        <w:tc>
          <w:tcPr>
            <w:tcW w:w="7417" w:type="dxa"/>
            <w:tcBorders>
              <w:top w:val="single" w:sz="4" w:space="0" w:color="auto"/>
              <w:bottom w:val="single" w:sz="4" w:space="0" w:color="auto"/>
            </w:tcBorders>
          </w:tcPr>
          <w:p w14:paraId="30CD79F4" w14:textId="5E266909" w:rsidR="00E84E5D" w:rsidRPr="00147ACB" w:rsidRDefault="00E84E5D" w:rsidP="00E84E5D">
            <w:pPr>
              <w:tabs>
                <w:tab w:val="right" w:pos="7254"/>
              </w:tabs>
              <w:spacing w:before="60" w:after="60"/>
              <w:rPr>
                <w:b/>
                <w:lang w:val="es-ES"/>
              </w:rPr>
            </w:pPr>
            <w:r w:rsidRPr="00147ACB">
              <w:rPr>
                <w:b/>
                <w:lang w:val="es-ES"/>
              </w:rPr>
              <w:t xml:space="preserve">Se agrega la cláusula 26.2 </w:t>
            </w:r>
          </w:p>
          <w:p w14:paraId="029863BA" w14:textId="77777777" w:rsidR="003264DC" w:rsidRPr="00147ACB" w:rsidRDefault="003264DC" w:rsidP="00E84E5D">
            <w:pPr>
              <w:tabs>
                <w:tab w:val="right" w:pos="7254"/>
              </w:tabs>
              <w:spacing w:before="60" w:after="60"/>
              <w:rPr>
                <w:b/>
                <w:lang w:val="es-ES"/>
              </w:rPr>
            </w:pPr>
          </w:p>
          <w:p w14:paraId="1816B5CC" w14:textId="77777777" w:rsidR="00E84E5D" w:rsidRPr="00147ACB" w:rsidRDefault="00E84E5D" w:rsidP="00E84E5D">
            <w:pPr>
              <w:tabs>
                <w:tab w:val="right" w:pos="7254"/>
              </w:tabs>
              <w:spacing w:before="60" w:after="60"/>
              <w:rPr>
                <w:lang w:val="es-ES"/>
              </w:rPr>
            </w:pPr>
            <w:r w:rsidRPr="00147ACB">
              <w:rPr>
                <w:lang w:val="es-ES"/>
              </w:rPr>
              <w:t>Información Confidencial: En caso de que los oferentes presentaren información considerada confidencial, al amparo de lo dispuesto en el artículo 10 literal I) de la Ley N° 18.381 de Acceso a la Información Pública de 17 de octubre de 2008 y del art. 65 del TOCAF, la misma deberá ser ingresada indicando expresamente tal carácter y en sobre separado a la parte pública de su oferta. A esos efectos, deberá presentarse en la parte pública de su oferta un “resumen no confidencial”, breve y conciso, en mérito a lo dispuesto en el Decreto N° 232/010 de 2 de agosto de 2010.</w:t>
            </w:r>
          </w:p>
          <w:p w14:paraId="3A490217" w14:textId="77777777" w:rsidR="00E84E5D" w:rsidRPr="00147ACB" w:rsidRDefault="00E84E5D" w:rsidP="00E84E5D">
            <w:pPr>
              <w:tabs>
                <w:tab w:val="right" w:pos="7254"/>
              </w:tabs>
              <w:spacing w:before="60" w:after="60"/>
              <w:rPr>
                <w:lang w:val="es-ES"/>
              </w:rPr>
            </w:pPr>
            <w:r w:rsidRPr="00147ACB">
              <w:rPr>
                <w:lang w:val="es-ES"/>
              </w:rPr>
              <w:t>Se considera información confidencial, la información de clientes, la que puede ser objeto de propiedad intelectual y aquellas de naturaleza similar conforme a lo dispuesto en la mencionada Ley de Acceso a la Información, y demás normas concordantes y complementarias.</w:t>
            </w:r>
          </w:p>
          <w:p w14:paraId="1DE201ED" w14:textId="77777777" w:rsidR="00E84E5D" w:rsidRPr="00147ACB" w:rsidRDefault="00E84E5D" w:rsidP="00E84E5D">
            <w:pPr>
              <w:tabs>
                <w:tab w:val="right" w:pos="7254"/>
              </w:tabs>
              <w:spacing w:before="60" w:after="60"/>
              <w:rPr>
                <w:lang w:val="es-ES"/>
              </w:rPr>
            </w:pPr>
            <w:r w:rsidRPr="00147ACB">
              <w:rPr>
                <w:lang w:val="es-ES"/>
              </w:rPr>
              <w:t>No se considera información confidencial, la relativa a los precios, la descripción de bienes y servicios ofertados y las condiciones generales de la oferta.</w:t>
            </w:r>
          </w:p>
          <w:p w14:paraId="0270A536" w14:textId="5651CE68" w:rsidR="00E84E5D" w:rsidRPr="00147ACB" w:rsidRDefault="00E84E5D" w:rsidP="00E84E5D">
            <w:pPr>
              <w:tabs>
                <w:tab w:val="right" w:pos="7254"/>
              </w:tabs>
              <w:spacing w:before="120"/>
              <w:jc w:val="both"/>
              <w:rPr>
                <w:lang w:val="es-ES"/>
              </w:rPr>
            </w:pPr>
            <w:r w:rsidRPr="00147ACB">
              <w:rPr>
                <w:lang w:val="es-ES"/>
              </w:rPr>
              <w:t>Sin perjuicio de lo expuesto, la Administración podrá descalificar al oferente o tomar las medidas que estime pertinentes, si considera que la información entregada en carácter confidencial, no reúne los requisitos exigidos por la normativa referida.</w:t>
            </w:r>
          </w:p>
          <w:p w14:paraId="1B685EB7" w14:textId="77777777" w:rsidR="003264DC" w:rsidRPr="00147ACB" w:rsidRDefault="003264DC" w:rsidP="00E84E5D">
            <w:pPr>
              <w:tabs>
                <w:tab w:val="right" w:pos="7254"/>
              </w:tabs>
              <w:spacing w:before="120"/>
              <w:jc w:val="both"/>
              <w:rPr>
                <w:lang w:val="es-ES"/>
              </w:rPr>
            </w:pPr>
          </w:p>
          <w:p w14:paraId="37A68F06" w14:textId="77777777" w:rsidR="00E84E5D" w:rsidRPr="00147ACB" w:rsidRDefault="00E84E5D" w:rsidP="00E84E5D">
            <w:pPr>
              <w:tabs>
                <w:tab w:val="right" w:pos="7254"/>
              </w:tabs>
              <w:spacing w:before="60" w:after="60"/>
              <w:rPr>
                <w:b/>
                <w:lang w:val="es-ES"/>
              </w:rPr>
            </w:pPr>
            <w:r w:rsidRPr="00147ACB">
              <w:rPr>
                <w:b/>
                <w:lang w:val="es-ES"/>
              </w:rPr>
              <w:t xml:space="preserve">Se agrega la cláusula 26.3 </w:t>
            </w:r>
          </w:p>
          <w:p w14:paraId="0BC99E7E" w14:textId="77777777" w:rsidR="00E84E5D" w:rsidRPr="00147ACB" w:rsidRDefault="00E84E5D" w:rsidP="00E84E5D">
            <w:pPr>
              <w:tabs>
                <w:tab w:val="right" w:pos="7254"/>
              </w:tabs>
              <w:spacing w:before="120"/>
              <w:jc w:val="both"/>
              <w:rPr>
                <w:lang w:val="es-ES"/>
              </w:rPr>
            </w:pPr>
            <w:r w:rsidRPr="00147ACB">
              <w:rPr>
                <w:lang w:val="es-ES"/>
              </w:rPr>
              <w:t xml:space="preserve">Datos Personales: Para el caso que las ofertas contengan datos personales, el oferente, en caso de corresponder, deberá recabar el consentimiento de los titulares de los mismos, conforme a lo establecido en la Ley de Protección de Datos Personales y Acción de Habeas Data Nº 18.331 de 11 de agosto de 2008, normas concordantes y complementarias.  </w:t>
            </w:r>
          </w:p>
          <w:p w14:paraId="26745955" w14:textId="77777777" w:rsidR="00E84E5D" w:rsidRPr="00147ACB" w:rsidRDefault="00E84E5D" w:rsidP="003264DC">
            <w:pPr>
              <w:tabs>
                <w:tab w:val="right" w:pos="7254"/>
              </w:tabs>
              <w:spacing w:before="120" w:after="120"/>
              <w:jc w:val="both"/>
              <w:rPr>
                <w:lang w:val="es-ES"/>
              </w:rPr>
            </w:pPr>
            <w:r w:rsidRPr="00147ACB">
              <w:rPr>
                <w:lang w:val="es-ES"/>
              </w:rPr>
              <w:t>Asimismo, se deberá informar a quienes se incluyen en el presente llamado, en los términos establecidos en el artículo 13 de la mencionada Ley.</w:t>
            </w:r>
          </w:p>
          <w:p w14:paraId="345A34C9" w14:textId="5EEC332E" w:rsidR="003264DC" w:rsidRPr="00147ACB" w:rsidRDefault="003264DC" w:rsidP="003264DC">
            <w:pPr>
              <w:tabs>
                <w:tab w:val="right" w:pos="7254"/>
              </w:tabs>
              <w:spacing w:before="120" w:after="120"/>
              <w:jc w:val="both"/>
              <w:rPr>
                <w:lang w:val="es-ES"/>
              </w:rPr>
            </w:pPr>
          </w:p>
        </w:tc>
      </w:tr>
      <w:bookmarkEnd w:id="63"/>
      <w:tr w:rsidR="003F0E4D" w:rsidRPr="004D4F12" w14:paraId="2C58A375" w14:textId="77777777" w:rsidTr="008D18E6">
        <w:trPr>
          <w:cantSplit/>
        </w:trPr>
        <w:tc>
          <w:tcPr>
            <w:tcW w:w="1933" w:type="dxa"/>
            <w:tcBorders>
              <w:top w:val="single" w:sz="4" w:space="0" w:color="auto"/>
              <w:bottom w:val="single" w:sz="4" w:space="0" w:color="auto"/>
            </w:tcBorders>
          </w:tcPr>
          <w:p w14:paraId="2DD0C6C0" w14:textId="0EAFCC71" w:rsidR="003F0E4D" w:rsidRPr="004D4F12" w:rsidRDefault="003F0E4D" w:rsidP="003F0E4D">
            <w:pPr>
              <w:spacing w:after="200"/>
              <w:rPr>
                <w:b/>
                <w:bCs/>
                <w:lang w:val="es-ES"/>
              </w:rPr>
            </w:pPr>
            <w:r w:rsidRPr="004D4F12">
              <w:rPr>
                <w:b/>
                <w:bCs/>
                <w:lang w:val="es-ES"/>
              </w:rPr>
              <w:t>IAO 3</w:t>
            </w:r>
            <w:r>
              <w:rPr>
                <w:b/>
                <w:bCs/>
                <w:lang w:val="es-ES"/>
              </w:rPr>
              <w:t>3</w:t>
            </w:r>
            <w:r w:rsidRPr="004D4F12">
              <w:rPr>
                <w:b/>
                <w:bCs/>
                <w:lang w:val="es-ES"/>
              </w:rPr>
              <w:t>.1</w:t>
            </w:r>
          </w:p>
          <w:p w14:paraId="72F26CC9" w14:textId="77E41790" w:rsidR="003F0E4D" w:rsidRPr="004D4F12" w:rsidRDefault="003F0E4D" w:rsidP="003F0E4D">
            <w:pPr>
              <w:spacing w:after="200"/>
              <w:rPr>
                <w:b/>
                <w:bCs/>
                <w:lang w:val="es-ES"/>
              </w:rPr>
            </w:pPr>
            <w:r w:rsidRPr="004D4F12">
              <w:rPr>
                <w:b/>
                <w:bCs/>
                <w:lang w:val="es-ES"/>
              </w:rPr>
              <w:t>Mejor Oferta Final</w:t>
            </w:r>
          </w:p>
        </w:tc>
        <w:tc>
          <w:tcPr>
            <w:tcW w:w="7417" w:type="dxa"/>
            <w:tcBorders>
              <w:top w:val="single" w:sz="4" w:space="0" w:color="auto"/>
              <w:bottom w:val="single" w:sz="4" w:space="0" w:color="auto"/>
            </w:tcBorders>
          </w:tcPr>
          <w:p w14:paraId="59444D5C" w14:textId="143D35E0" w:rsidR="003F0E4D" w:rsidRPr="004D4F12" w:rsidRDefault="00191D37" w:rsidP="003F0E4D">
            <w:pPr>
              <w:widowControl w:val="0"/>
              <w:spacing w:after="200"/>
              <w:ind w:left="-14"/>
              <w:jc w:val="both"/>
              <w:rPr>
                <w:lang w:val="es-ES"/>
              </w:rPr>
            </w:pPr>
            <w:r>
              <w:rPr>
                <w:b/>
                <w:bCs/>
                <w:i/>
                <w:iCs/>
                <w:lang w:val="es-ES"/>
              </w:rPr>
              <w:t>No aplica</w:t>
            </w:r>
          </w:p>
        </w:tc>
      </w:tr>
      <w:tr w:rsidR="003F0E4D" w:rsidRPr="004D4F12" w14:paraId="5D08EA0D" w14:textId="77777777" w:rsidTr="008D18E6">
        <w:trPr>
          <w:cantSplit/>
        </w:trPr>
        <w:tc>
          <w:tcPr>
            <w:tcW w:w="1933" w:type="dxa"/>
            <w:tcBorders>
              <w:top w:val="single" w:sz="4" w:space="0" w:color="auto"/>
              <w:bottom w:val="single" w:sz="4" w:space="0" w:color="auto"/>
            </w:tcBorders>
          </w:tcPr>
          <w:p w14:paraId="13284FC1" w14:textId="0942D5AF" w:rsidR="003F0E4D" w:rsidRPr="004D4F12" w:rsidRDefault="003F0E4D" w:rsidP="003F0E4D">
            <w:pPr>
              <w:spacing w:after="200"/>
              <w:rPr>
                <w:b/>
                <w:bCs/>
                <w:lang w:val="es-ES"/>
              </w:rPr>
            </w:pPr>
            <w:r w:rsidRPr="004D4F12">
              <w:rPr>
                <w:b/>
                <w:bCs/>
                <w:lang w:val="es-ES"/>
              </w:rPr>
              <w:t>IAO 3</w:t>
            </w:r>
            <w:r>
              <w:rPr>
                <w:b/>
                <w:bCs/>
                <w:lang w:val="es-ES"/>
              </w:rPr>
              <w:t>3</w:t>
            </w:r>
            <w:r w:rsidRPr="004D4F12">
              <w:rPr>
                <w:b/>
                <w:bCs/>
                <w:lang w:val="es-ES"/>
              </w:rPr>
              <w:t>.2</w:t>
            </w:r>
          </w:p>
          <w:p w14:paraId="19D3B461" w14:textId="0C886134" w:rsidR="003F0E4D" w:rsidRPr="004D4F12" w:rsidRDefault="003F0E4D" w:rsidP="003F0E4D">
            <w:pPr>
              <w:spacing w:after="200"/>
              <w:rPr>
                <w:b/>
                <w:bCs/>
                <w:lang w:val="es-ES"/>
              </w:rPr>
            </w:pPr>
            <w:r w:rsidRPr="004D4F12">
              <w:rPr>
                <w:b/>
                <w:bCs/>
                <w:lang w:val="es-ES"/>
              </w:rPr>
              <w:t>Negociaciones</w:t>
            </w:r>
          </w:p>
        </w:tc>
        <w:tc>
          <w:tcPr>
            <w:tcW w:w="7417" w:type="dxa"/>
            <w:tcBorders>
              <w:top w:val="single" w:sz="4" w:space="0" w:color="auto"/>
              <w:bottom w:val="single" w:sz="4" w:space="0" w:color="auto"/>
            </w:tcBorders>
          </w:tcPr>
          <w:p w14:paraId="230AA2AD" w14:textId="77777777" w:rsidR="008D18E6" w:rsidRPr="003F4443" w:rsidRDefault="008D18E6" w:rsidP="008D18E6">
            <w:pPr>
              <w:widowControl w:val="0"/>
              <w:spacing w:before="120" w:after="120"/>
              <w:ind w:left="-14"/>
              <w:jc w:val="both"/>
              <w:rPr>
                <w:lang w:val="es-ES"/>
              </w:rPr>
            </w:pPr>
            <w:r>
              <w:rPr>
                <w:b/>
                <w:bCs/>
                <w:i/>
                <w:iCs/>
                <w:lang w:val="es-ES"/>
              </w:rPr>
              <w:t>No aplica</w:t>
            </w:r>
          </w:p>
          <w:p w14:paraId="3BB765C8" w14:textId="77777777" w:rsidR="003F0E4D" w:rsidRDefault="003F0E4D" w:rsidP="003F0E4D">
            <w:pPr>
              <w:tabs>
                <w:tab w:val="right" w:pos="7254"/>
              </w:tabs>
              <w:spacing w:after="200"/>
              <w:rPr>
                <w:lang w:val="es-ES"/>
              </w:rPr>
            </w:pPr>
          </w:p>
          <w:p w14:paraId="69BB99D2" w14:textId="1473DB79" w:rsidR="003264DC" w:rsidRPr="004D4F12" w:rsidRDefault="003264DC" w:rsidP="003F0E4D">
            <w:pPr>
              <w:tabs>
                <w:tab w:val="right" w:pos="7254"/>
              </w:tabs>
              <w:spacing w:after="200"/>
              <w:rPr>
                <w:lang w:val="es-ES"/>
              </w:rPr>
            </w:pPr>
          </w:p>
        </w:tc>
      </w:tr>
      <w:tr w:rsidR="003F0E4D" w:rsidRPr="004D4F12" w14:paraId="09585BE9" w14:textId="77777777" w:rsidTr="008D18E6">
        <w:trPr>
          <w:cantSplit/>
        </w:trPr>
        <w:tc>
          <w:tcPr>
            <w:tcW w:w="1933" w:type="dxa"/>
            <w:tcBorders>
              <w:top w:val="single" w:sz="4" w:space="0" w:color="auto"/>
              <w:bottom w:val="single" w:sz="4" w:space="0" w:color="auto"/>
            </w:tcBorders>
          </w:tcPr>
          <w:p w14:paraId="3EF2E817" w14:textId="469CA016" w:rsidR="003F0E4D" w:rsidRPr="004D4F12" w:rsidRDefault="003F0E4D" w:rsidP="003F0E4D">
            <w:pPr>
              <w:spacing w:after="200"/>
              <w:rPr>
                <w:b/>
                <w:bCs/>
                <w:lang w:val="es-ES"/>
              </w:rPr>
            </w:pPr>
            <w:r w:rsidRPr="004D4F12">
              <w:rPr>
                <w:b/>
                <w:bCs/>
                <w:lang w:val="es-ES"/>
              </w:rPr>
              <w:t>IAO 3</w:t>
            </w:r>
            <w:r>
              <w:rPr>
                <w:b/>
                <w:bCs/>
                <w:lang w:val="es-ES"/>
              </w:rPr>
              <w:t>3</w:t>
            </w:r>
            <w:r w:rsidRPr="004D4F12">
              <w:rPr>
                <w:b/>
                <w:bCs/>
                <w:lang w:val="es-ES"/>
              </w:rPr>
              <w:t>.4</w:t>
            </w:r>
          </w:p>
          <w:p w14:paraId="28BEBF28" w14:textId="6D6354AA" w:rsidR="003F0E4D" w:rsidRPr="004D4F12" w:rsidRDefault="003F0E4D" w:rsidP="003F0E4D">
            <w:pPr>
              <w:spacing w:after="200"/>
              <w:rPr>
                <w:b/>
                <w:bCs/>
                <w:lang w:val="es-ES"/>
              </w:rPr>
            </w:pPr>
            <w:r w:rsidRPr="004D4F12">
              <w:rPr>
                <w:b/>
                <w:bCs/>
                <w:lang w:val="es-ES"/>
              </w:rPr>
              <w:t>Autoridad de Probidad Independiente</w:t>
            </w:r>
          </w:p>
        </w:tc>
        <w:tc>
          <w:tcPr>
            <w:tcW w:w="7417" w:type="dxa"/>
            <w:tcBorders>
              <w:top w:val="single" w:sz="4" w:space="0" w:color="auto"/>
              <w:bottom w:val="single" w:sz="4" w:space="0" w:color="auto"/>
            </w:tcBorders>
          </w:tcPr>
          <w:p w14:paraId="28FBE6B2" w14:textId="77777777" w:rsidR="008D18E6" w:rsidRPr="003F4443" w:rsidRDefault="008D18E6" w:rsidP="008D18E6">
            <w:pPr>
              <w:widowControl w:val="0"/>
              <w:spacing w:before="120" w:after="120"/>
              <w:ind w:left="-14"/>
              <w:jc w:val="both"/>
              <w:rPr>
                <w:lang w:val="es-ES"/>
              </w:rPr>
            </w:pPr>
            <w:r>
              <w:rPr>
                <w:b/>
                <w:bCs/>
                <w:i/>
                <w:iCs/>
                <w:lang w:val="es-ES"/>
              </w:rPr>
              <w:t>No aplica</w:t>
            </w:r>
          </w:p>
          <w:p w14:paraId="01CDC385" w14:textId="77777777" w:rsidR="003F0E4D" w:rsidRDefault="003F0E4D" w:rsidP="003F0E4D">
            <w:pPr>
              <w:tabs>
                <w:tab w:val="right" w:pos="7254"/>
              </w:tabs>
              <w:spacing w:after="200"/>
              <w:jc w:val="both"/>
              <w:rPr>
                <w:lang w:val="es-ES"/>
              </w:rPr>
            </w:pPr>
          </w:p>
          <w:p w14:paraId="2908E882" w14:textId="77777777" w:rsidR="003264DC" w:rsidRDefault="003264DC" w:rsidP="003F0E4D">
            <w:pPr>
              <w:tabs>
                <w:tab w:val="right" w:pos="7254"/>
              </w:tabs>
              <w:spacing w:after="200"/>
              <w:jc w:val="both"/>
              <w:rPr>
                <w:lang w:val="es-ES"/>
              </w:rPr>
            </w:pPr>
          </w:p>
          <w:p w14:paraId="38B81708" w14:textId="7BA94D56" w:rsidR="003264DC" w:rsidRPr="004D4F12" w:rsidRDefault="003264DC" w:rsidP="003F0E4D">
            <w:pPr>
              <w:tabs>
                <w:tab w:val="right" w:pos="7254"/>
              </w:tabs>
              <w:spacing w:after="200"/>
              <w:jc w:val="both"/>
              <w:rPr>
                <w:lang w:val="es-ES"/>
              </w:rPr>
            </w:pPr>
          </w:p>
        </w:tc>
      </w:tr>
      <w:tr w:rsidR="008D18E6" w:rsidRPr="004D4F12" w14:paraId="4418F99D" w14:textId="77777777" w:rsidTr="008D18E6">
        <w:trPr>
          <w:cantSplit/>
        </w:trPr>
        <w:tc>
          <w:tcPr>
            <w:tcW w:w="1933" w:type="dxa"/>
            <w:tcBorders>
              <w:top w:val="single" w:sz="4" w:space="0" w:color="auto"/>
              <w:bottom w:val="single" w:sz="4" w:space="0" w:color="auto"/>
            </w:tcBorders>
          </w:tcPr>
          <w:p w14:paraId="2AE2111D" w14:textId="01B63AE5" w:rsidR="008D18E6" w:rsidRPr="004D4F12" w:rsidRDefault="008D18E6" w:rsidP="008D18E6">
            <w:pPr>
              <w:spacing w:after="200"/>
              <w:rPr>
                <w:b/>
                <w:bCs/>
                <w:lang w:val="es-ES"/>
              </w:rPr>
            </w:pPr>
            <w:r w:rsidRPr="004D4F12">
              <w:rPr>
                <w:b/>
                <w:bCs/>
                <w:lang w:val="es-ES"/>
              </w:rPr>
              <w:t>IAO 3</w:t>
            </w:r>
            <w:r>
              <w:rPr>
                <w:b/>
                <w:bCs/>
                <w:lang w:val="es-ES"/>
              </w:rPr>
              <w:t>3</w:t>
            </w:r>
            <w:r w:rsidRPr="004D4F12">
              <w:rPr>
                <w:b/>
                <w:bCs/>
                <w:lang w:val="es-ES"/>
              </w:rPr>
              <w:t>.5</w:t>
            </w:r>
          </w:p>
          <w:p w14:paraId="0347FA4C" w14:textId="5301619A" w:rsidR="008D18E6" w:rsidRPr="004D4F12" w:rsidRDefault="008D18E6" w:rsidP="008D18E6">
            <w:pPr>
              <w:spacing w:after="200"/>
              <w:rPr>
                <w:b/>
                <w:bCs/>
                <w:lang w:val="es-ES"/>
              </w:rPr>
            </w:pPr>
            <w:r w:rsidRPr="004D4F12">
              <w:rPr>
                <w:b/>
                <w:bCs/>
                <w:lang w:val="es-ES"/>
              </w:rPr>
              <w:t xml:space="preserve">Dirección para la presentación de la Mejor Oferta Final </w:t>
            </w:r>
          </w:p>
        </w:tc>
        <w:tc>
          <w:tcPr>
            <w:tcW w:w="7417" w:type="dxa"/>
            <w:tcBorders>
              <w:top w:val="single" w:sz="4" w:space="0" w:color="auto"/>
              <w:bottom w:val="single" w:sz="4" w:space="0" w:color="auto"/>
            </w:tcBorders>
          </w:tcPr>
          <w:p w14:paraId="2C3A79AD" w14:textId="77777777" w:rsidR="008D18E6" w:rsidRPr="003F4443" w:rsidRDefault="008D18E6" w:rsidP="008D18E6">
            <w:pPr>
              <w:widowControl w:val="0"/>
              <w:spacing w:before="120" w:after="120"/>
              <w:ind w:left="-14"/>
              <w:jc w:val="both"/>
              <w:rPr>
                <w:lang w:val="es-ES"/>
              </w:rPr>
            </w:pPr>
            <w:r>
              <w:rPr>
                <w:b/>
                <w:bCs/>
                <w:i/>
                <w:iCs/>
                <w:lang w:val="es-ES"/>
              </w:rPr>
              <w:t>No aplica</w:t>
            </w:r>
          </w:p>
          <w:p w14:paraId="7B59EE54" w14:textId="64A7CDB9" w:rsidR="008D18E6" w:rsidRPr="004D4F12" w:rsidRDefault="008D18E6" w:rsidP="008D18E6">
            <w:pPr>
              <w:tabs>
                <w:tab w:val="left" w:pos="2232"/>
                <w:tab w:val="right" w:pos="3224"/>
              </w:tabs>
              <w:spacing w:after="200"/>
              <w:jc w:val="both"/>
              <w:rPr>
                <w:lang w:val="es-ES"/>
              </w:rPr>
            </w:pPr>
          </w:p>
        </w:tc>
      </w:tr>
      <w:tr w:rsidR="008D18E6" w:rsidRPr="004D4F12" w14:paraId="069A53DC" w14:textId="77777777" w:rsidTr="008D18E6">
        <w:trPr>
          <w:cantSplit/>
        </w:trPr>
        <w:tc>
          <w:tcPr>
            <w:tcW w:w="1933" w:type="dxa"/>
            <w:tcBorders>
              <w:top w:val="single" w:sz="4" w:space="0" w:color="auto"/>
              <w:bottom w:val="single" w:sz="4" w:space="0" w:color="auto"/>
            </w:tcBorders>
          </w:tcPr>
          <w:p w14:paraId="6B09076B" w14:textId="1E423E14" w:rsidR="008D18E6" w:rsidRPr="004D4F12" w:rsidRDefault="008D18E6" w:rsidP="008D18E6">
            <w:pPr>
              <w:spacing w:after="200"/>
              <w:rPr>
                <w:b/>
                <w:bCs/>
                <w:lang w:val="es-ES"/>
              </w:rPr>
            </w:pPr>
            <w:r w:rsidRPr="004D4F12">
              <w:rPr>
                <w:b/>
                <w:bCs/>
                <w:lang w:val="es-ES"/>
              </w:rPr>
              <w:t>IAO 3</w:t>
            </w:r>
            <w:r>
              <w:rPr>
                <w:b/>
                <w:bCs/>
                <w:lang w:val="es-ES"/>
              </w:rPr>
              <w:t>3</w:t>
            </w:r>
            <w:r w:rsidRPr="004D4F12">
              <w:rPr>
                <w:b/>
                <w:bCs/>
                <w:lang w:val="es-ES"/>
              </w:rPr>
              <w:t>.5</w:t>
            </w:r>
          </w:p>
          <w:p w14:paraId="3BF5BDD0" w14:textId="438E39E5" w:rsidR="008D18E6" w:rsidRPr="004D4F12" w:rsidRDefault="008D18E6" w:rsidP="008D18E6">
            <w:pPr>
              <w:spacing w:after="200"/>
              <w:rPr>
                <w:b/>
                <w:bCs/>
                <w:lang w:val="es-ES"/>
              </w:rPr>
            </w:pPr>
            <w:r w:rsidRPr="004D4F12">
              <w:rPr>
                <w:b/>
                <w:bCs/>
                <w:lang w:val="es-ES"/>
              </w:rPr>
              <w:t>Fecha Límite para la entrega de Mejor Oferta Final</w:t>
            </w:r>
          </w:p>
        </w:tc>
        <w:tc>
          <w:tcPr>
            <w:tcW w:w="7417" w:type="dxa"/>
            <w:tcBorders>
              <w:top w:val="single" w:sz="4" w:space="0" w:color="auto"/>
              <w:bottom w:val="single" w:sz="4" w:space="0" w:color="auto"/>
            </w:tcBorders>
          </w:tcPr>
          <w:p w14:paraId="16DE1508" w14:textId="77777777" w:rsidR="008D18E6" w:rsidRPr="003F4443" w:rsidRDefault="008D18E6" w:rsidP="008D18E6">
            <w:pPr>
              <w:widowControl w:val="0"/>
              <w:spacing w:before="120" w:after="120"/>
              <w:ind w:left="-14"/>
              <w:jc w:val="both"/>
              <w:rPr>
                <w:lang w:val="es-ES"/>
              </w:rPr>
            </w:pPr>
            <w:r>
              <w:rPr>
                <w:b/>
                <w:bCs/>
                <w:i/>
                <w:iCs/>
                <w:lang w:val="es-ES"/>
              </w:rPr>
              <w:t>No aplica</w:t>
            </w:r>
          </w:p>
          <w:p w14:paraId="5D7FB046" w14:textId="7729CB9C" w:rsidR="008D18E6" w:rsidRPr="004D4F12" w:rsidRDefault="008D18E6" w:rsidP="008D18E6">
            <w:pPr>
              <w:tabs>
                <w:tab w:val="right" w:pos="7254"/>
              </w:tabs>
              <w:spacing w:after="200"/>
              <w:jc w:val="both"/>
              <w:rPr>
                <w:lang w:val="es-ES"/>
              </w:rPr>
            </w:pPr>
          </w:p>
        </w:tc>
      </w:tr>
      <w:tr w:rsidR="008D18E6" w:rsidRPr="004D4F12" w14:paraId="3F88842A" w14:textId="77777777" w:rsidTr="008D18E6">
        <w:trPr>
          <w:cantSplit/>
        </w:trPr>
        <w:tc>
          <w:tcPr>
            <w:tcW w:w="1933" w:type="dxa"/>
            <w:tcBorders>
              <w:top w:val="single" w:sz="4" w:space="0" w:color="auto"/>
              <w:bottom w:val="single" w:sz="4" w:space="0" w:color="auto"/>
            </w:tcBorders>
          </w:tcPr>
          <w:p w14:paraId="766F4A74" w14:textId="6E545A28" w:rsidR="008D18E6" w:rsidRPr="004D4F12" w:rsidRDefault="008D18E6" w:rsidP="008D18E6">
            <w:pPr>
              <w:spacing w:after="200"/>
              <w:rPr>
                <w:b/>
                <w:bCs/>
                <w:lang w:val="es-ES"/>
              </w:rPr>
            </w:pPr>
            <w:r w:rsidRPr="004D4F12">
              <w:rPr>
                <w:b/>
                <w:bCs/>
                <w:lang w:val="es-ES"/>
              </w:rPr>
              <w:t>IAO 3</w:t>
            </w:r>
            <w:r>
              <w:rPr>
                <w:b/>
                <w:bCs/>
                <w:lang w:val="es-ES"/>
              </w:rPr>
              <w:t>3</w:t>
            </w:r>
            <w:r w:rsidRPr="004D4F12">
              <w:rPr>
                <w:b/>
                <w:bCs/>
                <w:lang w:val="es-ES"/>
              </w:rPr>
              <w:t>.5</w:t>
            </w:r>
          </w:p>
          <w:p w14:paraId="22D22A04" w14:textId="1A335E4A" w:rsidR="008D18E6" w:rsidRPr="004D4F12" w:rsidRDefault="008D18E6" w:rsidP="008D18E6">
            <w:pPr>
              <w:spacing w:after="200"/>
              <w:rPr>
                <w:b/>
                <w:bCs/>
                <w:lang w:val="es-ES"/>
              </w:rPr>
            </w:pPr>
            <w:r w:rsidRPr="004D4F12">
              <w:rPr>
                <w:b/>
                <w:bCs/>
                <w:lang w:val="es-ES"/>
              </w:rPr>
              <w:t>Dirección para Negociaciones y entrega de Oferta Negociada</w:t>
            </w:r>
          </w:p>
        </w:tc>
        <w:tc>
          <w:tcPr>
            <w:tcW w:w="7417" w:type="dxa"/>
            <w:tcBorders>
              <w:top w:val="single" w:sz="4" w:space="0" w:color="auto"/>
              <w:bottom w:val="single" w:sz="4" w:space="0" w:color="auto"/>
            </w:tcBorders>
          </w:tcPr>
          <w:p w14:paraId="57D1D2B4" w14:textId="77777777" w:rsidR="008D18E6" w:rsidRPr="003F4443" w:rsidRDefault="008D18E6" w:rsidP="008D18E6">
            <w:pPr>
              <w:widowControl w:val="0"/>
              <w:spacing w:before="120" w:after="120"/>
              <w:ind w:left="-14"/>
              <w:jc w:val="both"/>
              <w:rPr>
                <w:lang w:val="es-ES"/>
              </w:rPr>
            </w:pPr>
            <w:r>
              <w:rPr>
                <w:b/>
                <w:bCs/>
                <w:i/>
                <w:iCs/>
                <w:lang w:val="es-ES"/>
              </w:rPr>
              <w:t>No aplica</w:t>
            </w:r>
          </w:p>
          <w:p w14:paraId="4E875D29" w14:textId="77777777" w:rsidR="008D18E6" w:rsidRDefault="008D18E6" w:rsidP="008D18E6">
            <w:pPr>
              <w:tabs>
                <w:tab w:val="left" w:pos="2374"/>
                <w:tab w:val="right" w:pos="7254"/>
              </w:tabs>
              <w:spacing w:after="200"/>
              <w:rPr>
                <w:lang w:val="es-ES"/>
              </w:rPr>
            </w:pPr>
          </w:p>
          <w:p w14:paraId="7DBFF549" w14:textId="77777777" w:rsidR="003264DC" w:rsidRDefault="003264DC" w:rsidP="008D18E6">
            <w:pPr>
              <w:tabs>
                <w:tab w:val="left" w:pos="2374"/>
                <w:tab w:val="right" w:pos="7254"/>
              </w:tabs>
              <w:spacing w:after="200"/>
              <w:rPr>
                <w:lang w:val="es-ES"/>
              </w:rPr>
            </w:pPr>
          </w:p>
          <w:p w14:paraId="611CC99E" w14:textId="77777777" w:rsidR="003264DC" w:rsidRDefault="003264DC" w:rsidP="008D18E6">
            <w:pPr>
              <w:tabs>
                <w:tab w:val="left" w:pos="2374"/>
                <w:tab w:val="right" w:pos="7254"/>
              </w:tabs>
              <w:spacing w:after="200"/>
              <w:rPr>
                <w:lang w:val="es-ES"/>
              </w:rPr>
            </w:pPr>
          </w:p>
          <w:p w14:paraId="73A29705" w14:textId="63697E3D" w:rsidR="003264DC" w:rsidRPr="004D4F12" w:rsidRDefault="003264DC" w:rsidP="008D18E6">
            <w:pPr>
              <w:tabs>
                <w:tab w:val="left" w:pos="2374"/>
                <w:tab w:val="right" w:pos="7254"/>
              </w:tabs>
              <w:spacing w:after="200"/>
              <w:rPr>
                <w:lang w:val="es-ES"/>
              </w:rPr>
            </w:pPr>
          </w:p>
        </w:tc>
      </w:tr>
      <w:tr w:rsidR="008D18E6" w:rsidRPr="004D4F12" w14:paraId="4B0CD08F" w14:textId="77777777" w:rsidTr="008D18E6">
        <w:trPr>
          <w:cantSplit/>
        </w:trPr>
        <w:tc>
          <w:tcPr>
            <w:tcW w:w="1933" w:type="dxa"/>
            <w:tcBorders>
              <w:top w:val="single" w:sz="4" w:space="0" w:color="auto"/>
              <w:bottom w:val="single" w:sz="4" w:space="0" w:color="auto"/>
            </w:tcBorders>
          </w:tcPr>
          <w:p w14:paraId="0E4EA316" w14:textId="4E47DB4A" w:rsidR="008D18E6" w:rsidRPr="004D4F12" w:rsidRDefault="008D18E6" w:rsidP="008D18E6">
            <w:pPr>
              <w:spacing w:after="200"/>
              <w:rPr>
                <w:b/>
                <w:bCs/>
                <w:lang w:val="es-ES"/>
              </w:rPr>
            </w:pPr>
            <w:r w:rsidRPr="004D4F12">
              <w:rPr>
                <w:b/>
                <w:bCs/>
                <w:lang w:val="es-ES"/>
              </w:rPr>
              <w:t>IAO 3</w:t>
            </w:r>
            <w:r>
              <w:rPr>
                <w:b/>
                <w:bCs/>
                <w:lang w:val="es-ES"/>
              </w:rPr>
              <w:t>3</w:t>
            </w:r>
            <w:r w:rsidRPr="004D4F12">
              <w:rPr>
                <w:b/>
                <w:bCs/>
                <w:lang w:val="es-ES"/>
              </w:rPr>
              <w:t>.5</w:t>
            </w:r>
          </w:p>
          <w:p w14:paraId="3CB470C9" w14:textId="039F9C97" w:rsidR="008D18E6" w:rsidRPr="004D4F12" w:rsidRDefault="008D18E6" w:rsidP="008D18E6">
            <w:pPr>
              <w:spacing w:after="200"/>
              <w:rPr>
                <w:b/>
                <w:bCs/>
                <w:lang w:val="es-ES"/>
              </w:rPr>
            </w:pPr>
            <w:r w:rsidRPr="004D4F12">
              <w:rPr>
                <w:b/>
                <w:bCs/>
                <w:lang w:val="es-ES"/>
              </w:rPr>
              <w:t>Fecha Límite para la entrega de la Oferta Negociada</w:t>
            </w:r>
          </w:p>
        </w:tc>
        <w:tc>
          <w:tcPr>
            <w:tcW w:w="7417" w:type="dxa"/>
            <w:tcBorders>
              <w:top w:val="single" w:sz="4" w:space="0" w:color="auto"/>
              <w:bottom w:val="single" w:sz="4" w:space="0" w:color="auto"/>
            </w:tcBorders>
          </w:tcPr>
          <w:p w14:paraId="4A7457C8" w14:textId="77777777" w:rsidR="008D18E6" w:rsidRPr="003F4443" w:rsidRDefault="008D18E6" w:rsidP="008D18E6">
            <w:pPr>
              <w:widowControl w:val="0"/>
              <w:spacing w:before="120" w:after="120"/>
              <w:ind w:left="-14"/>
              <w:jc w:val="both"/>
              <w:rPr>
                <w:lang w:val="es-ES"/>
              </w:rPr>
            </w:pPr>
            <w:r>
              <w:rPr>
                <w:b/>
                <w:bCs/>
                <w:i/>
                <w:iCs/>
                <w:lang w:val="es-ES"/>
              </w:rPr>
              <w:t>No aplica</w:t>
            </w:r>
          </w:p>
          <w:p w14:paraId="7790661F" w14:textId="77777777" w:rsidR="008D18E6" w:rsidRDefault="008D18E6" w:rsidP="008D18E6">
            <w:pPr>
              <w:tabs>
                <w:tab w:val="right" w:pos="7254"/>
              </w:tabs>
              <w:spacing w:after="200"/>
              <w:rPr>
                <w:lang w:val="es-ES"/>
              </w:rPr>
            </w:pPr>
          </w:p>
          <w:p w14:paraId="4E611EA3" w14:textId="77777777" w:rsidR="003264DC" w:rsidRDefault="003264DC" w:rsidP="008D18E6">
            <w:pPr>
              <w:tabs>
                <w:tab w:val="right" w:pos="7254"/>
              </w:tabs>
              <w:spacing w:after="200"/>
              <w:rPr>
                <w:lang w:val="es-ES"/>
              </w:rPr>
            </w:pPr>
          </w:p>
          <w:p w14:paraId="7C2C1FDD" w14:textId="77777777" w:rsidR="003264DC" w:rsidRDefault="003264DC" w:rsidP="008D18E6">
            <w:pPr>
              <w:tabs>
                <w:tab w:val="right" w:pos="7254"/>
              </w:tabs>
              <w:spacing w:after="200"/>
              <w:rPr>
                <w:lang w:val="es-ES"/>
              </w:rPr>
            </w:pPr>
          </w:p>
          <w:p w14:paraId="1EE9AF9C" w14:textId="77777777" w:rsidR="003264DC" w:rsidRDefault="003264DC" w:rsidP="008D18E6">
            <w:pPr>
              <w:tabs>
                <w:tab w:val="right" w:pos="7254"/>
              </w:tabs>
              <w:spacing w:after="200"/>
              <w:rPr>
                <w:lang w:val="es-ES"/>
              </w:rPr>
            </w:pPr>
          </w:p>
          <w:p w14:paraId="14E4FBD0" w14:textId="77777777" w:rsidR="003264DC" w:rsidRDefault="003264DC" w:rsidP="008D18E6">
            <w:pPr>
              <w:tabs>
                <w:tab w:val="right" w:pos="7254"/>
              </w:tabs>
              <w:spacing w:after="200"/>
              <w:rPr>
                <w:lang w:val="es-ES"/>
              </w:rPr>
            </w:pPr>
          </w:p>
          <w:p w14:paraId="44AFECB1" w14:textId="77777777" w:rsidR="003264DC" w:rsidRDefault="003264DC" w:rsidP="008D18E6">
            <w:pPr>
              <w:tabs>
                <w:tab w:val="right" w:pos="7254"/>
              </w:tabs>
              <w:spacing w:after="200"/>
              <w:rPr>
                <w:lang w:val="es-ES"/>
              </w:rPr>
            </w:pPr>
          </w:p>
          <w:p w14:paraId="398D717A" w14:textId="77777777" w:rsidR="003264DC" w:rsidRDefault="003264DC" w:rsidP="008D18E6">
            <w:pPr>
              <w:tabs>
                <w:tab w:val="right" w:pos="7254"/>
              </w:tabs>
              <w:spacing w:after="200"/>
              <w:rPr>
                <w:lang w:val="es-ES"/>
              </w:rPr>
            </w:pPr>
          </w:p>
          <w:p w14:paraId="7157A975" w14:textId="2E882F5B" w:rsidR="003264DC" w:rsidRPr="004D4F12" w:rsidRDefault="003264DC" w:rsidP="008D18E6">
            <w:pPr>
              <w:tabs>
                <w:tab w:val="right" w:pos="7254"/>
              </w:tabs>
              <w:spacing w:after="200"/>
              <w:rPr>
                <w:lang w:val="es-ES"/>
              </w:rPr>
            </w:pPr>
          </w:p>
        </w:tc>
      </w:tr>
      <w:tr w:rsidR="008D18E6" w:rsidRPr="004D4F12" w14:paraId="07F56A96" w14:textId="77777777" w:rsidTr="00FB52F0">
        <w:trPr>
          <w:cantSplit/>
        </w:trPr>
        <w:tc>
          <w:tcPr>
            <w:tcW w:w="9350" w:type="dxa"/>
            <w:gridSpan w:val="2"/>
            <w:tcBorders>
              <w:top w:val="single" w:sz="4" w:space="0" w:color="auto"/>
              <w:bottom w:val="single" w:sz="4" w:space="0" w:color="auto"/>
            </w:tcBorders>
            <w:shd w:val="clear" w:color="auto" w:fill="F2F2F2" w:themeFill="background1" w:themeFillShade="F2"/>
          </w:tcPr>
          <w:p w14:paraId="480521FB" w14:textId="5D7EE23F" w:rsidR="008D18E6" w:rsidRPr="004D4F12" w:rsidRDefault="008D18E6" w:rsidP="008D18E6">
            <w:pPr>
              <w:pStyle w:val="Outline"/>
              <w:tabs>
                <w:tab w:val="left" w:pos="456"/>
              </w:tabs>
              <w:spacing w:before="200" w:after="200"/>
              <w:jc w:val="center"/>
              <w:rPr>
                <w:kern w:val="0"/>
                <w:szCs w:val="24"/>
                <w:lang w:val="es-ES"/>
              </w:rPr>
            </w:pPr>
            <w:r w:rsidRPr="004D4F12">
              <w:rPr>
                <w:b/>
                <w:bCs/>
                <w:kern w:val="0"/>
                <w:sz w:val="28"/>
                <w:szCs w:val="24"/>
                <w:lang w:val="es-ES"/>
              </w:rPr>
              <w:t>F.</w:t>
            </w:r>
            <w:r w:rsidRPr="004D4F12">
              <w:rPr>
                <w:b/>
                <w:bCs/>
                <w:kern w:val="0"/>
                <w:sz w:val="28"/>
                <w:szCs w:val="24"/>
                <w:lang w:val="es-ES"/>
              </w:rPr>
              <w:tab/>
              <w:t>Adjudicación del Contrato</w:t>
            </w:r>
          </w:p>
        </w:tc>
      </w:tr>
      <w:tr w:rsidR="008D18E6" w:rsidRPr="004D4F12" w14:paraId="1D1CC9CE" w14:textId="77777777" w:rsidTr="008D18E6">
        <w:trPr>
          <w:cantSplit/>
        </w:trPr>
        <w:tc>
          <w:tcPr>
            <w:tcW w:w="1933" w:type="dxa"/>
            <w:tcBorders>
              <w:top w:val="single" w:sz="4" w:space="0" w:color="auto"/>
              <w:bottom w:val="single" w:sz="4" w:space="0" w:color="auto"/>
            </w:tcBorders>
          </w:tcPr>
          <w:p w14:paraId="1259D7DD" w14:textId="35B481BF" w:rsidR="008D18E6" w:rsidRPr="00355EBE" w:rsidRDefault="008D18E6" w:rsidP="008D18E6">
            <w:pPr>
              <w:spacing w:after="200"/>
              <w:jc w:val="both"/>
              <w:rPr>
                <w:b/>
                <w:bCs/>
                <w:lang w:val="es-ES"/>
              </w:rPr>
            </w:pPr>
            <w:r w:rsidRPr="00355EBE">
              <w:rPr>
                <w:b/>
                <w:bCs/>
                <w:lang w:val="es-ES"/>
              </w:rPr>
              <w:t xml:space="preserve">IAO </w:t>
            </w:r>
            <w:r>
              <w:rPr>
                <w:b/>
                <w:bCs/>
                <w:lang w:val="es-ES"/>
              </w:rPr>
              <w:t>40</w:t>
            </w:r>
            <w:r w:rsidRPr="00355EBE">
              <w:rPr>
                <w:b/>
                <w:bCs/>
                <w:lang w:val="es-ES"/>
              </w:rPr>
              <w:t>.1</w:t>
            </w:r>
          </w:p>
          <w:p w14:paraId="10E0E160" w14:textId="7153B50A" w:rsidR="008D18E6" w:rsidRPr="00355EBE" w:rsidRDefault="008D18E6" w:rsidP="008D18E6">
            <w:pPr>
              <w:spacing w:after="200"/>
              <w:jc w:val="both"/>
              <w:rPr>
                <w:b/>
                <w:bCs/>
                <w:lang w:val="es-ES"/>
              </w:rPr>
            </w:pPr>
            <w:r w:rsidRPr="00355EBE">
              <w:rPr>
                <w:b/>
                <w:bCs/>
                <w:lang w:val="es-ES"/>
              </w:rPr>
              <w:t>Propiedad Efectiva</w:t>
            </w:r>
          </w:p>
        </w:tc>
        <w:tc>
          <w:tcPr>
            <w:tcW w:w="7417" w:type="dxa"/>
            <w:tcBorders>
              <w:top w:val="single" w:sz="4" w:space="0" w:color="auto"/>
              <w:bottom w:val="single" w:sz="4" w:space="0" w:color="auto"/>
            </w:tcBorders>
          </w:tcPr>
          <w:p w14:paraId="1B698A9A" w14:textId="77777777" w:rsidR="00196353" w:rsidRDefault="00196353" w:rsidP="00196353">
            <w:pPr>
              <w:pStyle w:val="Outline"/>
              <w:spacing w:before="120" w:after="120"/>
              <w:rPr>
                <w:color w:val="000000"/>
                <w:lang w:val="es-ES"/>
              </w:rPr>
            </w:pPr>
            <w:r w:rsidRPr="00EF65DA">
              <w:rPr>
                <w:color w:val="000000"/>
                <w:lang w:val="es-ES"/>
              </w:rPr>
              <w:t xml:space="preserve">El Oferente seleccionado </w:t>
            </w:r>
            <w:r w:rsidRPr="00CD66F2">
              <w:rPr>
                <w:color w:val="000000"/>
                <w:lang w:val="es-ES"/>
              </w:rPr>
              <w:t xml:space="preserve">debe </w:t>
            </w:r>
            <w:r w:rsidRPr="00EF65DA">
              <w:rPr>
                <w:color w:val="000000"/>
                <w:lang w:val="es-ES"/>
              </w:rPr>
              <w:t>suministrar el Formulario de Divulgación de la Propiedad Efectiva.</w:t>
            </w:r>
          </w:p>
          <w:p w14:paraId="3AF70166" w14:textId="77777777" w:rsidR="00196353" w:rsidRPr="00CD66F2" w:rsidRDefault="00196353" w:rsidP="00196353">
            <w:pPr>
              <w:spacing w:before="51"/>
              <w:ind w:right="-20"/>
              <w:rPr>
                <w:color w:val="000000"/>
                <w:kern w:val="28"/>
                <w:szCs w:val="20"/>
                <w:lang w:val="es-ES"/>
              </w:rPr>
            </w:pPr>
            <w:r w:rsidRPr="00CD66F2">
              <w:rPr>
                <w:color w:val="000000"/>
                <w:kern w:val="28"/>
                <w:szCs w:val="20"/>
                <w:lang w:val="es-ES"/>
              </w:rPr>
              <w:t xml:space="preserve">Se agrega: </w:t>
            </w:r>
          </w:p>
          <w:p w14:paraId="30FD7C86" w14:textId="77777777" w:rsidR="00196353" w:rsidRPr="00CD66F2" w:rsidRDefault="00196353" w:rsidP="00196353">
            <w:pPr>
              <w:ind w:right="181"/>
              <w:rPr>
                <w:color w:val="000000"/>
                <w:kern w:val="28"/>
                <w:szCs w:val="20"/>
                <w:lang w:val="es-ES"/>
              </w:rPr>
            </w:pPr>
            <w:r w:rsidRPr="00CD66F2">
              <w:rPr>
                <w:color w:val="000000"/>
                <w:kern w:val="28"/>
                <w:szCs w:val="20"/>
                <w:lang w:val="es-ES"/>
              </w:rPr>
              <w:t>Luego de la Notificación, el Adjudicatario deberá presentar la siguiente documentación previo a la firma del Contrato:</w:t>
            </w:r>
          </w:p>
          <w:p w14:paraId="079EEBB0" w14:textId="402A443D" w:rsidR="00196353" w:rsidRPr="00CD66F2" w:rsidRDefault="00196353" w:rsidP="00196353">
            <w:pPr>
              <w:ind w:right="181"/>
              <w:rPr>
                <w:color w:val="000000"/>
                <w:kern w:val="28"/>
                <w:szCs w:val="20"/>
                <w:lang w:val="es-ES"/>
              </w:rPr>
            </w:pPr>
            <w:r w:rsidRPr="00CD66F2">
              <w:rPr>
                <w:color w:val="000000"/>
                <w:kern w:val="28"/>
                <w:szCs w:val="20"/>
                <w:lang w:val="es-ES"/>
              </w:rPr>
              <w:t xml:space="preserve">i) los documentos originales (en caso de extranjeros legalizados) mencionados en </w:t>
            </w:r>
            <w:r w:rsidRPr="008E1181">
              <w:rPr>
                <w:color w:val="000000"/>
                <w:kern w:val="28"/>
                <w:szCs w:val="20"/>
                <w:lang w:val="es-ES"/>
              </w:rPr>
              <w:t>la IAO 1</w:t>
            </w:r>
            <w:r w:rsidR="008E1181" w:rsidRPr="00454F39">
              <w:rPr>
                <w:color w:val="000000"/>
                <w:kern w:val="28"/>
                <w:szCs w:val="20"/>
                <w:lang w:val="es-ES"/>
              </w:rPr>
              <w:t>4</w:t>
            </w:r>
            <w:r w:rsidRPr="008E1181">
              <w:rPr>
                <w:color w:val="000000"/>
                <w:kern w:val="28"/>
                <w:szCs w:val="20"/>
                <w:lang w:val="es-ES"/>
              </w:rPr>
              <w:t xml:space="preserve">.1 </w:t>
            </w:r>
            <w:r w:rsidR="00CE27D8">
              <w:rPr>
                <w:color w:val="000000"/>
                <w:kern w:val="28"/>
                <w:szCs w:val="20"/>
                <w:lang w:val="es-ES"/>
              </w:rPr>
              <w:t>f</w:t>
            </w:r>
            <w:r w:rsidRPr="008E1181">
              <w:rPr>
                <w:color w:val="000000"/>
                <w:kern w:val="28"/>
                <w:szCs w:val="20"/>
                <w:lang w:val="es-ES"/>
              </w:rPr>
              <w:t xml:space="preserve">) numerales </w:t>
            </w:r>
            <w:r w:rsidR="008E1181" w:rsidRPr="00454F39">
              <w:rPr>
                <w:color w:val="000000"/>
                <w:kern w:val="28"/>
                <w:szCs w:val="20"/>
                <w:lang w:val="es-ES"/>
              </w:rPr>
              <w:t>4</w:t>
            </w:r>
            <w:r w:rsidRPr="008E1181">
              <w:rPr>
                <w:color w:val="000000"/>
                <w:kern w:val="28"/>
                <w:szCs w:val="20"/>
                <w:lang w:val="es-ES"/>
              </w:rPr>
              <w:t xml:space="preserve">) y </w:t>
            </w:r>
            <w:r w:rsidR="008E1181" w:rsidRPr="00454F39">
              <w:rPr>
                <w:color w:val="000000"/>
                <w:kern w:val="28"/>
                <w:szCs w:val="20"/>
                <w:lang w:val="es-ES"/>
              </w:rPr>
              <w:t>5</w:t>
            </w:r>
            <w:r w:rsidRPr="008E1181">
              <w:rPr>
                <w:color w:val="000000"/>
                <w:kern w:val="28"/>
                <w:szCs w:val="20"/>
                <w:lang w:val="es-ES"/>
              </w:rPr>
              <w:t>).</w:t>
            </w:r>
            <w:r w:rsidRPr="00CD66F2">
              <w:rPr>
                <w:color w:val="000000"/>
                <w:kern w:val="28"/>
                <w:szCs w:val="20"/>
                <w:lang w:val="es-ES"/>
              </w:rPr>
              <w:t xml:space="preserve"> </w:t>
            </w:r>
          </w:p>
          <w:p w14:paraId="76C46B97" w14:textId="77777777" w:rsidR="00196353" w:rsidRPr="00CD66F2" w:rsidRDefault="00196353" w:rsidP="00196353">
            <w:pPr>
              <w:ind w:right="181"/>
              <w:rPr>
                <w:color w:val="000000"/>
                <w:kern w:val="28"/>
                <w:szCs w:val="20"/>
                <w:lang w:val="es-ES"/>
              </w:rPr>
            </w:pPr>
            <w:r w:rsidRPr="00CD66F2">
              <w:rPr>
                <w:color w:val="000000"/>
                <w:kern w:val="28"/>
                <w:szCs w:val="20"/>
                <w:lang w:val="es-ES"/>
              </w:rPr>
              <w:t xml:space="preserve">ii) Certificado de inscripción en el Registro Nacional de Empresas Constructoras de Obras Públicas del M.T.O.P., acreditando el cumplimiento de lo establecido en los artículos 21 al 39 del Decreto No. 208 de 2009, del Adjudicatario y los subcontratistas si hubieren, vigentes a la fecha de suscripción del contrato. </w:t>
            </w:r>
          </w:p>
          <w:p w14:paraId="0637E68A" w14:textId="0D0929D1" w:rsidR="008D18E6" w:rsidRDefault="00196353" w:rsidP="00CE27D8">
            <w:pPr>
              <w:pStyle w:val="Outline"/>
              <w:spacing w:before="120" w:after="120"/>
              <w:rPr>
                <w:color w:val="000000"/>
                <w:lang w:val="es-ES"/>
              </w:rPr>
            </w:pPr>
            <w:r w:rsidRPr="00CD66F2">
              <w:rPr>
                <w:color w:val="000000"/>
                <w:lang w:val="es-ES"/>
              </w:rPr>
              <w:t>iii) Documentación que acredite el cumplimiento con el Art. 61 de la Ley Nº16074 de fecha 10/10/89 que establece la obligatoriedad del Seguro sobre Accidentes de Trabajo y Enfermedades Profesionales, vigentes a la fecha de suscripción del contrato.</w:t>
            </w:r>
          </w:p>
          <w:p w14:paraId="3395FBDC" w14:textId="5E53C8CB" w:rsidR="00AE7E80" w:rsidRDefault="00AE7E80" w:rsidP="00CE27D8">
            <w:pPr>
              <w:pStyle w:val="Outline"/>
              <w:spacing w:before="120" w:after="120"/>
              <w:rPr>
                <w:color w:val="000000"/>
                <w:lang w:val="es-ES"/>
              </w:rPr>
            </w:pPr>
            <w:r>
              <w:rPr>
                <w:color w:val="000000"/>
                <w:lang w:val="es-ES"/>
              </w:rPr>
              <w:t xml:space="preserve">iv) Declaración de Igualdad de Género </w:t>
            </w:r>
          </w:p>
          <w:p w14:paraId="29399156" w14:textId="5E3383C4" w:rsidR="00CE27D8" w:rsidRDefault="00CE27D8" w:rsidP="00CE27D8">
            <w:pPr>
              <w:pStyle w:val="Outline"/>
              <w:spacing w:before="120" w:after="120"/>
              <w:rPr>
                <w:color w:val="000000"/>
                <w:lang w:val="es-ES"/>
              </w:rPr>
            </w:pPr>
            <w:r>
              <w:rPr>
                <w:color w:val="000000"/>
                <w:lang w:val="es-ES"/>
              </w:rPr>
              <w:t>Asimismo, previo a la firma del contrato deberá figurar “ACTIVO”</w:t>
            </w:r>
            <w:r w:rsidRPr="00CD66F2">
              <w:rPr>
                <w:color w:val="000000"/>
                <w:lang w:val="es-ES"/>
              </w:rPr>
              <w:t xml:space="preserve"> en el RUPE. </w:t>
            </w:r>
          </w:p>
          <w:p w14:paraId="1E32C784" w14:textId="21C2DF8B" w:rsidR="00CE27D8" w:rsidRPr="00355EBE" w:rsidRDefault="00CE27D8" w:rsidP="00196353">
            <w:pPr>
              <w:pStyle w:val="Outline"/>
              <w:spacing w:before="0" w:after="200"/>
              <w:jc w:val="both"/>
              <w:rPr>
                <w:color w:val="000000"/>
                <w:lang w:val="es-ES"/>
              </w:rPr>
            </w:pPr>
          </w:p>
        </w:tc>
      </w:tr>
      <w:tr w:rsidR="00196353" w:rsidRPr="004D4F12" w14:paraId="31FF50FA" w14:textId="77777777" w:rsidTr="008D18E6">
        <w:trPr>
          <w:cantSplit/>
        </w:trPr>
        <w:tc>
          <w:tcPr>
            <w:tcW w:w="1933" w:type="dxa"/>
            <w:tcBorders>
              <w:top w:val="single" w:sz="4" w:space="0" w:color="auto"/>
              <w:bottom w:val="single" w:sz="4" w:space="0" w:color="auto"/>
            </w:tcBorders>
          </w:tcPr>
          <w:p w14:paraId="0250570F" w14:textId="68E24A63" w:rsidR="00196353" w:rsidRPr="004D4F12" w:rsidRDefault="00196353" w:rsidP="00196353">
            <w:pPr>
              <w:spacing w:after="200"/>
              <w:jc w:val="both"/>
              <w:rPr>
                <w:b/>
                <w:bCs/>
                <w:lang w:val="es-ES"/>
              </w:rPr>
            </w:pPr>
            <w:r w:rsidRPr="004D4F12">
              <w:rPr>
                <w:b/>
                <w:bCs/>
                <w:lang w:val="es-ES"/>
              </w:rPr>
              <w:t>IAO 4</w:t>
            </w:r>
            <w:r>
              <w:rPr>
                <w:b/>
                <w:bCs/>
                <w:lang w:val="es-ES"/>
              </w:rPr>
              <w:t>1</w:t>
            </w:r>
            <w:r w:rsidRPr="004D4F12">
              <w:rPr>
                <w:b/>
                <w:bCs/>
                <w:lang w:val="es-ES"/>
              </w:rPr>
              <w:t>.1</w:t>
            </w:r>
          </w:p>
          <w:p w14:paraId="6D06AC25" w14:textId="5F289AA9" w:rsidR="00196353" w:rsidRPr="004D4F12" w:rsidRDefault="00196353" w:rsidP="00196353">
            <w:pPr>
              <w:spacing w:after="200"/>
              <w:ind w:right="250"/>
              <w:rPr>
                <w:b/>
                <w:bCs/>
                <w:lang w:val="es-ES"/>
              </w:rPr>
            </w:pPr>
            <w:r w:rsidRPr="004D4F12">
              <w:rPr>
                <w:b/>
                <w:bCs/>
                <w:lang w:val="es-ES"/>
              </w:rPr>
              <w:t>Garantía de Cumplimiento</w:t>
            </w:r>
          </w:p>
        </w:tc>
        <w:tc>
          <w:tcPr>
            <w:tcW w:w="7417" w:type="dxa"/>
            <w:tcBorders>
              <w:top w:val="single" w:sz="4" w:space="0" w:color="auto"/>
              <w:bottom w:val="single" w:sz="4" w:space="0" w:color="auto"/>
            </w:tcBorders>
          </w:tcPr>
          <w:p w14:paraId="472B1EFB" w14:textId="77777777" w:rsidR="00196353" w:rsidRDefault="00196353" w:rsidP="00196353">
            <w:pPr>
              <w:pStyle w:val="Outline"/>
              <w:spacing w:before="120" w:after="120"/>
              <w:rPr>
                <w:kern w:val="0"/>
                <w:lang w:val="es-ES"/>
              </w:rPr>
            </w:pPr>
            <w:r w:rsidRPr="003D6336">
              <w:rPr>
                <w:kern w:val="0"/>
                <w:lang w:val="es-ES"/>
              </w:rPr>
              <w:t>La forma estándar de Garantía de Cumplimiento aceptable al Contratante será</w:t>
            </w:r>
            <w:r>
              <w:rPr>
                <w:kern w:val="0"/>
                <w:lang w:val="es-ES"/>
              </w:rPr>
              <w:t>:</w:t>
            </w:r>
            <w:r w:rsidRPr="003D6336">
              <w:rPr>
                <w:kern w:val="0"/>
                <w:lang w:val="es-ES"/>
              </w:rPr>
              <w:t xml:space="preserve"> </w:t>
            </w:r>
          </w:p>
          <w:p w14:paraId="5C505D05" w14:textId="2650F95B" w:rsidR="00196353" w:rsidRPr="00C41681" w:rsidRDefault="00196353" w:rsidP="00196353">
            <w:pPr>
              <w:spacing w:before="51"/>
              <w:ind w:right="-20"/>
              <w:jc w:val="both"/>
              <w:rPr>
                <w:szCs w:val="20"/>
                <w:lang w:val="es-ES"/>
              </w:rPr>
            </w:pPr>
            <w:r w:rsidRPr="00C41681">
              <w:rPr>
                <w:szCs w:val="20"/>
                <w:lang w:val="es-ES"/>
              </w:rPr>
              <w:t xml:space="preserve">Se modifica la </w:t>
            </w:r>
            <w:r w:rsidRPr="00FC5D91">
              <w:rPr>
                <w:szCs w:val="20"/>
                <w:lang w:val="es-ES"/>
              </w:rPr>
              <w:t>cláusula 4</w:t>
            </w:r>
            <w:r w:rsidR="00FC5D91" w:rsidRPr="00FC5D91">
              <w:rPr>
                <w:szCs w:val="20"/>
                <w:lang w:val="es-ES"/>
              </w:rPr>
              <w:t>1</w:t>
            </w:r>
            <w:r w:rsidRPr="00FC5D91">
              <w:rPr>
                <w:szCs w:val="20"/>
                <w:lang w:val="es-ES"/>
              </w:rPr>
              <w:t>.1 por</w:t>
            </w:r>
            <w:r w:rsidRPr="00C41681">
              <w:rPr>
                <w:szCs w:val="20"/>
                <w:lang w:val="es-ES"/>
              </w:rPr>
              <w:t xml:space="preserve"> la siguiente redacción:</w:t>
            </w:r>
          </w:p>
          <w:p w14:paraId="120D80DB" w14:textId="63227BBA" w:rsidR="00196353" w:rsidRPr="0024462E" w:rsidRDefault="00196353" w:rsidP="00196353">
            <w:pPr>
              <w:spacing w:before="51"/>
              <w:ind w:right="-20"/>
              <w:jc w:val="both"/>
              <w:rPr>
                <w:szCs w:val="20"/>
                <w:lang w:val="es-ES"/>
              </w:rPr>
            </w:pPr>
            <w:r w:rsidRPr="00C41681">
              <w:rPr>
                <w:szCs w:val="20"/>
                <w:lang w:val="es-ES"/>
              </w:rPr>
              <w:t xml:space="preserve">Dentro del plazo de los 28 (veintiocho) días siguientes de la fecha de adjudicación de la licitación, el Oferente seleccionado deberá constituir la </w:t>
            </w:r>
            <w:r w:rsidRPr="0024462E">
              <w:rPr>
                <w:szCs w:val="20"/>
                <w:lang w:val="es-ES"/>
              </w:rPr>
              <w:t xml:space="preserve">Garantía de Cumplimiento de Contrato de conformidad con las condiciones del contrato, sujeto a la </w:t>
            </w:r>
            <w:r w:rsidRPr="000F5949">
              <w:rPr>
                <w:szCs w:val="20"/>
                <w:lang w:val="es-ES"/>
              </w:rPr>
              <w:t xml:space="preserve">Cláusula </w:t>
            </w:r>
            <w:r w:rsidR="000F5949" w:rsidRPr="000F5949">
              <w:rPr>
                <w:szCs w:val="20"/>
                <w:lang w:val="es-ES"/>
              </w:rPr>
              <w:t>18</w:t>
            </w:r>
            <w:r w:rsidRPr="000F5949">
              <w:rPr>
                <w:szCs w:val="20"/>
                <w:lang w:val="es-ES"/>
              </w:rPr>
              <w:t xml:space="preserve"> de las IAO</w:t>
            </w:r>
            <w:r w:rsidRPr="0024462E">
              <w:rPr>
                <w:szCs w:val="20"/>
                <w:lang w:val="es-ES"/>
              </w:rPr>
              <w:t>, utilizando para ello el Formulario Garantía de Cumplimiento de Contrato incluido en la Sección X, Formularios de Contrato u otro formulario aceptable por el Contratante.</w:t>
            </w:r>
          </w:p>
          <w:p w14:paraId="2B150496" w14:textId="77777777" w:rsidR="00196353" w:rsidRPr="00C41681" w:rsidRDefault="00196353" w:rsidP="00196353">
            <w:pPr>
              <w:spacing w:before="51"/>
              <w:ind w:right="-20"/>
              <w:jc w:val="both"/>
              <w:rPr>
                <w:szCs w:val="20"/>
                <w:lang w:val="es-ES"/>
              </w:rPr>
            </w:pPr>
            <w:r w:rsidRPr="0024462E">
              <w:rPr>
                <w:szCs w:val="20"/>
                <w:lang w:val="es-ES"/>
              </w:rPr>
              <w:t xml:space="preserve">La Garantía de Cumplimiento de Contrato será equivalente al 5% (cinco por ciento) del monto del contrato y podrá ser constituida en cualquiera de las modalidades establecidas para la Garantía de Mantenimiento de Oferta, </w:t>
            </w:r>
            <w:r w:rsidRPr="000F5949">
              <w:rPr>
                <w:szCs w:val="20"/>
                <w:lang w:val="es-ES"/>
              </w:rPr>
              <w:t>Cláusula IAO 18.2.</w:t>
            </w:r>
          </w:p>
          <w:p w14:paraId="09FFB63F" w14:textId="2A389978" w:rsidR="00196353" w:rsidRPr="004D4F12" w:rsidRDefault="00196353" w:rsidP="00196353">
            <w:pPr>
              <w:spacing w:after="200"/>
              <w:jc w:val="both"/>
              <w:rPr>
                <w:i/>
                <w:iCs/>
                <w:lang w:val="es-ES"/>
              </w:rPr>
            </w:pPr>
          </w:p>
        </w:tc>
      </w:tr>
      <w:tr w:rsidR="00196353" w:rsidRPr="004D4F12" w14:paraId="6410F493" w14:textId="77777777" w:rsidTr="008D18E6">
        <w:trPr>
          <w:cantSplit/>
        </w:trPr>
        <w:tc>
          <w:tcPr>
            <w:tcW w:w="1933" w:type="dxa"/>
            <w:tcBorders>
              <w:top w:val="single" w:sz="4" w:space="0" w:color="auto"/>
              <w:bottom w:val="single" w:sz="4" w:space="0" w:color="auto"/>
            </w:tcBorders>
          </w:tcPr>
          <w:p w14:paraId="3180F3A6" w14:textId="4C4C952D" w:rsidR="00196353" w:rsidRPr="004D4F12" w:rsidRDefault="00196353" w:rsidP="00196353">
            <w:pPr>
              <w:spacing w:after="200"/>
              <w:jc w:val="both"/>
              <w:rPr>
                <w:b/>
                <w:bCs/>
                <w:lang w:val="es-ES"/>
              </w:rPr>
            </w:pPr>
            <w:r w:rsidRPr="004D4F12">
              <w:rPr>
                <w:b/>
                <w:bCs/>
                <w:lang w:val="es-ES"/>
              </w:rPr>
              <w:t>IAO 4</w:t>
            </w:r>
            <w:r>
              <w:rPr>
                <w:b/>
                <w:bCs/>
                <w:lang w:val="es-ES"/>
              </w:rPr>
              <w:t>2</w:t>
            </w:r>
            <w:r w:rsidRPr="004D4F12">
              <w:rPr>
                <w:b/>
                <w:bCs/>
                <w:lang w:val="es-ES"/>
              </w:rPr>
              <w:t>.1</w:t>
            </w:r>
          </w:p>
          <w:p w14:paraId="2AD2423D" w14:textId="3B0FFD19" w:rsidR="00196353" w:rsidRPr="004D4F12" w:rsidRDefault="00196353" w:rsidP="00196353">
            <w:pPr>
              <w:spacing w:after="200"/>
              <w:ind w:right="428"/>
              <w:rPr>
                <w:b/>
                <w:bCs/>
                <w:lang w:val="es-ES"/>
              </w:rPr>
            </w:pPr>
            <w:r w:rsidRPr="004D4F12">
              <w:rPr>
                <w:b/>
                <w:bCs/>
                <w:lang w:val="es-ES"/>
              </w:rPr>
              <w:t>Pago Anticipado</w:t>
            </w:r>
          </w:p>
        </w:tc>
        <w:tc>
          <w:tcPr>
            <w:tcW w:w="7417" w:type="dxa"/>
            <w:tcBorders>
              <w:top w:val="single" w:sz="4" w:space="0" w:color="auto"/>
              <w:bottom w:val="single" w:sz="4" w:space="0" w:color="auto"/>
            </w:tcBorders>
          </w:tcPr>
          <w:p w14:paraId="2776A3E7" w14:textId="77777777" w:rsidR="00196353" w:rsidRDefault="00196353" w:rsidP="00196353">
            <w:pPr>
              <w:pStyle w:val="Outline"/>
              <w:spacing w:before="120" w:after="120"/>
              <w:jc w:val="both"/>
              <w:rPr>
                <w:kern w:val="0"/>
                <w:lang w:val="es-ES"/>
              </w:rPr>
            </w:pPr>
            <w:r w:rsidRPr="00A16547">
              <w:rPr>
                <w:kern w:val="0"/>
                <w:lang w:val="es-ES"/>
              </w:rPr>
              <w:t>El pago de anticipo será por un monto máximo del 10 por ciento del Precio del Contrato.</w:t>
            </w:r>
          </w:p>
          <w:p w14:paraId="0D7A8F11" w14:textId="77777777" w:rsidR="00196353" w:rsidRPr="00041D00" w:rsidRDefault="00196353" w:rsidP="00196353">
            <w:pPr>
              <w:tabs>
                <w:tab w:val="left" w:pos="5400"/>
              </w:tabs>
              <w:snapToGrid w:val="0"/>
              <w:ind w:right="72"/>
              <w:rPr>
                <w:szCs w:val="20"/>
                <w:lang w:val="es-ES"/>
              </w:rPr>
            </w:pPr>
          </w:p>
          <w:p w14:paraId="31CF30DB" w14:textId="77777777" w:rsidR="00196353" w:rsidRPr="00041D00" w:rsidRDefault="00196353" w:rsidP="00196353">
            <w:pPr>
              <w:tabs>
                <w:tab w:val="left" w:pos="5400"/>
              </w:tabs>
              <w:ind w:right="72"/>
              <w:rPr>
                <w:szCs w:val="20"/>
                <w:lang w:val="es-ES"/>
              </w:rPr>
            </w:pPr>
            <w:r w:rsidRPr="00041D00">
              <w:rPr>
                <w:szCs w:val="20"/>
                <w:lang w:val="es-ES"/>
              </w:rPr>
              <w:t xml:space="preserve">El Contratante podrá hacer un pago anticipado en forma de Anticipo Financiero o Pago Anticipado para fines de movilización y apoyo de flujo de caja de la obra contratada, siempre que el Contratista así lo requiera y así lo haya expresado explícitamente en su oferta y constituya una garantía de conformidad con esta Subcláusula. </w:t>
            </w:r>
          </w:p>
          <w:p w14:paraId="74920571" w14:textId="77777777" w:rsidR="00196353" w:rsidRDefault="00196353" w:rsidP="00196353">
            <w:pPr>
              <w:tabs>
                <w:tab w:val="left" w:pos="5400"/>
              </w:tabs>
              <w:ind w:right="72"/>
              <w:rPr>
                <w:szCs w:val="20"/>
                <w:lang w:val="es-ES"/>
              </w:rPr>
            </w:pPr>
            <w:r w:rsidRPr="00041D00">
              <w:rPr>
                <w:szCs w:val="20"/>
                <w:lang w:val="es-ES"/>
              </w:rPr>
              <w:t>El valor máximo del Anticipo Financiero o Pago Anticipado que podrá solicitarse en ningún caso podrá superar el 10% (diez por ciento) del Monto básico del Contrato (sin IVA ni Leyes Sociales).</w:t>
            </w:r>
          </w:p>
          <w:p w14:paraId="20E7AF9F" w14:textId="77777777" w:rsidR="00196353" w:rsidRPr="00041D00" w:rsidRDefault="00196353" w:rsidP="00196353">
            <w:pPr>
              <w:tabs>
                <w:tab w:val="left" w:pos="5400"/>
              </w:tabs>
              <w:ind w:right="72"/>
              <w:rPr>
                <w:szCs w:val="20"/>
                <w:lang w:val="es-ES"/>
              </w:rPr>
            </w:pPr>
            <w:r>
              <w:rPr>
                <w:szCs w:val="20"/>
                <w:lang w:val="es-ES"/>
              </w:rPr>
              <w:t>El monto del Anticipo se pagará en las monedas de pagos solicitadas y se descontará en las mismas monedas.</w:t>
            </w:r>
          </w:p>
          <w:p w14:paraId="73492C11" w14:textId="77777777" w:rsidR="00196353" w:rsidRPr="00041D00" w:rsidRDefault="00196353" w:rsidP="00196353">
            <w:pPr>
              <w:tabs>
                <w:tab w:val="left" w:pos="5400"/>
              </w:tabs>
              <w:ind w:right="74"/>
              <w:rPr>
                <w:szCs w:val="20"/>
                <w:lang w:val="es-ES"/>
              </w:rPr>
            </w:pPr>
            <w:r w:rsidRPr="00041D00">
              <w:rPr>
                <w:szCs w:val="20"/>
                <w:lang w:val="es-ES"/>
              </w:rPr>
              <w:t>El Contratista será el único responsable por el Anticipo Financiero o Pago Anticipado y deberá presentar una garantía equivalente al 100% de su monto, la que podrá ser constituida en cualquiera de las modalidades establecidas para la Garantía de Cumplimiento del Contrato.</w:t>
            </w:r>
          </w:p>
          <w:p w14:paraId="592C890D" w14:textId="77777777" w:rsidR="00196353" w:rsidRPr="00041D00" w:rsidRDefault="00196353" w:rsidP="00196353">
            <w:pPr>
              <w:tabs>
                <w:tab w:val="left" w:pos="5400"/>
              </w:tabs>
              <w:ind w:right="72"/>
              <w:rPr>
                <w:szCs w:val="20"/>
                <w:lang w:val="es-ES"/>
              </w:rPr>
            </w:pPr>
            <w:r w:rsidRPr="00041D00">
              <w:rPr>
                <w:szCs w:val="20"/>
                <w:lang w:val="es-ES"/>
              </w:rPr>
              <w:t>El Contratista presentará al Ingeniero un Certificado de Pago correspondiente al Pago Anticipado o Anticipo Financiero cuando se haya formalizado el Contrato y constituido la Garantía por el Pago Anticipado o Anticipo Financiero antes indicada.</w:t>
            </w:r>
          </w:p>
          <w:p w14:paraId="1C92A1C0" w14:textId="77777777" w:rsidR="00196353" w:rsidRPr="00041D00" w:rsidRDefault="00196353" w:rsidP="00196353">
            <w:pPr>
              <w:tabs>
                <w:tab w:val="left" w:pos="5400"/>
              </w:tabs>
              <w:ind w:right="72"/>
              <w:rPr>
                <w:szCs w:val="20"/>
                <w:lang w:val="es-ES"/>
              </w:rPr>
            </w:pPr>
            <w:r w:rsidRPr="00041D00">
              <w:rPr>
                <w:szCs w:val="20"/>
                <w:lang w:val="es-ES"/>
              </w:rPr>
              <w:t>El Contratante se asegurará que la garantía sea válida y exigible hasta que se reembolse el pago anticipado, pero su monto será reducido en forma gradual en una suma igual a la de los reembolsos abonados por el Contratista conforme se indique en los Certificados de Pago. Si en los términos de la garantía se especifica su fecha de vencimiento, y el pago anticipado no se ha reembolsado a más tardar 28 días antes de esa fecha, el Contratista prorrogará la validez de dicha garantía hasta que le pago anticipado haya sido reembolsado.</w:t>
            </w:r>
          </w:p>
          <w:p w14:paraId="4DCA46F5" w14:textId="5E16D756" w:rsidR="00196353" w:rsidRPr="004D4F12" w:rsidRDefault="00196353" w:rsidP="00196353">
            <w:pPr>
              <w:pStyle w:val="Outline"/>
              <w:spacing w:before="0" w:after="200"/>
              <w:jc w:val="both"/>
              <w:rPr>
                <w:i/>
                <w:iCs/>
                <w:kern w:val="0"/>
                <w:szCs w:val="24"/>
                <w:lang w:val="es-ES"/>
              </w:rPr>
            </w:pPr>
            <w:r w:rsidRPr="00041D00">
              <w:rPr>
                <w:lang w:val="es-ES"/>
              </w:rPr>
              <w:t xml:space="preserve">El repago se hará mediante retenciones en el pago de la certificación mensual, aplicando sobre éste, el porcentaje anticipado. Las retenciones se harán únicamente sobre los valores básicos al momento de la oferta. </w:t>
            </w:r>
          </w:p>
        </w:tc>
      </w:tr>
      <w:tr w:rsidR="00196353" w:rsidRPr="004D4F12" w14:paraId="68AE55EB" w14:textId="77777777" w:rsidTr="008D18E6">
        <w:trPr>
          <w:cantSplit/>
        </w:trPr>
        <w:tc>
          <w:tcPr>
            <w:tcW w:w="1933" w:type="dxa"/>
            <w:tcBorders>
              <w:top w:val="single" w:sz="4" w:space="0" w:color="auto"/>
              <w:bottom w:val="single" w:sz="4" w:space="0" w:color="auto"/>
            </w:tcBorders>
          </w:tcPr>
          <w:p w14:paraId="30A68470" w14:textId="3103B7B0" w:rsidR="00196353" w:rsidRPr="004D4F12" w:rsidRDefault="00196353" w:rsidP="00196353">
            <w:pPr>
              <w:spacing w:after="200"/>
              <w:rPr>
                <w:b/>
                <w:bCs/>
                <w:lang w:val="es-ES"/>
              </w:rPr>
            </w:pPr>
            <w:r w:rsidRPr="004D4F12">
              <w:rPr>
                <w:b/>
                <w:bCs/>
                <w:lang w:val="es-ES"/>
              </w:rPr>
              <w:t>IAO 4</w:t>
            </w:r>
            <w:r>
              <w:rPr>
                <w:b/>
                <w:bCs/>
                <w:lang w:val="es-ES"/>
              </w:rPr>
              <w:t>3</w:t>
            </w:r>
            <w:r w:rsidRPr="004D4F12">
              <w:rPr>
                <w:b/>
                <w:bCs/>
                <w:lang w:val="es-ES"/>
              </w:rPr>
              <w:t>.1</w:t>
            </w:r>
          </w:p>
          <w:p w14:paraId="7983A7DB" w14:textId="44F61C3F" w:rsidR="00196353" w:rsidRPr="004D4F12" w:rsidRDefault="00196353" w:rsidP="00196353">
            <w:pPr>
              <w:spacing w:after="200"/>
              <w:rPr>
                <w:b/>
                <w:bCs/>
                <w:lang w:val="es-ES"/>
              </w:rPr>
            </w:pPr>
            <w:r w:rsidRPr="004D4F12">
              <w:rPr>
                <w:b/>
                <w:bCs/>
                <w:lang w:val="es-ES"/>
              </w:rPr>
              <w:t>Conciliador Técnico</w:t>
            </w:r>
          </w:p>
        </w:tc>
        <w:tc>
          <w:tcPr>
            <w:tcW w:w="7417" w:type="dxa"/>
            <w:tcBorders>
              <w:top w:val="single" w:sz="4" w:space="0" w:color="auto"/>
              <w:bottom w:val="single" w:sz="4" w:space="0" w:color="auto"/>
            </w:tcBorders>
          </w:tcPr>
          <w:p w14:paraId="295E24C5" w14:textId="77777777" w:rsidR="003C5EA0" w:rsidRPr="00062D7D" w:rsidRDefault="003C5EA0" w:rsidP="003C5EA0">
            <w:pPr>
              <w:spacing w:before="120" w:after="120"/>
              <w:rPr>
                <w:kern w:val="28"/>
                <w:szCs w:val="20"/>
                <w:lang w:val="es-ES"/>
              </w:rPr>
            </w:pPr>
            <w:r w:rsidRPr="00062D7D">
              <w:rPr>
                <w:kern w:val="28"/>
                <w:szCs w:val="20"/>
                <w:lang w:val="es-ES"/>
              </w:rPr>
              <w:t>El Conciliador que propone el Contratante es: El presidente de la Asociación de Ingenieros del Uruguay o quién éste designe.</w:t>
            </w:r>
          </w:p>
          <w:p w14:paraId="1BB5719C" w14:textId="77777777" w:rsidR="003C5EA0" w:rsidRPr="00062D7D" w:rsidRDefault="003C5EA0" w:rsidP="003C5EA0">
            <w:pPr>
              <w:spacing w:before="120" w:after="120"/>
              <w:rPr>
                <w:kern w:val="28"/>
                <w:szCs w:val="20"/>
                <w:lang w:val="es-ES"/>
              </w:rPr>
            </w:pPr>
            <w:r w:rsidRPr="00062D7D">
              <w:rPr>
                <w:kern w:val="28"/>
                <w:szCs w:val="20"/>
                <w:lang w:val="es-ES"/>
              </w:rPr>
              <w:t xml:space="preserve">Los honorarios por hora para este Conciliador serán de U$S </w:t>
            </w:r>
            <w:r>
              <w:rPr>
                <w:kern w:val="28"/>
                <w:szCs w:val="20"/>
                <w:lang w:val="es-ES"/>
              </w:rPr>
              <w:t>10</w:t>
            </w:r>
            <w:r w:rsidRPr="00062D7D">
              <w:rPr>
                <w:kern w:val="28"/>
                <w:szCs w:val="20"/>
                <w:lang w:val="es-ES"/>
              </w:rPr>
              <w:t>0 con un máximo de 8 horas por día por 28 días por evento conciliable.</w:t>
            </w:r>
          </w:p>
          <w:p w14:paraId="1AD4318F" w14:textId="77777777" w:rsidR="003C5EA0" w:rsidRPr="00062D7D" w:rsidRDefault="003C5EA0" w:rsidP="003C5EA0">
            <w:pPr>
              <w:spacing w:before="120" w:after="120"/>
              <w:rPr>
                <w:kern w:val="28"/>
                <w:szCs w:val="20"/>
                <w:lang w:val="es-ES"/>
              </w:rPr>
            </w:pPr>
            <w:r w:rsidRPr="00062D7D">
              <w:rPr>
                <w:kern w:val="28"/>
                <w:szCs w:val="20"/>
                <w:lang w:val="es-ES"/>
              </w:rPr>
              <w:t xml:space="preserve"> Los datos personales de este Conciliador son los siguientes:</w:t>
            </w:r>
          </w:p>
          <w:p w14:paraId="4C54B4F1" w14:textId="13785BFD" w:rsidR="00196353" w:rsidRPr="004D4F12" w:rsidRDefault="003C5EA0" w:rsidP="00196353">
            <w:pPr>
              <w:pStyle w:val="Outline"/>
              <w:spacing w:before="0" w:after="200"/>
              <w:jc w:val="both"/>
              <w:rPr>
                <w:i/>
                <w:iCs/>
                <w:kern w:val="0"/>
                <w:szCs w:val="24"/>
                <w:lang w:val="es-ES"/>
              </w:rPr>
            </w:pPr>
            <w:r w:rsidRPr="00062D7D">
              <w:rPr>
                <w:lang w:val="es-ES"/>
              </w:rPr>
              <w:t>Ingeniero Civil con más de 10 años de experiencia en Obras y Proyectos de similares características.</w:t>
            </w:r>
          </w:p>
        </w:tc>
      </w:tr>
      <w:tr w:rsidR="003C5EA0" w:rsidRPr="004D4F12" w14:paraId="3548DC22" w14:textId="77777777" w:rsidTr="008D18E6">
        <w:trPr>
          <w:cantSplit/>
        </w:trPr>
        <w:tc>
          <w:tcPr>
            <w:tcW w:w="1933" w:type="dxa"/>
            <w:tcBorders>
              <w:top w:val="single" w:sz="4" w:space="0" w:color="auto"/>
              <w:bottom w:val="single" w:sz="4" w:space="0" w:color="auto"/>
            </w:tcBorders>
          </w:tcPr>
          <w:p w14:paraId="173B3C22" w14:textId="76AABAB1" w:rsidR="003C5EA0" w:rsidRPr="004D4F12" w:rsidRDefault="003C5EA0" w:rsidP="003C5EA0">
            <w:pPr>
              <w:spacing w:after="200"/>
              <w:jc w:val="both"/>
              <w:rPr>
                <w:b/>
                <w:bCs/>
              </w:rPr>
            </w:pPr>
            <w:r w:rsidRPr="004D4F12">
              <w:rPr>
                <w:b/>
                <w:bCs/>
              </w:rPr>
              <w:t>IAO 4</w:t>
            </w:r>
            <w:r>
              <w:rPr>
                <w:b/>
                <w:bCs/>
              </w:rPr>
              <w:t>4</w:t>
            </w:r>
            <w:r w:rsidRPr="004D4F12">
              <w:rPr>
                <w:b/>
                <w:bCs/>
              </w:rPr>
              <w:t>.1</w:t>
            </w:r>
          </w:p>
          <w:p w14:paraId="2D84B732" w14:textId="63E12E3F" w:rsidR="003C5EA0" w:rsidRPr="004D4F12" w:rsidRDefault="003C5EA0" w:rsidP="003C5EA0">
            <w:pPr>
              <w:spacing w:after="200"/>
              <w:jc w:val="both"/>
              <w:rPr>
                <w:b/>
                <w:bCs/>
                <w:lang w:val="es-ES"/>
              </w:rPr>
            </w:pPr>
            <w:r w:rsidRPr="004D4F12">
              <w:rPr>
                <w:b/>
                <w:bCs/>
              </w:rPr>
              <w:t>Quejas Relacionadas con Adquisiciones</w:t>
            </w:r>
          </w:p>
        </w:tc>
        <w:tc>
          <w:tcPr>
            <w:tcW w:w="7417" w:type="dxa"/>
            <w:tcBorders>
              <w:top w:val="single" w:sz="4" w:space="0" w:color="auto"/>
              <w:bottom w:val="single" w:sz="4" w:space="0" w:color="auto"/>
            </w:tcBorders>
          </w:tcPr>
          <w:p w14:paraId="08AB3824" w14:textId="77777777" w:rsidR="003C5EA0" w:rsidRDefault="003C5EA0" w:rsidP="003C5EA0">
            <w:pPr>
              <w:jc w:val="both"/>
            </w:pPr>
            <w:r w:rsidRPr="003F2195">
              <w:t xml:space="preserve">Los procedimientos para presentar una queja relacionada con la adquisición se detallan en las Políticas para la Adquisición de Bienes y Obras Financiadas por el Banco Interamericano de Desarrollo GN-2349-15. </w:t>
            </w:r>
          </w:p>
          <w:p w14:paraId="2B9562EB" w14:textId="77777777" w:rsidR="003C5EA0" w:rsidRPr="003F2195" w:rsidRDefault="003C5EA0" w:rsidP="003C5EA0">
            <w:pPr>
              <w:jc w:val="both"/>
            </w:pPr>
          </w:p>
          <w:p w14:paraId="1D00A0CC" w14:textId="77777777" w:rsidR="003C5EA0" w:rsidRDefault="003C5EA0" w:rsidP="003C5EA0">
            <w:pPr>
              <w:jc w:val="both"/>
            </w:pPr>
            <w:r w:rsidRPr="003F2195">
              <w:t>Si un Oferente desea presentar una queja relacionada con la adquisición, el Oferente deberá presentar su reclamación por escrito a:</w:t>
            </w:r>
          </w:p>
          <w:p w14:paraId="3C257A44" w14:textId="77777777" w:rsidR="003C5EA0" w:rsidRPr="003F2195" w:rsidRDefault="003C5EA0" w:rsidP="003C5EA0">
            <w:pPr>
              <w:jc w:val="both"/>
            </w:pPr>
          </w:p>
          <w:p w14:paraId="04D05979" w14:textId="77777777" w:rsidR="003C5EA0" w:rsidRPr="003F4443" w:rsidRDefault="003C5EA0" w:rsidP="003C5EA0">
            <w:pPr>
              <w:tabs>
                <w:tab w:val="right" w:pos="7254"/>
              </w:tabs>
              <w:spacing w:before="120"/>
              <w:jc w:val="both"/>
              <w:rPr>
                <w:i/>
                <w:lang w:val="es-ES"/>
              </w:rPr>
            </w:pPr>
            <w:r w:rsidRPr="00F52744">
              <w:t xml:space="preserve">A la atención de: </w:t>
            </w:r>
            <w:r>
              <w:rPr>
                <w:lang w:val="es-ES"/>
              </w:rPr>
              <w:t>Sección Licitaciones - OSE</w:t>
            </w:r>
          </w:p>
          <w:p w14:paraId="48053778" w14:textId="77777777" w:rsidR="003C5EA0" w:rsidRDefault="003C5EA0" w:rsidP="003C5EA0">
            <w:pPr>
              <w:jc w:val="both"/>
            </w:pPr>
            <w:r w:rsidRPr="00F52744">
              <w:t>Contratante: Administración Nacional de las Obras Sanitarias del Estado (O.S.E.)</w:t>
            </w:r>
          </w:p>
          <w:p w14:paraId="0B2DDF7F" w14:textId="77777777" w:rsidR="003C5EA0" w:rsidRDefault="003C5EA0" w:rsidP="003C5EA0">
            <w:pPr>
              <w:jc w:val="both"/>
            </w:pPr>
            <w:r w:rsidRPr="00F52744">
              <w:t xml:space="preserve">Dirección de correo electrónico: </w:t>
            </w:r>
            <w:r w:rsidRPr="00F52744">
              <w:rPr>
                <w:lang w:val="es-ES"/>
              </w:rPr>
              <w:t>licitaciones</w:t>
            </w:r>
            <w:r>
              <w:rPr>
                <w:lang w:val="es-ES"/>
              </w:rPr>
              <w:t>obras</w:t>
            </w:r>
            <w:r w:rsidRPr="00F52744">
              <w:rPr>
                <w:lang w:val="es-ES"/>
              </w:rPr>
              <w:t>@ose.com.uy</w:t>
            </w:r>
            <w:r w:rsidRPr="00F52744">
              <w:t xml:space="preserve"> </w:t>
            </w:r>
          </w:p>
          <w:p w14:paraId="5774C225" w14:textId="39487DFC" w:rsidR="003C5EA0" w:rsidRPr="004D4F12" w:rsidRDefault="003C5EA0" w:rsidP="003C5EA0">
            <w:pPr>
              <w:spacing w:after="200"/>
              <w:ind w:left="353"/>
              <w:jc w:val="both"/>
            </w:pPr>
          </w:p>
        </w:tc>
      </w:tr>
    </w:tbl>
    <w:p w14:paraId="1A38BEAE" w14:textId="77777777" w:rsidR="00C46508" w:rsidRPr="004D4F12" w:rsidRDefault="00C46508" w:rsidP="003F79AA">
      <w:pPr>
        <w:rPr>
          <w:b/>
          <w:bCs/>
          <w:lang w:val="es-ES"/>
        </w:rPr>
        <w:sectPr w:rsidR="00C46508" w:rsidRPr="004D4F12" w:rsidSect="00ED2218">
          <w:headerReference w:type="even" r:id="rId21"/>
          <w:headerReference w:type="default" r:id="rId22"/>
          <w:footnotePr>
            <w:numRestart w:val="eachSect"/>
          </w:footnotePr>
          <w:endnotePr>
            <w:numFmt w:val="decimal"/>
          </w:endnotePr>
          <w:type w:val="oddPage"/>
          <w:pgSz w:w="12240" w:h="15840" w:code="1"/>
          <w:pgMar w:top="1440" w:right="1440" w:bottom="1440" w:left="1440" w:header="720" w:footer="720" w:gutter="0"/>
          <w:cols w:space="720"/>
          <w:titlePg/>
          <w:docGrid w:linePitch="326"/>
        </w:sectPr>
      </w:pPr>
    </w:p>
    <w:p w14:paraId="575C44E2" w14:textId="06B4C029" w:rsidR="002D31ED" w:rsidRPr="004D4F12" w:rsidRDefault="002D31ED" w:rsidP="00B433C3">
      <w:pPr>
        <w:pStyle w:val="Ttulo1"/>
        <w:tabs>
          <w:tab w:val="left" w:pos="2268"/>
        </w:tabs>
        <w:rPr>
          <w:sz w:val="44"/>
          <w:szCs w:val="44"/>
          <w:lang w:val="es-ES"/>
        </w:rPr>
      </w:pPr>
      <w:bookmarkStart w:id="64" w:name="_Toc24713190"/>
      <w:bookmarkStart w:id="65" w:name="_Toc534797684"/>
      <w:bookmarkStart w:id="66" w:name="_Toc7169835"/>
      <w:r w:rsidRPr="004D4F12">
        <w:rPr>
          <w:sz w:val="44"/>
          <w:szCs w:val="44"/>
          <w:lang w:val="es-ES"/>
        </w:rPr>
        <w:t>Secci</w:t>
      </w:r>
      <w:r w:rsidRPr="004D4F12">
        <w:rPr>
          <w:rFonts w:hint="eastAsia"/>
          <w:sz w:val="44"/>
          <w:szCs w:val="44"/>
          <w:lang w:val="es-ES"/>
        </w:rPr>
        <w:t>ó</w:t>
      </w:r>
      <w:r w:rsidRPr="004D4F12">
        <w:rPr>
          <w:sz w:val="44"/>
          <w:szCs w:val="44"/>
          <w:lang w:val="es-ES"/>
        </w:rPr>
        <w:t>n III.</w:t>
      </w:r>
      <w:r w:rsidR="00B433C3" w:rsidRPr="00B433C3">
        <w:rPr>
          <w:sz w:val="44"/>
          <w:szCs w:val="44"/>
          <w:lang w:val="es-ES"/>
        </w:rPr>
        <w:tab/>
      </w:r>
      <w:r w:rsidRPr="004D4F12">
        <w:rPr>
          <w:sz w:val="44"/>
          <w:szCs w:val="44"/>
          <w:lang w:val="es-ES"/>
        </w:rPr>
        <w:t>Pa</w:t>
      </w:r>
      <w:r w:rsidRPr="004D4F12">
        <w:rPr>
          <w:rFonts w:hint="eastAsia"/>
          <w:sz w:val="44"/>
          <w:szCs w:val="44"/>
          <w:lang w:val="es-ES"/>
        </w:rPr>
        <w:t>í</w:t>
      </w:r>
      <w:r w:rsidRPr="004D4F12">
        <w:rPr>
          <w:sz w:val="44"/>
          <w:szCs w:val="44"/>
          <w:lang w:val="es-ES"/>
        </w:rPr>
        <w:t>ses Elegibles</w:t>
      </w:r>
      <w:bookmarkEnd w:id="64"/>
      <w:bookmarkEnd w:id="65"/>
      <w:bookmarkEnd w:id="66"/>
    </w:p>
    <w:p w14:paraId="09CB7F20" w14:textId="77777777" w:rsidR="002D31ED" w:rsidRPr="004D4F12" w:rsidRDefault="002D31ED" w:rsidP="002D31ED">
      <w:pPr>
        <w:spacing w:before="200" w:after="200"/>
        <w:jc w:val="center"/>
        <w:rPr>
          <w:b/>
          <w:sz w:val="32"/>
          <w:szCs w:val="32"/>
          <w:lang w:val="es-ES"/>
        </w:rPr>
      </w:pPr>
      <w:r w:rsidRPr="004D4F12">
        <w:rPr>
          <w:b/>
          <w:sz w:val="32"/>
          <w:szCs w:val="32"/>
          <w:lang w:val="es-ES"/>
        </w:rPr>
        <w:t>Elegibilidad para el suministro de bienes, la construcción de obras y la prestación de servicios en adquisiciones financiadas por el Banco</w:t>
      </w:r>
    </w:p>
    <w:p w14:paraId="274CC3EB" w14:textId="77777777" w:rsidR="002D31ED" w:rsidRPr="004D4F12" w:rsidRDefault="002D31ED" w:rsidP="002D31ED">
      <w:pPr>
        <w:pStyle w:val="aparagraphs"/>
        <w:spacing w:before="0" w:after="200"/>
        <w:rPr>
          <w:i/>
          <w:lang w:val="es-ES"/>
        </w:rPr>
      </w:pPr>
      <w:r w:rsidRPr="004D4F12">
        <w:rPr>
          <w:b/>
          <w:i/>
          <w:lang w:val="es-ES"/>
        </w:rPr>
        <w:t>1) Países Miembros cuando el financiamiento provenga del Banco Interamericano de Desarrollo</w:t>
      </w:r>
      <w:r w:rsidRPr="004D4F12">
        <w:rPr>
          <w:i/>
          <w:lang w:val="es-ES"/>
        </w:rPr>
        <w:t>.</w:t>
      </w:r>
    </w:p>
    <w:p w14:paraId="4704C72B" w14:textId="77777777" w:rsidR="002D31ED" w:rsidRPr="004D4F12" w:rsidRDefault="002D31ED" w:rsidP="002D31ED">
      <w:pPr>
        <w:pStyle w:val="aparagraphs"/>
        <w:spacing w:before="0" w:after="200"/>
        <w:rPr>
          <w:i/>
          <w:color w:val="000000"/>
          <w:lang w:val="es-ES"/>
        </w:rPr>
      </w:pPr>
      <w:r w:rsidRPr="004D4F12">
        <w:rPr>
          <w:i/>
          <w:color w:val="000000"/>
          <w:lang w:val="es-ES"/>
        </w:rPr>
        <w:t>Alemania, Argentina, Austria, Bahamas, Barbados, Bélgica, Belice, Bolivia, Brasil, Canadá, Chile, Colombia, Costa Rica, Croacia, Dinamarca, Ecuador, El Salvador, Eslovenia, España, Estados Unidos, Finlandia, Francia, Guatemala, Guyana, Haití, Honduras, Israel, Italia, Jamaica, Japón, México, Nicaragua, Noruega, Países Bajos, Panamá, Paraguay, Perú, Portugal, Reino Unido, República de Corea, República Dominicana, República Popular de China, Suecia, Suiza, Surinam, Trinidad y Tobago, Uruguay y Venezuela.</w:t>
      </w:r>
    </w:p>
    <w:p w14:paraId="1D598A53" w14:textId="77777777" w:rsidR="002D31ED" w:rsidRPr="004D4F12" w:rsidRDefault="002D31ED" w:rsidP="002D31ED">
      <w:pPr>
        <w:spacing w:after="200"/>
        <w:rPr>
          <w:b/>
          <w:i/>
          <w:lang w:val="es-ES"/>
        </w:rPr>
      </w:pPr>
      <w:r w:rsidRPr="004D4F12">
        <w:rPr>
          <w:b/>
          <w:i/>
          <w:lang w:val="es-ES"/>
        </w:rPr>
        <w:t>Territorios elegibles</w:t>
      </w:r>
    </w:p>
    <w:p w14:paraId="0F1C537E" w14:textId="77777777" w:rsidR="002D31ED" w:rsidRPr="004D4F12" w:rsidRDefault="002D31ED" w:rsidP="0005344A">
      <w:pPr>
        <w:numPr>
          <w:ilvl w:val="0"/>
          <w:numId w:val="15"/>
        </w:numPr>
        <w:spacing w:after="200"/>
        <w:rPr>
          <w:i/>
          <w:lang w:val="es-ES"/>
        </w:rPr>
      </w:pPr>
      <w:r w:rsidRPr="004D4F12">
        <w:rPr>
          <w:i/>
          <w:lang w:val="es-ES"/>
        </w:rPr>
        <w:t xml:space="preserve">Guadalupe, Guyana Francesa, Martinica, Reunión – por ser Departamentos de Francia. </w:t>
      </w:r>
    </w:p>
    <w:p w14:paraId="4CBBCB3C" w14:textId="77777777" w:rsidR="002D31ED" w:rsidRPr="004D4F12" w:rsidRDefault="002D31ED" w:rsidP="0005344A">
      <w:pPr>
        <w:numPr>
          <w:ilvl w:val="0"/>
          <w:numId w:val="15"/>
        </w:numPr>
        <w:spacing w:after="200"/>
        <w:rPr>
          <w:i/>
          <w:lang w:val="es-ES"/>
        </w:rPr>
      </w:pPr>
      <w:r w:rsidRPr="004D4F12">
        <w:rPr>
          <w:i/>
          <w:lang w:val="es-ES"/>
        </w:rPr>
        <w:t>Islas Vírgenes Estadounidenses, Puerto Rico, Guam – por ser Territorios de los Estados Unidos de América.</w:t>
      </w:r>
    </w:p>
    <w:p w14:paraId="5B709B0E" w14:textId="77777777" w:rsidR="002D31ED" w:rsidRPr="004D4F12" w:rsidRDefault="002D31ED" w:rsidP="0005344A">
      <w:pPr>
        <w:numPr>
          <w:ilvl w:val="0"/>
          <w:numId w:val="15"/>
        </w:numPr>
        <w:spacing w:after="200"/>
        <w:rPr>
          <w:i/>
          <w:lang w:val="es-ES"/>
        </w:rPr>
      </w:pPr>
      <w:r w:rsidRPr="004D4F12">
        <w:rPr>
          <w:i/>
          <w:lang w:val="es-ES"/>
        </w:rPr>
        <w:t>Aruba – por ser País Constituyente del Reino de los Países Bajos; y Bonaire, Curazao, Sint Maarten, Sint Eustatius – por ser Departamentos de Reino de los Países Bajos.</w:t>
      </w:r>
    </w:p>
    <w:p w14:paraId="09F95543" w14:textId="77777777" w:rsidR="002D31ED" w:rsidRPr="004D4F12" w:rsidRDefault="002D31ED" w:rsidP="0005344A">
      <w:pPr>
        <w:numPr>
          <w:ilvl w:val="0"/>
          <w:numId w:val="15"/>
        </w:numPr>
        <w:spacing w:after="200"/>
        <w:rPr>
          <w:i/>
          <w:lang w:val="es-ES"/>
        </w:rPr>
      </w:pPr>
      <w:r w:rsidRPr="004D4F12">
        <w:rPr>
          <w:i/>
          <w:lang w:val="es-ES"/>
        </w:rPr>
        <w:t>Hong Kong – por ser Región Especial Administrativa de la República Popular de China.</w:t>
      </w:r>
    </w:p>
    <w:p w14:paraId="3D489167" w14:textId="77777777" w:rsidR="002D31ED" w:rsidRPr="004D4F12" w:rsidRDefault="002D31ED" w:rsidP="002D31ED">
      <w:pPr>
        <w:pStyle w:val="aparagraphs"/>
        <w:spacing w:before="0" w:after="200"/>
        <w:rPr>
          <w:i/>
          <w:lang w:val="es-ES"/>
        </w:rPr>
      </w:pPr>
      <w:r w:rsidRPr="004D4F12">
        <w:rPr>
          <w:i/>
          <w:lang w:val="es-ES"/>
        </w:rPr>
        <w:t>--------------------------------</w:t>
      </w:r>
    </w:p>
    <w:p w14:paraId="23FF00C0" w14:textId="7D14F92D" w:rsidR="002D31ED" w:rsidRPr="004D4F12" w:rsidRDefault="002D31ED" w:rsidP="002D31ED">
      <w:pPr>
        <w:spacing w:after="200"/>
        <w:rPr>
          <w:b/>
          <w:i/>
          <w:lang w:val="es-ES"/>
        </w:rPr>
      </w:pPr>
      <w:r w:rsidRPr="004D4F12">
        <w:rPr>
          <w:b/>
          <w:i/>
          <w:lang w:val="es-ES"/>
        </w:rPr>
        <w:t xml:space="preserve">1) </w:t>
      </w:r>
      <w:r w:rsidR="00CF2F8A" w:rsidRPr="004D4F12">
        <w:rPr>
          <w:b/>
          <w:i/>
          <w:lang w:val="es-ES"/>
        </w:rPr>
        <w:t xml:space="preserve">Lista de Países de conformidad con el </w:t>
      </w:r>
      <w:r w:rsidR="00CF2F8A" w:rsidRPr="004D4F12">
        <w:rPr>
          <w:b/>
          <w:bCs/>
          <w:i/>
          <w:iCs/>
          <w:spacing w:val="-3"/>
        </w:rPr>
        <w:t xml:space="preserve">Acuerdo </w:t>
      </w:r>
      <w:r w:rsidR="00CF2F8A" w:rsidRPr="004D4F12">
        <w:rPr>
          <w:b/>
          <w:bCs/>
          <w:i/>
          <w:iCs/>
        </w:rPr>
        <w:t xml:space="preserve">de </w:t>
      </w:r>
      <w:r w:rsidR="00CF2F8A" w:rsidRPr="004D4F12">
        <w:rPr>
          <w:b/>
          <w:bCs/>
          <w:i/>
          <w:iCs/>
          <w:spacing w:val="-3"/>
        </w:rPr>
        <w:t>Fondos Administrados</w:t>
      </w:r>
    </w:p>
    <w:p w14:paraId="08CC818C" w14:textId="77777777" w:rsidR="002D31ED" w:rsidRPr="004D4F12" w:rsidRDefault="002D31ED" w:rsidP="002D31ED">
      <w:pPr>
        <w:pStyle w:val="Normali"/>
        <w:keepLines w:val="0"/>
        <w:tabs>
          <w:tab w:val="left" w:pos="720"/>
        </w:tabs>
        <w:spacing w:after="200"/>
        <w:rPr>
          <w:b/>
          <w:i/>
          <w:lang w:val="es-ES"/>
        </w:rPr>
      </w:pPr>
      <w:r w:rsidRPr="004D4F12">
        <w:rPr>
          <w:b/>
          <w:i/>
          <w:lang w:val="es-ES"/>
        </w:rPr>
        <w:t>(Incluir la lista de países)</w:t>
      </w:r>
      <w:r w:rsidRPr="004D4F12">
        <w:rPr>
          <w:b/>
          <w:i/>
          <w:iCs/>
          <w:lang w:val="es-ES"/>
        </w:rPr>
        <w:t>]</w:t>
      </w:r>
    </w:p>
    <w:p w14:paraId="28928964" w14:textId="77777777" w:rsidR="002D31ED" w:rsidRPr="004D4F12" w:rsidRDefault="002D31ED" w:rsidP="002D31ED">
      <w:pPr>
        <w:spacing w:after="200"/>
        <w:jc w:val="both"/>
        <w:rPr>
          <w:b/>
          <w:lang w:val="es-ES"/>
        </w:rPr>
      </w:pPr>
      <w:r w:rsidRPr="004D4F12">
        <w:rPr>
          <w:b/>
          <w:lang w:val="es-ES"/>
        </w:rPr>
        <w:t>---------------------------------------</w:t>
      </w:r>
    </w:p>
    <w:p w14:paraId="18AD7747" w14:textId="77777777" w:rsidR="002D31ED" w:rsidRPr="004D4F12" w:rsidRDefault="002D31ED" w:rsidP="002D31ED">
      <w:pPr>
        <w:pStyle w:val="Outline"/>
        <w:spacing w:before="0" w:after="200"/>
        <w:rPr>
          <w:b/>
          <w:kern w:val="0"/>
          <w:lang w:val="es-ES"/>
        </w:rPr>
      </w:pPr>
      <w:r w:rsidRPr="004D4F12">
        <w:rPr>
          <w:b/>
          <w:kern w:val="0"/>
          <w:lang w:val="es-ES"/>
        </w:rPr>
        <w:t>2) Criterios para determinar Nacionalidad y el país de origen de los bienes y servicios</w:t>
      </w:r>
    </w:p>
    <w:p w14:paraId="51C5B03D" w14:textId="77777777" w:rsidR="002D31ED" w:rsidRPr="004D4F12" w:rsidRDefault="002D31ED" w:rsidP="002D31ED">
      <w:pPr>
        <w:spacing w:after="200"/>
        <w:jc w:val="both"/>
        <w:rPr>
          <w:lang w:val="es-ES"/>
        </w:rPr>
      </w:pPr>
      <w:r w:rsidRPr="004D4F12">
        <w:rPr>
          <w:lang w:val="es-ES"/>
        </w:rPr>
        <w:t>Para efectuar la determinación sobre: a) la nacionalidad de las empresas e individuos elegibles para licitar o participar en contratos financiados por el Banco y b) el país de origen de los bienes y servicios, se utilizarán los siguientes criterios:</w:t>
      </w:r>
    </w:p>
    <w:p w14:paraId="2806FF02" w14:textId="77777777" w:rsidR="002D31ED" w:rsidRPr="004D4F12" w:rsidRDefault="002D31ED" w:rsidP="002D31ED">
      <w:pPr>
        <w:spacing w:after="200"/>
        <w:jc w:val="both"/>
        <w:rPr>
          <w:lang w:val="es-ES"/>
        </w:rPr>
      </w:pPr>
      <w:r w:rsidRPr="004D4F12">
        <w:rPr>
          <w:b/>
          <w:u w:val="single"/>
          <w:lang w:val="es-ES"/>
        </w:rPr>
        <w:t>A) Nacionalidad</w:t>
      </w:r>
    </w:p>
    <w:p w14:paraId="2F71CA51" w14:textId="77777777" w:rsidR="002D31ED" w:rsidRPr="004D4F12" w:rsidRDefault="002D31ED" w:rsidP="002D31ED">
      <w:pPr>
        <w:spacing w:after="200"/>
        <w:ind w:left="360"/>
        <w:jc w:val="both"/>
        <w:rPr>
          <w:lang w:val="es-ES"/>
        </w:rPr>
      </w:pPr>
      <w:r w:rsidRPr="004D4F12">
        <w:rPr>
          <w:lang w:val="es-ES"/>
        </w:rPr>
        <w:t>a)</w:t>
      </w:r>
      <w:r w:rsidRPr="004D4F12">
        <w:rPr>
          <w:b/>
          <w:lang w:val="es-ES"/>
        </w:rPr>
        <w:t xml:space="preserve"> Un individuo </w:t>
      </w:r>
      <w:r w:rsidRPr="004D4F12">
        <w:rPr>
          <w:bCs/>
          <w:lang w:val="es-ES"/>
        </w:rPr>
        <w:t>es considerado un nacional de un país miembro del Banco si cumple con los siguientes requisitos:</w:t>
      </w:r>
    </w:p>
    <w:p w14:paraId="3B6B500E" w14:textId="77777777" w:rsidR="002D31ED" w:rsidRPr="004D4F12" w:rsidRDefault="002D31ED" w:rsidP="0005344A">
      <w:pPr>
        <w:numPr>
          <w:ilvl w:val="1"/>
          <w:numId w:val="8"/>
        </w:numPr>
        <w:spacing w:after="200"/>
        <w:jc w:val="both"/>
        <w:rPr>
          <w:lang w:val="es-ES"/>
        </w:rPr>
      </w:pPr>
      <w:r w:rsidRPr="004D4F12">
        <w:rPr>
          <w:lang w:val="es-ES"/>
        </w:rPr>
        <w:t>es ciudadano de un país miembro; o</w:t>
      </w:r>
    </w:p>
    <w:p w14:paraId="1EEAFFA1" w14:textId="77777777" w:rsidR="002D31ED" w:rsidRPr="004D4F12" w:rsidRDefault="002D31ED" w:rsidP="0005344A">
      <w:pPr>
        <w:numPr>
          <w:ilvl w:val="1"/>
          <w:numId w:val="8"/>
        </w:numPr>
        <w:spacing w:after="200"/>
        <w:jc w:val="both"/>
        <w:rPr>
          <w:lang w:val="es-ES"/>
        </w:rPr>
      </w:pPr>
      <w:r w:rsidRPr="004D4F12">
        <w:rPr>
          <w:lang w:val="es-ES"/>
        </w:rPr>
        <w:t>ha establecido su domicilio en un país miembro como residente “bona fide” y está legalmente autorizado para trabajar en dicho país.</w:t>
      </w:r>
    </w:p>
    <w:p w14:paraId="385D9576" w14:textId="77777777" w:rsidR="002D31ED" w:rsidRPr="004D4F12" w:rsidRDefault="002D31ED" w:rsidP="002D31ED">
      <w:pPr>
        <w:spacing w:after="200"/>
        <w:ind w:left="360"/>
        <w:jc w:val="both"/>
        <w:rPr>
          <w:lang w:val="es-ES"/>
        </w:rPr>
      </w:pPr>
      <w:r w:rsidRPr="004D4F12">
        <w:rPr>
          <w:lang w:val="es-ES"/>
        </w:rPr>
        <w:t>b)</w:t>
      </w:r>
      <w:r w:rsidRPr="004D4F12">
        <w:rPr>
          <w:b/>
          <w:lang w:val="es-ES"/>
        </w:rPr>
        <w:t xml:space="preserve"> Una </w:t>
      </w:r>
      <w:r w:rsidRPr="004D4F12">
        <w:rPr>
          <w:b/>
          <w:bCs/>
          <w:lang w:val="es-ES"/>
        </w:rPr>
        <w:t>empresa</w:t>
      </w:r>
      <w:r w:rsidRPr="004D4F12">
        <w:rPr>
          <w:b/>
          <w:lang w:val="es-ES"/>
        </w:rPr>
        <w:t xml:space="preserve"> </w:t>
      </w:r>
      <w:r w:rsidRPr="004D4F12">
        <w:rPr>
          <w:lang w:val="es-ES"/>
        </w:rPr>
        <w:t>es considerada que tiene la nacionalidad de un país miembro si cumple los siguientes dos requisitos:</w:t>
      </w:r>
    </w:p>
    <w:p w14:paraId="793B9EC3" w14:textId="77777777" w:rsidR="002D31ED" w:rsidRPr="004D4F12" w:rsidRDefault="002D31ED" w:rsidP="0005344A">
      <w:pPr>
        <w:numPr>
          <w:ilvl w:val="0"/>
          <w:numId w:val="9"/>
        </w:numPr>
        <w:spacing w:after="200"/>
        <w:jc w:val="both"/>
        <w:rPr>
          <w:lang w:val="es-ES"/>
        </w:rPr>
      </w:pPr>
      <w:r w:rsidRPr="004D4F12">
        <w:rPr>
          <w:lang w:val="es-ES"/>
        </w:rPr>
        <w:t>esta legalmente constituida o incorporada conforme a las leyes de un país miembro del Banco; y</w:t>
      </w:r>
    </w:p>
    <w:p w14:paraId="7F46A94E" w14:textId="77777777" w:rsidR="002D31ED" w:rsidRPr="004D4F12" w:rsidRDefault="002D31ED" w:rsidP="0005344A">
      <w:pPr>
        <w:numPr>
          <w:ilvl w:val="0"/>
          <w:numId w:val="9"/>
        </w:numPr>
        <w:spacing w:after="200"/>
        <w:jc w:val="both"/>
        <w:rPr>
          <w:lang w:val="es-ES"/>
        </w:rPr>
      </w:pPr>
      <w:r w:rsidRPr="004D4F12">
        <w:rPr>
          <w:lang w:val="es-ES"/>
        </w:rPr>
        <w:t>más del cincuenta por ciento (50%) del capital de la empresa es de propiedad de individuos o empresas de países miembros del Banco.</w:t>
      </w:r>
    </w:p>
    <w:p w14:paraId="54DA08F3" w14:textId="77777777" w:rsidR="002D31ED" w:rsidRPr="004D4F12" w:rsidRDefault="002D31ED" w:rsidP="002D31ED">
      <w:pPr>
        <w:spacing w:after="200"/>
        <w:jc w:val="both"/>
        <w:rPr>
          <w:lang w:val="es-ES"/>
        </w:rPr>
      </w:pPr>
      <w:r w:rsidRPr="004D4F12">
        <w:rPr>
          <w:lang w:val="es-ES"/>
        </w:rPr>
        <w:t>Todos los miembros de una Asociación en Participación, Consorcio o Asociación (APCA) con responsabilidad conjunta y solidaria y todos los subcontratistas deben cumplir con los criterios de nacionalidad que se indican arriba.</w:t>
      </w:r>
    </w:p>
    <w:p w14:paraId="4B96369B" w14:textId="77777777" w:rsidR="002D31ED" w:rsidRPr="004D4F12" w:rsidRDefault="002D31ED" w:rsidP="002D31ED">
      <w:pPr>
        <w:spacing w:after="200"/>
        <w:jc w:val="both"/>
        <w:rPr>
          <w:lang w:val="es-ES"/>
        </w:rPr>
      </w:pPr>
      <w:r w:rsidRPr="004D4F12">
        <w:rPr>
          <w:b/>
          <w:u w:val="single"/>
          <w:lang w:val="es-ES"/>
        </w:rPr>
        <w:t>B) Origen de los Bienes</w:t>
      </w:r>
    </w:p>
    <w:p w14:paraId="5CB9BA77" w14:textId="77777777" w:rsidR="002D31ED" w:rsidRPr="004D4F12" w:rsidRDefault="002D31ED" w:rsidP="002D31ED">
      <w:pPr>
        <w:spacing w:after="200"/>
        <w:jc w:val="both"/>
        <w:rPr>
          <w:lang w:val="es-ES"/>
        </w:rPr>
      </w:pPr>
      <w:r w:rsidRPr="004D4F12">
        <w:rPr>
          <w:lang w:val="es-ES"/>
        </w:rPr>
        <w:t>Los bienes se originan en un país miembro del Banco si han sido extraídos, cultivados, cosechados o producidos en un país miembro del Banco. Se considera que un bien ha sido producido cuando mediante manufactura, procesamiento o ensamblaje el resultado es un artículo comercialmente reconocido cuyas características básicas, su función o propósito de uso son substancialmente diferentes de sus partes o componentes.</w:t>
      </w:r>
    </w:p>
    <w:p w14:paraId="5C333F1F" w14:textId="77777777" w:rsidR="002D31ED" w:rsidRPr="004D4F12" w:rsidRDefault="002D31ED" w:rsidP="002D31ED">
      <w:pPr>
        <w:spacing w:after="200"/>
        <w:jc w:val="both"/>
        <w:rPr>
          <w:lang w:val="es-ES"/>
        </w:rPr>
      </w:pPr>
      <w:r w:rsidRPr="004D4F12">
        <w:rPr>
          <w:lang w:val="es-ES"/>
        </w:rPr>
        <w:t>En el caso de un bien que consiste en varios componentes individuales que deban estar interconectados (bien sea por el proveedor, el comprador o un tercero) sea funcional e independientemente de la complejidad de la interconexión, el Banco considera que dicho bien es elegible para financiamiento si el ensamble de los componentes tuvo lugar en un país miembro, independientemente del origen de los componentes. Cuando el bien sea un conjunto de varios bienes individuales que normalmente son empacados y vendidos comercialmente como una unidad, se considera que ese bien se origina en el país donde éste fue empacado y embarcado con destino al comprador.</w:t>
      </w:r>
    </w:p>
    <w:p w14:paraId="35096493" w14:textId="77777777" w:rsidR="002D31ED" w:rsidRPr="004D4F12" w:rsidRDefault="002D31ED" w:rsidP="002D31ED">
      <w:pPr>
        <w:pStyle w:val="aparagraphs"/>
        <w:spacing w:before="0" w:after="200"/>
        <w:rPr>
          <w:lang w:val="es-ES"/>
        </w:rPr>
      </w:pPr>
      <w:r w:rsidRPr="004D4F12">
        <w:rPr>
          <w:lang w:val="es-ES"/>
        </w:rPr>
        <w:t>Para efectos de determinación del origen de los bienes identificados como “hecho en la Unión Europea”, estos serán elegibles sin necesidad de identificar el correspondiente país específico de la Unión Europea.</w:t>
      </w:r>
    </w:p>
    <w:p w14:paraId="44642CD9" w14:textId="77777777" w:rsidR="002D31ED" w:rsidRPr="004D4F12" w:rsidRDefault="002D31ED" w:rsidP="002D31ED">
      <w:pPr>
        <w:spacing w:after="200"/>
        <w:jc w:val="both"/>
        <w:rPr>
          <w:lang w:val="es-ES"/>
        </w:rPr>
      </w:pPr>
      <w:r w:rsidRPr="004D4F12">
        <w:rPr>
          <w:lang w:val="es-ES"/>
        </w:rPr>
        <w:t>El origen de los materiales, partes o componentes de los bienes o la nacionalidad de la empresa productora, ensambladora, distribuidora o vendedora de los bienes no determina el origen de estos.</w:t>
      </w:r>
    </w:p>
    <w:p w14:paraId="52196BAE" w14:textId="77777777" w:rsidR="002D31ED" w:rsidRPr="004D4F12" w:rsidRDefault="002D31ED" w:rsidP="002D31ED">
      <w:pPr>
        <w:spacing w:after="200"/>
        <w:jc w:val="both"/>
        <w:rPr>
          <w:b/>
          <w:u w:val="single"/>
          <w:lang w:val="es-ES"/>
        </w:rPr>
      </w:pPr>
      <w:r w:rsidRPr="004D4F12">
        <w:rPr>
          <w:b/>
          <w:u w:val="single"/>
          <w:lang w:val="es-ES"/>
        </w:rPr>
        <w:t>C) Origen de los Servicios</w:t>
      </w:r>
    </w:p>
    <w:p w14:paraId="3444CCCD" w14:textId="77777777" w:rsidR="002D31ED" w:rsidRPr="004D4F12" w:rsidRDefault="002D31ED" w:rsidP="00F448D9">
      <w:pPr>
        <w:pStyle w:val="Textonotapie"/>
        <w:tabs>
          <w:tab w:val="left" w:pos="3420"/>
        </w:tabs>
        <w:spacing w:after="200"/>
        <w:ind w:left="0" w:firstLine="0"/>
        <w:jc w:val="both"/>
        <w:rPr>
          <w:i/>
          <w:sz w:val="24"/>
          <w:lang w:val="es-ES"/>
        </w:rPr>
      </w:pPr>
      <w:r w:rsidRPr="004D4F12">
        <w:rPr>
          <w:sz w:val="24"/>
          <w:lang w:val="es-ES"/>
        </w:rPr>
        <w:t xml:space="preserve">El país de origen de los servicios es el mismo del individuo o </w:t>
      </w:r>
      <w:r w:rsidRPr="004D4F12">
        <w:rPr>
          <w:sz w:val="24"/>
          <w:szCs w:val="24"/>
          <w:lang w:val="es-ES"/>
        </w:rPr>
        <w:t>empresa</w:t>
      </w:r>
      <w:r w:rsidRPr="004D4F12">
        <w:rPr>
          <w:sz w:val="24"/>
          <w:lang w:val="es-ES"/>
        </w:rPr>
        <w:t xml:space="preserve"> que presta los servicios conforme a los criterios de nacionalidad arriba establecidos. Este criterio se aplica a los servicios conexos al suministro de bienes (tales como transporte, aseguramiento, montaje, ensamblaje, etc.), a los servicios de construcción y a los servicios de consultoría.</w:t>
      </w:r>
    </w:p>
    <w:p w14:paraId="1CB9D5A8" w14:textId="77777777" w:rsidR="003F79AA" w:rsidRPr="004D4F12" w:rsidRDefault="003F79AA" w:rsidP="003F79AA">
      <w:pPr>
        <w:jc w:val="both"/>
        <w:rPr>
          <w:bCs/>
          <w:i/>
          <w:lang w:val="es-ES"/>
        </w:rPr>
      </w:pPr>
    </w:p>
    <w:p w14:paraId="06375CBD" w14:textId="77777777" w:rsidR="00C46508" w:rsidRPr="004D4F12" w:rsidRDefault="00C46508" w:rsidP="003F79AA">
      <w:pPr>
        <w:ind w:left="1440"/>
        <w:rPr>
          <w:i/>
          <w:iCs/>
          <w:lang w:val="es-ES"/>
        </w:rPr>
        <w:sectPr w:rsidR="00C46508" w:rsidRPr="004D4F12" w:rsidSect="00ED2218">
          <w:headerReference w:type="even" r:id="rId23"/>
          <w:headerReference w:type="default" r:id="rId24"/>
          <w:headerReference w:type="first" r:id="rId25"/>
          <w:footnotePr>
            <w:numRestart w:val="eachSect"/>
          </w:footnotePr>
          <w:endnotePr>
            <w:numFmt w:val="decimal"/>
          </w:endnotePr>
          <w:pgSz w:w="12240" w:h="15840" w:code="1"/>
          <w:pgMar w:top="1440" w:right="1440" w:bottom="1440" w:left="1440" w:header="720" w:footer="720" w:gutter="0"/>
          <w:cols w:space="720"/>
          <w:titlePg/>
          <w:docGrid w:linePitch="326"/>
        </w:sectPr>
      </w:pPr>
    </w:p>
    <w:p w14:paraId="675EF8D1" w14:textId="77777777" w:rsidR="00AF1AC3" w:rsidRPr="004D4F12" w:rsidRDefault="00AF1AC3" w:rsidP="00AF1AC3">
      <w:pPr>
        <w:pStyle w:val="Ttulo1"/>
        <w:tabs>
          <w:tab w:val="left" w:pos="2268"/>
        </w:tabs>
        <w:rPr>
          <w:sz w:val="44"/>
          <w:szCs w:val="44"/>
          <w:lang w:val="es-ES"/>
        </w:rPr>
      </w:pPr>
      <w:bookmarkStart w:id="67" w:name="_Toc24713191"/>
      <w:bookmarkStart w:id="68" w:name="_Toc534797685"/>
      <w:bookmarkStart w:id="69" w:name="_Toc7169836"/>
      <w:r w:rsidRPr="004D4F12">
        <w:rPr>
          <w:sz w:val="44"/>
          <w:szCs w:val="44"/>
          <w:lang w:val="es-ES"/>
        </w:rPr>
        <w:t>Secci</w:t>
      </w:r>
      <w:r w:rsidRPr="004D4F12">
        <w:rPr>
          <w:rFonts w:hint="eastAsia"/>
          <w:sz w:val="44"/>
          <w:szCs w:val="44"/>
          <w:lang w:val="es-ES"/>
        </w:rPr>
        <w:t>ó</w:t>
      </w:r>
      <w:r w:rsidRPr="004D4F12">
        <w:rPr>
          <w:sz w:val="44"/>
          <w:szCs w:val="44"/>
          <w:lang w:val="es-ES"/>
        </w:rPr>
        <w:t>n IV.</w:t>
      </w:r>
      <w:r w:rsidRPr="004D4F12">
        <w:rPr>
          <w:sz w:val="44"/>
          <w:szCs w:val="44"/>
          <w:lang w:val="es-ES"/>
        </w:rPr>
        <w:tab/>
        <w:t>Formularios de la Oferta</w:t>
      </w:r>
      <w:bookmarkEnd w:id="67"/>
      <w:bookmarkEnd w:id="68"/>
      <w:bookmarkEnd w:id="69"/>
    </w:p>
    <w:p w14:paraId="417C47D0" w14:textId="77777777" w:rsidR="00AF1AC3" w:rsidRPr="004D4F12" w:rsidRDefault="00AF1AC3" w:rsidP="00AF1AC3">
      <w:pPr>
        <w:spacing w:before="200" w:after="200"/>
        <w:jc w:val="center"/>
        <w:rPr>
          <w:b/>
          <w:sz w:val="36"/>
          <w:szCs w:val="36"/>
          <w:lang w:val="es-ES"/>
        </w:rPr>
      </w:pPr>
      <w:r w:rsidRPr="004D4F12">
        <w:rPr>
          <w:b/>
          <w:sz w:val="36"/>
          <w:szCs w:val="36"/>
          <w:lang w:val="es-ES"/>
        </w:rPr>
        <w:t>Índice de los Formularios de la Oferta</w:t>
      </w:r>
    </w:p>
    <w:p w14:paraId="6F6789C3" w14:textId="45D69477" w:rsidR="00634089" w:rsidRPr="00697082" w:rsidRDefault="00CA3DEA" w:rsidP="00746214">
      <w:pPr>
        <w:pStyle w:val="TDC1"/>
        <w:spacing w:after="0"/>
        <w:rPr>
          <w:rFonts w:asciiTheme="minorHAnsi" w:eastAsiaTheme="minorEastAsia" w:hAnsiTheme="minorHAnsi" w:cstheme="minorBidi"/>
          <w:b/>
          <w:bCs/>
          <w:i w:val="0"/>
          <w:iCs w:val="0"/>
          <w:szCs w:val="24"/>
          <w:lang w:val="en-US"/>
        </w:rPr>
      </w:pPr>
      <w:r w:rsidRPr="004D4F12">
        <w:rPr>
          <w:b/>
          <w:bCs/>
          <w:sz w:val="36"/>
        </w:rPr>
        <w:fldChar w:fldCharType="begin"/>
      </w:r>
      <w:r w:rsidRPr="004D4F12">
        <w:rPr>
          <w:b/>
          <w:bCs/>
          <w:sz w:val="36"/>
        </w:rPr>
        <w:instrText xml:space="preserve"> TOC \h \z \t "Head 0.2,1" </w:instrText>
      </w:r>
      <w:r w:rsidRPr="004D4F12">
        <w:rPr>
          <w:b/>
          <w:bCs/>
          <w:sz w:val="36"/>
        </w:rPr>
        <w:fldChar w:fldCharType="separate"/>
      </w:r>
      <w:hyperlink w:anchor="_Toc534708913" w:history="1">
        <w:r w:rsidR="00634089" w:rsidRPr="00697082">
          <w:rPr>
            <w:rStyle w:val="Hipervnculo"/>
            <w:b/>
            <w:bCs/>
            <w:i w:val="0"/>
            <w:iCs w:val="0"/>
          </w:rPr>
          <w:t>1.</w:t>
        </w:r>
        <w:r w:rsidR="007D17DD" w:rsidRPr="00697082">
          <w:rPr>
            <w:rStyle w:val="Hipervnculo"/>
            <w:b/>
            <w:bCs/>
            <w:i w:val="0"/>
            <w:iCs w:val="0"/>
          </w:rPr>
          <w:t xml:space="preserve"> </w:t>
        </w:r>
        <w:r w:rsidR="00634089" w:rsidRPr="00697082">
          <w:rPr>
            <w:rStyle w:val="Hipervnculo"/>
            <w:b/>
            <w:bCs/>
            <w:i w:val="0"/>
            <w:iCs w:val="0"/>
          </w:rPr>
          <w:t>Carta</w:t>
        </w:r>
        <w:r w:rsidR="007D17DD" w:rsidRPr="00697082">
          <w:rPr>
            <w:rStyle w:val="Hipervnculo"/>
            <w:b/>
            <w:bCs/>
            <w:i w:val="0"/>
            <w:iCs w:val="0"/>
          </w:rPr>
          <w:t xml:space="preserve"> </w:t>
        </w:r>
        <w:r w:rsidR="00634089" w:rsidRPr="00697082">
          <w:rPr>
            <w:rStyle w:val="Hipervnculo"/>
            <w:b/>
            <w:bCs/>
            <w:i w:val="0"/>
            <w:iCs w:val="0"/>
          </w:rPr>
          <w:t>de</w:t>
        </w:r>
        <w:r w:rsidR="007D17DD" w:rsidRPr="00697082">
          <w:rPr>
            <w:rStyle w:val="Hipervnculo"/>
            <w:b/>
            <w:bCs/>
            <w:i w:val="0"/>
            <w:iCs w:val="0"/>
          </w:rPr>
          <w:t xml:space="preserve"> </w:t>
        </w:r>
        <w:r w:rsidR="00634089" w:rsidRPr="00697082">
          <w:rPr>
            <w:rStyle w:val="Hipervnculo"/>
            <w:b/>
            <w:bCs/>
            <w:i w:val="0"/>
            <w:iCs w:val="0"/>
          </w:rPr>
          <w:t>Oferta</w:t>
        </w:r>
        <w:r w:rsidR="00634089" w:rsidRPr="00697082">
          <w:rPr>
            <w:b/>
            <w:bCs/>
            <w:i w:val="0"/>
            <w:iCs w:val="0"/>
            <w:webHidden/>
          </w:rPr>
          <w:tab/>
        </w:r>
        <w:r w:rsidR="00634089" w:rsidRPr="00697082">
          <w:rPr>
            <w:b/>
            <w:bCs/>
            <w:i w:val="0"/>
            <w:iCs w:val="0"/>
            <w:webHidden/>
          </w:rPr>
          <w:fldChar w:fldCharType="begin"/>
        </w:r>
        <w:r w:rsidR="00634089" w:rsidRPr="00697082">
          <w:rPr>
            <w:b/>
            <w:bCs/>
            <w:i w:val="0"/>
            <w:iCs w:val="0"/>
            <w:webHidden/>
          </w:rPr>
          <w:instrText xml:space="preserve"> PAGEREF _Toc534708913 \h </w:instrText>
        </w:r>
        <w:r w:rsidR="00634089" w:rsidRPr="00697082">
          <w:rPr>
            <w:b/>
            <w:bCs/>
            <w:i w:val="0"/>
            <w:iCs w:val="0"/>
            <w:webHidden/>
          </w:rPr>
        </w:r>
        <w:r w:rsidR="00634089" w:rsidRPr="00697082">
          <w:rPr>
            <w:b/>
            <w:bCs/>
            <w:i w:val="0"/>
            <w:iCs w:val="0"/>
            <w:webHidden/>
          </w:rPr>
          <w:fldChar w:fldCharType="separate"/>
        </w:r>
        <w:r w:rsidR="00634089" w:rsidRPr="00697082">
          <w:rPr>
            <w:b/>
            <w:bCs/>
            <w:i w:val="0"/>
            <w:iCs w:val="0"/>
            <w:webHidden/>
          </w:rPr>
          <w:t>50</w:t>
        </w:r>
        <w:r w:rsidR="00634089" w:rsidRPr="00697082">
          <w:rPr>
            <w:b/>
            <w:bCs/>
            <w:i w:val="0"/>
            <w:iCs w:val="0"/>
            <w:webHidden/>
          </w:rPr>
          <w:fldChar w:fldCharType="end"/>
        </w:r>
      </w:hyperlink>
    </w:p>
    <w:p w14:paraId="721CDF2B" w14:textId="02D1296E" w:rsidR="00634089" w:rsidRPr="00697082" w:rsidRDefault="00E92C04" w:rsidP="00746214">
      <w:pPr>
        <w:pStyle w:val="TDC1"/>
        <w:spacing w:after="0"/>
        <w:rPr>
          <w:rFonts w:asciiTheme="minorHAnsi" w:eastAsiaTheme="minorEastAsia" w:hAnsiTheme="minorHAnsi" w:cstheme="minorBidi"/>
          <w:b/>
          <w:bCs/>
          <w:i w:val="0"/>
          <w:iCs w:val="0"/>
          <w:szCs w:val="24"/>
          <w:lang w:val="en-US"/>
        </w:rPr>
      </w:pPr>
      <w:hyperlink w:anchor="_Toc534708914" w:history="1">
        <w:r w:rsidR="00634089" w:rsidRPr="00697082">
          <w:rPr>
            <w:rStyle w:val="Hipervnculo"/>
            <w:b/>
            <w:bCs/>
            <w:i w:val="0"/>
            <w:iCs w:val="0"/>
          </w:rPr>
          <w:t>2.</w:t>
        </w:r>
        <w:r w:rsidR="007D17DD" w:rsidRPr="00697082">
          <w:rPr>
            <w:rStyle w:val="Hipervnculo"/>
            <w:b/>
            <w:bCs/>
            <w:i w:val="0"/>
            <w:iCs w:val="0"/>
          </w:rPr>
          <w:t xml:space="preserve"> </w:t>
        </w:r>
        <w:r w:rsidR="00634089" w:rsidRPr="00697082">
          <w:rPr>
            <w:rStyle w:val="Hipervnculo"/>
            <w:b/>
            <w:bCs/>
            <w:i w:val="0"/>
            <w:iCs w:val="0"/>
          </w:rPr>
          <w:t>Información</w:t>
        </w:r>
        <w:r w:rsidR="007D17DD" w:rsidRPr="00697082">
          <w:rPr>
            <w:rStyle w:val="Hipervnculo"/>
            <w:b/>
            <w:bCs/>
            <w:i w:val="0"/>
            <w:iCs w:val="0"/>
          </w:rPr>
          <w:t xml:space="preserve"> </w:t>
        </w:r>
        <w:r w:rsidR="00634089" w:rsidRPr="00697082">
          <w:rPr>
            <w:rStyle w:val="Hipervnculo"/>
            <w:b/>
            <w:bCs/>
            <w:i w:val="0"/>
            <w:iCs w:val="0"/>
          </w:rPr>
          <w:t>para</w:t>
        </w:r>
        <w:r w:rsidR="007D17DD" w:rsidRPr="00697082">
          <w:rPr>
            <w:rStyle w:val="Hipervnculo"/>
            <w:b/>
            <w:bCs/>
            <w:i w:val="0"/>
            <w:iCs w:val="0"/>
          </w:rPr>
          <w:t xml:space="preserve"> </w:t>
        </w:r>
        <w:r w:rsidR="00634089" w:rsidRPr="00697082">
          <w:rPr>
            <w:rStyle w:val="Hipervnculo"/>
            <w:b/>
            <w:bCs/>
            <w:i w:val="0"/>
            <w:iCs w:val="0"/>
          </w:rPr>
          <w:t>la</w:t>
        </w:r>
        <w:r w:rsidR="007D17DD" w:rsidRPr="00697082">
          <w:rPr>
            <w:rStyle w:val="Hipervnculo"/>
            <w:b/>
            <w:bCs/>
            <w:i w:val="0"/>
            <w:iCs w:val="0"/>
          </w:rPr>
          <w:t xml:space="preserve"> </w:t>
        </w:r>
        <w:r w:rsidR="00634089" w:rsidRPr="00697082">
          <w:rPr>
            <w:rStyle w:val="Hipervnculo"/>
            <w:b/>
            <w:bCs/>
            <w:i w:val="0"/>
            <w:iCs w:val="0"/>
          </w:rPr>
          <w:t>Calificación</w:t>
        </w:r>
        <w:r w:rsidR="00634089" w:rsidRPr="00697082">
          <w:rPr>
            <w:b/>
            <w:bCs/>
            <w:i w:val="0"/>
            <w:iCs w:val="0"/>
            <w:webHidden/>
          </w:rPr>
          <w:tab/>
        </w:r>
        <w:r w:rsidR="00634089" w:rsidRPr="00697082">
          <w:rPr>
            <w:b/>
            <w:bCs/>
            <w:i w:val="0"/>
            <w:iCs w:val="0"/>
            <w:webHidden/>
          </w:rPr>
          <w:fldChar w:fldCharType="begin"/>
        </w:r>
        <w:r w:rsidR="00634089" w:rsidRPr="00697082">
          <w:rPr>
            <w:b/>
            <w:bCs/>
            <w:i w:val="0"/>
            <w:iCs w:val="0"/>
            <w:webHidden/>
          </w:rPr>
          <w:instrText xml:space="preserve"> PAGEREF _Toc534708914 \h </w:instrText>
        </w:r>
        <w:r w:rsidR="00634089" w:rsidRPr="00697082">
          <w:rPr>
            <w:b/>
            <w:bCs/>
            <w:i w:val="0"/>
            <w:iCs w:val="0"/>
            <w:webHidden/>
          </w:rPr>
        </w:r>
        <w:r w:rsidR="00634089" w:rsidRPr="00697082">
          <w:rPr>
            <w:b/>
            <w:bCs/>
            <w:i w:val="0"/>
            <w:iCs w:val="0"/>
            <w:webHidden/>
          </w:rPr>
          <w:fldChar w:fldCharType="separate"/>
        </w:r>
        <w:r w:rsidR="00634089" w:rsidRPr="00697082">
          <w:rPr>
            <w:b/>
            <w:bCs/>
            <w:i w:val="0"/>
            <w:iCs w:val="0"/>
            <w:webHidden/>
          </w:rPr>
          <w:t>53</w:t>
        </w:r>
        <w:r w:rsidR="00634089" w:rsidRPr="00697082">
          <w:rPr>
            <w:b/>
            <w:bCs/>
            <w:i w:val="0"/>
            <w:iCs w:val="0"/>
            <w:webHidden/>
          </w:rPr>
          <w:fldChar w:fldCharType="end"/>
        </w:r>
      </w:hyperlink>
    </w:p>
    <w:p w14:paraId="58AA7306" w14:textId="023B5DD9" w:rsidR="00634089" w:rsidRPr="00697082" w:rsidRDefault="00E92C04" w:rsidP="00746214">
      <w:pPr>
        <w:pStyle w:val="TDC1"/>
        <w:spacing w:after="0"/>
        <w:rPr>
          <w:rFonts w:asciiTheme="minorHAnsi" w:eastAsiaTheme="minorEastAsia" w:hAnsiTheme="minorHAnsi" w:cstheme="minorBidi"/>
          <w:b/>
          <w:bCs/>
          <w:i w:val="0"/>
          <w:iCs w:val="0"/>
          <w:szCs w:val="24"/>
          <w:lang w:val="en-US"/>
        </w:rPr>
      </w:pPr>
      <w:hyperlink w:anchor="_Toc534708915" w:history="1">
        <w:r w:rsidR="00634089" w:rsidRPr="00697082">
          <w:rPr>
            <w:rStyle w:val="Hipervnculo"/>
            <w:b/>
            <w:bCs/>
            <w:i w:val="0"/>
            <w:iCs w:val="0"/>
          </w:rPr>
          <w:t>3.</w:t>
        </w:r>
        <w:r w:rsidR="007D17DD" w:rsidRPr="00697082">
          <w:rPr>
            <w:rStyle w:val="Hipervnculo"/>
            <w:b/>
            <w:bCs/>
            <w:i w:val="0"/>
            <w:iCs w:val="0"/>
          </w:rPr>
          <w:t xml:space="preserve"> </w:t>
        </w:r>
        <w:r w:rsidR="00634089" w:rsidRPr="00697082">
          <w:rPr>
            <w:rStyle w:val="Hipervnculo"/>
            <w:b/>
            <w:bCs/>
            <w:i w:val="0"/>
            <w:iCs w:val="0"/>
          </w:rPr>
          <w:t>Formularios</w:t>
        </w:r>
        <w:r w:rsidR="00634089" w:rsidRPr="00697082">
          <w:rPr>
            <w:b/>
            <w:bCs/>
            <w:i w:val="0"/>
            <w:iCs w:val="0"/>
            <w:webHidden/>
          </w:rPr>
          <w:tab/>
        </w:r>
        <w:r w:rsidR="00634089" w:rsidRPr="00697082">
          <w:rPr>
            <w:b/>
            <w:bCs/>
            <w:i w:val="0"/>
            <w:iCs w:val="0"/>
            <w:webHidden/>
          </w:rPr>
          <w:fldChar w:fldCharType="begin"/>
        </w:r>
        <w:r w:rsidR="00634089" w:rsidRPr="00697082">
          <w:rPr>
            <w:b/>
            <w:bCs/>
            <w:i w:val="0"/>
            <w:iCs w:val="0"/>
            <w:webHidden/>
          </w:rPr>
          <w:instrText xml:space="preserve"> PAGEREF _Toc534708915 \h </w:instrText>
        </w:r>
        <w:r w:rsidR="00634089" w:rsidRPr="00697082">
          <w:rPr>
            <w:b/>
            <w:bCs/>
            <w:i w:val="0"/>
            <w:iCs w:val="0"/>
            <w:webHidden/>
          </w:rPr>
        </w:r>
        <w:r w:rsidR="00634089" w:rsidRPr="00697082">
          <w:rPr>
            <w:b/>
            <w:bCs/>
            <w:i w:val="0"/>
            <w:iCs w:val="0"/>
            <w:webHidden/>
          </w:rPr>
          <w:fldChar w:fldCharType="separate"/>
        </w:r>
        <w:r w:rsidR="00634089" w:rsidRPr="00697082">
          <w:rPr>
            <w:b/>
            <w:bCs/>
            <w:i w:val="0"/>
            <w:iCs w:val="0"/>
            <w:webHidden/>
          </w:rPr>
          <w:t>57</w:t>
        </w:r>
        <w:r w:rsidR="00634089" w:rsidRPr="00697082">
          <w:rPr>
            <w:b/>
            <w:bCs/>
            <w:i w:val="0"/>
            <w:iCs w:val="0"/>
            <w:webHidden/>
          </w:rPr>
          <w:fldChar w:fldCharType="end"/>
        </w:r>
      </w:hyperlink>
    </w:p>
    <w:p w14:paraId="1E0B9781" w14:textId="610C6238" w:rsidR="00634089" w:rsidRPr="00746214" w:rsidRDefault="00634089" w:rsidP="00746214">
      <w:pPr>
        <w:pStyle w:val="TDC1"/>
        <w:spacing w:before="0" w:after="0"/>
        <w:rPr>
          <w:rFonts w:asciiTheme="minorHAnsi" w:eastAsiaTheme="minorEastAsia" w:hAnsiTheme="minorHAnsi" w:cstheme="minorBidi"/>
          <w:i w:val="0"/>
          <w:iCs w:val="0"/>
          <w:szCs w:val="24"/>
          <w:lang w:val="en-US"/>
        </w:rPr>
      </w:pPr>
    </w:p>
    <w:p w14:paraId="3DC00009" w14:textId="07863FEB" w:rsidR="00634089" w:rsidRPr="00746214" w:rsidRDefault="00E92C04" w:rsidP="00746214">
      <w:pPr>
        <w:pStyle w:val="TDC1"/>
        <w:spacing w:before="0" w:after="0"/>
        <w:rPr>
          <w:rFonts w:asciiTheme="minorHAnsi" w:eastAsiaTheme="minorEastAsia" w:hAnsiTheme="minorHAnsi" w:cstheme="minorBidi"/>
          <w:i w:val="0"/>
          <w:iCs w:val="0"/>
          <w:szCs w:val="24"/>
          <w:lang w:val="en-US"/>
        </w:rPr>
      </w:pPr>
      <w:hyperlink w:anchor="_Toc534708917" w:history="1">
        <w:r w:rsidR="00634089" w:rsidRPr="00746214">
          <w:rPr>
            <w:rStyle w:val="Hipervnculo"/>
            <w:i w:val="0"/>
            <w:iCs w:val="0"/>
          </w:rPr>
          <w:t>Formulario</w:t>
        </w:r>
        <w:r w:rsidR="007D17DD" w:rsidRPr="00746214">
          <w:rPr>
            <w:rStyle w:val="Hipervnculo"/>
            <w:i w:val="0"/>
            <w:iCs w:val="0"/>
          </w:rPr>
          <w:t xml:space="preserve"> </w:t>
        </w:r>
        <w:r w:rsidR="006E7BC6" w:rsidRPr="00746214">
          <w:rPr>
            <w:rStyle w:val="Hipervnculo"/>
            <w:i w:val="0"/>
            <w:iCs w:val="0"/>
          </w:rPr>
          <w:t>DO</w:t>
        </w:r>
        <w:r w:rsidR="00634089" w:rsidRPr="00746214">
          <w:rPr>
            <w:rStyle w:val="Hipervnculo"/>
            <w:i w:val="0"/>
            <w:iCs w:val="0"/>
          </w:rPr>
          <w:t>O</w:t>
        </w:r>
        <w:r w:rsidR="00634089" w:rsidRPr="00746214">
          <w:rPr>
            <w:i w:val="0"/>
            <w:iCs w:val="0"/>
            <w:webHidden/>
          </w:rPr>
          <w:tab/>
        </w:r>
        <w:r w:rsidR="00634089" w:rsidRPr="00746214">
          <w:rPr>
            <w:i w:val="0"/>
            <w:iCs w:val="0"/>
            <w:webHidden/>
          </w:rPr>
          <w:fldChar w:fldCharType="begin"/>
        </w:r>
        <w:r w:rsidR="00634089" w:rsidRPr="00746214">
          <w:rPr>
            <w:i w:val="0"/>
            <w:iCs w:val="0"/>
            <w:webHidden/>
          </w:rPr>
          <w:instrText xml:space="preserve"> PAGEREF _Toc534708917 \h </w:instrText>
        </w:r>
        <w:r w:rsidR="00634089" w:rsidRPr="00746214">
          <w:rPr>
            <w:i w:val="0"/>
            <w:iCs w:val="0"/>
            <w:webHidden/>
          </w:rPr>
        </w:r>
        <w:r w:rsidR="00634089" w:rsidRPr="00746214">
          <w:rPr>
            <w:i w:val="0"/>
            <w:iCs w:val="0"/>
            <w:webHidden/>
          </w:rPr>
          <w:fldChar w:fldCharType="separate"/>
        </w:r>
        <w:r w:rsidR="00634089" w:rsidRPr="00746214">
          <w:rPr>
            <w:i w:val="0"/>
            <w:iCs w:val="0"/>
            <w:webHidden/>
          </w:rPr>
          <w:t>60</w:t>
        </w:r>
        <w:r w:rsidR="00634089" w:rsidRPr="00746214">
          <w:rPr>
            <w:i w:val="0"/>
            <w:iCs w:val="0"/>
            <w:webHidden/>
          </w:rPr>
          <w:fldChar w:fldCharType="end"/>
        </w:r>
      </w:hyperlink>
    </w:p>
    <w:p w14:paraId="4896B34E" w14:textId="3CEB9CEF" w:rsidR="00634089" w:rsidRPr="00746214" w:rsidRDefault="00E92C04" w:rsidP="00746214">
      <w:pPr>
        <w:pStyle w:val="TDC1"/>
        <w:spacing w:before="0" w:after="0"/>
        <w:rPr>
          <w:rFonts w:asciiTheme="minorHAnsi" w:eastAsiaTheme="minorEastAsia" w:hAnsiTheme="minorHAnsi" w:cstheme="minorBidi"/>
          <w:i w:val="0"/>
          <w:iCs w:val="0"/>
          <w:szCs w:val="24"/>
          <w:lang w:val="en-US"/>
        </w:rPr>
      </w:pPr>
      <w:hyperlink w:anchor="_Toc534708919" w:history="1">
        <w:r w:rsidR="00634089" w:rsidRPr="00746214">
          <w:rPr>
            <w:rStyle w:val="Hipervnculo"/>
            <w:i w:val="0"/>
            <w:iCs w:val="0"/>
          </w:rPr>
          <w:t>Formulario</w:t>
        </w:r>
        <w:r w:rsidR="007D17DD" w:rsidRPr="00746214">
          <w:rPr>
            <w:rStyle w:val="Hipervnculo"/>
            <w:i w:val="0"/>
            <w:iCs w:val="0"/>
          </w:rPr>
          <w:t xml:space="preserve"> </w:t>
        </w:r>
        <w:r w:rsidR="00634089" w:rsidRPr="00746214">
          <w:rPr>
            <w:rStyle w:val="Hipervnculo"/>
            <w:i w:val="0"/>
            <w:iCs w:val="0"/>
          </w:rPr>
          <w:t>MCAC</w:t>
        </w:r>
        <w:r w:rsidR="00634089" w:rsidRPr="00746214">
          <w:rPr>
            <w:i w:val="0"/>
            <w:iCs w:val="0"/>
            <w:webHidden/>
          </w:rPr>
          <w:tab/>
        </w:r>
        <w:r w:rsidR="00634089" w:rsidRPr="00746214">
          <w:rPr>
            <w:i w:val="0"/>
            <w:iCs w:val="0"/>
            <w:webHidden/>
          </w:rPr>
          <w:fldChar w:fldCharType="begin"/>
        </w:r>
        <w:r w:rsidR="00634089" w:rsidRPr="00746214">
          <w:rPr>
            <w:i w:val="0"/>
            <w:iCs w:val="0"/>
            <w:webHidden/>
          </w:rPr>
          <w:instrText xml:space="preserve"> PAGEREF _Toc534708919 \h </w:instrText>
        </w:r>
        <w:r w:rsidR="00634089" w:rsidRPr="00746214">
          <w:rPr>
            <w:i w:val="0"/>
            <w:iCs w:val="0"/>
            <w:webHidden/>
          </w:rPr>
        </w:r>
        <w:r w:rsidR="00634089" w:rsidRPr="00746214">
          <w:rPr>
            <w:i w:val="0"/>
            <w:iCs w:val="0"/>
            <w:webHidden/>
          </w:rPr>
          <w:fldChar w:fldCharType="separate"/>
        </w:r>
        <w:r w:rsidR="00634089" w:rsidRPr="00746214">
          <w:rPr>
            <w:i w:val="0"/>
            <w:iCs w:val="0"/>
            <w:webHidden/>
          </w:rPr>
          <w:t>63</w:t>
        </w:r>
        <w:r w:rsidR="00634089" w:rsidRPr="00746214">
          <w:rPr>
            <w:i w:val="0"/>
            <w:iCs w:val="0"/>
            <w:webHidden/>
          </w:rPr>
          <w:fldChar w:fldCharType="end"/>
        </w:r>
      </w:hyperlink>
    </w:p>
    <w:p w14:paraId="601569B6" w14:textId="45F4138C" w:rsidR="00634089" w:rsidRPr="00746214" w:rsidRDefault="00E92C04" w:rsidP="00746214">
      <w:pPr>
        <w:pStyle w:val="TDC1"/>
        <w:spacing w:before="0" w:after="0"/>
        <w:rPr>
          <w:rFonts w:asciiTheme="minorHAnsi" w:eastAsiaTheme="minorEastAsia" w:hAnsiTheme="minorHAnsi" w:cstheme="minorBidi"/>
          <w:i w:val="0"/>
          <w:iCs w:val="0"/>
          <w:szCs w:val="24"/>
          <w:lang w:val="en-US"/>
        </w:rPr>
      </w:pPr>
      <w:hyperlink w:anchor="_Toc534708922" w:history="1">
        <w:r w:rsidR="00634089" w:rsidRPr="00746214">
          <w:rPr>
            <w:rStyle w:val="Hipervnculo"/>
            <w:i w:val="0"/>
            <w:iCs w:val="0"/>
          </w:rPr>
          <w:t>Formulario</w:t>
        </w:r>
        <w:r w:rsidR="007D17DD" w:rsidRPr="00746214">
          <w:rPr>
            <w:rStyle w:val="Hipervnculo"/>
            <w:i w:val="0"/>
            <w:iCs w:val="0"/>
          </w:rPr>
          <w:t xml:space="preserve"> </w:t>
        </w:r>
        <w:r w:rsidR="00634089" w:rsidRPr="00746214">
          <w:rPr>
            <w:rStyle w:val="Hipervnculo"/>
            <w:i w:val="0"/>
            <w:iCs w:val="0"/>
          </w:rPr>
          <w:t>PDT</w:t>
        </w:r>
        <w:r w:rsidR="00634089" w:rsidRPr="00746214">
          <w:rPr>
            <w:i w:val="0"/>
            <w:iCs w:val="0"/>
            <w:webHidden/>
          </w:rPr>
          <w:tab/>
        </w:r>
        <w:r w:rsidR="00634089" w:rsidRPr="00746214">
          <w:rPr>
            <w:i w:val="0"/>
            <w:iCs w:val="0"/>
            <w:webHidden/>
          </w:rPr>
          <w:fldChar w:fldCharType="begin"/>
        </w:r>
        <w:r w:rsidR="00634089" w:rsidRPr="00746214">
          <w:rPr>
            <w:i w:val="0"/>
            <w:iCs w:val="0"/>
            <w:webHidden/>
          </w:rPr>
          <w:instrText xml:space="preserve"> PAGEREF _Toc534708922 \h </w:instrText>
        </w:r>
        <w:r w:rsidR="00634089" w:rsidRPr="00746214">
          <w:rPr>
            <w:i w:val="0"/>
            <w:iCs w:val="0"/>
            <w:webHidden/>
          </w:rPr>
        </w:r>
        <w:r w:rsidR="00634089" w:rsidRPr="00746214">
          <w:rPr>
            <w:i w:val="0"/>
            <w:iCs w:val="0"/>
            <w:webHidden/>
          </w:rPr>
          <w:fldChar w:fldCharType="separate"/>
        </w:r>
        <w:r w:rsidR="00634089" w:rsidRPr="00746214">
          <w:rPr>
            <w:i w:val="0"/>
            <w:iCs w:val="0"/>
            <w:webHidden/>
          </w:rPr>
          <w:t>68</w:t>
        </w:r>
        <w:r w:rsidR="00634089" w:rsidRPr="00746214">
          <w:rPr>
            <w:i w:val="0"/>
            <w:iCs w:val="0"/>
            <w:webHidden/>
          </w:rPr>
          <w:fldChar w:fldCharType="end"/>
        </w:r>
      </w:hyperlink>
    </w:p>
    <w:p w14:paraId="308566E6" w14:textId="476B5582" w:rsidR="00634089" w:rsidRPr="00746214" w:rsidRDefault="00E92C04" w:rsidP="00746214">
      <w:pPr>
        <w:pStyle w:val="TDC1"/>
        <w:spacing w:before="0" w:after="0"/>
        <w:rPr>
          <w:rFonts w:asciiTheme="minorHAnsi" w:eastAsiaTheme="minorEastAsia" w:hAnsiTheme="minorHAnsi" w:cstheme="minorBidi"/>
          <w:i w:val="0"/>
          <w:iCs w:val="0"/>
          <w:szCs w:val="24"/>
          <w:lang w:val="en-US"/>
        </w:rPr>
      </w:pPr>
      <w:hyperlink w:anchor="_Toc534708923" w:history="1">
        <w:r w:rsidR="00634089" w:rsidRPr="00746214">
          <w:rPr>
            <w:rStyle w:val="Hipervnculo"/>
            <w:i w:val="0"/>
            <w:iCs w:val="0"/>
          </w:rPr>
          <w:t>Formulario</w:t>
        </w:r>
        <w:r w:rsidR="007D17DD" w:rsidRPr="00746214">
          <w:rPr>
            <w:rStyle w:val="Hipervnculo"/>
            <w:i w:val="0"/>
            <w:iCs w:val="0"/>
          </w:rPr>
          <w:t xml:space="preserve"> </w:t>
        </w:r>
        <w:r w:rsidR="00634089" w:rsidRPr="00746214">
          <w:rPr>
            <w:rStyle w:val="Hipervnculo"/>
            <w:i w:val="0"/>
            <w:iCs w:val="0"/>
          </w:rPr>
          <w:t>CDM</w:t>
        </w:r>
        <w:r w:rsidR="00634089" w:rsidRPr="00746214">
          <w:rPr>
            <w:i w:val="0"/>
            <w:iCs w:val="0"/>
            <w:webHidden/>
          </w:rPr>
          <w:tab/>
        </w:r>
        <w:r w:rsidR="00634089" w:rsidRPr="00746214">
          <w:rPr>
            <w:i w:val="0"/>
            <w:iCs w:val="0"/>
            <w:webHidden/>
          </w:rPr>
          <w:fldChar w:fldCharType="begin"/>
        </w:r>
        <w:r w:rsidR="00634089" w:rsidRPr="00746214">
          <w:rPr>
            <w:i w:val="0"/>
            <w:iCs w:val="0"/>
            <w:webHidden/>
          </w:rPr>
          <w:instrText xml:space="preserve"> PAGEREF _Toc534708923 \h </w:instrText>
        </w:r>
        <w:r w:rsidR="00634089" w:rsidRPr="00746214">
          <w:rPr>
            <w:i w:val="0"/>
            <w:iCs w:val="0"/>
            <w:webHidden/>
          </w:rPr>
        </w:r>
        <w:r w:rsidR="00634089" w:rsidRPr="00746214">
          <w:rPr>
            <w:i w:val="0"/>
            <w:iCs w:val="0"/>
            <w:webHidden/>
          </w:rPr>
          <w:fldChar w:fldCharType="separate"/>
        </w:r>
        <w:r w:rsidR="00634089" w:rsidRPr="00746214">
          <w:rPr>
            <w:i w:val="0"/>
            <w:iCs w:val="0"/>
            <w:webHidden/>
          </w:rPr>
          <w:t>69</w:t>
        </w:r>
        <w:r w:rsidR="00634089" w:rsidRPr="00746214">
          <w:rPr>
            <w:i w:val="0"/>
            <w:iCs w:val="0"/>
            <w:webHidden/>
          </w:rPr>
          <w:fldChar w:fldCharType="end"/>
        </w:r>
      </w:hyperlink>
    </w:p>
    <w:p w14:paraId="08C96218" w14:textId="01475B43" w:rsidR="00634089" w:rsidRPr="00746214" w:rsidRDefault="00E92C04" w:rsidP="00746214">
      <w:pPr>
        <w:pStyle w:val="TDC1"/>
        <w:spacing w:before="0" w:after="0"/>
        <w:rPr>
          <w:rFonts w:asciiTheme="minorHAnsi" w:eastAsiaTheme="minorEastAsia" w:hAnsiTheme="minorHAnsi" w:cstheme="minorBidi"/>
          <w:i w:val="0"/>
          <w:iCs w:val="0"/>
          <w:szCs w:val="24"/>
          <w:lang w:val="en-US"/>
        </w:rPr>
      </w:pPr>
      <w:hyperlink w:anchor="_Toc534708924" w:history="1">
        <w:r w:rsidR="00634089" w:rsidRPr="00746214">
          <w:rPr>
            <w:rStyle w:val="Hipervnculo"/>
            <w:i w:val="0"/>
            <w:iCs w:val="0"/>
          </w:rPr>
          <w:t>Formulario</w:t>
        </w:r>
        <w:r w:rsidR="007D17DD" w:rsidRPr="00746214">
          <w:rPr>
            <w:rStyle w:val="Hipervnculo"/>
            <w:i w:val="0"/>
            <w:iCs w:val="0"/>
          </w:rPr>
          <w:t xml:space="preserve"> </w:t>
        </w:r>
        <w:r w:rsidR="00634089" w:rsidRPr="00746214">
          <w:rPr>
            <w:rStyle w:val="Hipervnculo"/>
            <w:i w:val="0"/>
            <w:iCs w:val="0"/>
          </w:rPr>
          <w:t>CEDC</w:t>
        </w:r>
        <w:r w:rsidR="00634089" w:rsidRPr="00746214">
          <w:rPr>
            <w:i w:val="0"/>
            <w:iCs w:val="0"/>
            <w:webHidden/>
          </w:rPr>
          <w:tab/>
        </w:r>
        <w:r w:rsidR="00634089" w:rsidRPr="00746214">
          <w:rPr>
            <w:i w:val="0"/>
            <w:iCs w:val="0"/>
            <w:webHidden/>
          </w:rPr>
          <w:fldChar w:fldCharType="begin"/>
        </w:r>
        <w:r w:rsidR="00634089" w:rsidRPr="00746214">
          <w:rPr>
            <w:i w:val="0"/>
            <w:iCs w:val="0"/>
            <w:webHidden/>
          </w:rPr>
          <w:instrText xml:space="preserve"> PAGEREF _Toc534708924 \h </w:instrText>
        </w:r>
        <w:r w:rsidR="00634089" w:rsidRPr="00746214">
          <w:rPr>
            <w:i w:val="0"/>
            <w:iCs w:val="0"/>
            <w:webHidden/>
          </w:rPr>
        </w:r>
        <w:r w:rsidR="00634089" w:rsidRPr="00746214">
          <w:rPr>
            <w:i w:val="0"/>
            <w:iCs w:val="0"/>
            <w:webHidden/>
          </w:rPr>
          <w:fldChar w:fldCharType="separate"/>
        </w:r>
        <w:r w:rsidR="00634089" w:rsidRPr="00746214">
          <w:rPr>
            <w:i w:val="0"/>
            <w:iCs w:val="0"/>
            <w:webHidden/>
          </w:rPr>
          <w:t>70</w:t>
        </w:r>
        <w:r w:rsidR="00634089" w:rsidRPr="00746214">
          <w:rPr>
            <w:i w:val="0"/>
            <w:iCs w:val="0"/>
            <w:webHidden/>
          </w:rPr>
          <w:fldChar w:fldCharType="end"/>
        </w:r>
      </w:hyperlink>
    </w:p>
    <w:p w14:paraId="30C4F2B5" w14:textId="7EFEE21B" w:rsidR="00634089" w:rsidRPr="00746214" w:rsidRDefault="00E92C04" w:rsidP="00746214">
      <w:pPr>
        <w:pStyle w:val="TDC1"/>
        <w:spacing w:before="0" w:after="0"/>
        <w:rPr>
          <w:rFonts w:asciiTheme="minorHAnsi" w:eastAsiaTheme="minorEastAsia" w:hAnsiTheme="minorHAnsi" w:cstheme="minorBidi"/>
          <w:i w:val="0"/>
          <w:iCs w:val="0"/>
          <w:szCs w:val="24"/>
          <w:lang w:val="en-US"/>
        </w:rPr>
      </w:pPr>
      <w:hyperlink w:anchor="_Toc534708925" w:history="1">
        <w:r w:rsidR="00634089" w:rsidRPr="00746214">
          <w:rPr>
            <w:rStyle w:val="Hipervnculo"/>
            <w:i w:val="0"/>
            <w:iCs w:val="0"/>
          </w:rPr>
          <w:t>Formulario</w:t>
        </w:r>
        <w:r w:rsidR="007D17DD" w:rsidRPr="00746214">
          <w:rPr>
            <w:rStyle w:val="Hipervnculo"/>
            <w:i w:val="0"/>
            <w:iCs w:val="0"/>
          </w:rPr>
          <w:t xml:space="preserve"> </w:t>
        </w:r>
        <w:r w:rsidR="00634089" w:rsidRPr="00746214">
          <w:rPr>
            <w:rStyle w:val="Hipervnculo"/>
            <w:i w:val="0"/>
            <w:iCs w:val="0"/>
          </w:rPr>
          <w:t>ASSS</w:t>
        </w:r>
        <w:r w:rsidR="007D17DD" w:rsidRPr="00746214">
          <w:rPr>
            <w:rStyle w:val="Hipervnculo"/>
            <w:i w:val="0"/>
            <w:iCs w:val="0"/>
          </w:rPr>
          <w:t xml:space="preserve"> </w:t>
        </w:r>
        <w:r w:rsidR="00634089" w:rsidRPr="00746214">
          <w:rPr>
            <w:rStyle w:val="Hipervnculo"/>
            <w:i w:val="0"/>
            <w:iCs w:val="0"/>
          </w:rPr>
          <w:t>-</w:t>
        </w:r>
        <w:r w:rsidR="007D17DD" w:rsidRPr="00746214">
          <w:rPr>
            <w:rStyle w:val="Hipervnculo"/>
            <w:i w:val="0"/>
            <w:iCs w:val="0"/>
          </w:rPr>
          <w:t xml:space="preserve"> </w:t>
        </w:r>
        <w:r w:rsidR="0095031C" w:rsidRPr="00746214">
          <w:rPr>
            <w:rStyle w:val="Hipervnculo"/>
            <w:i w:val="0"/>
            <w:iCs w:val="0"/>
          </w:rPr>
          <w:t>EPGI</w:t>
        </w:r>
        <w:r w:rsidR="00634089" w:rsidRPr="00746214">
          <w:rPr>
            <w:i w:val="0"/>
            <w:iCs w:val="0"/>
            <w:webHidden/>
          </w:rPr>
          <w:tab/>
        </w:r>
        <w:r w:rsidR="00634089" w:rsidRPr="00746214">
          <w:rPr>
            <w:i w:val="0"/>
            <w:iCs w:val="0"/>
            <w:webHidden/>
          </w:rPr>
          <w:fldChar w:fldCharType="begin"/>
        </w:r>
        <w:r w:rsidR="00634089" w:rsidRPr="00746214">
          <w:rPr>
            <w:i w:val="0"/>
            <w:iCs w:val="0"/>
            <w:webHidden/>
          </w:rPr>
          <w:instrText xml:space="preserve"> PAGEREF _Toc534708925 \h </w:instrText>
        </w:r>
        <w:r w:rsidR="00634089" w:rsidRPr="00746214">
          <w:rPr>
            <w:i w:val="0"/>
            <w:iCs w:val="0"/>
            <w:webHidden/>
          </w:rPr>
        </w:r>
        <w:r w:rsidR="00634089" w:rsidRPr="00746214">
          <w:rPr>
            <w:i w:val="0"/>
            <w:iCs w:val="0"/>
            <w:webHidden/>
          </w:rPr>
          <w:fldChar w:fldCharType="separate"/>
        </w:r>
        <w:r w:rsidR="00634089" w:rsidRPr="00746214">
          <w:rPr>
            <w:i w:val="0"/>
            <w:iCs w:val="0"/>
            <w:webHidden/>
          </w:rPr>
          <w:t>71</w:t>
        </w:r>
        <w:r w:rsidR="00634089" w:rsidRPr="00746214">
          <w:rPr>
            <w:i w:val="0"/>
            <w:iCs w:val="0"/>
            <w:webHidden/>
          </w:rPr>
          <w:fldChar w:fldCharType="end"/>
        </w:r>
      </w:hyperlink>
    </w:p>
    <w:p w14:paraId="0E9FE83E" w14:textId="0EC91DC0" w:rsidR="00634089" w:rsidRPr="00746214" w:rsidRDefault="003F2608" w:rsidP="00746214">
      <w:pPr>
        <w:pStyle w:val="TDC1"/>
        <w:spacing w:before="0" w:after="0"/>
        <w:rPr>
          <w:rFonts w:asciiTheme="minorHAnsi" w:eastAsiaTheme="minorEastAsia" w:hAnsiTheme="minorHAnsi" w:cstheme="minorBidi"/>
          <w:i w:val="0"/>
          <w:iCs w:val="0"/>
          <w:szCs w:val="24"/>
          <w:lang w:val="en-US"/>
        </w:rPr>
      </w:pPr>
      <w:r>
        <w:t xml:space="preserve">Codigo </w:t>
      </w:r>
      <w:hyperlink w:anchor="_Toc534708926" w:history="1">
        <w:r w:rsidR="007D17DD" w:rsidRPr="00746214">
          <w:rPr>
            <w:rStyle w:val="Hipervnculo"/>
            <w:i w:val="0"/>
            <w:iCs w:val="0"/>
            <w:lang w:val="es-ES_tradnl"/>
          </w:rPr>
          <w:t xml:space="preserve"> </w:t>
        </w:r>
        <w:r w:rsidR="00634089" w:rsidRPr="00746214">
          <w:rPr>
            <w:rStyle w:val="Hipervnculo"/>
            <w:i w:val="0"/>
            <w:iCs w:val="0"/>
            <w:lang w:val="es-ES_tradnl"/>
          </w:rPr>
          <w:t>de</w:t>
        </w:r>
        <w:r w:rsidR="007D17DD" w:rsidRPr="00746214">
          <w:rPr>
            <w:rStyle w:val="Hipervnculo"/>
            <w:i w:val="0"/>
            <w:iCs w:val="0"/>
            <w:lang w:val="es-ES_tradnl"/>
          </w:rPr>
          <w:t xml:space="preserve"> </w:t>
        </w:r>
        <w:r w:rsidR="00634089" w:rsidRPr="00746214">
          <w:rPr>
            <w:rStyle w:val="Hipervnculo"/>
            <w:i w:val="0"/>
            <w:iCs w:val="0"/>
            <w:lang w:val="es-ES_tradnl"/>
          </w:rPr>
          <w:t>Conducta</w:t>
        </w:r>
        <w:r w:rsidR="00634089" w:rsidRPr="00746214">
          <w:rPr>
            <w:i w:val="0"/>
            <w:iCs w:val="0"/>
            <w:webHidden/>
          </w:rPr>
          <w:tab/>
        </w:r>
        <w:r w:rsidR="00634089" w:rsidRPr="00746214">
          <w:rPr>
            <w:i w:val="0"/>
            <w:iCs w:val="0"/>
            <w:webHidden/>
          </w:rPr>
          <w:fldChar w:fldCharType="begin"/>
        </w:r>
        <w:r w:rsidR="00634089" w:rsidRPr="00746214">
          <w:rPr>
            <w:i w:val="0"/>
            <w:iCs w:val="0"/>
            <w:webHidden/>
          </w:rPr>
          <w:instrText xml:space="preserve"> PAGEREF _Toc534708926 \h </w:instrText>
        </w:r>
        <w:r w:rsidR="00634089" w:rsidRPr="00746214">
          <w:rPr>
            <w:i w:val="0"/>
            <w:iCs w:val="0"/>
            <w:webHidden/>
          </w:rPr>
        </w:r>
        <w:r w:rsidR="00634089" w:rsidRPr="00746214">
          <w:rPr>
            <w:i w:val="0"/>
            <w:iCs w:val="0"/>
            <w:webHidden/>
          </w:rPr>
          <w:fldChar w:fldCharType="separate"/>
        </w:r>
        <w:r w:rsidR="00634089" w:rsidRPr="00746214">
          <w:rPr>
            <w:i w:val="0"/>
            <w:iCs w:val="0"/>
            <w:webHidden/>
          </w:rPr>
          <w:t>72</w:t>
        </w:r>
        <w:r w:rsidR="00634089" w:rsidRPr="00746214">
          <w:rPr>
            <w:i w:val="0"/>
            <w:iCs w:val="0"/>
            <w:webHidden/>
          </w:rPr>
          <w:fldChar w:fldCharType="end"/>
        </w:r>
      </w:hyperlink>
    </w:p>
    <w:p w14:paraId="279D47E0" w14:textId="0C288AE2" w:rsidR="00634089" w:rsidRPr="00746214" w:rsidRDefault="00E92C04" w:rsidP="00746214">
      <w:pPr>
        <w:pStyle w:val="TDC1"/>
        <w:spacing w:before="0" w:after="0"/>
        <w:rPr>
          <w:rFonts w:asciiTheme="minorHAnsi" w:eastAsiaTheme="minorEastAsia" w:hAnsiTheme="minorHAnsi" w:cstheme="minorBidi"/>
          <w:i w:val="0"/>
          <w:iCs w:val="0"/>
          <w:szCs w:val="24"/>
          <w:lang w:val="en-US"/>
        </w:rPr>
      </w:pPr>
      <w:hyperlink w:anchor="_Toc534708927" w:history="1">
        <w:r w:rsidR="00634089" w:rsidRPr="00746214">
          <w:rPr>
            <w:rStyle w:val="Hipervnculo"/>
            <w:i w:val="0"/>
            <w:iCs w:val="0"/>
          </w:rPr>
          <w:t>Garantía</w:t>
        </w:r>
        <w:r w:rsidR="007D17DD" w:rsidRPr="00746214">
          <w:rPr>
            <w:rStyle w:val="Hipervnculo"/>
            <w:i w:val="0"/>
            <w:iCs w:val="0"/>
          </w:rPr>
          <w:t xml:space="preserve"> </w:t>
        </w:r>
        <w:r w:rsidR="00634089" w:rsidRPr="00746214">
          <w:rPr>
            <w:rStyle w:val="Hipervnculo"/>
            <w:i w:val="0"/>
            <w:iCs w:val="0"/>
          </w:rPr>
          <w:t>de</w:t>
        </w:r>
        <w:r w:rsidR="007D17DD" w:rsidRPr="00746214">
          <w:rPr>
            <w:rStyle w:val="Hipervnculo"/>
            <w:i w:val="0"/>
            <w:iCs w:val="0"/>
          </w:rPr>
          <w:t xml:space="preserve"> </w:t>
        </w:r>
        <w:r w:rsidR="00634089" w:rsidRPr="00746214">
          <w:rPr>
            <w:rStyle w:val="Hipervnculo"/>
            <w:i w:val="0"/>
            <w:iCs w:val="0"/>
          </w:rPr>
          <w:t>Mantenimiento</w:t>
        </w:r>
        <w:r w:rsidR="007D17DD" w:rsidRPr="00746214">
          <w:rPr>
            <w:rStyle w:val="Hipervnculo"/>
            <w:i w:val="0"/>
            <w:iCs w:val="0"/>
          </w:rPr>
          <w:t xml:space="preserve"> </w:t>
        </w:r>
        <w:r w:rsidR="00634089" w:rsidRPr="00746214">
          <w:rPr>
            <w:rStyle w:val="Hipervnculo"/>
            <w:i w:val="0"/>
            <w:iCs w:val="0"/>
          </w:rPr>
          <w:t>de</w:t>
        </w:r>
        <w:r w:rsidR="007D17DD" w:rsidRPr="00746214">
          <w:rPr>
            <w:rStyle w:val="Hipervnculo"/>
            <w:i w:val="0"/>
            <w:iCs w:val="0"/>
          </w:rPr>
          <w:t xml:space="preserve"> </w:t>
        </w:r>
        <w:r w:rsidR="00634089" w:rsidRPr="00746214">
          <w:rPr>
            <w:rStyle w:val="Hipervnculo"/>
            <w:i w:val="0"/>
            <w:iCs w:val="0"/>
          </w:rPr>
          <w:t>la</w:t>
        </w:r>
        <w:r w:rsidR="007D17DD" w:rsidRPr="00746214">
          <w:rPr>
            <w:rStyle w:val="Hipervnculo"/>
            <w:i w:val="0"/>
            <w:iCs w:val="0"/>
          </w:rPr>
          <w:t xml:space="preserve"> </w:t>
        </w:r>
        <w:r w:rsidR="00634089" w:rsidRPr="00746214">
          <w:rPr>
            <w:rStyle w:val="Hipervnculo"/>
            <w:i w:val="0"/>
            <w:iCs w:val="0"/>
          </w:rPr>
          <w:t>Oferta</w:t>
        </w:r>
        <w:r w:rsidR="007D17DD" w:rsidRPr="00746214">
          <w:rPr>
            <w:rStyle w:val="Hipervnculo"/>
            <w:i w:val="0"/>
            <w:iCs w:val="0"/>
          </w:rPr>
          <w:t xml:space="preserve"> </w:t>
        </w:r>
        <w:r w:rsidR="00634089" w:rsidRPr="00746214">
          <w:rPr>
            <w:rStyle w:val="Hipervnculo"/>
            <w:i w:val="0"/>
            <w:iCs w:val="0"/>
          </w:rPr>
          <w:t>(Garantía</w:t>
        </w:r>
        <w:r w:rsidR="007D17DD" w:rsidRPr="00746214">
          <w:rPr>
            <w:rStyle w:val="Hipervnculo"/>
            <w:i w:val="0"/>
            <w:iCs w:val="0"/>
          </w:rPr>
          <w:t xml:space="preserve"> </w:t>
        </w:r>
        <w:r w:rsidR="00634089" w:rsidRPr="00746214">
          <w:rPr>
            <w:rStyle w:val="Hipervnculo"/>
            <w:i w:val="0"/>
            <w:iCs w:val="0"/>
          </w:rPr>
          <w:t>Bancaria)</w:t>
        </w:r>
        <w:r w:rsidR="00634089" w:rsidRPr="00746214">
          <w:rPr>
            <w:i w:val="0"/>
            <w:iCs w:val="0"/>
            <w:webHidden/>
          </w:rPr>
          <w:tab/>
        </w:r>
        <w:r w:rsidR="00634089" w:rsidRPr="00746214">
          <w:rPr>
            <w:i w:val="0"/>
            <w:iCs w:val="0"/>
            <w:webHidden/>
          </w:rPr>
          <w:fldChar w:fldCharType="begin"/>
        </w:r>
        <w:r w:rsidR="00634089" w:rsidRPr="00746214">
          <w:rPr>
            <w:i w:val="0"/>
            <w:iCs w:val="0"/>
            <w:webHidden/>
          </w:rPr>
          <w:instrText xml:space="preserve"> PAGEREF _Toc534708927 \h </w:instrText>
        </w:r>
        <w:r w:rsidR="00634089" w:rsidRPr="00746214">
          <w:rPr>
            <w:i w:val="0"/>
            <w:iCs w:val="0"/>
            <w:webHidden/>
          </w:rPr>
        </w:r>
        <w:r w:rsidR="00634089" w:rsidRPr="00746214">
          <w:rPr>
            <w:i w:val="0"/>
            <w:iCs w:val="0"/>
            <w:webHidden/>
          </w:rPr>
          <w:fldChar w:fldCharType="separate"/>
        </w:r>
        <w:r w:rsidR="00634089" w:rsidRPr="00746214">
          <w:rPr>
            <w:i w:val="0"/>
            <w:iCs w:val="0"/>
            <w:webHidden/>
          </w:rPr>
          <w:t>73</w:t>
        </w:r>
        <w:r w:rsidR="00634089" w:rsidRPr="00746214">
          <w:rPr>
            <w:i w:val="0"/>
            <w:iCs w:val="0"/>
            <w:webHidden/>
          </w:rPr>
          <w:fldChar w:fldCharType="end"/>
        </w:r>
      </w:hyperlink>
    </w:p>
    <w:p w14:paraId="57DB1C70" w14:textId="186B3E2A" w:rsidR="00634089" w:rsidRPr="00746214" w:rsidRDefault="00E92C04" w:rsidP="00746214">
      <w:pPr>
        <w:pStyle w:val="TDC1"/>
        <w:spacing w:before="0" w:after="0"/>
        <w:rPr>
          <w:rFonts w:asciiTheme="minorHAnsi" w:eastAsiaTheme="minorEastAsia" w:hAnsiTheme="minorHAnsi" w:cstheme="minorBidi"/>
          <w:i w:val="0"/>
          <w:iCs w:val="0"/>
          <w:szCs w:val="24"/>
          <w:lang w:val="en-US"/>
        </w:rPr>
      </w:pPr>
      <w:hyperlink w:anchor="_Toc534708928" w:history="1">
        <w:r w:rsidR="00634089" w:rsidRPr="00746214">
          <w:rPr>
            <w:rStyle w:val="Hipervnculo"/>
            <w:i w:val="0"/>
            <w:iCs w:val="0"/>
          </w:rPr>
          <w:t>Garantía</w:t>
        </w:r>
        <w:r w:rsidR="007D17DD" w:rsidRPr="00746214">
          <w:rPr>
            <w:rStyle w:val="Hipervnculo"/>
            <w:i w:val="0"/>
            <w:iCs w:val="0"/>
          </w:rPr>
          <w:t xml:space="preserve"> </w:t>
        </w:r>
        <w:r w:rsidR="00634089" w:rsidRPr="00746214">
          <w:rPr>
            <w:rStyle w:val="Hipervnculo"/>
            <w:i w:val="0"/>
            <w:iCs w:val="0"/>
          </w:rPr>
          <w:t>de</w:t>
        </w:r>
        <w:r w:rsidR="007D17DD" w:rsidRPr="00746214">
          <w:rPr>
            <w:rStyle w:val="Hipervnculo"/>
            <w:i w:val="0"/>
            <w:iCs w:val="0"/>
          </w:rPr>
          <w:t xml:space="preserve"> </w:t>
        </w:r>
        <w:r w:rsidR="00634089" w:rsidRPr="00746214">
          <w:rPr>
            <w:rStyle w:val="Hipervnculo"/>
            <w:i w:val="0"/>
            <w:iCs w:val="0"/>
          </w:rPr>
          <w:t>Mantenimiento</w:t>
        </w:r>
        <w:r w:rsidR="007D17DD" w:rsidRPr="00746214">
          <w:rPr>
            <w:rStyle w:val="Hipervnculo"/>
            <w:i w:val="0"/>
            <w:iCs w:val="0"/>
          </w:rPr>
          <w:t xml:space="preserve"> </w:t>
        </w:r>
        <w:r w:rsidR="00634089" w:rsidRPr="00746214">
          <w:rPr>
            <w:rStyle w:val="Hipervnculo"/>
            <w:i w:val="0"/>
            <w:iCs w:val="0"/>
          </w:rPr>
          <w:t>de</w:t>
        </w:r>
        <w:r w:rsidR="007D17DD" w:rsidRPr="00746214">
          <w:rPr>
            <w:rStyle w:val="Hipervnculo"/>
            <w:i w:val="0"/>
            <w:iCs w:val="0"/>
          </w:rPr>
          <w:t xml:space="preserve"> </w:t>
        </w:r>
        <w:r w:rsidR="00634089" w:rsidRPr="00746214">
          <w:rPr>
            <w:rStyle w:val="Hipervnculo"/>
            <w:i w:val="0"/>
            <w:iCs w:val="0"/>
          </w:rPr>
          <w:t>la</w:t>
        </w:r>
        <w:r w:rsidR="007D17DD" w:rsidRPr="00746214">
          <w:rPr>
            <w:rStyle w:val="Hipervnculo"/>
            <w:i w:val="0"/>
            <w:iCs w:val="0"/>
          </w:rPr>
          <w:t xml:space="preserve"> </w:t>
        </w:r>
        <w:r w:rsidR="00634089" w:rsidRPr="00746214">
          <w:rPr>
            <w:rStyle w:val="Hipervnculo"/>
            <w:i w:val="0"/>
            <w:iCs w:val="0"/>
          </w:rPr>
          <w:t>Oferta</w:t>
        </w:r>
        <w:r w:rsidR="007D17DD" w:rsidRPr="00746214">
          <w:rPr>
            <w:rStyle w:val="Hipervnculo"/>
            <w:i w:val="0"/>
            <w:iCs w:val="0"/>
          </w:rPr>
          <w:t xml:space="preserve"> </w:t>
        </w:r>
        <w:r w:rsidR="00634089" w:rsidRPr="00746214">
          <w:rPr>
            <w:rStyle w:val="Hipervnculo"/>
            <w:i w:val="0"/>
            <w:iCs w:val="0"/>
          </w:rPr>
          <w:t>(Fianza)</w:t>
        </w:r>
        <w:r w:rsidR="00634089" w:rsidRPr="00746214">
          <w:rPr>
            <w:i w:val="0"/>
            <w:iCs w:val="0"/>
            <w:webHidden/>
          </w:rPr>
          <w:tab/>
        </w:r>
        <w:r w:rsidR="00634089" w:rsidRPr="00746214">
          <w:rPr>
            <w:i w:val="0"/>
            <w:iCs w:val="0"/>
            <w:webHidden/>
          </w:rPr>
          <w:fldChar w:fldCharType="begin"/>
        </w:r>
        <w:r w:rsidR="00634089" w:rsidRPr="00746214">
          <w:rPr>
            <w:i w:val="0"/>
            <w:iCs w:val="0"/>
            <w:webHidden/>
          </w:rPr>
          <w:instrText xml:space="preserve"> PAGEREF _Toc534708928 \h </w:instrText>
        </w:r>
        <w:r w:rsidR="00634089" w:rsidRPr="00746214">
          <w:rPr>
            <w:i w:val="0"/>
            <w:iCs w:val="0"/>
            <w:webHidden/>
          </w:rPr>
        </w:r>
        <w:r w:rsidR="00634089" w:rsidRPr="00746214">
          <w:rPr>
            <w:i w:val="0"/>
            <w:iCs w:val="0"/>
            <w:webHidden/>
          </w:rPr>
          <w:fldChar w:fldCharType="separate"/>
        </w:r>
        <w:r w:rsidR="00634089" w:rsidRPr="00746214">
          <w:rPr>
            <w:i w:val="0"/>
            <w:iCs w:val="0"/>
            <w:webHidden/>
          </w:rPr>
          <w:t>75</w:t>
        </w:r>
        <w:r w:rsidR="00634089" w:rsidRPr="00746214">
          <w:rPr>
            <w:i w:val="0"/>
            <w:iCs w:val="0"/>
            <w:webHidden/>
          </w:rPr>
          <w:fldChar w:fldCharType="end"/>
        </w:r>
      </w:hyperlink>
    </w:p>
    <w:p w14:paraId="0BDEDA25" w14:textId="334F1145" w:rsidR="00634089" w:rsidRPr="00746214" w:rsidRDefault="00E92C04" w:rsidP="00746214">
      <w:pPr>
        <w:pStyle w:val="TDC1"/>
        <w:spacing w:before="0" w:after="0"/>
        <w:rPr>
          <w:rFonts w:asciiTheme="minorHAnsi" w:eastAsiaTheme="minorEastAsia" w:hAnsiTheme="minorHAnsi" w:cstheme="minorBidi"/>
          <w:i w:val="0"/>
          <w:iCs w:val="0"/>
          <w:szCs w:val="24"/>
          <w:lang w:val="en-US"/>
        </w:rPr>
      </w:pPr>
      <w:hyperlink w:anchor="_Toc534708929" w:history="1">
        <w:r w:rsidR="00634089" w:rsidRPr="00746214">
          <w:rPr>
            <w:rStyle w:val="Hipervnculo"/>
            <w:i w:val="0"/>
            <w:iCs w:val="0"/>
          </w:rPr>
          <w:t>Declaración</w:t>
        </w:r>
        <w:r w:rsidR="007D17DD" w:rsidRPr="00746214">
          <w:rPr>
            <w:rStyle w:val="Hipervnculo"/>
            <w:i w:val="0"/>
            <w:iCs w:val="0"/>
          </w:rPr>
          <w:t xml:space="preserve"> </w:t>
        </w:r>
        <w:r w:rsidR="00634089" w:rsidRPr="00746214">
          <w:rPr>
            <w:rStyle w:val="Hipervnculo"/>
            <w:i w:val="0"/>
            <w:iCs w:val="0"/>
          </w:rPr>
          <w:t>de</w:t>
        </w:r>
        <w:r w:rsidR="007D17DD" w:rsidRPr="00746214">
          <w:rPr>
            <w:rStyle w:val="Hipervnculo"/>
            <w:i w:val="0"/>
            <w:iCs w:val="0"/>
          </w:rPr>
          <w:t xml:space="preserve"> </w:t>
        </w:r>
        <w:r w:rsidR="00634089" w:rsidRPr="00746214">
          <w:rPr>
            <w:rStyle w:val="Hipervnculo"/>
            <w:i w:val="0"/>
            <w:iCs w:val="0"/>
          </w:rPr>
          <w:t>Mantenimiento</w:t>
        </w:r>
        <w:r w:rsidR="007D17DD" w:rsidRPr="00746214">
          <w:rPr>
            <w:rStyle w:val="Hipervnculo"/>
            <w:i w:val="0"/>
            <w:iCs w:val="0"/>
          </w:rPr>
          <w:t xml:space="preserve"> </w:t>
        </w:r>
        <w:r w:rsidR="00634089" w:rsidRPr="00746214">
          <w:rPr>
            <w:rStyle w:val="Hipervnculo"/>
            <w:i w:val="0"/>
            <w:iCs w:val="0"/>
          </w:rPr>
          <w:t>de</w:t>
        </w:r>
        <w:r w:rsidR="007D17DD" w:rsidRPr="00746214">
          <w:rPr>
            <w:rStyle w:val="Hipervnculo"/>
            <w:i w:val="0"/>
            <w:iCs w:val="0"/>
          </w:rPr>
          <w:t xml:space="preserve"> </w:t>
        </w:r>
        <w:r w:rsidR="00634089" w:rsidRPr="00746214">
          <w:rPr>
            <w:rStyle w:val="Hipervnculo"/>
            <w:i w:val="0"/>
            <w:iCs w:val="0"/>
          </w:rPr>
          <w:t>la</w:t>
        </w:r>
        <w:r w:rsidR="007D17DD" w:rsidRPr="00746214">
          <w:rPr>
            <w:rStyle w:val="Hipervnculo"/>
            <w:i w:val="0"/>
            <w:iCs w:val="0"/>
          </w:rPr>
          <w:t xml:space="preserve"> </w:t>
        </w:r>
        <w:r w:rsidR="00634089" w:rsidRPr="00746214">
          <w:rPr>
            <w:rStyle w:val="Hipervnculo"/>
            <w:i w:val="0"/>
            <w:iCs w:val="0"/>
          </w:rPr>
          <w:t>Oferta</w:t>
        </w:r>
        <w:r w:rsidR="00634089" w:rsidRPr="00746214">
          <w:rPr>
            <w:i w:val="0"/>
            <w:iCs w:val="0"/>
            <w:webHidden/>
          </w:rPr>
          <w:tab/>
        </w:r>
        <w:r w:rsidR="00634089" w:rsidRPr="00746214">
          <w:rPr>
            <w:i w:val="0"/>
            <w:iCs w:val="0"/>
            <w:webHidden/>
          </w:rPr>
          <w:fldChar w:fldCharType="begin"/>
        </w:r>
        <w:r w:rsidR="00634089" w:rsidRPr="00746214">
          <w:rPr>
            <w:i w:val="0"/>
            <w:iCs w:val="0"/>
            <w:webHidden/>
          </w:rPr>
          <w:instrText xml:space="preserve"> PAGEREF _Toc534708929 \h </w:instrText>
        </w:r>
        <w:r w:rsidR="00634089" w:rsidRPr="00746214">
          <w:rPr>
            <w:i w:val="0"/>
            <w:iCs w:val="0"/>
            <w:webHidden/>
          </w:rPr>
        </w:r>
        <w:r w:rsidR="00634089" w:rsidRPr="00746214">
          <w:rPr>
            <w:i w:val="0"/>
            <w:iCs w:val="0"/>
            <w:webHidden/>
          </w:rPr>
          <w:fldChar w:fldCharType="separate"/>
        </w:r>
        <w:r w:rsidR="00634089" w:rsidRPr="00746214">
          <w:rPr>
            <w:i w:val="0"/>
            <w:iCs w:val="0"/>
            <w:webHidden/>
          </w:rPr>
          <w:t>77</w:t>
        </w:r>
        <w:r w:rsidR="00634089" w:rsidRPr="00746214">
          <w:rPr>
            <w:i w:val="0"/>
            <w:iCs w:val="0"/>
            <w:webHidden/>
          </w:rPr>
          <w:fldChar w:fldCharType="end"/>
        </w:r>
      </w:hyperlink>
    </w:p>
    <w:p w14:paraId="03976C4B" w14:textId="77777777" w:rsidR="003F79AA" w:rsidRPr="0092289C" w:rsidRDefault="00CA3DEA" w:rsidP="003F79AA">
      <w:pPr>
        <w:ind w:left="1440"/>
        <w:jc w:val="center"/>
        <w:rPr>
          <w:sz w:val="20"/>
          <w:szCs w:val="20"/>
          <w:lang w:val="es-ES"/>
        </w:rPr>
      </w:pPr>
      <w:r w:rsidRPr="004D4F12">
        <w:rPr>
          <w:b/>
          <w:bCs/>
          <w:sz w:val="36"/>
          <w:lang w:val="es-ES"/>
        </w:rPr>
        <w:fldChar w:fldCharType="end"/>
      </w:r>
    </w:p>
    <w:p w14:paraId="2855878E" w14:textId="77777777" w:rsidR="00BB2D57" w:rsidRPr="004D4F12" w:rsidRDefault="003F79AA" w:rsidP="00BB2D57">
      <w:pPr>
        <w:pStyle w:val="Head02"/>
        <w:tabs>
          <w:tab w:val="left" w:pos="426"/>
        </w:tabs>
        <w:spacing w:before="240" w:after="240"/>
        <w:rPr>
          <w:rFonts w:ascii="Times New Roman" w:hAnsi="Times New Roman" w:cs="Times New Roman"/>
          <w:sz w:val="40"/>
          <w:szCs w:val="40"/>
          <w:lang w:val="es-ES"/>
        </w:rPr>
      </w:pPr>
      <w:r w:rsidRPr="004D4F12">
        <w:rPr>
          <w:lang w:val="es-ES"/>
        </w:rPr>
        <w:br w:type="page"/>
      </w:r>
      <w:bookmarkStart w:id="70" w:name="_Toc534813895"/>
      <w:bookmarkStart w:id="71" w:name="_Toc19611785"/>
      <w:bookmarkStart w:id="72" w:name="_Toc19612195"/>
      <w:bookmarkStart w:id="73" w:name="_Toc24713192"/>
      <w:bookmarkStart w:id="74" w:name="_Toc7169837"/>
      <w:bookmarkStart w:id="75" w:name="_Toc28179445"/>
      <w:r w:rsidR="00BB2D57" w:rsidRPr="004D4F12">
        <w:rPr>
          <w:rFonts w:ascii="Times New Roman" w:hAnsi="Times New Roman" w:cs="Times New Roman"/>
          <w:sz w:val="40"/>
          <w:szCs w:val="40"/>
          <w:lang w:val="es-ES"/>
        </w:rPr>
        <w:t>1.</w:t>
      </w:r>
      <w:r w:rsidR="00BB2D57" w:rsidRPr="004D4F12">
        <w:rPr>
          <w:rFonts w:ascii="Times New Roman" w:hAnsi="Times New Roman" w:cs="Times New Roman"/>
          <w:sz w:val="40"/>
          <w:szCs w:val="40"/>
          <w:lang w:val="es-ES"/>
        </w:rPr>
        <w:tab/>
        <w:t>Carta de Oferta</w:t>
      </w:r>
      <w:bookmarkEnd w:id="70"/>
      <w:bookmarkEnd w:id="71"/>
      <w:bookmarkEnd w:id="72"/>
      <w:bookmarkEnd w:id="73"/>
      <w:bookmarkEnd w:id="74"/>
      <w:bookmarkEnd w:id="75"/>
    </w:p>
    <w:p w14:paraId="610E3978" w14:textId="5487158E" w:rsidR="00BB2D57" w:rsidRPr="004D4F12" w:rsidRDefault="00BB2D57" w:rsidP="00BB2D57">
      <w:pPr>
        <w:spacing w:before="400" w:after="200"/>
        <w:jc w:val="both"/>
        <w:rPr>
          <w:i/>
          <w:lang w:val="es-ES"/>
        </w:rPr>
      </w:pPr>
      <w:r w:rsidRPr="004D4F12">
        <w:rPr>
          <w:i/>
          <w:lang w:val="es-ES"/>
        </w:rPr>
        <w:t xml:space="preserve">[El </w:t>
      </w:r>
      <w:r w:rsidRPr="004D4F12">
        <w:rPr>
          <w:b/>
          <w:i/>
          <w:lang w:val="es-ES"/>
        </w:rPr>
        <w:t xml:space="preserve">Oferente </w:t>
      </w:r>
      <w:r w:rsidRPr="004D4F12">
        <w:rPr>
          <w:i/>
          <w:lang w:val="es-ES"/>
        </w:rPr>
        <w:t xml:space="preserve">deberá completar y presentar este formulario junto con su Oferta. Si el Oferente objeta al Conciliador Técnico propuesto por el Contratante en el </w:t>
      </w:r>
      <w:r w:rsidRPr="004D4F12">
        <w:rPr>
          <w:i/>
          <w:iCs/>
          <w:lang w:val="es-ES"/>
        </w:rPr>
        <w:t>documento</w:t>
      </w:r>
      <w:r w:rsidRPr="004D4F12">
        <w:rPr>
          <w:i/>
          <w:lang w:val="es-ES"/>
        </w:rPr>
        <w:t xml:space="preserve"> de </w:t>
      </w:r>
      <w:r w:rsidRPr="004D4F12">
        <w:rPr>
          <w:i/>
          <w:iCs/>
          <w:lang w:val="es-ES"/>
        </w:rPr>
        <w:t>licitación</w:t>
      </w:r>
      <w:r w:rsidRPr="004D4F12">
        <w:rPr>
          <w:i/>
          <w:lang w:val="es-ES"/>
        </w:rPr>
        <w:t>, deberá manifestarlo en su Oferta y presentar otro candidato opcional, junto con los honorarios diarios y los datos personales del candidato, de conformidad con las IAO 4</w:t>
      </w:r>
      <w:r w:rsidR="00E87F35">
        <w:rPr>
          <w:i/>
          <w:lang w:val="es-ES"/>
        </w:rPr>
        <w:t>3</w:t>
      </w:r>
      <w:r w:rsidR="00D855DB" w:rsidRPr="004D4F12">
        <w:rPr>
          <w:i/>
          <w:lang w:val="es-ES"/>
        </w:rPr>
        <w:t>.</w:t>
      </w:r>
    </w:p>
    <w:p w14:paraId="21298E17" w14:textId="5A4D42F3" w:rsidR="003F79AA" w:rsidRPr="004D4F12" w:rsidRDefault="0062664F" w:rsidP="00FC604E">
      <w:pPr>
        <w:spacing w:after="200"/>
        <w:jc w:val="both"/>
        <w:rPr>
          <w:i/>
          <w:iCs/>
          <w:lang w:val="es-ES"/>
        </w:rPr>
      </w:pPr>
      <w:r w:rsidRPr="004D4F12">
        <w:rPr>
          <w:i/>
        </w:rPr>
        <w:t>En relación con la declaración sobre comisiones, gratificaciones u honorarios, los servicios pueden ser, por ejemplo, pagos a, o través de, individuos o entidades que están autorizados a actuar en nombre del Oferente para avanzar los intereses del Oferente en lo relacionado con este proceso de licitación o ejecución del Contrato.]</w:t>
      </w:r>
      <w:r w:rsidR="007D17DD" w:rsidRPr="004D4F12">
        <w:rPr>
          <w:i/>
          <w:iCs/>
          <w:lang w:val="es-ES"/>
        </w:rPr>
        <w:t xml:space="preserve"> </w:t>
      </w:r>
    </w:p>
    <w:p w14:paraId="36EA7074" w14:textId="77777777" w:rsidR="00F16A2F" w:rsidRPr="004D4F12" w:rsidRDefault="00F16A2F" w:rsidP="00500D67">
      <w:pPr>
        <w:spacing w:after="200"/>
        <w:jc w:val="both"/>
        <w:rPr>
          <w:i/>
          <w:lang w:val="es-ES"/>
        </w:rPr>
      </w:pPr>
      <w:bookmarkStart w:id="76" w:name="_Hlk117691482"/>
      <w:r w:rsidRPr="004D4F12">
        <w:rPr>
          <w:i/>
          <w:lang w:val="es-ES"/>
        </w:rPr>
        <w:t>[Nota: Todo el texto en cursiva es para ayudar a los Oferentes a preparar este formulario].</w:t>
      </w:r>
    </w:p>
    <w:p w14:paraId="5AE8DB58" w14:textId="77777777" w:rsidR="00F16A2F" w:rsidRPr="004D4F12" w:rsidRDefault="00F16A2F" w:rsidP="001A7471">
      <w:pPr>
        <w:spacing w:after="200"/>
        <w:rPr>
          <w:i/>
          <w:lang w:val="es-ES"/>
        </w:rPr>
      </w:pPr>
      <w:r w:rsidRPr="004D4F12">
        <w:rPr>
          <w:i/>
          <w:lang w:val="es-ES"/>
        </w:rPr>
        <w:t>[fecha]</w:t>
      </w:r>
    </w:p>
    <w:p w14:paraId="52BF5443" w14:textId="77777777" w:rsidR="001A7471" w:rsidRPr="001744C2" w:rsidRDefault="00091E65" w:rsidP="001A7471">
      <w:pPr>
        <w:jc w:val="both"/>
        <w:rPr>
          <w:lang w:val="es-ES"/>
        </w:rPr>
      </w:pPr>
      <w:r w:rsidRPr="004D4F12">
        <w:rPr>
          <w:b/>
          <w:bCs/>
          <w:lang w:val="es-ES"/>
        </w:rPr>
        <w:t>Número de SdO y Título del Contrato</w:t>
      </w:r>
      <w:r w:rsidRPr="004D4F12">
        <w:rPr>
          <w:b/>
          <w:bCs/>
          <w:iCs/>
          <w:lang w:val="es-ES"/>
        </w:rPr>
        <w:t>:</w:t>
      </w:r>
      <w:r w:rsidRPr="004D4F12">
        <w:rPr>
          <w:i/>
          <w:lang w:val="es-ES"/>
        </w:rPr>
        <w:t xml:space="preserve"> </w:t>
      </w:r>
    </w:p>
    <w:p w14:paraId="4CF79FEE" w14:textId="02BFFB31" w:rsidR="001A7471" w:rsidRDefault="001A7471" w:rsidP="001A7471">
      <w:pPr>
        <w:jc w:val="both"/>
      </w:pPr>
      <w:r w:rsidRPr="001744C2">
        <w:rPr>
          <w:lang w:val="es-ES"/>
        </w:rPr>
        <w:t>LPN N°</w:t>
      </w:r>
      <w:r w:rsidR="00EE4C3D">
        <w:rPr>
          <w:lang w:val="es-ES"/>
        </w:rPr>
        <w:t xml:space="preserve"> 25.861</w:t>
      </w:r>
      <w:r w:rsidRPr="001744C2">
        <w:rPr>
          <w:lang w:val="es-ES"/>
        </w:rPr>
        <w:t>/202</w:t>
      </w:r>
      <w:r w:rsidR="00EE4C3D">
        <w:rPr>
          <w:lang w:val="es-ES"/>
        </w:rPr>
        <w:t>5</w:t>
      </w:r>
      <w:r w:rsidRPr="001744C2">
        <w:rPr>
          <w:lang w:val="es-ES"/>
        </w:rPr>
        <w:t xml:space="preserve"> - </w:t>
      </w:r>
      <w:r w:rsidRPr="001744C2">
        <w:t xml:space="preserve">OBRAS DE SISTEMAS DE POTABILIZACIÓN PARA REMOCIÓN DE ARSÉNICO A TRAVÉS DE </w:t>
      </w:r>
      <w:r>
        <w:t>OSMOSIS INVERSA</w:t>
      </w:r>
      <w:r w:rsidRPr="001744C2">
        <w:t xml:space="preserve"> EN </w:t>
      </w:r>
      <w:r>
        <w:t xml:space="preserve">LA </w:t>
      </w:r>
      <w:r w:rsidRPr="001744C2">
        <w:t xml:space="preserve">LOCALIDAD DE </w:t>
      </w:r>
      <w:r>
        <w:t>CONCHILLAS</w:t>
      </w:r>
      <w:r w:rsidRPr="001744C2">
        <w:t xml:space="preserve"> </w:t>
      </w:r>
      <w:r>
        <w:t>–</w:t>
      </w:r>
      <w:r w:rsidRPr="001744C2">
        <w:t xml:space="preserve"> </w:t>
      </w:r>
      <w:r>
        <w:t>COLONIA</w:t>
      </w:r>
    </w:p>
    <w:p w14:paraId="0323503A" w14:textId="7724CEA5" w:rsidR="00F16A2F" w:rsidRPr="004D4F12" w:rsidRDefault="00F16A2F" w:rsidP="001A7471">
      <w:pPr>
        <w:spacing w:after="200"/>
        <w:jc w:val="both"/>
        <w:rPr>
          <w:b/>
          <w:i/>
          <w:iCs/>
          <w:lang w:val="es-ES"/>
        </w:rPr>
      </w:pPr>
      <w:r w:rsidRPr="004D4F12">
        <w:rPr>
          <w:b/>
          <w:bCs/>
          <w:lang w:val="es-ES"/>
        </w:rPr>
        <w:t>Para:</w:t>
      </w:r>
      <w:r w:rsidRPr="004D4F12">
        <w:rPr>
          <w:lang w:val="es-ES"/>
        </w:rPr>
        <w:t xml:space="preserve"> __________________________ </w:t>
      </w:r>
      <w:r w:rsidRPr="004D4F12">
        <w:rPr>
          <w:i/>
          <w:iCs/>
          <w:lang w:val="es-ES"/>
        </w:rPr>
        <w:t>[indique el nombre completo y dirección del Contratante]</w:t>
      </w:r>
    </w:p>
    <w:p w14:paraId="7CC9627C" w14:textId="77777777" w:rsidR="00F16A2F" w:rsidRPr="004D4F12" w:rsidRDefault="00F16A2F" w:rsidP="00F16A2F">
      <w:pPr>
        <w:spacing w:after="200"/>
        <w:rPr>
          <w:lang w:val="es-ES"/>
        </w:rPr>
      </w:pPr>
      <w:r w:rsidRPr="004D4F12">
        <w:rPr>
          <w:lang w:val="es-ES"/>
        </w:rPr>
        <w:t>Con la presentación de nuestra Oferta, declaramos lo siguiente:</w:t>
      </w:r>
    </w:p>
    <w:bookmarkEnd w:id="76"/>
    <w:p w14:paraId="62D7228A" w14:textId="4B8DA778" w:rsidR="003F79AA" w:rsidRPr="004D4F12" w:rsidRDefault="007B2E81" w:rsidP="0005344A">
      <w:pPr>
        <w:numPr>
          <w:ilvl w:val="0"/>
          <w:numId w:val="59"/>
        </w:numPr>
        <w:spacing w:after="200"/>
        <w:jc w:val="both"/>
        <w:rPr>
          <w:i/>
          <w:iCs/>
          <w:lang w:val="es-ES"/>
        </w:rPr>
      </w:pPr>
      <w:r w:rsidRPr="004D4F12">
        <w:rPr>
          <w:b/>
          <w:lang w:val="es-ES"/>
        </w:rPr>
        <w:t>Conformidad</w:t>
      </w:r>
      <w:r w:rsidR="007E68F9" w:rsidRPr="004D4F12">
        <w:rPr>
          <w:b/>
          <w:lang w:val="es-ES"/>
        </w:rPr>
        <w:t>:</w:t>
      </w:r>
      <w:r w:rsidR="007D17DD" w:rsidRPr="004D4F12">
        <w:rPr>
          <w:lang w:val="es-ES"/>
        </w:rPr>
        <w:t xml:space="preserve"> </w:t>
      </w:r>
      <w:r w:rsidR="001A7471" w:rsidRPr="002B06A5">
        <w:rPr>
          <w:lang w:val="es-ES"/>
        </w:rPr>
        <w:t xml:space="preserve">Después de haber examinado el documento de licitación, incluyendo la(s) enmienda(s) [ liste], ofrecemos ejecutar el diseño y la construcción bajo un esquema de responsabilidad única </w:t>
      </w:r>
      <w:r w:rsidR="001A7471" w:rsidRPr="00EE4C3D">
        <w:rPr>
          <w:lang w:val="es-ES"/>
        </w:rPr>
        <w:t xml:space="preserve">la LPN Nº </w:t>
      </w:r>
      <w:r w:rsidR="00EE4C3D" w:rsidRPr="00EE4C3D">
        <w:rPr>
          <w:lang w:val="es-ES"/>
        </w:rPr>
        <w:t>25.861</w:t>
      </w:r>
      <w:r w:rsidR="001A7471" w:rsidRPr="00EE4C3D">
        <w:rPr>
          <w:lang w:val="es-ES"/>
        </w:rPr>
        <w:t>/202</w:t>
      </w:r>
      <w:r w:rsidR="00EE4C3D">
        <w:rPr>
          <w:lang w:val="es-ES"/>
        </w:rPr>
        <w:t>5</w:t>
      </w:r>
      <w:r w:rsidR="001A7471" w:rsidRPr="00B9591A">
        <w:rPr>
          <w:lang w:val="es-ES"/>
        </w:rPr>
        <w:t xml:space="preserve"> – “</w:t>
      </w:r>
      <w:r w:rsidR="001A7471" w:rsidRPr="002B06A5">
        <w:rPr>
          <w:lang w:val="es-ES"/>
        </w:rPr>
        <w:t xml:space="preserve">OBRAS DE SISTEMAS DE POTABILIZACIÓN PARA REMOCIÓN DE ARSÉNICO A TRAVÉS DE </w:t>
      </w:r>
      <w:r w:rsidR="001A7471">
        <w:rPr>
          <w:lang w:val="es-ES"/>
        </w:rPr>
        <w:t>OSMOSIS INVERSA</w:t>
      </w:r>
      <w:r w:rsidR="001A7471" w:rsidRPr="002B06A5">
        <w:rPr>
          <w:lang w:val="es-ES"/>
        </w:rPr>
        <w:t xml:space="preserve"> EN </w:t>
      </w:r>
      <w:r w:rsidR="001A7471">
        <w:rPr>
          <w:lang w:val="es-ES"/>
        </w:rPr>
        <w:t xml:space="preserve">LA </w:t>
      </w:r>
      <w:r w:rsidR="001A7471" w:rsidRPr="002B06A5">
        <w:rPr>
          <w:lang w:val="es-ES"/>
        </w:rPr>
        <w:t>LOCALIDAD</w:t>
      </w:r>
      <w:r w:rsidR="001A7471">
        <w:rPr>
          <w:lang w:val="es-ES"/>
        </w:rPr>
        <w:t xml:space="preserve"> DE CONCHILLAS</w:t>
      </w:r>
      <w:r w:rsidR="001A7471" w:rsidRPr="002B06A5">
        <w:rPr>
          <w:lang w:val="es-ES"/>
        </w:rPr>
        <w:t xml:space="preserve"> – </w:t>
      </w:r>
      <w:r w:rsidR="001A7471">
        <w:rPr>
          <w:lang w:val="es-ES"/>
        </w:rPr>
        <w:t>COLONIA.</w:t>
      </w:r>
      <w:r w:rsidR="001A7471" w:rsidRPr="002B06A5">
        <w:rPr>
          <w:lang w:val="es-ES"/>
        </w:rPr>
        <w:t>”, de conformidad con las CGC que acompañan a esta Oferta por el Precio del Contrato de $ ……………………., (pesos uruguayos …………………), IVA y Leyes Sociales incluidos.</w:t>
      </w:r>
    </w:p>
    <w:p w14:paraId="1D574E5A" w14:textId="0B0FDA04" w:rsidR="003F79AA" w:rsidRPr="004D4F12" w:rsidRDefault="00F16A2F" w:rsidP="0005344A">
      <w:pPr>
        <w:numPr>
          <w:ilvl w:val="0"/>
          <w:numId w:val="59"/>
        </w:numPr>
        <w:spacing w:after="200"/>
        <w:jc w:val="both"/>
        <w:rPr>
          <w:lang w:val="es-ES"/>
        </w:rPr>
      </w:pPr>
      <w:r w:rsidRPr="004D4F12">
        <w:rPr>
          <w:b/>
          <w:lang w:val="es-ES"/>
        </w:rPr>
        <w:t xml:space="preserve">Precio </w:t>
      </w:r>
      <w:r w:rsidR="007E68F9" w:rsidRPr="004D4F12">
        <w:rPr>
          <w:b/>
          <w:lang w:val="es-ES"/>
        </w:rPr>
        <w:t>Total:</w:t>
      </w:r>
      <w:r w:rsidR="007D17DD" w:rsidRPr="004D4F12">
        <w:rPr>
          <w:b/>
          <w:lang w:val="es-ES"/>
        </w:rPr>
        <w:t xml:space="preserve"> </w:t>
      </w:r>
      <w:r w:rsidR="003F79AA" w:rsidRPr="004D4F12">
        <w:rPr>
          <w:lang w:val="es-ES"/>
        </w:rPr>
        <w:t>El</w:t>
      </w:r>
      <w:r w:rsidR="007D17DD" w:rsidRPr="004D4F12">
        <w:rPr>
          <w:lang w:val="es-ES"/>
        </w:rPr>
        <w:t xml:space="preserve"> </w:t>
      </w:r>
      <w:r w:rsidR="003F79AA" w:rsidRPr="004D4F12">
        <w:rPr>
          <w:lang w:val="es-ES"/>
        </w:rPr>
        <w:t>Contrato</w:t>
      </w:r>
      <w:r w:rsidR="007D17DD" w:rsidRPr="004D4F12">
        <w:rPr>
          <w:lang w:val="es-ES"/>
        </w:rPr>
        <w:t xml:space="preserve"> </w:t>
      </w:r>
      <w:r w:rsidR="003F79AA" w:rsidRPr="004D4F12">
        <w:rPr>
          <w:lang w:val="es-ES"/>
        </w:rPr>
        <w:t>deberá</w:t>
      </w:r>
      <w:r w:rsidR="007D17DD" w:rsidRPr="004D4F12">
        <w:rPr>
          <w:lang w:val="es-ES"/>
        </w:rPr>
        <w:t xml:space="preserve"> </w:t>
      </w:r>
      <w:r w:rsidR="003F79AA" w:rsidRPr="004D4F12">
        <w:rPr>
          <w:lang w:val="es-ES"/>
        </w:rPr>
        <w:t>ser</w:t>
      </w:r>
      <w:r w:rsidR="007D17DD" w:rsidRPr="004D4F12">
        <w:rPr>
          <w:lang w:val="es-ES"/>
        </w:rPr>
        <w:t xml:space="preserve"> </w:t>
      </w:r>
      <w:r w:rsidR="003F79AA" w:rsidRPr="004D4F12">
        <w:rPr>
          <w:lang w:val="es-ES"/>
        </w:rPr>
        <w:t>pagado</w:t>
      </w:r>
      <w:r w:rsidR="007D17DD" w:rsidRPr="004D4F12">
        <w:rPr>
          <w:lang w:val="es-ES"/>
        </w:rPr>
        <w:t xml:space="preserve"> </w:t>
      </w:r>
      <w:r w:rsidR="003F79AA" w:rsidRPr="004D4F12">
        <w:rPr>
          <w:lang w:val="es-ES"/>
        </w:rPr>
        <w:t>en</w:t>
      </w:r>
      <w:r w:rsidR="007D17DD" w:rsidRPr="004D4F12">
        <w:rPr>
          <w:lang w:val="es-ES"/>
        </w:rPr>
        <w:t xml:space="preserve"> </w:t>
      </w:r>
      <w:r w:rsidR="003F79AA" w:rsidRPr="004D4F12">
        <w:rPr>
          <w:lang w:val="es-ES"/>
        </w:rPr>
        <w:t>las</w:t>
      </w:r>
      <w:r w:rsidR="007D17DD" w:rsidRPr="004D4F12">
        <w:rPr>
          <w:lang w:val="es-ES"/>
        </w:rPr>
        <w:t xml:space="preserve"> </w:t>
      </w:r>
      <w:r w:rsidR="003F79AA" w:rsidRPr="004D4F12">
        <w:rPr>
          <w:lang w:val="es-ES"/>
        </w:rPr>
        <w:t>siguientes</w:t>
      </w:r>
      <w:r w:rsidR="007D17DD" w:rsidRPr="004D4F12">
        <w:rPr>
          <w:lang w:val="es-ES"/>
        </w:rPr>
        <w:t xml:space="preserve"> </w:t>
      </w:r>
      <w:r w:rsidR="003F79AA" w:rsidRPr="004D4F12">
        <w:rPr>
          <w:lang w:val="es-ES"/>
        </w:rPr>
        <w:t>monedas: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1"/>
        <w:gridCol w:w="2338"/>
        <w:gridCol w:w="2341"/>
        <w:gridCol w:w="2340"/>
      </w:tblGrid>
      <w:tr w:rsidR="00F16A2F" w:rsidRPr="004D4F12" w14:paraId="35450775" w14:textId="77777777" w:rsidTr="000020AA">
        <w:tc>
          <w:tcPr>
            <w:tcW w:w="2331" w:type="dxa"/>
          </w:tcPr>
          <w:p w14:paraId="6B721F53" w14:textId="77777777" w:rsidR="00F16A2F" w:rsidRPr="004D4F12" w:rsidRDefault="00F16A2F" w:rsidP="00AE00E5">
            <w:pPr>
              <w:spacing w:before="120" w:after="120"/>
              <w:jc w:val="center"/>
              <w:rPr>
                <w:sz w:val="20"/>
                <w:szCs w:val="20"/>
                <w:lang w:val="es-ES"/>
              </w:rPr>
            </w:pPr>
            <w:bookmarkStart w:id="77" w:name="_Hlk117625651"/>
            <w:r w:rsidRPr="004D4F12">
              <w:rPr>
                <w:sz w:val="20"/>
                <w:szCs w:val="20"/>
                <w:lang w:val="es-ES"/>
              </w:rPr>
              <w:t>Moneda</w:t>
            </w:r>
          </w:p>
        </w:tc>
        <w:tc>
          <w:tcPr>
            <w:tcW w:w="2338" w:type="dxa"/>
          </w:tcPr>
          <w:p w14:paraId="142890F7" w14:textId="77777777" w:rsidR="00F16A2F" w:rsidRPr="004D4F12" w:rsidRDefault="00F16A2F" w:rsidP="00AE00E5">
            <w:pPr>
              <w:spacing w:before="120" w:after="120"/>
              <w:jc w:val="center"/>
              <w:rPr>
                <w:sz w:val="20"/>
                <w:szCs w:val="20"/>
                <w:lang w:val="es-ES"/>
              </w:rPr>
            </w:pPr>
            <w:r w:rsidRPr="004D4F12">
              <w:rPr>
                <w:sz w:val="20"/>
                <w:szCs w:val="20"/>
                <w:lang w:val="es-ES"/>
              </w:rPr>
              <w:t>Porcentaje pagadero en la moneda</w:t>
            </w:r>
          </w:p>
        </w:tc>
        <w:tc>
          <w:tcPr>
            <w:tcW w:w="2341" w:type="dxa"/>
          </w:tcPr>
          <w:p w14:paraId="734E1717" w14:textId="77777777" w:rsidR="00F16A2F" w:rsidRPr="004D4F12" w:rsidRDefault="00F16A2F" w:rsidP="00AE00E5">
            <w:pPr>
              <w:spacing w:before="120" w:after="120"/>
              <w:jc w:val="center"/>
              <w:rPr>
                <w:i/>
                <w:sz w:val="20"/>
                <w:szCs w:val="20"/>
                <w:lang w:val="es-ES"/>
              </w:rPr>
            </w:pPr>
            <w:r w:rsidRPr="004D4F12">
              <w:rPr>
                <w:sz w:val="20"/>
                <w:szCs w:val="20"/>
                <w:lang w:val="es-ES"/>
              </w:rPr>
              <w:t xml:space="preserve">Tasa de cambio: </w:t>
            </w:r>
            <w:r w:rsidRPr="004D4F12">
              <w:rPr>
                <w:i/>
                <w:sz w:val="20"/>
                <w:szCs w:val="20"/>
                <w:lang w:val="es-ES"/>
              </w:rPr>
              <w:t>[indique el número de unidades de moneda local que equivalen a una unidad de moneda extranjera]</w:t>
            </w:r>
          </w:p>
        </w:tc>
        <w:tc>
          <w:tcPr>
            <w:tcW w:w="2340" w:type="dxa"/>
          </w:tcPr>
          <w:p w14:paraId="15D8B283" w14:textId="77777777" w:rsidR="00F16A2F" w:rsidRPr="004D4F12" w:rsidRDefault="00F16A2F" w:rsidP="00AE00E5">
            <w:pPr>
              <w:spacing w:before="120" w:after="120"/>
              <w:jc w:val="center"/>
              <w:rPr>
                <w:sz w:val="20"/>
                <w:szCs w:val="20"/>
                <w:lang w:val="es-ES"/>
              </w:rPr>
            </w:pPr>
            <w:r w:rsidRPr="004D4F12">
              <w:rPr>
                <w:sz w:val="20"/>
                <w:szCs w:val="20"/>
                <w:lang w:val="es-ES"/>
              </w:rPr>
              <w:t>Insumos para los que se requieren monedas extranjeras</w:t>
            </w:r>
          </w:p>
        </w:tc>
      </w:tr>
      <w:tr w:rsidR="00F16A2F" w:rsidRPr="004D4F12" w14:paraId="0A330F7A" w14:textId="77777777" w:rsidTr="000020AA">
        <w:trPr>
          <w:trHeight w:val="1051"/>
        </w:trPr>
        <w:tc>
          <w:tcPr>
            <w:tcW w:w="2331" w:type="dxa"/>
          </w:tcPr>
          <w:p w14:paraId="343BF25D" w14:textId="77777777" w:rsidR="00F16A2F" w:rsidRPr="004D4F12" w:rsidRDefault="00F16A2F" w:rsidP="0069101E">
            <w:pPr>
              <w:spacing w:before="120" w:after="120"/>
              <w:rPr>
                <w:lang w:val="es-ES"/>
              </w:rPr>
            </w:pPr>
            <w:r w:rsidRPr="004D4F12">
              <w:rPr>
                <w:lang w:val="es-ES"/>
              </w:rPr>
              <w:t>(a)</w:t>
            </w:r>
          </w:p>
          <w:p w14:paraId="7ACDB1F9" w14:textId="77777777" w:rsidR="00F16A2F" w:rsidRPr="004D4F12" w:rsidRDefault="00F16A2F" w:rsidP="0069101E">
            <w:pPr>
              <w:spacing w:before="120" w:after="120"/>
              <w:rPr>
                <w:lang w:val="es-ES"/>
              </w:rPr>
            </w:pPr>
            <w:r w:rsidRPr="004D4F12">
              <w:rPr>
                <w:lang w:val="es-ES"/>
              </w:rPr>
              <w:t>(b)</w:t>
            </w:r>
          </w:p>
          <w:p w14:paraId="403195A4" w14:textId="77777777" w:rsidR="00F16A2F" w:rsidRPr="004D4F12" w:rsidRDefault="00F16A2F" w:rsidP="0069101E">
            <w:pPr>
              <w:spacing w:before="120" w:after="120"/>
              <w:rPr>
                <w:lang w:val="es-ES"/>
              </w:rPr>
            </w:pPr>
            <w:r w:rsidRPr="004D4F12">
              <w:rPr>
                <w:lang w:val="es-ES"/>
              </w:rPr>
              <w:t>(c)</w:t>
            </w:r>
          </w:p>
          <w:p w14:paraId="49469BE7" w14:textId="77777777" w:rsidR="00F16A2F" w:rsidRPr="004D4F12" w:rsidRDefault="00F16A2F" w:rsidP="0069101E">
            <w:pPr>
              <w:spacing w:before="120" w:after="120"/>
              <w:rPr>
                <w:lang w:val="es-ES"/>
              </w:rPr>
            </w:pPr>
            <w:r w:rsidRPr="004D4F12">
              <w:rPr>
                <w:lang w:val="es-ES"/>
              </w:rPr>
              <w:t>(d)</w:t>
            </w:r>
          </w:p>
        </w:tc>
        <w:tc>
          <w:tcPr>
            <w:tcW w:w="2338" w:type="dxa"/>
          </w:tcPr>
          <w:p w14:paraId="34D7D944" w14:textId="77777777" w:rsidR="00F16A2F" w:rsidRPr="004D4F12" w:rsidRDefault="00F16A2F" w:rsidP="000020AA">
            <w:pPr>
              <w:rPr>
                <w:lang w:val="es-ES"/>
              </w:rPr>
            </w:pPr>
          </w:p>
        </w:tc>
        <w:tc>
          <w:tcPr>
            <w:tcW w:w="2341" w:type="dxa"/>
          </w:tcPr>
          <w:p w14:paraId="57B6D234" w14:textId="77777777" w:rsidR="00F16A2F" w:rsidRPr="004D4F12" w:rsidRDefault="00F16A2F" w:rsidP="000020AA">
            <w:pPr>
              <w:rPr>
                <w:lang w:val="es-ES"/>
              </w:rPr>
            </w:pPr>
          </w:p>
        </w:tc>
        <w:tc>
          <w:tcPr>
            <w:tcW w:w="2340" w:type="dxa"/>
          </w:tcPr>
          <w:p w14:paraId="1BAB0031" w14:textId="77777777" w:rsidR="00F16A2F" w:rsidRPr="004D4F12" w:rsidRDefault="00F16A2F" w:rsidP="000020AA">
            <w:pPr>
              <w:rPr>
                <w:lang w:val="es-ES"/>
              </w:rPr>
            </w:pPr>
          </w:p>
        </w:tc>
      </w:tr>
    </w:tbl>
    <w:bookmarkEnd w:id="77"/>
    <w:p w14:paraId="610181A4" w14:textId="77777777" w:rsidR="007A56E6" w:rsidRPr="008633D6" w:rsidRDefault="007A56E6" w:rsidP="0005344A">
      <w:pPr>
        <w:numPr>
          <w:ilvl w:val="0"/>
          <w:numId w:val="59"/>
        </w:numPr>
        <w:spacing w:before="200" w:after="200"/>
        <w:ind w:left="714" w:hanging="357"/>
        <w:jc w:val="both"/>
        <w:rPr>
          <w:lang w:val="es-ES"/>
        </w:rPr>
      </w:pPr>
      <w:r w:rsidRPr="008633D6">
        <w:rPr>
          <w:b/>
          <w:lang w:val="es-ES"/>
        </w:rPr>
        <w:t xml:space="preserve">Descuentos: </w:t>
      </w:r>
      <w:r w:rsidRPr="008633D6">
        <w:rPr>
          <w:lang w:val="es-ES"/>
        </w:rPr>
        <w:t xml:space="preserve">Los descuentos ofrecidos y la metodología para su aplicación son los siguientes: </w:t>
      </w:r>
    </w:p>
    <w:p w14:paraId="11D75642" w14:textId="49EAFDA2" w:rsidR="007A56E6" w:rsidRPr="007A56E6" w:rsidRDefault="007A56E6" w:rsidP="0005344A">
      <w:pPr>
        <w:pStyle w:val="Prrafodelista"/>
        <w:numPr>
          <w:ilvl w:val="0"/>
          <w:numId w:val="88"/>
        </w:numPr>
        <w:spacing w:after="200"/>
        <w:ind w:left="1276" w:hanging="499"/>
        <w:contextualSpacing w:val="0"/>
        <w:jc w:val="both"/>
        <w:rPr>
          <w:lang w:val="es-ES"/>
        </w:rPr>
      </w:pPr>
      <w:r w:rsidRPr="007A56E6">
        <w:rPr>
          <w:lang w:val="es-ES"/>
        </w:rPr>
        <w:t xml:space="preserve">Los descuentos ofrecidos son: </w:t>
      </w:r>
      <w:r w:rsidRPr="007A56E6">
        <w:rPr>
          <w:i/>
          <w:lang w:val="es-ES"/>
        </w:rPr>
        <w:t>[Especifique en detalle cada descuento ofrecido</w:t>
      </w:r>
      <w:r w:rsidRPr="008857B7">
        <w:rPr>
          <w:i/>
          <w:iCs/>
          <w:lang w:val="es-ES"/>
        </w:rPr>
        <w:t>]</w:t>
      </w:r>
      <w:r w:rsidR="008857B7">
        <w:rPr>
          <w:lang w:val="es-ES"/>
        </w:rPr>
        <w:t>;</w:t>
      </w:r>
    </w:p>
    <w:p w14:paraId="0D14E81D" w14:textId="5D79EAC1" w:rsidR="007A56E6" w:rsidRPr="007A56E6" w:rsidRDefault="007A56E6" w:rsidP="0005344A">
      <w:pPr>
        <w:pStyle w:val="Prrafodelista"/>
        <w:numPr>
          <w:ilvl w:val="0"/>
          <w:numId w:val="88"/>
        </w:numPr>
        <w:spacing w:after="200"/>
        <w:ind w:left="1276" w:hanging="499"/>
        <w:contextualSpacing w:val="0"/>
        <w:jc w:val="both"/>
        <w:rPr>
          <w:lang w:val="es-ES"/>
        </w:rPr>
      </w:pPr>
      <w:r w:rsidRPr="007A56E6">
        <w:rPr>
          <w:lang w:val="es-ES"/>
        </w:rPr>
        <w:t xml:space="preserve">El método de cálculo exacto para determinar el precio neto después de la aplicación de los descuentos es el siguiente: </w:t>
      </w:r>
      <w:r w:rsidRPr="007A56E6">
        <w:rPr>
          <w:i/>
          <w:lang w:val="es-ES"/>
        </w:rPr>
        <w:t>[Especifique en detalle el método que se utilizará para aplicar los descuentos</w:t>
      </w:r>
      <w:r w:rsidRPr="008857B7">
        <w:rPr>
          <w:i/>
          <w:iCs/>
          <w:lang w:val="es-ES"/>
        </w:rPr>
        <w:t>]</w:t>
      </w:r>
      <w:r w:rsidRPr="007A56E6">
        <w:rPr>
          <w:lang w:val="es-ES"/>
        </w:rPr>
        <w:t>.</w:t>
      </w:r>
    </w:p>
    <w:p w14:paraId="640D20F5" w14:textId="395DBAA6" w:rsidR="00F16A2F" w:rsidRPr="004D4F12" w:rsidRDefault="00F16A2F" w:rsidP="0005344A">
      <w:pPr>
        <w:numPr>
          <w:ilvl w:val="0"/>
          <w:numId w:val="59"/>
        </w:numPr>
        <w:spacing w:before="200" w:after="200"/>
        <w:jc w:val="both"/>
        <w:rPr>
          <w:lang w:val="es-ES"/>
        </w:rPr>
      </w:pPr>
      <w:r w:rsidRPr="004D4F12">
        <w:rPr>
          <w:b/>
          <w:lang w:val="es-ES"/>
        </w:rPr>
        <w:t>Pago Anticipado</w:t>
      </w:r>
      <w:r w:rsidRPr="004D4F12">
        <w:rPr>
          <w:lang w:val="es-ES"/>
        </w:rPr>
        <w:t>: El pago anticipado solicitado es:</w:t>
      </w: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3060"/>
      </w:tblGrid>
      <w:tr w:rsidR="00F16A2F" w:rsidRPr="004D4F12" w14:paraId="436C2BF4" w14:textId="77777777" w:rsidTr="000020AA">
        <w:trPr>
          <w:tblHeader/>
        </w:trPr>
        <w:tc>
          <w:tcPr>
            <w:tcW w:w="3060" w:type="dxa"/>
          </w:tcPr>
          <w:p w14:paraId="606698B5" w14:textId="77777777" w:rsidR="00F16A2F" w:rsidRPr="004D4F12" w:rsidRDefault="00F16A2F" w:rsidP="000020AA">
            <w:pPr>
              <w:spacing w:before="120" w:after="120"/>
              <w:jc w:val="center"/>
              <w:rPr>
                <w:sz w:val="20"/>
                <w:lang w:val="es-ES"/>
              </w:rPr>
            </w:pPr>
            <w:r w:rsidRPr="004D4F12">
              <w:rPr>
                <w:sz w:val="20"/>
                <w:lang w:val="es-ES"/>
              </w:rPr>
              <w:t>Monto</w:t>
            </w:r>
          </w:p>
        </w:tc>
        <w:tc>
          <w:tcPr>
            <w:tcW w:w="3060" w:type="dxa"/>
          </w:tcPr>
          <w:p w14:paraId="5AFD5329" w14:textId="77777777" w:rsidR="00F16A2F" w:rsidRPr="004D4F12" w:rsidRDefault="00F16A2F" w:rsidP="000020AA">
            <w:pPr>
              <w:spacing w:before="120" w:after="120"/>
              <w:jc w:val="center"/>
              <w:rPr>
                <w:sz w:val="20"/>
                <w:lang w:val="es-ES"/>
              </w:rPr>
            </w:pPr>
            <w:r w:rsidRPr="004D4F12">
              <w:rPr>
                <w:sz w:val="20"/>
                <w:lang w:val="es-ES"/>
              </w:rPr>
              <w:t>Moneda</w:t>
            </w:r>
          </w:p>
        </w:tc>
      </w:tr>
      <w:tr w:rsidR="00F16A2F" w:rsidRPr="004D4F12" w14:paraId="7271C46C" w14:textId="77777777" w:rsidTr="000020AA">
        <w:trPr>
          <w:trHeight w:val="1164"/>
        </w:trPr>
        <w:tc>
          <w:tcPr>
            <w:tcW w:w="3060" w:type="dxa"/>
          </w:tcPr>
          <w:p w14:paraId="27DF043D" w14:textId="77777777" w:rsidR="00F16A2F" w:rsidRPr="004D4F12" w:rsidRDefault="00F16A2F" w:rsidP="000020AA">
            <w:pPr>
              <w:spacing w:before="120" w:after="120"/>
              <w:rPr>
                <w:sz w:val="22"/>
                <w:lang w:val="es-ES"/>
              </w:rPr>
            </w:pPr>
            <w:r w:rsidRPr="004D4F12">
              <w:rPr>
                <w:sz w:val="22"/>
                <w:lang w:val="es-ES"/>
              </w:rPr>
              <w:t>(a)</w:t>
            </w:r>
          </w:p>
          <w:p w14:paraId="31B24E69" w14:textId="77777777" w:rsidR="00F16A2F" w:rsidRPr="004D4F12" w:rsidRDefault="00F16A2F" w:rsidP="000020AA">
            <w:pPr>
              <w:spacing w:before="120" w:after="120"/>
              <w:rPr>
                <w:sz w:val="22"/>
                <w:lang w:val="es-ES"/>
              </w:rPr>
            </w:pPr>
            <w:r w:rsidRPr="004D4F12">
              <w:rPr>
                <w:sz w:val="22"/>
                <w:lang w:val="es-ES"/>
              </w:rPr>
              <w:t>(b)</w:t>
            </w:r>
          </w:p>
          <w:p w14:paraId="2076D91B" w14:textId="77777777" w:rsidR="00F16A2F" w:rsidRPr="004D4F12" w:rsidRDefault="00F16A2F" w:rsidP="000020AA">
            <w:pPr>
              <w:spacing w:before="120" w:after="120"/>
              <w:rPr>
                <w:sz w:val="22"/>
                <w:lang w:val="es-ES"/>
              </w:rPr>
            </w:pPr>
            <w:r w:rsidRPr="004D4F12">
              <w:rPr>
                <w:sz w:val="22"/>
                <w:lang w:val="es-ES"/>
              </w:rPr>
              <w:t>(c)</w:t>
            </w:r>
          </w:p>
          <w:p w14:paraId="0A7394D0" w14:textId="77777777" w:rsidR="00F16A2F" w:rsidRPr="004D4F12" w:rsidRDefault="00F16A2F" w:rsidP="000020AA">
            <w:pPr>
              <w:spacing w:before="120" w:after="120"/>
              <w:rPr>
                <w:lang w:val="es-ES"/>
              </w:rPr>
            </w:pPr>
            <w:r w:rsidRPr="004D4F12">
              <w:rPr>
                <w:sz w:val="22"/>
                <w:lang w:val="es-ES"/>
              </w:rPr>
              <w:t>(d)</w:t>
            </w:r>
          </w:p>
        </w:tc>
        <w:tc>
          <w:tcPr>
            <w:tcW w:w="3060" w:type="dxa"/>
          </w:tcPr>
          <w:p w14:paraId="0F20A54A" w14:textId="202151A5" w:rsidR="00F16A2F" w:rsidRPr="004D4F12" w:rsidRDefault="00F16A2F" w:rsidP="000020AA">
            <w:pPr>
              <w:spacing w:before="120" w:after="120"/>
              <w:rPr>
                <w:lang w:val="es-ES"/>
              </w:rPr>
            </w:pPr>
          </w:p>
        </w:tc>
      </w:tr>
    </w:tbl>
    <w:p w14:paraId="680DA4DA" w14:textId="20CD1009" w:rsidR="003F79AA" w:rsidRPr="004D4F12" w:rsidRDefault="007E68F9" w:rsidP="0005344A">
      <w:pPr>
        <w:numPr>
          <w:ilvl w:val="0"/>
          <w:numId w:val="59"/>
        </w:numPr>
        <w:spacing w:before="200" w:after="200"/>
        <w:ind w:left="714" w:hanging="357"/>
        <w:jc w:val="both"/>
        <w:rPr>
          <w:spacing w:val="-3"/>
          <w:lang w:val="es-ES"/>
        </w:rPr>
      </w:pPr>
      <w:r w:rsidRPr="004D4F12">
        <w:rPr>
          <w:b/>
          <w:spacing w:val="-3"/>
          <w:lang w:val="es-ES"/>
        </w:rPr>
        <w:t>Conciliador</w:t>
      </w:r>
      <w:r w:rsidR="007D17DD" w:rsidRPr="004D4F12">
        <w:rPr>
          <w:b/>
          <w:spacing w:val="-3"/>
          <w:lang w:val="es-ES"/>
        </w:rPr>
        <w:t xml:space="preserve"> </w:t>
      </w:r>
      <w:r w:rsidRPr="004D4F12">
        <w:rPr>
          <w:b/>
          <w:spacing w:val="-3"/>
          <w:lang w:val="es-ES"/>
        </w:rPr>
        <w:t>Técnico:</w:t>
      </w:r>
      <w:r w:rsidR="007D17DD" w:rsidRPr="004D4F12">
        <w:rPr>
          <w:spacing w:val="-3"/>
          <w:lang w:val="es-ES"/>
        </w:rPr>
        <w:t xml:space="preserve"> </w:t>
      </w:r>
      <w:r w:rsidR="003F79AA" w:rsidRPr="004D4F12">
        <w:rPr>
          <w:spacing w:val="-3"/>
          <w:lang w:val="es-ES"/>
        </w:rPr>
        <w:t>Aceptamos</w:t>
      </w:r>
      <w:r w:rsidR="007D17DD" w:rsidRPr="004D4F12">
        <w:rPr>
          <w:spacing w:val="-3"/>
          <w:lang w:val="es-ES"/>
        </w:rPr>
        <w:t xml:space="preserve"> </w:t>
      </w:r>
      <w:r w:rsidR="003F79AA" w:rsidRPr="004D4F12">
        <w:rPr>
          <w:spacing w:val="-3"/>
          <w:lang w:val="es-ES"/>
        </w:rPr>
        <w:t>la</w:t>
      </w:r>
      <w:r w:rsidR="007D17DD" w:rsidRPr="004D4F12">
        <w:rPr>
          <w:spacing w:val="-3"/>
          <w:lang w:val="es-ES"/>
        </w:rPr>
        <w:t xml:space="preserve"> </w:t>
      </w:r>
      <w:r w:rsidR="003F79AA" w:rsidRPr="004D4F12">
        <w:rPr>
          <w:spacing w:val="-3"/>
          <w:lang w:val="es-ES"/>
        </w:rPr>
        <w:t>designación</w:t>
      </w:r>
      <w:r w:rsidR="007D17DD" w:rsidRPr="004D4F12">
        <w:rPr>
          <w:spacing w:val="-3"/>
          <w:lang w:val="es-ES"/>
        </w:rPr>
        <w:t xml:space="preserve"> </w:t>
      </w:r>
      <w:r w:rsidR="003F79AA" w:rsidRPr="004D4F12">
        <w:rPr>
          <w:spacing w:val="-3"/>
          <w:lang w:val="es-ES"/>
        </w:rPr>
        <w:t>de</w:t>
      </w:r>
      <w:r w:rsidR="007D17DD" w:rsidRPr="004D4F12">
        <w:rPr>
          <w:spacing w:val="-3"/>
          <w:lang w:val="es-ES"/>
        </w:rPr>
        <w:t xml:space="preserve"> </w:t>
      </w:r>
      <w:r w:rsidR="003F79AA" w:rsidRPr="004D4F12">
        <w:rPr>
          <w:i/>
          <w:spacing w:val="-3"/>
          <w:lang w:val="es-ES"/>
        </w:rPr>
        <w:t>[indicar</w:t>
      </w:r>
      <w:r w:rsidR="007D17DD" w:rsidRPr="004D4F12">
        <w:rPr>
          <w:i/>
          <w:spacing w:val="-3"/>
          <w:lang w:val="es-ES"/>
        </w:rPr>
        <w:t xml:space="preserve"> </w:t>
      </w:r>
      <w:r w:rsidR="003F79AA" w:rsidRPr="004D4F12">
        <w:rPr>
          <w:i/>
          <w:spacing w:val="-3"/>
          <w:lang w:val="es-ES"/>
        </w:rPr>
        <w:t>el</w:t>
      </w:r>
      <w:r w:rsidR="007D17DD" w:rsidRPr="004D4F12">
        <w:rPr>
          <w:i/>
          <w:spacing w:val="-3"/>
          <w:lang w:val="es-ES"/>
        </w:rPr>
        <w:t xml:space="preserve"> </w:t>
      </w:r>
      <w:r w:rsidR="003F79AA" w:rsidRPr="004D4F12">
        <w:rPr>
          <w:i/>
          <w:spacing w:val="-3"/>
          <w:lang w:val="es-ES"/>
        </w:rPr>
        <w:t>nombre</w:t>
      </w:r>
      <w:r w:rsidR="007D17DD" w:rsidRPr="004D4F12">
        <w:rPr>
          <w:i/>
          <w:spacing w:val="-3"/>
          <w:lang w:val="es-ES"/>
        </w:rPr>
        <w:t xml:space="preserve"> </w:t>
      </w:r>
      <w:r w:rsidR="003F79AA" w:rsidRPr="004D4F12">
        <w:rPr>
          <w:i/>
          <w:spacing w:val="-3"/>
          <w:lang w:val="es-ES"/>
        </w:rPr>
        <w:t>propuesto</w:t>
      </w:r>
      <w:r w:rsidR="007D17DD" w:rsidRPr="004D4F12">
        <w:rPr>
          <w:i/>
          <w:spacing w:val="-3"/>
          <w:lang w:val="es-ES"/>
        </w:rPr>
        <w:t xml:space="preserve"> </w:t>
      </w:r>
      <w:r w:rsidR="003F79AA" w:rsidRPr="004D4F12">
        <w:rPr>
          <w:i/>
          <w:spacing w:val="-3"/>
          <w:lang w:val="es-ES"/>
        </w:rPr>
        <w:t>en</w:t>
      </w:r>
      <w:r w:rsidR="007D17DD" w:rsidRPr="004D4F12">
        <w:rPr>
          <w:i/>
          <w:spacing w:val="-3"/>
          <w:lang w:val="es-ES"/>
        </w:rPr>
        <w:t xml:space="preserve"> </w:t>
      </w:r>
      <w:r w:rsidR="003F79AA" w:rsidRPr="004D4F12">
        <w:rPr>
          <w:i/>
          <w:spacing w:val="-3"/>
          <w:lang w:val="es-ES"/>
        </w:rPr>
        <w:t>los</w:t>
      </w:r>
      <w:r w:rsidR="007D17DD" w:rsidRPr="004D4F12">
        <w:rPr>
          <w:i/>
          <w:spacing w:val="-3"/>
          <w:lang w:val="es-ES"/>
        </w:rPr>
        <w:t xml:space="preserve"> </w:t>
      </w:r>
      <w:r w:rsidR="003F79AA" w:rsidRPr="004D4F12">
        <w:rPr>
          <w:i/>
          <w:spacing w:val="-3"/>
          <w:lang w:val="es-ES"/>
        </w:rPr>
        <w:t>Datos</w:t>
      </w:r>
      <w:r w:rsidR="007D17DD" w:rsidRPr="004D4F12">
        <w:rPr>
          <w:i/>
          <w:spacing w:val="-3"/>
          <w:lang w:val="es-ES"/>
        </w:rPr>
        <w:t xml:space="preserve"> </w:t>
      </w:r>
      <w:r w:rsidR="003F79AA" w:rsidRPr="004D4F12">
        <w:rPr>
          <w:i/>
          <w:spacing w:val="-3"/>
          <w:lang w:val="es-ES"/>
        </w:rPr>
        <w:t>de</w:t>
      </w:r>
      <w:r w:rsidR="007D17DD" w:rsidRPr="004D4F12">
        <w:rPr>
          <w:i/>
          <w:spacing w:val="-3"/>
          <w:lang w:val="es-ES"/>
        </w:rPr>
        <w:t xml:space="preserve"> </w:t>
      </w:r>
      <w:r w:rsidR="003F79AA" w:rsidRPr="004D4F12">
        <w:rPr>
          <w:i/>
          <w:spacing w:val="-3"/>
          <w:lang w:val="es-ES"/>
        </w:rPr>
        <w:t>la</w:t>
      </w:r>
      <w:r w:rsidR="007D17DD" w:rsidRPr="004D4F12">
        <w:rPr>
          <w:i/>
          <w:spacing w:val="-3"/>
          <w:lang w:val="es-ES"/>
        </w:rPr>
        <w:t xml:space="preserve"> </w:t>
      </w:r>
      <w:r w:rsidR="003F79AA" w:rsidRPr="004D4F12">
        <w:rPr>
          <w:i/>
          <w:spacing w:val="-3"/>
          <w:lang w:val="es-ES"/>
        </w:rPr>
        <w:t>Licitación]</w:t>
      </w:r>
      <w:r w:rsidR="007D17DD" w:rsidRPr="004D4F12">
        <w:rPr>
          <w:spacing w:val="-3"/>
          <w:lang w:val="es-ES"/>
        </w:rPr>
        <w:t xml:space="preserve"> </w:t>
      </w:r>
      <w:r w:rsidR="003F79AA" w:rsidRPr="004D4F12">
        <w:rPr>
          <w:spacing w:val="-3"/>
          <w:lang w:val="es-ES"/>
        </w:rPr>
        <w:t>como</w:t>
      </w:r>
      <w:r w:rsidR="007D17DD" w:rsidRPr="004D4F12">
        <w:rPr>
          <w:spacing w:val="-3"/>
          <w:lang w:val="es-ES"/>
        </w:rPr>
        <w:t xml:space="preserve"> </w:t>
      </w:r>
      <w:r w:rsidR="003F79AA" w:rsidRPr="004D4F12">
        <w:rPr>
          <w:spacing w:val="-3"/>
          <w:lang w:val="es-ES"/>
        </w:rPr>
        <w:t>Conciliador</w:t>
      </w:r>
      <w:r w:rsidR="007D17DD" w:rsidRPr="004D4F12">
        <w:rPr>
          <w:spacing w:val="-3"/>
          <w:lang w:val="es-ES"/>
        </w:rPr>
        <w:t xml:space="preserve"> </w:t>
      </w:r>
      <w:r w:rsidR="00EA3461" w:rsidRPr="004D4F12">
        <w:rPr>
          <w:spacing w:val="-3"/>
          <w:lang w:val="es-ES"/>
        </w:rPr>
        <w:t>Técnico</w:t>
      </w:r>
      <w:r w:rsidR="003F79AA" w:rsidRPr="004D4F12">
        <w:rPr>
          <w:spacing w:val="-3"/>
          <w:lang w:val="es-ES"/>
        </w:rPr>
        <w:t>.</w:t>
      </w:r>
    </w:p>
    <w:p w14:paraId="1E0FF81D" w14:textId="582EEC09" w:rsidR="003F79AA" w:rsidRPr="004D4F12" w:rsidRDefault="003F79AA" w:rsidP="00476218">
      <w:pPr>
        <w:tabs>
          <w:tab w:val="left" w:pos="0"/>
          <w:tab w:val="left" w:pos="2184"/>
          <w:tab w:val="left" w:pos="2856"/>
          <w:tab w:val="left" w:pos="3238"/>
          <w:tab w:val="left" w:pos="3600"/>
        </w:tabs>
        <w:suppressAutoHyphens/>
        <w:spacing w:after="200"/>
        <w:jc w:val="both"/>
        <w:rPr>
          <w:b/>
          <w:bCs/>
          <w:i/>
          <w:iCs/>
          <w:spacing w:val="-3"/>
          <w:lang w:val="es-ES"/>
        </w:rPr>
      </w:pPr>
      <w:r w:rsidRPr="004D4F12">
        <w:rPr>
          <w:b/>
          <w:bCs/>
          <w:i/>
          <w:iCs/>
          <w:spacing w:val="-3"/>
          <w:lang w:val="es-ES"/>
        </w:rPr>
        <w:t>[o</w:t>
      </w:r>
      <w:r w:rsidR="007D17DD" w:rsidRPr="004D4F12">
        <w:rPr>
          <w:b/>
          <w:bCs/>
          <w:i/>
          <w:iCs/>
          <w:spacing w:val="-3"/>
          <w:lang w:val="es-ES"/>
        </w:rPr>
        <w:t xml:space="preserve"> </w:t>
      </w:r>
      <w:r w:rsidR="00704CD4" w:rsidRPr="004D4F12">
        <w:rPr>
          <w:b/>
          <w:bCs/>
          <w:i/>
          <w:iCs/>
          <w:spacing w:val="-3"/>
          <w:lang w:val="es-ES"/>
        </w:rPr>
        <w:t>bien</w:t>
      </w:r>
      <w:r w:rsidRPr="004D4F12">
        <w:rPr>
          <w:b/>
          <w:bCs/>
          <w:i/>
          <w:iCs/>
          <w:spacing w:val="-3"/>
          <w:lang w:val="es-ES"/>
        </w:rPr>
        <w:t>]</w:t>
      </w:r>
    </w:p>
    <w:p w14:paraId="651873B7" w14:textId="5A72BADE" w:rsidR="003F79AA" w:rsidRPr="004D4F12" w:rsidRDefault="00476218" w:rsidP="00F37E47">
      <w:pPr>
        <w:pStyle w:val="Normali"/>
        <w:keepLines w:val="0"/>
        <w:tabs>
          <w:tab w:val="clear" w:pos="1843"/>
          <w:tab w:val="left" w:pos="567"/>
          <w:tab w:val="left" w:pos="2184"/>
          <w:tab w:val="left" w:pos="2856"/>
          <w:tab w:val="left" w:pos="3238"/>
          <w:tab w:val="left" w:pos="3600"/>
        </w:tabs>
        <w:suppressAutoHyphens/>
        <w:spacing w:after="200"/>
        <w:ind w:left="709"/>
        <w:rPr>
          <w:spacing w:val="-3"/>
          <w:szCs w:val="24"/>
          <w:lang w:val="es-ES" w:eastAsia="en-US"/>
        </w:rPr>
      </w:pPr>
      <w:r w:rsidRPr="004D4F12">
        <w:rPr>
          <w:spacing w:val="-3"/>
          <w:szCs w:val="24"/>
          <w:lang w:val="es-ES" w:eastAsia="en-US"/>
        </w:rPr>
        <w:t xml:space="preserve">No aceptamos la designación de </w:t>
      </w:r>
      <w:r w:rsidRPr="004D4F12">
        <w:rPr>
          <w:i/>
          <w:iCs/>
          <w:spacing w:val="-3"/>
          <w:szCs w:val="24"/>
          <w:lang w:val="es-ES" w:eastAsia="en-US"/>
        </w:rPr>
        <w:t xml:space="preserve">[indicar el nombre propuesto en los Datos de la Licitación] </w:t>
      </w:r>
      <w:r w:rsidRPr="004D4F12">
        <w:rPr>
          <w:spacing w:val="-3"/>
          <w:szCs w:val="24"/>
          <w:lang w:val="es-ES" w:eastAsia="en-US"/>
        </w:rPr>
        <w:t xml:space="preserve">como Conciliador Técnico, y en su lugar proponemos que se </w:t>
      </w:r>
      <w:r w:rsidR="0069101E" w:rsidRPr="004D4F12">
        <w:rPr>
          <w:spacing w:val="-3"/>
          <w:szCs w:val="24"/>
          <w:lang w:val="es-ES" w:eastAsia="en-US"/>
        </w:rPr>
        <w:t>nombre</w:t>
      </w:r>
      <w:r w:rsidRPr="004D4F12">
        <w:rPr>
          <w:spacing w:val="-3"/>
          <w:szCs w:val="24"/>
          <w:lang w:val="es-ES" w:eastAsia="en-US"/>
        </w:rPr>
        <w:t xml:space="preserve"> Conciliador Técnico a </w:t>
      </w:r>
      <w:r w:rsidRPr="004D4F12">
        <w:rPr>
          <w:i/>
          <w:iCs/>
          <w:spacing w:val="-3"/>
          <w:szCs w:val="24"/>
          <w:lang w:val="es-ES" w:eastAsia="en-US"/>
        </w:rPr>
        <w:t>[indique el nombre],</w:t>
      </w:r>
      <w:r w:rsidRPr="004D4F12">
        <w:rPr>
          <w:spacing w:val="-3"/>
          <w:szCs w:val="24"/>
          <w:lang w:val="es-ES" w:eastAsia="en-US"/>
        </w:rPr>
        <w:t xml:space="preserve"> cuyos honorarios y datos curriculares se adjuntan a este formulario</w:t>
      </w:r>
      <w:r w:rsidR="00D64164" w:rsidRPr="004D4F12">
        <w:rPr>
          <w:spacing w:val="-3"/>
          <w:szCs w:val="24"/>
          <w:lang w:val="es-ES" w:eastAsia="en-US"/>
        </w:rPr>
        <w:t>.</w:t>
      </w:r>
    </w:p>
    <w:p w14:paraId="31CF7F91" w14:textId="522D4C66" w:rsidR="003F79AA" w:rsidRPr="004D4F12" w:rsidRDefault="006D0509" w:rsidP="0005344A">
      <w:pPr>
        <w:numPr>
          <w:ilvl w:val="0"/>
          <w:numId w:val="59"/>
        </w:numPr>
        <w:spacing w:after="200"/>
        <w:jc w:val="both"/>
        <w:rPr>
          <w:spacing w:val="-3"/>
          <w:lang w:val="es-ES"/>
        </w:rPr>
      </w:pPr>
      <w:r w:rsidRPr="004D4F12">
        <w:rPr>
          <w:b/>
          <w:lang w:val="es-ES"/>
        </w:rPr>
        <w:t>Contrato</w:t>
      </w:r>
      <w:r w:rsidRPr="004D4F12">
        <w:rPr>
          <w:b/>
          <w:spacing w:val="-3"/>
          <w:lang w:val="es-ES"/>
        </w:rPr>
        <w:t xml:space="preserve"> Vinculante:</w:t>
      </w:r>
      <w:r w:rsidRPr="004D4F12">
        <w:rPr>
          <w:spacing w:val="-3"/>
          <w:lang w:val="es-ES"/>
        </w:rPr>
        <w:t xml:space="preserve"> </w:t>
      </w:r>
      <w:r w:rsidRPr="004D4F12">
        <w:rPr>
          <w:lang w:val="es-ES"/>
        </w:rPr>
        <w:t>Entendemos que esta Oferta, junto con la aceptación de ustedes por escrito incluida en su Carta de Aceptación, constituirá un contrato vinculante entre nosotros hasta que el contrato formal haya sido redactado y formalizado</w:t>
      </w:r>
      <w:r w:rsidR="00D64164" w:rsidRPr="004D4F12">
        <w:rPr>
          <w:lang w:val="es-ES"/>
        </w:rPr>
        <w:t>.</w:t>
      </w:r>
    </w:p>
    <w:p w14:paraId="684B6FD1" w14:textId="77777777" w:rsidR="00890035" w:rsidRPr="004D4F12" w:rsidRDefault="00890035" w:rsidP="0005344A">
      <w:pPr>
        <w:numPr>
          <w:ilvl w:val="0"/>
          <w:numId w:val="59"/>
        </w:numPr>
        <w:spacing w:after="200"/>
        <w:jc w:val="both"/>
        <w:rPr>
          <w:rFonts w:ascii="CG Times" w:hAnsi="CG Times"/>
          <w:spacing w:val="-3"/>
          <w:lang w:val="es-ES"/>
        </w:rPr>
      </w:pPr>
      <w:r w:rsidRPr="004D4F12">
        <w:rPr>
          <w:rFonts w:ascii="CG Times" w:hAnsi="CG Times"/>
          <w:b/>
          <w:spacing w:val="-3"/>
          <w:lang w:val="es-ES"/>
        </w:rPr>
        <w:t>Obligación de Aceptar</w:t>
      </w:r>
      <w:r w:rsidRPr="004D4F12">
        <w:rPr>
          <w:rFonts w:ascii="CG Times" w:hAnsi="CG Times"/>
          <w:spacing w:val="-3"/>
          <w:lang w:val="es-ES"/>
        </w:rPr>
        <w:t xml:space="preserve">: Entendemos que el Contratante no está obligado a aceptar </w:t>
      </w:r>
      <w:bookmarkStart w:id="78" w:name="_Hlk102919314"/>
      <w:r w:rsidRPr="004D4F12">
        <w:rPr>
          <w:lang w:val="es-ES"/>
        </w:rPr>
        <w:t xml:space="preserve">la Oferta tiene el costo evaluado más bajo, </w:t>
      </w:r>
      <w:r w:rsidRPr="004D4F12">
        <w:rPr>
          <w:rFonts w:ascii="CG Times" w:hAnsi="CG Times"/>
          <w:spacing w:val="-3"/>
          <w:lang w:val="es-ES"/>
        </w:rPr>
        <w:t xml:space="preserve">la </w:t>
      </w:r>
      <w:bookmarkEnd w:id="78"/>
      <w:r w:rsidRPr="004D4F12">
        <w:rPr>
          <w:rFonts w:ascii="CG Times" w:hAnsi="CG Times"/>
          <w:spacing w:val="-3"/>
          <w:lang w:val="es-ES"/>
        </w:rPr>
        <w:t>Oferta Más Ventajosa ni ninguna otra Oferta que pudieran recibir;</w:t>
      </w:r>
    </w:p>
    <w:p w14:paraId="26A69101" w14:textId="4CE3A012" w:rsidR="003F79AA" w:rsidRPr="004D4F12" w:rsidRDefault="00C76B31" w:rsidP="0005344A">
      <w:pPr>
        <w:pStyle w:val="Normali"/>
        <w:keepLines w:val="0"/>
        <w:numPr>
          <w:ilvl w:val="0"/>
          <w:numId w:val="59"/>
        </w:numPr>
        <w:tabs>
          <w:tab w:val="clear" w:pos="1843"/>
          <w:tab w:val="left" w:pos="0"/>
          <w:tab w:val="left" w:pos="2184"/>
          <w:tab w:val="left" w:pos="2856"/>
          <w:tab w:val="left" w:pos="3238"/>
          <w:tab w:val="left" w:pos="3600"/>
        </w:tabs>
        <w:suppressAutoHyphens/>
        <w:spacing w:after="200"/>
        <w:rPr>
          <w:rFonts w:ascii="CG Times" w:hAnsi="CG Times"/>
          <w:spacing w:val="-3"/>
          <w:lang w:val="es-ES"/>
        </w:rPr>
      </w:pPr>
      <w:r w:rsidRPr="004D4F12">
        <w:rPr>
          <w:rFonts w:ascii="CG Times" w:hAnsi="CG Times"/>
          <w:b/>
          <w:spacing w:val="-3"/>
          <w:lang w:val="es-ES"/>
        </w:rPr>
        <w:t>Validez de la Oferta y Garantía</w:t>
      </w:r>
      <w:r w:rsidRPr="004D4F12">
        <w:rPr>
          <w:rFonts w:ascii="CG Times" w:hAnsi="CG Times"/>
          <w:spacing w:val="-3"/>
          <w:lang w:val="es-ES"/>
        </w:rPr>
        <w:t xml:space="preserve">: Confirmamos por la presente que esta Oferta cumple con el Período de Validez de la Oferta y, de haber sido solicitado, con el suministro de Garantía de </w:t>
      </w:r>
      <w:r w:rsidRPr="004D4F12">
        <w:rPr>
          <w:lang w:val="es-ES"/>
        </w:rPr>
        <w:t>Mantenimiento</w:t>
      </w:r>
      <w:r w:rsidRPr="004D4F12">
        <w:rPr>
          <w:rFonts w:ascii="CG Times" w:hAnsi="CG Times"/>
          <w:spacing w:val="-3"/>
          <w:lang w:val="es-ES"/>
        </w:rPr>
        <w:t xml:space="preserve"> de la Oferta o Declaración de </w:t>
      </w:r>
      <w:r w:rsidRPr="004D4F12">
        <w:rPr>
          <w:lang w:val="es-ES"/>
        </w:rPr>
        <w:t xml:space="preserve">Mantenimiento </w:t>
      </w:r>
      <w:r w:rsidRPr="004D4F12">
        <w:rPr>
          <w:rFonts w:ascii="CG Times" w:hAnsi="CG Times"/>
          <w:spacing w:val="-3"/>
          <w:lang w:val="es-ES"/>
        </w:rPr>
        <w:t xml:space="preserve">de la Oferta exigidos en lo documento de licitación y especificados </w:t>
      </w:r>
      <w:r w:rsidRPr="004D4F12">
        <w:rPr>
          <w:rFonts w:ascii="CG Times" w:hAnsi="CG Times"/>
          <w:b/>
          <w:bCs/>
          <w:spacing w:val="-3"/>
          <w:lang w:val="es-ES"/>
        </w:rPr>
        <w:t>en</w:t>
      </w:r>
      <w:r w:rsidRPr="004D4F12">
        <w:rPr>
          <w:rFonts w:ascii="CG Times" w:hAnsi="CG Times"/>
          <w:spacing w:val="-3"/>
          <w:lang w:val="es-ES"/>
        </w:rPr>
        <w:t xml:space="preserve"> </w:t>
      </w:r>
      <w:r w:rsidRPr="004D4F12">
        <w:rPr>
          <w:rFonts w:ascii="CG Times" w:hAnsi="CG Times"/>
          <w:b/>
          <w:bCs/>
          <w:spacing w:val="-3"/>
          <w:lang w:val="es-ES"/>
        </w:rPr>
        <w:t>los DDL</w:t>
      </w:r>
      <w:r w:rsidR="00D64164" w:rsidRPr="004D4F12">
        <w:rPr>
          <w:rFonts w:ascii="CG Times" w:hAnsi="CG Times"/>
          <w:spacing w:val="-3"/>
          <w:lang w:val="es-ES"/>
        </w:rPr>
        <w:t>.</w:t>
      </w:r>
    </w:p>
    <w:p w14:paraId="5D85C53E" w14:textId="713105DE" w:rsidR="008B7308" w:rsidRPr="004D4F12" w:rsidRDefault="007E68F9" w:rsidP="0005344A">
      <w:pPr>
        <w:numPr>
          <w:ilvl w:val="0"/>
          <w:numId w:val="59"/>
        </w:numPr>
        <w:spacing w:after="200"/>
        <w:jc w:val="both"/>
        <w:rPr>
          <w:rFonts w:ascii="CG Times" w:hAnsi="CG Times"/>
          <w:spacing w:val="-3"/>
          <w:lang w:val="es-ES"/>
        </w:rPr>
      </w:pPr>
      <w:r w:rsidRPr="004D4F12">
        <w:rPr>
          <w:rFonts w:ascii="CG Times" w:hAnsi="CG Times"/>
          <w:b/>
          <w:spacing w:val="-3"/>
          <w:lang w:val="es-ES"/>
        </w:rPr>
        <w:t>Preparación:</w:t>
      </w:r>
      <w:r w:rsidR="007D17DD" w:rsidRPr="004D4F12">
        <w:rPr>
          <w:rFonts w:ascii="CG Times" w:hAnsi="CG Times"/>
          <w:spacing w:val="-3"/>
          <w:lang w:val="es-ES"/>
        </w:rPr>
        <w:t xml:space="preserve"> </w:t>
      </w:r>
      <w:r w:rsidR="008B7308" w:rsidRPr="004D4F12">
        <w:rPr>
          <w:rFonts w:ascii="CG Times" w:hAnsi="CG Times"/>
          <w:spacing w:val="-3"/>
          <w:lang w:val="es-ES"/>
        </w:rPr>
        <w:t>Confirmamos</w:t>
      </w:r>
      <w:r w:rsidR="007D17DD" w:rsidRPr="004D4F12">
        <w:rPr>
          <w:rFonts w:ascii="CG Times" w:hAnsi="CG Times"/>
          <w:spacing w:val="-3"/>
          <w:lang w:val="es-ES"/>
        </w:rPr>
        <w:t xml:space="preserve"> </w:t>
      </w:r>
      <w:r w:rsidR="008B7308" w:rsidRPr="004D4F12">
        <w:rPr>
          <w:rFonts w:ascii="CG Times" w:hAnsi="CG Times"/>
          <w:spacing w:val="-3"/>
          <w:lang w:val="es-ES"/>
        </w:rPr>
        <w:t>que</w:t>
      </w:r>
      <w:r w:rsidR="007D17DD" w:rsidRPr="004D4F12">
        <w:rPr>
          <w:rFonts w:ascii="CG Times" w:hAnsi="CG Times"/>
          <w:spacing w:val="-3"/>
          <w:lang w:val="es-ES"/>
        </w:rPr>
        <w:t xml:space="preserve"> </w:t>
      </w:r>
      <w:r w:rsidR="008B7308" w:rsidRPr="004D4F12">
        <w:rPr>
          <w:rFonts w:ascii="CG Times" w:hAnsi="CG Times"/>
          <w:spacing w:val="-3"/>
          <w:lang w:val="es-ES"/>
        </w:rPr>
        <w:t>estamos</w:t>
      </w:r>
      <w:r w:rsidR="007D17DD" w:rsidRPr="004D4F12">
        <w:rPr>
          <w:rFonts w:ascii="CG Times" w:hAnsi="CG Times"/>
          <w:spacing w:val="-3"/>
          <w:lang w:val="es-ES"/>
        </w:rPr>
        <w:t xml:space="preserve"> </w:t>
      </w:r>
      <w:r w:rsidR="008B7308" w:rsidRPr="004D4F12">
        <w:rPr>
          <w:rFonts w:ascii="CG Times" w:hAnsi="CG Times"/>
          <w:spacing w:val="-3"/>
          <w:lang w:val="es-ES"/>
        </w:rPr>
        <w:t>preparados</w:t>
      </w:r>
      <w:r w:rsidR="007D17DD" w:rsidRPr="004D4F12">
        <w:rPr>
          <w:rFonts w:ascii="CG Times" w:hAnsi="CG Times"/>
          <w:spacing w:val="-3"/>
          <w:lang w:val="es-ES"/>
        </w:rPr>
        <w:t xml:space="preserve"> </w:t>
      </w:r>
      <w:r w:rsidR="008B7308" w:rsidRPr="004D4F12">
        <w:rPr>
          <w:rFonts w:ascii="CG Times" w:hAnsi="CG Times"/>
          <w:spacing w:val="-3"/>
          <w:lang w:val="es-ES"/>
        </w:rPr>
        <w:t>y</w:t>
      </w:r>
      <w:r w:rsidR="007D17DD" w:rsidRPr="004D4F12">
        <w:rPr>
          <w:rFonts w:ascii="CG Times" w:hAnsi="CG Times"/>
          <w:spacing w:val="-3"/>
          <w:lang w:val="es-ES"/>
        </w:rPr>
        <w:t xml:space="preserve"> </w:t>
      </w:r>
      <w:r w:rsidR="008B7308" w:rsidRPr="004D4F12">
        <w:rPr>
          <w:rFonts w:ascii="CG Times" w:hAnsi="CG Times"/>
          <w:spacing w:val="-3"/>
          <w:lang w:val="es-ES"/>
        </w:rPr>
        <w:t>organizados</w:t>
      </w:r>
      <w:r w:rsidR="007D17DD" w:rsidRPr="004D4F12">
        <w:rPr>
          <w:rFonts w:ascii="CG Times" w:hAnsi="CG Times"/>
          <w:spacing w:val="-3"/>
          <w:lang w:val="es-ES"/>
        </w:rPr>
        <w:t xml:space="preserve"> </w:t>
      </w:r>
      <w:r w:rsidR="008B7308" w:rsidRPr="004D4F12">
        <w:rPr>
          <w:rFonts w:ascii="CG Times" w:hAnsi="CG Times"/>
          <w:spacing w:val="-3"/>
          <w:lang w:val="es-ES"/>
        </w:rPr>
        <w:t>para</w:t>
      </w:r>
      <w:r w:rsidR="007D17DD" w:rsidRPr="004D4F12">
        <w:rPr>
          <w:rFonts w:ascii="CG Times" w:hAnsi="CG Times"/>
          <w:spacing w:val="-3"/>
          <w:lang w:val="es-ES"/>
        </w:rPr>
        <w:t xml:space="preserve"> </w:t>
      </w:r>
      <w:r w:rsidR="008B7308" w:rsidRPr="004D4F12">
        <w:rPr>
          <w:rFonts w:ascii="CG Times" w:hAnsi="CG Times"/>
          <w:spacing w:val="-3"/>
          <w:lang w:val="es-ES"/>
        </w:rPr>
        <w:t>ejecutar</w:t>
      </w:r>
      <w:r w:rsidR="007D17DD" w:rsidRPr="004D4F12">
        <w:rPr>
          <w:rFonts w:ascii="CG Times" w:hAnsi="CG Times"/>
          <w:spacing w:val="-3"/>
          <w:lang w:val="es-ES"/>
        </w:rPr>
        <w:t xml:space="preserve"> </w:t>
      </w:r>
      <w:r w:rsidR="008B7308" w:rsidRPr="004D4F12">
        <w:rPr>
          <w:rFonts w:ascii="CG Times" w:hAnsi="CG Times"/>
          <w:spacing w:val="-3"/>
          <w:lang w:val="es-ES"/>
        </w:rPr>
        <w:t>el</w:t>
      </w:r>
      <w:r w:rsidR="007D17DD" w:rsidRPr="004D4F12">
        <w:rPr>
          <w:rFonts w:ascii="CG Times" w:hAnsi="CG Times"/>
          <w:spacing w:val="-3"/>
          <w:lang w:val="es-ES"/>
        </w:rPr>
        <w:t xml:space="preserve"> </w:t>
      </w:r>
      <w:r w:rsidR="008B7308" w:rsidRPr="004D4F12">
        <w:rPr>
          <w:rFonts w:ascii="CG Times" w:hAnsi="CG Times"/>
          <w:spacing w:val="-3"/>
          <w:lang w:val="es-ES"/>
        </w:rPr>
        <w:t>diseño</w:t>
      </w:r>
      <w:r w:rsidR="007D17DD" w:rsidRPr="004D4F12">
        <w:rPr>
          <w:rFonts w:ascii="CG Times" w:hAnsi="CG Times"/>
          <w:spacing w:val="-3"/>
          <w:lang w:val="es-ES"/>
        </w:rPr>
        <w:t xml:space="preserve"> </w:t>
      </w:r>
      <w:r w:rsidR="008B7308" w:rsidRPr="004D4F12">
        <w:rPr>
          <w:rFonts w:ascii="CG Times" w:hAnsi="CG Times"/>
          <w:spacing w:val="-3"/>
          <w:lang w:val="es-ES"/>
        </w:rPr>
        <w:t>final</w:t>
      </w:r>
      <w:r w:rsidR="007D17DD" w:rsidRPr="004D4F12">
        <w:rPr>
          <w:rFonts w:ascii="CG Times" w:hAnsi="CG Times"/>
          <w:spacing w:val="-3"/>
          <w:lang w:val="es-ES"/>
        </w:rPr>
        <w:t xml:space="preserve"> </w:t>
      </w:r>
      <w:r w:rsidR="008B7308" w:rsidRPr="004D4F12">
        <w:rPr>
          <w:rFonts w:ascii="CG Times" w:hAnsi="CG Times"/>
          <w:spacing w:val="-3"/>
          <w:lang w:val="es-ES"/>
        </w:rPr>
        <w:t>de</w:t>
      </w:r>
      <w:r w:rsidR="007D17DD" w:rsidRPr="004D4F12">
        <w:rPr>
          <w:rFonts w:ascii="CG Times" w:hAnsi="CG Times"/>
          <w:spacing w:val="-3"/>
          <w:lang w:val="es-ES"/>
        </w:rPr>
        <w:t xml:space="preserve"> </w:t>
      </w:r>
      <w:r w:rsidR="008B7308" w:rsidRPr="004D4F12">
        <w:rPr>
          <w:rFonts w:ascii="CG Times" w:hAnsi="CG Times"/>
          <w:spacing w:val="-3"/>
          <w:lang w:val="es-ES"/>
        </w:rPr>
        <w:t>las</w:t>
      </w:r>
      <w:r w:rsidR="007D17DD" w:rsidRPr="004D4F12">
        <w:rPr>
          <w:rFonts w:ascii="CG Times" w:hAnsi="CG Times"/>
          <w:spacing w:val="-3"/>
          <w:lang w:val="es-ES"/>
        </w:rPr>
        <w:t xml:space="preserve"> </w:t>
      </w:r>
      <w:r w:rsidR="008B7308" w:rsidRPr="004D4F12">
        <w:rPr>
          <w:rFonts w:ascii="CG Times" w:hAnsi="CG Times"/>
          <w:spacing w:val="-3"/>
          <w:lang w:val="es-ES"/>
        </w:rPr>
        <w:t>obras</w:t>
      </w:r>
      <w:r w:rsidR="007D17DD" w:rsidRPr="004D4F12">
        <w:rPr>
          <w:rFonts w:ascii="CG Times" w:hAnsi="CG Times"/>
          <w:spacing w:val="-3"/>
          <w:lang w:val="es-ES"/>
        </w:rPr>
        <w:t xml:space="preserve"> </w:t>
      </w:r>
      <w:r w:rsidR="008B7308" w:rsidRPr="004D4F12">
        <w:rPr>
          <w:rFonts w:ascii="CG Times" w:hAnsi="CG Times"/>
          <w:spacing w:val="-3"/>
          <w:lang w:val="es-ES"/>
        </w:rPr>
        <w:t>y</w:t>
      </w:r>
      <w:r w:rsidR="007D17DD" w:rsidRPr="004D4F12">
        <w:rPr>
          <w:rFonts w:ascii="CG Times" w:hAnsi="CG Times"/>
          <w:spacing w:val="-3"/>
          <w:lang w:val="es-ES"/>
        </w:rPr>
        <w:t xml:space="preserve"> </w:t>
      </w:r>
      <w:r w:rsidR="008B7308" w:rsidRPr="004D4F12">
        <w:rPr>
          <w:rFonts w:ascii="CG Times" w:hAnsi="CG Times"/>
          <w:spacing w:val="-3"/>
          <w:lang w:val="es-ES"/>
        </w:rPr>
        <w:t>proporcionarle</w:t>
      </w:r>
      <w:r w:rsidR="007D17DD" w:rsidRPr="004D4F12">
        <w:rPr>
          <w:rFonts w:ascii="CG Times" w:hAnsi="CG Times"/>
          <w:spacing w:val="-3"/>
          <w:lang w:val="es-ES"/>
        </w:rPr>
        <w:t xml:space="preserve"> </w:t>
      </w:r>
      <w:r w:rsidR="008B7308" w:rsidRPr="004D4F12">
        <w:rPr>
          <w:rFonts w:ascii="CG Times" w:hAnsi="CG Times"/>
          <w:spacing w:val="-3"/>
          <w:lang w:val="es-ES"/>
        </w:rPr>
        <w:t>adecuada</w:t>
      </w:r>
      <w:r w:rsidR="007D17DD" w:rsidRPr="004D4F12">
        <w:rPr>
          <w:rFonts w:ascii="CG Times" w:hAnsi="CG Times"/>
          <w:spacing w:val="-3"/>
          <w:lang w:val="es-ES"/>
        </w:rPr>
        <w:t xml:space="preserve"> </w:t>
      </w:r>
      <w:r w:rsidR="008B7308" w:rsidRPr="004D4F12">
        <w:rPr>
          <w:rFonts w:ascii="CG Times" w:hAnsi="CG Times"/>
          <w:spacing w:val="-3"/>
          <w:lang w:val="es-ES"/>
        </w:rPr>
        <w:t>supervisión</w:t>
      </w:r>
      <w:r w:rsidR="007D17DD" w:rsidRPr="004D4F12">
        <w:rPr>
          <w:rFonts w:ascii="CG Times" w:hAnsi="CG Times"/>
          <w:spacing w:val="-3"/>
          <w:lang w:val="es-ES"/>
        </w:rPr>
        <w:t xml:space="preserve"> </w:t>
      </w:r>
      <w:r w:rsidR="008B7308" w:rsidRPr="004D4F12">
        <w:rPr>
          <w:rFonts w:ascii="CG Times" w:hAnsi="CG Times"/>
          <w:spacing w:val="-3"/>
          <w:lang w:val="es-ES"/>
        </w:rPr>
        <w:t>técnica</w:t>
      </w:r>
      <w:r w:rsidR="007D17DD" w:rsidRPr="004D4F12">
        <w:rPr>
          <w:rFonts w:ascii="CG Times" w:hAnsi="CG Times"/>
          <w:spacing w:val="-3"/>
          <w:lang w:val="es-ES"/>
        </w:rPr>
        <w:t xml:space="preserve"> </w:t>
      </w:r>
      <w:r w:rsidR="008B7308" w:rsidRPr="004D4F12">
        <w:rPr>
          <w:rFonts w:ascii="CG Times" w:hAnsi="CG Times"/>
          <w:spacing w:val="-3"/>
          <w:lang w:val="es-ES"/>
        </w:rPr>
        <w:t>para</w:t>
      </w:r>
      <w:r w:rsidR="007D17DD" w:rsidRPr="004D4F12">
        <w:rPr>
          <w:rFonts w:ascii="CG Times" w:hAnsi="CG Times"/>
          <w:spacing w:val="-3"/>
          <w:lang w:val="es-ES"/>
        </w:rPr>
        <w:t xml:space="preserve"> </w:t>
      </w:r>
      <w:r w:rsidR="008B7308" w:rsidRPr="004D4F12">
        <w:rPr>
          <w:rFonts w:ascii="CG Times" w:hAnsi="CG Times"/>
          <w:spacing w:val="-3"/>
          <w:lang w:val="es-ES"/>
        </w:rPr>
        <w:t>el</w:t>
      </w:r>
      <w:r w:rsidR="007D17DD" w:rsidRPr="004D4F12">
        <w:rPr>
          <w:rFonts w:ascii="CG Times" w:hAnsi="CG Times"/>
          <w:spacing w:val="-3"/>
          <w:lang w:val="es-ES"/>
        </w:rPr>
        <w:t xml:space="preserve"> </w:t>
      </w:r>
      <w:r w:rsidR="008B7308" w:rsidRPr="004D4F12">
        <w:rPr>
          <w:rFonts w:ascii="CG Times" w:hAnsi="CG Times"/>
          <w:spacing w:val="-3"/>
          <w:lang w:val="es-ES"/>
        </w:rPr>
        <w:t>aseguramiento</w:t>
      </w:r>
      <w:r w:rsidR="007D17DD" w:rsidRPr="004D4F12">
        <w:rPr>
          <w:rFonts w:ascii="CG Times" w:hAnsi="CG Times"/>
          <w:spacing w:val="-3"/>
          <w:lang w:val="es-ES"/>
        </w:rPr>
        <w:t xml:space="preserve"> </w:t>
      </w:r>
      <w:r w:rsidR="008B7308" w:rsidRPr="004D4F12">
        <w:rPr>
          <w:rFonts w:ascii="CG Times" w:hAnsi="CG Times"/>
          <w:spacing w:val="-3"/>
          <w:lang w:val="es-ES"/>
        </w:rPr>
        <w:t>de</w:t>
      </w:r>
      <w:r w:rsidR="007D17DD" w:rsidRPr="004D4F12">
        <w:rPr>
          <w:rFonts w:ascii="CG Times" w:hAnsi="CG Times"/>
          <w:spacing w:val="-3"/>
          <w:lang w:val="es-ES"/>
        </w:rPr>
        <w:t xml:space="preserve"> </w:t>
      </w:r>
      <w:r w:rsidR="008B7308" w:rsidRPr="004D4F12">
        <w:rPr>
          <w:rFonts w:ascii="CG Times" w:hAnsi="CG Times"/>
          <w:spacing w:val="-3"/>
          <w:lang w:val="es-ES"/>
        </w:rPr>
        <w:t>la</w:t>
      </w:r>
      <w:r w:rsidR="007D17DD" w:rsidRPr="004D4F12">
        <w:rPr>
          <w:rFonts w:ascii="CG Times" w:hAnsi="CG Times"/>
          <w:spacing w:val="-3"/>
          <w:lang w:val="es-ES"/>
        </w:rPr>
        <w:t xml:space="preserve"> </w:t>
      </w:r>
      <w:r w:rsidR="008B7308" w:rsidRPr="004D4F12">
        <w:rPr>
          <w:rFonts w:ascii="CG Times" w:hAnsi="CG Times"/>
          <w:spacing w:val="-3"/>
          <w:lang w:val="es-ES"/>
        </w:rPr>
        <w:t>calidad,</w:t>
      </w:r>
      <w:r w:rsidR="007D17DD" w:rsidRPr="004D4F12">
        <w:rPr>
          <w:rFonts w:ascii="CG Times" w:hAnsi="CG Times"/>
          <w:spacing w:val="-3"/>
          <w:lang w:val="es-ES"/>
        </w:rPr>
        <w:t xml:space="preserve"> </w:t>
      </w:r>
      <w:r w:rsidR="008B7308" w:rsidRPr="004D4F12">
        <w:rPr>
          <w:rFonts w:ascii="CG Times" w:hAnsi="CG Times"/>
          <w:spacing w:val="-3"/>
          <w:lang w:val="es-ES"/>
        </w:rPr>
        <w:t>la</w:t>
      </w:r>
      <w:r w:rsidR="007D17DD" w:rsidRPr="004D4F12">
        <w:rPr>
          <w:rFonts w:ascii="CG Times" w:hAnsi="CG Times"/>
          <w:spacing w:val="-3"/>
          <w:lang w:val="es-ES"/>
        </w:rPr>
        <w:t xml:space="preserve"> </w:t>
      </w:r>
      <w:r w:rsidR="008B7308" w:rsidRPr="004D4F12">
        <w:rPr>
          <w:rFonts w:ascii="CG Times" w:hAnsi="CG Times"/>
          <w:spacing w:val="-3"/>
          <w:lang w:val="es-ES"/>
        </w:rPr>
        <w:t>obtención</w:t>
      </w:r>
      <w:r w:rsidR="007D17DD" w:rsidRPr="004D4F12">
        <w:rPr>
          <w:rFonts w:ascii="CG Times" w:hAnsi="CG Times"/>
          <w:spacing w:val="-3"/>
          <w:lang w:val="es-ES"/>
        </w:rPr>
        <w:t xml:space="preserve"> </w:t>
      </w:r>
      <w:r w:rsidR="008B7308" w:rsidRPr="004D4F12">
        <w:rPr>
          <w:rFonts w:ascii="CG Times" w:hAnsi="CG Times"/>
          <w:spacing w:val="-3"/>
          <w:lang w:val="es-ES"/>
        </w:rPr>
        <w:t>de</w:t>
      </w:r>
      <w:r w:rsidR="007D17DD" w:rsidRPr="004D4F12">
        <w:rPr>
          <w:rFonts w:ascii="CG Times" w:hAnsi="CG Times"/>
          <w:spacing w:val="-3"/>
          <w:lang w:val="es-ES"/>
        </w:rPr>
        <w:t xml:space="preserve"> </w:t>
      </w:r>
      <w:r w:rsidR="008B7308" w:rsidRPr="004D4F12">
        <w:rPr>
          <w:rFonts w:ascii="CG Times" w:hAnsi="CG Times"/>
          <w:spacing w:val="-3"/>
          <w:lang w:val="es-ES"/>
        </w:rPr>
        <w:t>los</w:t>
      </w:r>
      <w:r w:rsidR="007D17DD" w:rsidRPr="004D4F12">
        <w:rPr>
          <w:rFonts w:ascii="CG Times" w:hAnsi="CG Times"/>
          <w:spacing w:val="-3"/>
          <w:lang w:val="es-ES"/>
        </w:rPr>
        <w:t xml:space="preserve"> </w:t>
      </w:r>
      <w:r w:rsidR="008B7308" w:rsidRPr="004D4F12">
        <w:rPr>
          <w:rFonts w:ascii="CG Times" w:hAnsi="CG Times"/>
          <w:spacing w:val="-3"/>
          <w:lang w:val="es-ES"/>
        </w:rPr>
        <w:t>permisos,</w:t>
      </w:r>
      <w:r w:rsidR="007D17DD" w:rsidRPr="004D4F12">
        <w:rPr>
          <w:rFonts w:ascii="CG Times" w:hAnsi="CG Times"/>
          <w:spacing w:val="-3"/>
          <w:lang w:val="es-ES"/>
        </w:rPr>
        <w:t xml:space="preserve"> </w:t>
      </w:r>
      <w:r w:rsidR="007B342A" w:rsidRPr="004D4F12">
        <w:rPr>
          <w:rFonts w:ascii="CG Times" w:hAnsi="CG Times"/>
          <w:spacing w:val="-3"/>
          <w:lang w:val="es-ES"/>
        </w:rPr>
        <w:t>autorizaciones</w:t>
      </w:r>
      <w:r w:rsidR="007D17DD" w:rsidRPr="004D4F12">
        <w:rPr>
          <w:rFonts w:ascii="CG Times" w:hAnsi="CG Times"/>
          <w:spacing w:val="-3"/>
          <w:lang w:val="es-ES"/>
        </w:rPr>
        <w:t xml:space="preserve"> </w:t>
      </w:r>
      <w:r w:rsidR="008B7308" w:rsidRPr="004D4F12">
        <w:rPr>
          <w:rFonts w:ascii="CG Times" w:hAnsi="CG Times"/>
          <w:spacing w:val="-3"/>
          <w:lang w:val="es-ES"/>
        </w:rPr>
        <w:t>y</w:t>
      </w:r>
      <w:r w:rsidR="007D17DD" w:rsidRPr="004D4F12">
        <w:rPr>
          <w:rFonts w:ascii="CG Times" w:hAnsi="CG Times"/>
          <w:spacing w:val="-3"/>
          <w:lang w:val="es-ES"/>
        </w:rPr>
        <w:t xml:space="preserve"> </w:t>
      </w:r>
      <w:r w:rsidR="008B7308" w:rsidRPr="004D4F12">
        <w:rPr>
          <w:rFonts w:ascii="CG Times" w:hAnsi="CG Times"/>
          <w:spacing w:val="-3"/>
          <w:lang w:val="es-ES"/>
        </w:rPr>
        <w:t>consentimientos</w:t>
      </w:r>
      <w:r w:rsidR="007D17DD" w:rsidRPr="004D4F12">
        <w:rPr>
          <w:rFonts w:ascii="CG Times" w:hAnsi="CG Times"/>
          <w:spacing w:val="-3"/>
          <w:lang w:val="es-ES"/>
        </w:rPr>
        <w:t xml:space="preserve"> </w:t>
      </w:r>
      <w:r w:rsidR="008B7308" w:rsidRPr="004D4F12">
        <w:rPr>
          <w:rFonts w:ascii="CG Times" w:hAnsi="CG Times"/>
          <w:spacing w:val="-3"/>
          <w:lang w:val="es-ES"/>
        </w:rPr>
        <w:t>regulatorios</w:t>
      </w:r>
      <w:r w:rsidR="007D17DD" w:rsidRPr="004D4F12">
        <w:rPr>
          <w:rFonts w:ascii="CG Times" w:hAnsi="CG Times"/>
          <w:spacing w:val="-3"/>
          <w:lang w:val="es-ES"/>
        </w:rPr>
        <w:t xml:space="preserve"> </w:t>
      </w:r>
      <w:r w:rsidR="008B7308" w:rsidRPr="004D4F12">
        <w:rPr>
          <w:rFonts w:ascii="CG Times" w:hAnsi="CG Times"/>
          <w:spacing w:val="-3"/>
          <w:lang w:val="es-ES"/>
        </w:rPr>
        <w:t>necesarios</w:t>
      </w:r>
      <w:r w:rsidR="007D17DD" w:rsidRPr="004D4F12">
        <w:rPr>
          <w:rFonts w:ascii="CG Times" w:hAnsi="CG Times"/>
          <w:spacing w:val="-3"/>
          <w:lang w:val="es-ES"/>
        </w:rPr>
        <w:t xml:space="preserve"> </w:t>
      </w:r>
      <w:r w:rsidR="008B7308" w:rsidRPr="004D4F12">
        <w:rPr>
          <w:rFonts w:ascii="CG Times" w:hAnsi="CG Times"/>
          <w:spacing w:val="-3"/>
          <w:lang w:val="es-ES"/>
        </w:rPr>
        <w:t>para</w:t>
      </w:r>
      <w:r w:rsidR="007D17DD" w:rsidRPr="004D4F12">
        <w:rPr>
          <w:rFonts w:ascii="CG Times" w:hAnsi="CG Times"/>
          <w:spacing w:val="-3"/>
          <w:lang w:val="es-ES"/>
        </w:rPr>
        <w:t xml:space="preserve"> </w:t>
      </w:r>
      <w:r w:rsidR="008B7308" w:rsidRPr="004D4F12">
        <w:rPr>
          <w:rFonts w:ascii="CG Times" w:hAnsi="CG Times"/>
          <w:spacing w:val="-3"/>
          <w:lang w:val="es-ES"/>
        </w:rPr>
        <w:t>la</w:t>
      </w:r>
      <w:r w:rsidR="007D17DD" w:rsidRPr="004D4F12">
        <w:rPr>
          <w:rFonts w:ascii="CG Times" w:hAnsi="CG Times"/>
          <w:spacing w:val="-3"/>
          <w:lang w:val="es-ES"/>
        </w:rPr>
        <w:t xml:space="preserve"> </w:t>
      </w:r>
      <w:r w:rsidR="008B7308" w:rsidRPr="004D4F12">
        <w:rPr>
          <w:rFonts w:ascii="CG Times" w:hAnsi="CG Times"/>
          <w:spacing w:val="-3"/>
          <w:lang w:val="es-ES"/>
        </w:rPr>
        <w:t>aprobación</w:t>
      </w:r>
      <w:r w:rsidR="007D17DD" w:rsidRPr="004D4F12">
        <w:rPr>
          <w:rFonts w:ascii="CG Times" w:hAnsi="CG Times"/>
          <w:spacing w:val="-3"/>
          <w:lang w:val="es-ES"/>
        </w:rPr>
        <w:t xml:space="preserve"> </w:t>
      </w:r>
      <w:r w:rsidR="008B7308" w:rsidRPr="004D4F12">
        <w:rPr>
          <w:rFonts w:ascii="CG Times" w:hAnsi="CG Times"/>
          <w:spacing w:val="-3"/>
          <w:lang w:val="es-ES"/>
        </w:rPr>
        <w:t>de</w:t>
      </w:r>
      <w:r w:rsidR="007D17DD" w:rsidRPr="004D4F12">
        <w:rPr>
          <w:rFonts w:ascii="CG Times" w:hAnsi="CG Times"/>
          <w:spacing w:val="-3"/>
          <w:lang w:val="es-ES"/>
        </w:rPr>
        <w:t xml:space="preserve"> </w:t>
      </w:r>
      <w:r w:rsidR="008B7308" w:rsidRPr="004D4F12">
        <w:rPr>
          <w:rFonts w:ascii="CG Times" w:hAnsi="CG Times"/>
          <w:spacing w:val="-3"/>
          <w:lang w:val="es-ES"/>
        </w:rPr>
        <w:t>los</w:t>
      </w:r>
      <w:r w:rsidR="007D17DD" w:rsidRPr="004D4F12">
        <w:rPr>
          <w:rFonts w:ascii="CG Times" w:hAnsi="CG Times"/>
          <w:spacing w:val="-3"/>
          <w:lang w:val="es-ES"/>
        </w:rPr>
        <w:t xml:space="preserve"> </w:t>
      </w:r>
      <w:r w:rsidR="008B7308" w:rsidRPr="004D4F12">
        <w:rPr>
          <w:rFonts w:ascii="CG Times" w:hAnsi="CG Times"/>
          <w:spacing w:val="-3"/>
          <w:lang w:val="es-ES"/>
        </w:rPr>
        <w:t>planos</w:t>
      </w:r>
      <w:r w:rsidR="007D17DD" w:rsidRPr="004D4F12">
        <w:rPr>
          <w:rFonts w:ascii="CG Times" w:hAnsi="CG Times"/>
          <w:spacing w:val="-3"/>
          <w:lang w:val="es-ES"/>
        </w:rPr>
        <w:t xml:space="preserve"> </w:t>
      </w:r>
      <w:r w:rsidR="008B7308" w:rsidRPr="004D4F12">
        <w:rPr>
          <w:rFonts w:ascii="CG Times" w:hAnsi="CG Times"/>
          <w:spacing w:val="-3"/>
          <w:lang w:val="es-ES"/>
        </w:rPr>
        <w:t>y</w:t>
      </w:r>
      <w:r w:rsidR="007D17DD" w:rsidRPr="004D4F12">
        <w:rPr>
          <w:rFonts w:ascii="CG Times" w:hAnsi="CG Times"/>
          <w:spacing w:val="-3"/>
          <w:lang w:val="es-ES"/>
        </w:rPr>
        <w:t xml:space="preserve"> </w:t>
      </w:r>
      <w:r w:rsidR="008B7308" w:rsidRPr="004D4F12">
        <w:rPr>
          <w:rFonts w:ascii="CG Times" w:hAnsi="CG Times"/>
          <w:spacing w:val="-3"/>
          <w:lang w:val="es-ES"/>
        </w:rPr>
        <w:t>diseños</w:t>
      </w:r>
      <w:r w:rsidR="007D17DD" w:rsidRPr="004D4F12">
        <w:rPr>
          <w:rFonts w:ascii="CG Times" w:hAnsi="CG Times"/>
          <w:spacing w:val="-3"/>
          <w:lang w:val="es-ES"/>
        </w:rPr>
        <w:t xml:space="preserve"> </w:t>
      </w:r>
      <w:r w:rsidR="008B7308" w:rsidRPr="004D4F12">
        <w:rPr>
          <w:rFonts w:ascii="CG Times" w:hAnsi="CG Times"/>
          <w:spacing w:val="-3"/>
          <w:lang w:val="es-ES"/>
        </w:rPr>
        <w:t>definitivos</w:t>
      </w:r>
      <w:r w:rsidR="007D17DD" w:rsidRPr="004D4F12">
        <w:rPr>
          <w:rFonts w:ascii="CG Times" w:hAnsi="CG Times"/>
          <w:spacing w:val="-3"/>
          <w:lang w:val="es-ES"/>
        </w:rPr>
        <w:t xml:space="preserve"> </w:t>
      </w:r>
      <w:r w:rsidR="008B7308" w:rsidRPr="004D4F12">
        <w:rPr>
          <w:rFonts w:ascii="CG Times" w:hAnsi="CG Times"/>
          <w:spacing w:val="-3"/>
          <w:lang w:val="es-ES"/>
        </w:rPr>
        <w:t>y</w:t>
      </w:r>
      <w:r w:rsidR="007D17DD" w:rsidRPr="004D4F12">
        <w:rPr>
          <w:rFonts w:ascii="CG Times" w:hAnsi="CG Times"/>
          <w:spacing w:val="-3"/>
          <w:lang w:val="es-ES"/>
        </w:rPr>
        <w:t xml:space="preserve"> </w:t>
      </w:r>
      <w:r w:rsidR="008B7308" w:rsidRPr="004D4F12">
        <w:rPr>
          <w:rFonts w:ascii="CG Times" w:hAnsi="CG Times"/>
          <w:spacing w:val="-3"/>
          <w:lang w:val="es-ES"/>
        </w:rPr>
        <w:t>para</w:t>
      </w:r>
      <w:r w:rsidR="007D17DD" w:rsidRPr="004D4F12">
        <w:rPr>
          <w:rFonts w:ascii="CG Times" w:hAnsi="CG Times"/>
          <w:spacing w:val="-3"/>
          <w:lang w:val="es-ES"/>
        </w:rPr>
        <w:t xml:space="preserve"> </w:t>
      </w:r>
      <w:r w:rsidR="008B7308" w:rsidRPr="004D4F12">
        <w:rPr>
          <w:rFonts w:ascii="CG Times" w:hAnsi="CG Times"/>
          <w:spacing w:val="-3"/>
          <w:lang w:val="es-ES"/>
        </w:rPr>
        <w:t>el</w:t>
      </w:r>
      <w:r w:rsidR="007D17DD" w:rsidRPr="004D4F12">
        <w:rPr>
          <w:rFonts w:ascii="CG Times" w:hAnsi="CG Times"/>
          <w:spacing w:val="-3"/>
          <w:lang w:val="es-ES"/>
        </w:rPr>
        <w:t xml:space="preserve"> </w:t>
      </w:r>
      <w:r w:rsidR="008B7308" w:rsidRPr="004D4F12">
        <w:rPr>
          <w:rFonts w:ascii="CG Times" w:hAnsi="CG Times"/>
          <w:spacing w:val="-3"/>
          <w:lang w:val="es-ES"/>
        </w:rPr>
        <w:t>cumplimiento</w:t>
      </w:r>
      <w:r w:rsidR="007D17DD" w:rsidRPr="004D4F12">
        <w:rPr>
          <w:rFonts w:ascii="CG Times" w:hAnsi="CG Times"/>
          <w:spacing w:val="-3"/>
          <w:lang w:val="es-ES"/>
        </w:rPr>
        <w:t xml:space="preserve"> </w:t>
      </w:r>
      <w:r w:rsidR="008B7308" w:rsidRPr="004D4F12">
        <w:rPr>
          <w:rFonts w:ascii="CG Times" w:hAnsi="CG Times"/>
          <w:spacing w:val="-3"/>
          <w:lang w:val="es-ES"/>
        </w:rPr>
        <w:t>de</w:t>
      </w:r>
      <w:r w:rsidR="007D17DD" w:rsidRPr="004D4F12">
        <w:rPr>
          <w:rFonts w:ascii="CG Times" w:hAnsi="CG Times"/>
          <w:spacing w:val="-3"/>
          <w:lang w:val="es-ES"/>
        </w:rPr>
        <w:t xml:space="preserve"> </w:t>
      </w:r>
      <w:r w:rsidR="008B7308" w:rsidRPr="004D4F12">
        <w:rPr>
          <w:rFonts w:ascii="CG Times" w:hAnsi="CG Times"/>
          <w:spacing w:val="-3"/>
          <w:lang w:val="es-ES"/>
        </w:rPr>
        <w:t>las</w:t>
      </w:r>
      <w:r w:rsidR="007D17DD" w:rsidRPr="004D4F12">
        <w:rPr>
          <w:rFonts w:ascii="CG Times" w:hAnsi="CG Times"/>
          <w:spacing w:val="-3"/>
          <w:lang w:val="es-ES"/>
        </w:rPr>
        <w:t xml:space="preserve"> </w:t>
      </w:r>
      <w:r w:rsidR="008B7308" w:rsidRPr="004D4F12">
        <w:rPr>
          <w:rFonts w:ascii="CG Times" w:hAnsi="CG Times"/>
          <w:spacing w:val="-3"/>
          <w:lang w:val="es-ES"/>
        </w:rPr>
        <w:t>disposiciones</w:t>
      </w:r>
      <w:r w:rsidR="007D17DD" w:rsidRPr="004D4F12">
        <w:rPr>
          <w:rFonts w:ascii="CG Times" w:hAnsi="CG Times"/>
          <w:spacing w:val="-3"/>
          <w:lang w:val="es-ES"/>
        </w:rPr>
        <w:t xml:space="preserve"> </w:t>
      </w:r>
      <w:r w:rsidR="008B7308" w:rsidRPr="004D4F12">
        <w:rPr>
          <w:rFonts w:ascii="CG Times" w:hAnsi="CG Times"/>
          <w:spacing w:val="-3"/>
          <w:lang w:val="es-ES"/>
        </w:rPr>
        <w:t>en</w:t>
      </w:r>
      <w:r w:rsidR="007D17DD" w:rsidRPr="004D4F12">
        <w:rPr>
          <w:rFonts w:ascii="CG Times" w:hAnsi="CG Times"/>
          <w:spacing w:val="-3"/>
          <w:lang w:val="es-ES"/>
        </w:rPr>
        <w:t xml:space="preserve"> </w:t>
      </w:r>
      <w:r w:rsidR="008B7308" w:rsidRPr="004D4F12">
        <w:rPr>
          <w:rFonts w:ascii="CG Times" w:hAnsi="CG Times"/>
          <w:spacing w:val="-3"/>
          <w:lang w:val="es-ES"/>
        </w:rPr>
        <w:t>materia</w:t>
      </w:r>
      <w:r w:rsidR="007D17DD" w:rsidRPr="004D4F12">
        <w:rPr>
          <w:rFonts w:ascii="CG Times" w:hAnsi="CG Times"/>
          <w:spacing w:val="-3"/>
          <w:lang w:val="es-ES"/>
        </w:rPr>
        <w:t xml:space="preserve"> </w:t>
      </w:r>
      <w:r w:rsidR="008B7308" w:rsidRPr="004D4F12">
        <w:rPr>
          <w:rFonts w:ascii="CG Times" w:hAnsi="CG Times"/>
          <w:spacing w:val="-3"/>
          <w:lang w:val="es-ES"/>
        </w:rPr>
        <w:t>ambiental,</w:t>
      </w:r>
      <w:r w:rsidR="007D17DD" w:rsidRPr="004D4F12">
        <w:rPr>
          <w:rFonts w:ascii="CG Times" w:hAnsi="CG Times"/>
          <w:spacing w:val="-3"/>
          <w:lang w:val="es-ES"/>
        </w:rPr>
        <w:t xml:space="preserve"> </w:t>
      </w:r>
      <w:r w:rsidR="008B7308" w:rsidRPr="004D4F12">
        <w:rPr>
          <w:rFonts w:ascii="CG Times" w:hAnsi="CG Times"/>
          <w:spacing w:val="-3"/>
          <w:lang w:val="es-ES"/>
        </w:rPr>
        <w:t>social</w:t>
      </w:r>
      <w:r w:rsidR="007D17DD" w:rsidRPr="004D4F12">
        <w:rPr>
          <w:rFonts w:ascii="CG Times" w:hAnsi="CG Times"/>
          <w:spacing w:val="-3"/>
          <w:lang w:val="es-ES"/>
        </w:rPr>
        <w:t xml:space="preserve"> </w:t>
      </w:r>
      <w:r w:rsidR="00AE3A60" w:rsidRPr="004D4F12">
        <w:rPr>
          <w:rFonts w:ascii="CG Times" w:hAnsi="CG Times"/>
          <w:spacing w:val="-3"/>
          <w:lang w:val="es-ES"/>
        </w:rPr>
        <w:t>y</w:t>
      </w:r>
      <w:r w:rsidR="007D17DD" w:rsidRPr="004D4F12">
        <w:rPr>
          <w:rFonts w:ascii="CG Times" w:hAnsi="CG Times"/>
          <w:spacing w:val="-3"/>
          <w:lang w:val="es-ES"/>
        </w:rPr>
        <w:t xml:space="preserve"> </w:t>
      </w:r>
      <w:r w:rsidR="00AE3A60" w:rsidRPr="004D4F12">
        <w:rPr>
          <w:rFonts w:ascii="CG Times" w:hAnsi="CG Times"/>
          <w:spacing w:val="-3"/>
          <w:lang w:val="es-ES"/>
        </w:rPr>
        <w:t>de</w:t>
      </w:r>
      <w:r w:rsidR="007D17DD" w:rsidRPr="004D4F12">
        <w:rPr>
          <w:rFonts w:ascii="CG Times" w:hAnsi="CG Times"/>
          <w:spacing w:val="-3"/>
          <w:lang w:val="es-ES"/>
        </w:rPr>
        <w:t xml:space="preserve"> </w:t>
      </w:r>
      <w:r w:rsidR="00AE3A60" w:rsidRPr="004D4F12">
        <w:rPr>
          <w:rFonts w:ascii="CG Times" w:hAnsi="CG Times"/>
          <w:spacing w:val="-3"/>
          <w:lang w:val="es-ES"/>
        </w:rPr>
        <w:t>salud</w:t>
      </w:r>
      <w:r w:rsidR="007D17DD" w:rsidRPr="004D4F12">
        <w:rPr>
          <w:rFonts w:ascii="CG Times" w:hAnsi="CG Times"/>
          <w:spacing w:val="-3"/>
          <w:lang w:val="es-ES"/>
        </w:rPr>
        <w:t xml:space="preserve"> </w:t>
      </w:r>
      <w:r w:rsidR="00AE3A60" w:rsidRPr="004D4F12">
        <w:rPr>
          <w:rFonts w:ascii="CG Times" w:hAnsi="CG Times"/>
          <w:spacing w:val="-3"/>
          <w:lang w:val="es-ES"/>
        </w:rPr>
        <w:t>y</w:t>
      </w:r>
      <w:r w:rsidR="007D17DD" w:rsidRPr="004D4F12">
        <w:rPr>
          <w:rFonts w:ascii="CG Times" w:hAnsi="CG Times"/>
          <w:spacing w:val="-3"/>
          <w:lang w:val="es-ES"/>
        </w:rPr>
        <w:t xml:space="preserve"> </w:t>
      </w:r>
      <w:r w:rsidR="00AE3A60" w:rsidRPr="004D4F12">
        <w:rPr>
          <w:rFonts w:ascii="CG Times" w:hAnsi="CG Times"/>
          <w:spacing w:val="-3"/>
          <w:lang w:val="es-ES"/>
        </w:rPr>
        <w:t>seguridad</w:t>
      </w:r>
      <w:r w:rsidR="007D17DD" w:rsidRPr="004D4F12">
        <w:rPr>
          <w:rFonts w:ascii="CG Times" w:hAnsi="CG Times"/>
          <w:spacing w:val="-3"/>
          <w:lang w:val="es-ES"/>
        </w:rPr>
        <w:t xml:space="preserve"> </w:t>
      </w:r>
      <w:r w:rsidR="008B7308" w:rsidRPr="004D4F12">
        <w:rPr>
          <w:rFonts w:ascii="CG Times" w:hAnsi="CG Times"/>
          <w:spacing w:val="-3"/>
          <w:lang w:val="es-ES"/>
        </w:rPr>
        <w:t>en</w:t>
      </w:r>
      <w:r w:rsidR="007D17DD" w:rsidRPr="004D4F12">
        <w:rPr>
          <w:rFonts w:ascii="CG Times" w:hAnsi="CG Times"/>
          <w:spacing w:val="-3"/>
          <w:lang w:val="es-ES"/>
        </w:rPr>
        <w:t xml:space="preserve"> </w:t>
      </w:r>
      <w:r w:rsidR="008B7308" w:rsidRPr="004D4F12">
        <w:rPr>
          <w:rFonts w:ascii="CG Times" w:hAnsi="CG Times"/>
          <w:spacing w:val="-3"/>
          <w:lang w:val="es-ES"/>
        </w:rPr>
        <w:t>el</w:t>
      </w:r>
      <w:r w:rsidR="007D17DD" w:rsidRPr="004D4F12">
        <w:rPr>
          <w:rFonts w:ascii="CG Times" w:hAnsi="CG Times"/>
          <w:spacing w:val="-3"/>
          <w:lang w:val="es-ES"/>
        </w:rPr>
        <w:t xml:space="preserve"> </w:t>
      </w:r>
      <w:r w:rsidR="008B7308" w:rsidRPr="004D4F12">
        <w:rPr>
          <w:rFonts w:ascii="CG Times" w:hAnsi="CG Times"/>
          <w:spacing w:val="-3"/>
          <w:lang w:val="es-ES"/>
        </w:rPr>
        <w:t>trabajo</w:t>
      </w:r>
      <w:r w:rsidR="007D17DD" w:rsidRPr="004D4F12">
        <w:rPr>
          <w:rFonts w:ascii="CG Times" w:hAnsi="CG Times"/>
          <w:spacing w:val="-3"/>
          <w:lang w:val="es-ES"/>
        </w:rPr>
        <w:t xml:space="preserve"> </w:t>
      </w:r>
      <w:r w:rsidR="008B7308" w:rsidRPr="004D4F12">
        <w:rPr>
          <w:rFonts w:ascii="CG Times" w:hAnsi="CG Times"/>
          <w:spacing w:val="-3"/>
          <w:lang w:val="es-ES"/>
        </w:rPr>
        <w:t>del</w:t>
      </w:r>
      <w:r w:rsidR="007D17DD" w:rsidRPr="004D4F12">
        <w:rPr>
          <w:rFonts w:ascii="CG Times" w:hAnsi="CG Times"/>
          <w:spacing w:val="-3"/>
          <w:lang w:val="es-ES"/>
        </w:rPr>
        <w:t xml:space="preserve"> </w:t>
      </w:r>
      <w:r w:rsidR="008B7308" w:rsidRPr="004D4F12">
        <w:rPr>
          <w:rFonts w:ascii="CG Times" w:hAnsi="CG Times"/>
          <w:spacing w:val="-3"/>
          <w:lang w:val="es-ES"/>
        </w:rPr>
        <w:t>país</w:t>
      </w:r>
      <w:r w:rsidR="007D17DD" w:rsidRPr="004D4F12">
        <w:rPr>
          <w:rFonts w:ascii="CG Times" w:hAnsi="CG Times"/>
          <w:spacing w:val="-3"/>
          <w:lang w:val="es-ES"/>
        </w:rPr>
        <w:t xml:space="preserve"> </w:t>
      </w:r>
      <w:r w:rsidR="008B7308" w:rsidRPr="004D4F12">
        <w:rPr>
          <w:rFonts w:ascii="CG Times" w:hAnsi="CG Times"/>
          <w:spacing w:val="-3"/>
          <w:lang w:val="es-ES"/>
        </w:rPr>
        <w:t>por</w:t>
      </w:r>
      <w:r w:rsidR="007D17DD" w:rsidRPr="004D4F12">
        <w:rPr>
          <w:rFonts w:ascii="CG Times" w:hAnsi="CG Times"/>
          <w:spacing w:val="-3"/>
          <w:lang w:val="es-ES"/>
        </w:rPr>
        <w:t xml:space="preserve"> </w:t>
      </w:r>
      <w:r w:rsidR="008B7308" w:rsidRPr="004D4F12">
        <w:rPr>
          <w:rFonts w:ascii="CG Times" w:hAnsi="CG Times"/>
          <w:spacing w:val="-3"/>
          <w:lang w:val="es-ES"/>
        </w:rPr>
        <w:t>parte</w:t>
      </w:r>
      <w:r w:rsidR="007D17DD" w:rsidRPr="004D4F12">
        <w:rPr>
          <w:rFonts w:ascii="CG Times" w:hAnsi="CG Times"/>
          <w:spacing w:val="-3"/>
          <w:lang w:val="es-ES"/>
        </w:rPr>
        <w:t xml:space="preserve"> </w:t>
      </w:r>
      <w:r w:rsidR="008B7308" w:rsidRPr="004D4F12">
        <w:rPr>
          <w:rFonts w:ascii="CG Times" w:hAnsi="CG Times"/>
          <w:spacing w:val="-3"/>
          <w:lang w:val="es-ES"/>
        </w:rPr>
        <w:t>del</w:t>
      </w:r>
      <w:r w:rsidR="007D17DD" w:rsidRPr="004D4F12">
        <w:rPr>
          <w:rFonts w:ascii="CG Times" w:hAnsi="CG Times"/>
          <w:spacing w:val="-3"/>
          <w:lang w:val="es-ES"/>
        </w:rPr>
        <w:t xml:space="preserve"> </w:t>
      </w:r>
      <w:r w:rsidR="008B7308" w:rsidRPr="004D4F12">
        <w:rPr>
          <w:rFonts w:ascii="CG Times" w:hAnsi="CG Times"/>
          <w:spacing w:val="-3"/>
          <w:lang w:val="es-ES"/>
        </w:rPr>
        <w:t>Contratista.</w:t>
      </w:r>
    </w:p>
    <w:p w14:paraId="669A8698" w14:textId="4EB6D634" w:rsidR="003F79AA" w:rsidRPr="004D4F12" w:rsidRDefault="00C1313A" w:rsidP="0005344A">
      <w:pPr>
        <w:numPr>
          <w:ilvl w:val="0"/>
          <w:numId w:val="59"/>
        </w:numPr>
        <w:spacing w:after="200"/>
        <w:jc w:val="both"/>
        <w:rPr>
          <w:lang w:val="es-ES"/>
        </w:rPr>
      </w:pPr>
      <w:r w:rsidRPr="004D4F12">
        <w:rPr>
          <w:b/>
          <w:lang w:val="es-ES"/>
        </w:rPr>
        <w:t>Elegibilidad</w:t>
      </w:r>
      <w:r w:rsidRPr="004D4F12">
        <w:rPr>
          <w:lang w:val="es-ES"/>
        </w:rPr>
        <w:t>:</w:t>
      </w:r>
      <w:r w:rsidR="007D17DD" w:rsidRPr="004D4F12">
        <w:rPr>
          <w:lang w:val="es-ES"/>
        </w:rPr>
        <w:t xml:space="preserve"> </w:t>
      </w:r>
      <w:r w:rsidR="00482ACD" w:rsidRPr="004D4F12">
        <w:rPr>
          <w:lang w:val="es-ES"/>
        </w:rPr>
        <w:t xml:space="preserve">Los suscritos, incluyendo todos los subcontratistas requeridos para ejecutar cualquier parte del </w:t>
      </w:r>
      <w:r w:rsidR="00482ACD" w:rsidRPr="004D4F12">
        <w:rPr>
          <w:spacing w:val="-3"/>
          <w:lang w:val="es-ES"/>
        </w:rPr>
        <w:t>contrato</w:t>
      </w:r>
      <w:r w:rsidR="00482ACD" w:rsidRPr="004D4F12">
        <w:rPr>
          <w:lang w:val="es-ES"/>
        </w:rPr>
        <w:t xml:space="preserve">, tenemos nacionalidad de países </w:t>
      </w:r>
      <w:r w:rsidR="00482ACD" w:rsidRPr="004D4F12">
        <w:rPr>
          <w:spacing w:val="-3"/>
          <w:lang w:val="es-ES"/>
        </w:rPr>
        <w:t>miembros del Banco de conformidad con las IAO 4.1</w:t>
      </w:r>
      <w:r w:rsidR="00B912D2">
        <w:rPr>
          <w:spacing w:val="-3"/>
          <w:lang w:val="es-ES"/>
        </w:rPr>
        <w:t>.</w:t>
      </w:r>
      <w:r w:rsidR="00482ACD" w:rsidRPr="004D4F12">
        <w:rPr>
          <w:spacing w:val="-3"/>
          <w:lang w:val="es-ES"/>
        </w:rPr>
        <w:t xml:space="preserve"> </w:t>
      </w:r>
      <w:r w:rsidR="00482ACD" w:rsidRPr="004D4F12">
        <w:t>y en caso de detectar que cualquiera de los nombrados nos encontramos en cualquier conflicto de interés, notificaremos esta circunstancia por escrito al Contratante</w:t>
      </w:r>
      <w:r w:rsidR="00B912D2">
        <w:t>.</w:t>
      </w:r>
      <w:r w:rsidR="00482ACD" w:rsidRPr="004D4F12">
        <w:t xml:space="preserve"> </w:t>
      </w:r>
      <w:r w:rsidR="00482ACD" w:rsidRPr="004D4F12">
        <w:rPr>
          <w:spacing w:val="-3"/>
          <w:lang w:val="es-ES"/>
        </w:rPr>
        <w:t>En caso de que el contrato de diseño y construcción incluya el</w:t>
      </w:r>
      <w:r w:rsidR="00482ACD" w:rsidRPr="004D4F12">
        <w:rPr>
          <w:lang w:val="es-ES"/>
        </w:rPr>
        <w:t xml:space="preserve"> suministro de bienes y servicios conexos, nos comprometemos a que estos bienes y servicios conexos sean originarios de países miembros del Banco.</w:t>
      </w:r>
    </w:p>
    <w:p w14:paraId="61A027AB" w14:textId="73C4FBC1" w:rsidR="003F79AA" w:rsidRPr="004D4F12" w:rsidRDefault="00C1313A" w:rsidP="0005344A">
      <w:pPr>
        <w:numPr>
          <w:ilvl w:val="0"/>
          <w:numId w:val="59"/>
        </w:numPr>
        <w:spacing w:after="200"/>
        <w:jc w:val="both"/>
        <w:rPr>
          <w:spacing w:val="-3"/>
          <w:lang w:val="es-ES"/>
        </w:rPr>
      </w:pPr>
      <w:r w:rsidRPr="004D4F12">
        <w:rPr>
          <w:b/>
          <w:spacing w:val="-3"/>
          <w:lang w:val="es-ES"/>
        </w:rPr>
        <w:t>Sin</w:t>
      </w:r>
      <w:r w:rsidR="007D17DD" w:rsidRPr="004D4F12">
        <w:rPr>
          <w:b/>
          <w:spacing w:val="-3"/>
          <w:lang w:val="es-ES"/>
        </w:rPr>
        <w:t xml:space="preserve"> </w:t>
      </w:r>
      <w:r w:rsidRPr="004D4F12">
        <w:rPr>
          <w:b/>
          <w:spacing w:val="-3"/>
          <w:lang w:val="es-ES"/>
        </w:rPr>
        <w:t>conflicto</w:t>
      </w:r>
      <w:r w:rsidR="007D17DD" w:rsidRPr="004D4F12">
        <w:rPr>
          <w:b/>
          <w:spacing w:val="-3"/>
          <w:lang w:val="es-ES"/>
        </w:rPr>
        <w:t xml:space="preserve"> </w:t>
      </w:r>
      <w:r w:rsidRPr="004D4F12">
        <w:rPr>
          <w:b/>
          <w:spacing w:val="-3"/>
          <w:lang w:val="es-ES"/>
        </w:rPr>
        <w:t>de</w:t>
      </w:r>
      <w:r w:rsidR="007D17DD" w:rsidRPr="004D4F12">
        <w:rPr>
          <w:b/>
          <w:spacing w:val="-3"/>
          <w:lang w:val="es-ES"/>
        </w:rPr>
        <w:t xml:space="preserve"> </w:t>
      </w:r>
      <w:r w:rsidRPr="004D4F12">
        <w:rPr>
          <w:b/>
          <w:spacing w:val="-3"/>
          <w:lang w:val="es-ES"/>
        </w:rPr>
        <w:t>interés</w:t>
      </w:r>
      <w:r w:rsidRPr="004D4F12">
        <w:rPr>
          <w:spacing w:val="-3"/>
          <w:lang w:val="es-ES"/>
        </w:rPr>
        <w:t>:</w:t>
      </w:r>
      <w:r w:rsidR="007D17DD" w:rsidRPr="004D4F12">
        <w:rPr>
          <w:spacing w:val="-3"/>
          <w:lang w:val="es-ES"/>
        </w:rPr>
        <w:t xml:space="preserve"> </w:t>
      </w:r>
      <w:r w:rsidR="00482ACD" w:rsidRPr="004D4F12">
        <w:rPr>
          <w:lang w:val="es-ES"/>
        </w:rPr>
        <w:t>N</w:t>
      </w:r>
      <w:r w:rsidR="00D64164" w:rsidRPr="004D4F12">
        <w:rPr>
          <w:lang w:val="es-ES"/>
        </w:rPr>
        <w:t xml:space="preserve">osotros, incluidos cualquier subcontratista o proveedor para cualquier componente del contrato, no tenemos ningún conflicto de intereses, de conformidad con lo dispuesto en las IAO 4.2; </w:t>
      </w:r>
      <w:r w:rsidR="00D64164" w:rsidRPr="004D4F12">
        <w:rPr>
          <w:bCs/>
          <w:lang w:val="es-ES"/>
        </w:rPr>
        <w:t>y en caso de detectar que cualquiera de los nombrados nos encontramos en cualquier conflicto de interés, notificaremos esta circunstancia por escrito al Contratante, ya sea durante el proceso de selección y las negociaciones o la ejecución del Contrato</w:t>
      </w:r>
      <w:r w:rsidR="00D81C0A" w:rsidRPr="004D4F12">
        <w:rPr>
          <w:spacing w:val="-3"/>
          <w:lang w:val="es-ES"/>
        </w:rPr>
        <w:t>.</w:t>
      </w:r>
    </w:p>
    <w:p w14:paraId="6FEE694A" w14:textId="57446B0C" w:rsidR="003033A4" w:rsidRPr="004D4F12" w:rsidRDefault="00B0359B" w:rsidP="0005344A">
      <w:pPr>
        <w:pStyle w:val="Prrafodelista"/>
        <w:numPr>
          <w:ilvl w:val="0"/>
          <w:numId w:val="59"/>
        </w:numPr>
        <w:spacing w:after="200"/>
        <w:jc w:val="both"/>
        <w:rPr>
          <w:spacing w:val="-2"/>
          <w:lang w:val="es-ES"/>
        </w:rPr>
      </w:pPr>
      <w:r w:rsidRPr="004D4F12">
        <w:rPr>
          <w:b/>
          <w:lang w:val="es-ES"/>
        </w:rPr>
        <w:t xml:space="preserve">Suspensión e </w:t>
      </w:r>
      <w:r w:rsidRPr="004D4F12">
        <w:rPr>
          <w:b/>
          <w:spacing w:val="-3"/>
          <w:lang w:val="es-ES"/>
        </w:rPr>
        <w:t>Inhabilitación</w:t>
      </w:r>
      <w:r w:rsidRPr="004D4F12">
        <w:rPr>
          <w:lang w:val="es-ES"/>
        </w:rPr>
        <w:t xml:space="preserve">: </w:t>
      </w:r>
      <w:r w:rsidRPr="004D4F12">
        <w:rPr>
          <w:spacing w:val="-2"/>
          <w:lang w:val="es-ES"/>
        </w:rPr>
        <w:t>Nosotros</w:t>
      </w:r>
      <w:r w:rsidRPr="004D4F12">
        <w:rPr>
          <w:lang w:val="es-ES"/>
        </w:rPr>
        <w:t xml:space="preserve"> </w:t>
      </w:r>
      <w:r w:rsidRPr="004D4F12">
        <w:rPr>
          <w:spacing w:val="-2"/>
          <w:lang w:val="es-ES"/>
        </w:rPr>
        <w:t xml:space="preserve">(incluidos, los directores, personal clave, accionistas principales, personal propuesto y agentes), al igual que subcontratistas, proveedores, consultores, fabricantes o prestadores de servicios que intervienen en alguna parte del contrato, no somos </w:t>
      </w:r>
      <w:r w:rsidR="004E6987" w:rsidRPr="004E6987">
        <w:rPr>
          <w:spacing w:val="-2"/>
          <w:lang w:val="es-ES"/>
        </w:rPr>
        <w:t>objeto de una suspensión temporal o una inhabilitación, impuesta por el BID bajo a un acuerdo para el reconocimiento mutuo de sanciones impuestas, firmado por el BID y otros bancos de desarrollo</w:t>
      </w:r>
      <w:r w:rsidRPr="004D4F12">
        <w:rPr>
          <w:spacing w:val="-2"/>
          <w:lang w:val="es-ES"/>
        </w:rPr>
        <w:t>.</w:t>
      </w:r>
    </w:p>
    <w:p w14:paraId="56A9A94F" w14:textId="13860220" w:rsidR="00F123B2" w:rsidRPr="004D4F12" w:rsidRDefault="00A93C14" w:rsidP="00476218">
      <w:pPr>
        <w:tabs>
          <w:tab w:val="right" w:pos="9000"/>
        </w:tabs>
        <w:spacing w:after="200"/>
        <w:ind w:left="720"/>
        <w:jc w:val="both"/>
        <w:rPr>
          <w:lang w:val="es-ES"/>
        </w:rPr>
      </w:pPr>
      <w:r w:rsidRPr="004D4F12">
        <w:rPr>
          <w:spacing w:val="-2"/>
          <w:lang w:val="es-ES"/>
        </w:rPr>
        <w:t>Asimismo,</w:t>
      </w:r>
      <w:r w:rsidR="007D17DD" w:rsidRPr="004D4F12">
        <w:rPr>
          <w:spacing w:val="-2"/>
          <w:lang w:val="es-ES"/>
        </w:rPr>
        <w:t xml:space="preserve"> </w:t>
      </w:r>
      <w:r w:rsidRPr="004D4F12">
        <w:rPr>
          <w:spacing w:val="-2"/>
          <w:lang w:val="es-ES"/>
        </w:rPr>
        <w:t>no</w:t>
      </w:r>
      <w:r w:rsidR="007D17DD" w:rsidRPr="004D4F12">
        <w:rPr>
          <w:spacing w:val="-2"/>
          <w:lang w:val="es-ES"/>
        </w:rPr>
        <w:t xml:space="preserve"> </w:t>
      </w:r>
      <w:r w:rsidRPr="004D4F12">
        <w:rPr>
          <w:spacing w:val="-2"/>
          <w:lang w:val="es-ES"/>
        </w:rPr>
        <w:t>somos</w:t>
      </w:r>
      <w:r w:rsidR="007D17DD" w:rsidRPr="004D4F12">
        <w:rPr>
          <w:spacing w:val="-2"/>
          <w:lang w:val="es-ES"/>
        </w:rPr>
        <w:t xml:space="preserve"> </w:t>
      </w:r>
      <w:r w:rsidRPr="004D4F12">
        <w:rPr>
          <w:spacing w:val="-2"/>
          <w:lang w:val="es-ES"/>
        </w:rPr>
        <w:t>inelegibles</w:t>
      </w:r>
      <w:r w:rsidR="007D17DD" w:rsidRPr="004D4F12">
        <w:rPr>
          <w:spacing w:val="-2"/>
          <w:lang w:val="es-ES"/>
        </w:rPr>
        <w:t xml:space="preserve"> </w:t>
      </w:r>
      <w:r w:rsidRPr="004D4F12">
        <w:rPr>
          <w:spacing w:val="-2"/>
          <w:lang w:val="es-ES"/>
        </w:rPr>
        <w:t>de</w:t>
      </w:r>
      <w:r w:rsidR="007D17DD" w:rsidRPr="004D4F12">
        <w:rPr>
          <w:spacing w:val="-2"/>
          <w:lang w:val="es-ES"/>
        </w:rPr>
        <w:t xml:space="preserve"> </w:t>
      </w:r>
      <w:r w:rsidRPr="004D4F12">
        <w:rPr>
          <w:spacing w:val="-2"/>
          <w:lang w:val="es-ES"/>
        </w:rPr>
        <w:t>acuerdo</w:t>
      </w:r>
      <w:r w:rsidR="007D17DD" w:rsidRPr="004D4F12">
        <w:rPr>
          <w:spacing w:val="-2"/>
          <w:lang w:val="es-ES"/>
        </w:rPr>
        <w:t xml:space="preserve"> </w:t>
      </w:r>
      <w:r w:rsidRPr="004D4F12">
        <w:rPr>
          <w:spacing w:val="-2"/>
          <w:lang w:val="es-ES"/>
        </w:rPr>
        <w:t>con</w:t>
      </w:r>
      <w:r w:rsidR="007D17DD" w:rsidRPr="004D4F12">
        <w:rPr>
          <w:spacing w:val="-2"/>
          <w:lang w:val="es-ES"/>
        </w:rPr>
        <w:t xml:space="preserve"> </w:t>
      </w:r>
      <w:r w:rsidRPr="004D4F12">
        <w:rPr>
          <w:spacing w:val="-2"/>
          <w:lang w:val="es-ES"/>
        </w:rPr>
        <w:t>las</w:t>
      </w:r>
      <w:r w:rsidR="007D17DD" w:rsidRPr="004D4F12">
        <w:rPr>
          <w:spacing w:val="-2"/>
          <w:lang w:val="es-ES"/>
        </w:rPr>
        <w:t xml:space="preserve"> </w:t>
      </w:r>
      <w:r w:rsidRPr="004D4F12">
        <w:rPr>
          <w:spacing w:val="-2"/>
          <w:lang w:val="es-ES"/>
        </w:rPr>
        <w:t>leyes</w:t>
      </w:r>
      <w:r w:rsidR="007D17DD" w:rsidRPr="004D4F12">
        <w:rPr>
          <w:spacing w:val="-2"/>
          <w:lang w:val="es-ES"/>
        </w:rPr>
        <w:t xml:space="preserve"> </w:t>
      </w:r>
      <w:r w:rsidRPr="004D4F12">
        <w:rPr>
          <w:spacing w:val="-2"/>
          <w:lang w:val="es-ES"/>
        </w:rPr>
        <w:t>o</w:t>
      </w:r>
      <w:r w:rsidR="007D17DD" w:rsidRPr="004D4F12">
        <w:rPr>
          <w:spacing w:val="-2"/>
          <w:lang w:val="es-ES"/>
        </w:rPr>
        <w:t xml:space="preserve"> </w:t>
      </w:r>
      <w:r w:rsidRPr="004D4F12">
        <w:rPr>
          <w:spacing w:val="-2"/>
          <w:lang w:val="es-ES"/>
        </w:rPr>
        <w:t>regulaciones</w:t>
      </w:r>
      <w:r w:rsidR="007D17DD" w:rsidRPr="004D4F12">
        <w:rPr>
          <w:spacing w:val="-2"/>
          <w:lang w:val="es-ES"/>
        </w:rPr>
        <w:t xml:space="preserve"> </w:t>
      </w:r>
      <w:r w:rsidRPr="004D4F12">
        <w:rPr>
          <w:spacing w:val="-2"/>
          <w:lang w:val="es-ES"/>
        </w:rPr>
        <w:t>oficiales</w:t>
      </w:r>
      <w:r w:rsidR="007D17DD" w:rsidRPr="004D4F12">
        <w:rPr>
          <w:spacing w:val="-2"/>
          <w:lang w:val="es-ES"/>
        </w:rPr>
        <w:t xml:space="preserve"> </w:t>
      </w:r>
      <w:r w:rsidRPr="004D4F12">
        <w:rPr>
          <w:spacing w:val="-2"/>
          <w:lang w:val="es-ES"/>
        </w:rPr>
        <w:t>del</w:t>
      </w:r>
      <w:r w:rsidR="007D17DD" w:rsidRPr="004D4F12">
        <w:rPr>
          <w:spacing w:val="-2"/>
          <w:lang w:val="es-ES"/>
        </w:rPr>
        <w:t xml:space="preserve"> </w:t>
      </w:r>
      <w:r w:rsidRPr="004D4F12">
        <w:rPr>
          <w:spacing w:val="-2"/>
          <w:lang w:val="es-ES"/>
        </w:rPr>
        <w:t>País</w:t>
      </w:r>
      <w:r w:rsidR="007D17DD" w:rsidRPr="004D4F12">
        <w:rPr>
          <w:spacing w:val="-2"/>
          <w:lang w:val="es-ES"/>
        </w:rPr>
        <w:t xml:space="preserve"> </w:t>
      </w:r>
      <w:r w:rsidRPr="004D4F12">
        <w:rPr>
          <w:spacing w:val="-2"/>
          <w:lang w:val="es-ES"/>
        </w:rPr>
        <w:t>del</w:t>
      </w:r>
      <w:r w:rsidR="007D17DD" w:rsidRPr="004D4F12">
        <w:rPr>
          <w:spacing w:val="-2"/>
          <w:lang w:val="es-ES"/>
        </w:rPr>
        <w:t xml:space="preserve"> </w:t>
      </w:r>
      <w:r w:rsidRPr="004D4F12">
        <w:rPr>
          <w:spacing w:val="-2"/>
          <w:lang w:val="es-ES"/>
        </w:rPr>
        <w:t>Contratante</w:t>
      </w:r>
      <w:r w:rsidR="007D17DD" w:rsidRPr="004D4F12">
        <w:rPr>
          <w:spacing w:val="-2"/>
          <w:lang w:val="es-ES"/>
        </w:rPr>
        <w:t xml:space="preserve"> </w:t>
      </w:r>
      <w:r w:rsidRPr="004D4F12">
        <w:rPr>
          <w:spacing w:val="-2"/>
          <w:lang w:val="es-ES"/>
        </w:rPr>
        <w:t>o</w:t>
      </w:r>
      <w:r w:rsidR="007D17DD" w:rsidRPr="004D4F12">
        <w:rPr>
          <w:spacing w:val="-2"/>
          <w:lang w:val="es-ES"/>
        </w:rPr>
        <w:t xml:space="preserve"> </w:t>
      </w:r>
      <w:r w:rsidRPr="004D4F12">
        <w:rPr>
          <w:spacing w:val="-2"/>
          <w:lang w:val="es-ES"/>
        </w:rPr>
        <w:t>de</w:t>
      </w:r>
      <w:r w:rsidR="007D17DD" w:rsidRPr="004D4F12">
        <w:rPr>
          <w:spacing w:val="-2"/>
          <w:lang w:val="es-ES"/>
        </w:rPr>
        <w:t xml:space="preserve"> </w:t>
      </w:r>
      <w:r w:rsidRPr="004D4F12">
        <w:rPr>
          <w:spacing w:val="-2"/>
          <w:lang w:val="es-ES"/>
        </w:rPr>
        <w:t>conformidad</w:t>
      </w:r>
      <w:r w:rsidR="007D17DD" w:rsidRPr="004D4F12">
        <w:rPr>
          <w:spacing w:val="-2"/>
          <w:lang w:val="es-ES"/>
        </w:rPr>
        <w:t xml:space="preserve"> </w:t>
      </w:r>
      <w:r w:rsidRPr="004D4F12">
        <w:rPr>
          <w:spacing w:val="-2"/>
          <w:lang w:val="es-ES"/>
        </w:rPr>
        <w:t>con</w:t>
      </w:r>
      <w:r w:rsidR="007D17DD" w:rsidRPr="004D4F12">
        <w:rPr>
          <w:spacing w:val="-2"/>
          <w:lang w:val="es-ES"/>
        </w:rPr>
        <w:t xml:space="preserve"> </w:t>
      </w:r>
      <w:r w:rsidRPr="004D4F12">
        <w:rPr>
          <w:spacing w:val="-2"/>
          <w:lang w:val="es-ES"/>
        </w:rPr>
        <w:t>una</w:t>
      </w:r>
      <w:r w:rsidR="007D17DD" w:rsidRPr="004D4F12">
        <w:rPr>
          <w:spacing w:val="-2"/>
          <w:lang w:val="es-ES"/>
        </w:rPr>
        <w:t xml:space="preserve"> </w:t>
      </w:r>
      <w:r w:rsidRPr="004D4F12">
        <w:rPr>
          <w:spacing w:val="-2"/>
          <w:lang w:val="es-ES"/>
        </w:rPr>
        <w:t>decisión</w:t>
      </w:r>
      <w:r w:rsidR="007D17DD" w:rsidRPr="004D4F12">
        <w:rPr>
          <w:spacing w:val="-2"/>
          <w:lang w:val="es-ES"/>
        </w:rPr>
        <w:t xml:space="preserve"> </w:t>
      </w:r>
      <w:r w:rsidRPr="004D4F12">
        <w:rPr>
          <w:spacing w:val="-2"/>
          <w:lang w:val="es-ES"/>
        </w:rPr>
        <w:t>del</w:t>
      </w:r>
      <w:r w:rsidR="007D17DD" w:rsidRPr="004D4F12">
        <w:rPr>
          <w:spacing w:val="-2"/>
          <w:lang w:val="es-ES"/>
        </w:rPr>
        <w:t xml:space="preserve"> </w:t>
      </w:r>
      <w:r w:rsidRPr="004D4F12">
        <w:rPr>
          <w:spacing w:val="-2"/>
          <w:lang w:val="es-ES"/>
        </w:rPr>
        <w:t>Consejo</w:t>
      </w:r>
      <w:r w:rsidR="007D17DD" w:rsidRPr="004D4F12">
        <w:rPr>
          <w:spacing w:val="-2"/>
          <w:lang w:val="es-ES"/>
        </w:rPr>
        <w:t xml:space="preserve"> </w:t>
      </w:r>
      <w:r w:rsidRPr="004D4F12">
        <w:rPr>
          <w:spacing w:val="-2"/>
          <w:lang w:val="es-ES"/>
        </w:rPr>
        <w:t>de</w:t>
      </w:r>
      <w:r w:rsidR="007D17DD" w:rsidRPr="004D4F12">
        <w:rPr>
          <w:spacing w:val="-2"/>
          <w:lang w:val="es-ES"/>
        </w:rPr>
        <w:t xml:space="preserve"> </w:t>
      </w:r>
      <w:r w:rsidRPr="004D4F12">
        <w:rPr>
          <w:spacing w:val="-2"/>
          <w:lang w:val="es-ES"/>
        </w:rPr>
        <w:t>Seguridad</w:t>
      </w:r>
      <w:r w:rsidR="007D17DD" w:rsidRPr="004D4F12">
        <w:rPr>
          <w:spacing w:val="-2"/>
          <w:lang w:val="es-ES"/>
        </w:rPr>
        <w:t xml:space="preserve"> </w:t>
      </w:r>
      <w:r w:rsidRPr="004D4F12">
        <w:rPr>
          <w:spacing w:val="-2"/>
          <w:lang w:val="es-ES"/>
        </w:rPr>
        <w:t>de</w:t>
      </w:r>
      <w:r w:rsidR="007D17DD" w:rsidRPr="004D4F12">
        <w:rPr>
          <w:spacing w:val="-2"/>
          <w:lang w:val="es-ES"/>
        </w:rPr>
        <w:t xml:space="preserve"> </w:t>
      </w:r>
      <w:r w:rsidRPr="004D4F12">
        <w:rPr>
          <w:spacing w:val="-2"/>
          <w:lang w:val="es-ES"/>
        </w:rPr>
        <w:t>las</w:t>
      </w:r>
      <w:r w:rsidR="007D17DD" w:rsidRPr="004D4F12">
        <w:rPr>
          <w:spacing w:val="-2"/>
          <w:lang w:val="es-ES"/>
        </w:rPr>
        <w:t xml:space="preserve"> </w:t>
      </w:r>
      <w:r w:rsidRPr="004D4F12">
        <w:rPr>
          <w:spacing w:val="-2"/>
          <w:lang w:val="es-ES"/>
        </w:rPr>
        <w:t>Naciones</w:t>
      </w:r>
      <w:r w:rsidR="007D17DD" w:rsidRPr="004D4F12">
        <w:rPr>
          <w:spacing w:val="-2"/>
          <w:lang w:val="es-ES"/>
        </w:rPr>
        <w:t xml:space="preserve"> </w:t>
      </w:r>
      <w:r w:rsidRPr="004D4F12">
        <w:rPr>
          <w:spacing w:val="-2"/>
          <w:lang w:val="es-ES"/>
        </w:rPr>
        <w:t>Unidas.</w:t>
      </w:r>
    </w:p>
    <w:p w14:paraId="698D6CA8" w14:textId="2000BF82" w:rsidR="00A93C14" w:rsidRPr="004D4F12" w:rsidRDefault="00A93C14" w:rsidP="0005344A">
      <w:pPr>
        <w:numPr>
          <w:ilvl w:val="0"/>
          <w:numId w:val="59"/>
        </w:numPr>
        <w:tabs>
          <w:tab w:val="right" w:pos="9000"/>
        </w:tabs>
        <w:spacing w:after="200"/>
        <w:jc w:val="both"/>
        <w:rPr>
          <w:lang w:val="es-ES"/>
        </w:rPr>
      </w:pPr>
      <w:r w:rsidRPr="405DBA4A">
        <w:rPr>
          <w:b/>
          <w:bCs/>
          <w:lang w:val="es-ES"/>
        </w:rPr>
        <w:t>Empresa</w:t>
      </w:r>
      <w:r w:rsidR="007D17DD" w:rsidRPr="405DBA4A">
        <w:rPr>
          <w:b/>
          <w:bCs/>
          <w:lang w:val="es-ES"/>
        </w:rPr>
        <w:t xml:space="preserve"> </w:t>
      </w:r>
      <w:r w:rsidRPr="405DBA4A">
        <w:rPr>
          <w:b/>
          <w:bCs/>
          <w:lang w:val="es-ES"/>
        </w:rPr>
        <w:t>o</w:t>
      </w:r>
      <w:r w:rsidR="007D17DD" w:rsidRPr="405DBA4A">
        <w:rPr>
          <w:b/>
          <w:bCs/>
          <w:lang w:val="es-ES"/>
        </w:rPr>
        <w:t xml:space="preserve"> </w:t>
      </w:r>
      <w:r w:rsidRPr="405DBA4A">
        <w:rPr>
          <w:b/>
          <w:bCs/>
          <w:lang w:val="es-ES"/>
        </w:rPr>
        <w:t>ente</w:t>
      </w:r>
      <w:r w:rsidR="007D17DD" w:rsidRPr="405DBA4A">
        <w:rPr>
          <w:b/>
          <w:bCs/>
          <w:lang w:val="es-ES"/>
        </w:rPr>
        <w:t xml:space="preserve"> </w:t>
      </w:r>
      <w:r w:rsidRPr="405DBA4A">
        <w:rPr>
          <w:b/>
          <w:bCs/>
          <w:lang w:val="es-ES"/>
        </w:rPr>
        <w:t>de</w:t>
      </w:r>
      <w:r w:rsidR="007D17DD" w:rsidRPr="405DBA4A">
        <w:rPr>
          <w:b/>
          <w:bCs/>
          <w:lang w:val="es-ES"/>
        </w:rPr>
        <w:t xml:space="preserve"> </w:t>
      </w:r>
      <w:r w:rsidRPr="405DBA4A">
        <w:rPr>
          <w:b/>
          <w:bCs/>
          <w:lang w:val="es-ES"/>
        </w:rPr>
        <w:t>propiedad</w:t>
      </w:r>
      <w:r w:rsidR="007D17DD" w:rsidRPr="405DBA4A">
        <w:rPr>
          <w:b/>
          <w:bCs/>
          <w:lang w:val="es-ES"/>
        </w:rPr>
        <w:t xml:space="preserve"> </w:t>
      </w:r>
      <w:r w:rsidRPr="405DBA4A">
        <w:rPr>
          <w:b/>
          <w:bCs/>
          <w:lang w:val="es-ES"/>
        </w:rPr>
        <w:t>estatal</w:t>
      </w:r>
      <w:r w:rsidRPr="405DBA4A">
        <w:rPr>
          <w:lang w:val="es-ES"/>
        </w:rPr>
        <w:t>:</w:t>
      </w:r>
      <w:r w:rsidR="007D17DD" w:rsidRPr="405DBA4A">
        <w:rPr>
          <w:lang w:val="es-ES"/>
        </w:rPr>
        <w:t xml:space="preserve"> </w:t>
      </w:r>
      <w:r w:rsidRPr="405DBA4A">
        <w:rPr>
          <w:i/>
          <w:iCs/>
          <w:lang w:val="es-ES"/>
        </w:rPr>
        <w:t>[seleccionar</w:t>
      </w:r>
      <w:r w:rsidR="007D17DD" w:rsidRPr="405DBA4A">
        <w:rPr>
          <w:i/>
          <w:iCs/>
          <w:lang w:val="es-ES"/>
        </w:rPr>
        <w:t xml:space="preserve"> </w:t>
      </w:r>
      <w:r w:rsidRPr="405DBA4A">
        <w:rPr>
          <w:i/>
          <w:iCs/>
          <w:lang w:val="es-ES"/>
        </w:rPr>
        <w:t>la</w:t>
      </w:r>
      <w:r w:rsidR="007D17DD" w:rsidRPr="405DBA4A">
        <w:rPr>
          <w:i/>
          <w:iCs/>
          <w:lang w:val="es-ES"/>
        </w:rPr>
        <w:t xml:space="preserve"> </w:t>
      </w:r>
      <w:r w:rsidRPr="405DBA4A">
        <w:rPr>
          <w:i/>
          <w:iCs/>
          <w:lang w:val="es-ES"/>
        </w:rPr>
        <w:t>opción</w:t>
      </w:r>
      <w:r w:rsidR="007D17DD" w:rsidRPr="405DBA4A">
        <w:rPr>
          <w:i/>
          <w:iCs/>
          <w:lang w:val="es-ES"/>
        </w:rPr>
        <w:t xml:space="preserve"> </w:t>
      </w:r>
      <w:r w:rsidRPr="405DBA4A">
        <w:rPr>
          <w:i/>
          <w:iCs/>
          <w:lang w:val="es-ES"/>
        </w:rPr>
        <w:t>correspondiente</w:t>
      </w:r>
      <w:r w:rsidR="007D17DD" w:rsidRPr="405DBA4A">
        <w:rPr>
          <w:i/>
          <w:iCs/>
          <w:lang w:val="es-ES"/>
        </w:rPr>
        <w:t xml:space="preserve"> </w:t>
      </w:r>
      <w:r w:rsidRPr="405DBA4A">
        <w:rPr>
          <w:i/>
          <w:iCs/>
          <w:lang w:val="es-ES"/>
        </w:rPr>
        <w:t>y</w:t>
      </w:r>
      <w:r w:rsidR="007D17DD" w:rsidRPr="405DBA4A">
        <w:rPr>
          <w:i/>
          <w:iCs/>
          <w:lang w:val="es-ES"/>
        </w:rPr>
        <w:t xml:space="preserve"> </w:t>
      </w:r>
      <w:r w:rsidRPr="405DBA4A">
        <w:rPr>
          <w:i/>
          <w:iCs/>
          <w:lang w:val="es-ES"/>
        </w:rPr>
        <w:t>eliminar</w:t>
      </w:r>
      <w:r w:rsidR="007D17DD" w:rsidRPr="405DBA4A">
        <w:rPr>
          <w:i/>
          <w:iCs/>
          <w:lang w:val="es-ES"/>
        </w:rPr>
        <w:t xml:space="preserve"> </w:t>
      </w:r>
      <w:r w:rsidRPr="405DBA4A">
        <w:rPr>
          <w:i/>
          <w:iCs/>
          <w:lang w:val="es-ES"/>
        </w:rPr>
        <w:t>la</w:t>
      </w:r>
      <w:r w:rsidR="007D17DD" w:rsidRPr="405DBA4A">
        <w:rPr>
          <w:i/>
          <w:iCs/>
          <w:lang w:val="es-ES"/>
        </w:rPr>
        <w:t xml:space="preserve"> </w:t>
      </w:r>
      <w:r w:rsidRPr="405DBA4A">
        <w:rPr>
          <w:i/>
          <w:iCs/>
          <w:lang w:val="es-ES"/>
        </w:rPr>
        <w:t>otra]</w:t>
      </w:r>
      <w:r w:rsidR="007D17DD" w:rsidRPr="405DBA4A">
        <w:rPr>
          <w:lang w:val="es-ES"/>
        </w:rPr>
        <w:t xml:space="preserve"> </w:t>
      </w:r>
      <w:r w:rsidRPr="405DBA4A">
        <w:rPr>
          <w:i/>
          <w:iCs/>
          <w:lang w:val="es-ES"/>
        </w:rPr>
        <w:t>[No</w:t>
      </w:r>
      <w:r w:rsidR="007D17DD" w:rsidRPr="405DBA4A">
        <w:rPr>
          <w:i/>
          <w:iCs/>
          <w:lang w:val="es-ES"/>
        </w:rPr>
        <w:t xml:space="preserve"> </w:t>
      </w:r>
      <w:r w:rsidRPr="405DBA4A">
        <w:rPr>
          <w:i/>
          <w:iCs/>
          <w:lang w:val="es-ES"/>
        </w:rPr>
        <w:t>somos</w:t>
      </w:r>
      <w:r w:rsidR="007D17DD" w:rsidRPr="405DBA4A">
        <w:rPr>
          <w:i/>
          <w:iCs/>
          <w:lang w:val="es-ES"/>
        </w:rPr>
        <w:t xml:space="preserve"> </w:t>
      </w:r>
      <w:r w:rsidRPr="405DBA4A">
        <w:rPr>
          <w:i/>
          <w:iCs/>
          <w:lang w:val="es-ES"/>
        </w:rPr>
        <w:t>una</w:t>
      </w:r>
      <w:r w:rsidR="007D17DD" w:rsidRPr="405DBA4A">
        <w:rPr>
          <w:i/>
          <w:iCs/>
          <w:lang w:val="es-ES"/>
        </w:rPr>
        <w:t xml:space="preserve"> </w:t>
      </w:r>
      <w:r w:rsidRPr="405DBA4A">
        <w:rPr>
          <w:i/>
          <w:iCs/>
          <w:lang w:val="es-ES"/>
        </w:rPr>
        <w:t>empresa</w:t>
      </w:r>
      <w:r w:rsidR="007D17DD" w:rsidRPr="405DBA4A">
        <w:rPr>
          <w:i/>
          <w:iCs/>
          <w:lang w:val="es-ES"/>
        </w:rPr>
        <w:t xml:space="preserve"> </w:t>
      </w:r>
      <w:r w:rsidRPr="405DBA4A">
        <w:rPr>
          <w:i/>
          <w:iCs/>
          <w:lang w:val="es-ES"/>
        </w:rPr>
        <w:t>o</w:t>
      </w:r>
      <w:r w:rsidR="007D17DD" w:rsidRPr="405DBA4A">
        <w:rPr>
          <w:i/>
          <w:iCs/>
          <w:lang w:val="es-ES"/>
        </w:rPr>
        <w:t xml:space="preserve"> </w:t>
      </w:r>
      <w:r w:rsidRPr="405DBA4A">
        <w:rPr>
          <w:i/>
          <w:iCs/>
          <w:lang w:val="es-ES"/>
        </w:rPr>
        <w:t>ente</w:t>
      </w:r>
      <w:r w:rsidR="007D17DD" w:rsidRPr="405DBA4A">
        <w:rPr>
          <w:i/>
          <w:iCs/>
          <w:lang w:val="es-ES"/>
        </w:rPr>
        <w:t xml:space="preserve"> </w:t>
      </w:r>
      <w:r w:rsidRPr="405DBA4A">
        <w:rPr>
          <w:i/>
          <w:iCs/>
          <w:lang w:val="es-ES"/>
        </w:rPr>
        <w:t>de</w:t>
      </w:r>
      <w:r w:rsidR="007D17DD" w:rsidRPr="405DBA4A">
        <w:rPr>
          <w:i/>
          <w:iCs/>
          <w:lang w:val="es-ES"/>
        </w:rPr>
        <w:t xml:space="preserve"> </w:t>
      </w:r>
      <w:r w:rsidRPr="405DBA4A">
        <w:rPr>
          <w:i/>
          <w:iCs/>
          <w:lang w:val="es-ES"/>
        </w:rPr>
        <w:t>propiedad</w:t>
      </w:r>
      <w:r w:rsidR="007D17DD" w:rsidRPr="405DBA4A">
        <w:rPr>
          <w:i/>
          <w:iCs/>
          <w:lang w:val="es-ES"/>
        </w:rPr>
        <w:t xml:space="preserve"> </w:t>
      </w:r>
      <w:r w:rsidRPr="405DBA4A">
        <w:rPr>
          <w:i/>
          <w:iCs/>
          <w:lang w:val="es-ES"/>
        </w:rPr>
        <w:t>estatal]/[Somos</w:t>
      </w:r>
      <w:r w:rsidR="007D17DD" w:rsidRPr="405DBA4A">
        <w:rPr>
          <w:i/>
          <w:iCs/>
          <w:lang w:val="es-ES"/>
        </w:rPr>
        <w:t xml:space="preserve"> </w:t>
      </w:r>
      <w:r w:rsidRPr="405DBA4A">
        <w:rPr>
          <w:i/>
          <w:iCs/>
          <w:lang w:val="es-ES"/>
        </w:rPr>
        <w:t>una</w:t>
      </w:r>
      <w:r w:rsidR="007D17DD" w:rsidRPr="405DBA4A">
        <w:rPr>
          <w:i/>
          <w:iCs/>
          <w:lang w:val="es-ES"/>
        </w:rPr>
        <w:t xml:space="preserve"> </w:t>
      </w:r>
      <w:r w:rsidRPr="405DBA4A">
        <w:rPr>
          <w:i/>
          <w:iCs/>
          <w:lang w:val="es-ES"/>
        </w:rPr>
        <w:t>empresa</w:t>
      </w:r>
      <w:r w:rsidR="007D17DD" w:rsidRPr="405DBA4A">
        <w:rPr>
          <w:i/>
          <w:iCs/>
          <w:lang w:val="es-ES"/>
        </w:rPr>
        <w:t xml:space="preserve"> </w:t>
      </w:r>
      <w:r w:rsidRPr="405DBA4A">
        <w:rPr>
          <w:i/>
          <w:iCs/>
          <w:lang w:val="es-ES"/>
        </w:rPr>
        <w:t>o</w:t>
      </w:r>
      <w:r w:rsidR="007D17DD" w:rsidRPr="405DBA4A">
        <w:rPr>
          <w:i/>
          <w:iCs/>
          <w:lang w:val="es-ES"/>
        </w:rPr>
        <w:t xml:space="preserve"> </w:t>
      </w:r>
      <w:r w:rsidRPr="405DBA4A">
        <w:rPr>
          <w:i/>
          <w:iCs/>
          <w:lang w:val="es-ES"/>
        </w:rPr>
        <w:t>ente</w:t>
      </w:r>
      <w:r w:rsidR="007D17DD" w:rsidRPr="405DBA4A">
        <w:rPr>
          <w:i/>
          <w:iCs/>
          <w:lang w:val="es-ES"/>
        </w:rPr>
        <w:t xml:space="preserve"> </w:t>
      </w:r>
      <w:r w:rsidRPr="405DBA4A">
        <w:rPr>
          <w:i/>
          <w:iCs/>
          <w:lang w:val="es-ES"/>
        </w:rPr>
        <w:t>de</w:t>
      </w:r>
      <w:r w:rsidR="007D17DD" w:rsidRPr="405DBA4A">
        <w:rPr>
          <w:i/>
          <w:iCs/>
          <w:lang w:val="es-ES"/>
        </w:rPr>
        <w:t xml:space="preserve"> </w:t>
      </w:r>
      <w:r w:rsidRPr="405DBA4A">
        <w:rPr>
          <w:i/>
          <w:iCs/>
          <w:lang w:val="es-ES"/>
        </w:rPr>
        <w:t>propiedad</w:t>
      </w:r>
      <w:r w:rsidR="007D17DD" w:rsidRPr="405DBA4A">
        <w:rPr>
          <w:i/>
          <w:iCs/>
          <w:lang w:val="es-ES"/>
        </w:rPr>
        <w:t xml:space="preserve"> </w:t>
      </w:r>
      <w:r w:rsidRPr="405DBA4A">
        <w:rPr>
          <w:i/>
          <w:iCs/>
          <w:lang w:val="es-ES"/>
        </w:rPr>
        <w:t>estatal,</w:t>
      </w:r>
      <w:r w:rsidR="007D17DD" w:rsidRPr="405DBA4A">
        <w:rPr>
          <w:i/>
          <w:iCs/>
          <w:lang w:val="es-ES"/>
        </w:rPr>
        <w:t xml:space="preserve"> </w:t>
      </w:r>
      <w:r w:rsidRPr="405DBA4A">
        <w:rPr>
          <w:i/>
          <w:iCs/>
          <w:lang w:val="es-ES"/>
        </w:rPr>
        <w:t>pero</w:t>
      </w:r>
      <w:r w:rsidR="007D17DD" w:rsidRPr="405DBA4A">
        <w:rPr>
          <w:i/>
          <w:iCs/>
          <w:lang w:val="es-ES"/>
        </w:rPr>
        <w:t xml:space="preserve"> </w:t>
      </w:r>
      <w:r w:rsidRPr="405DBA4A">
        <w:rPr>
          <w:i/>
          <w:iCs/>
          <w:lang w:val="es-ES"/>
        </w:rPr>
        <w:t>cumplimos</w:t>
      </w:r>
      <w:r w:rsidR="007D17DD" w:rsidRPr="405DBA4A">
        <w:rPr>
          <w:i/>
          <w:iCs/>
          <w:lang w:val="es-ES"/>
        </w:rPr>
        <w:t xml:space="preserve"> </w:t>
      </w:r>
      <w:r w:rsidRPr="405DBA4A">
        <w:rPr>
          <w:i/>
          <w:iCs/>
          <w:lang w:val="es-ES"/>
        </w:rPr>
        <w:t>con</w:t>
      </w:r>
      <w:r w:rsidR="007D17DD" w:rsidRPr="405DBA4A">
        <w:rPr>
          <w:i/>
          <w:iCs/>
          <w:lang w:val="es-ES"/>
        </w:rPr>
        <w:t xml:space="preserve"> </w:t>
      </w:r>
      <w:r w:rsidRPr="405DBA4A">
        <w:rPr>
          <w:i/>
          <w:iCs/>
          <w:lang w:val="es-ES"/>
        </w:rPr>
        <w:t>los</w:t>
      </w:r>
      <w:r w:rsidR="007D17DD" w:rsidRPr="405DBA4A">
        <w:rPr>
          <w:i/>
          <w:iCs/>
          <w:lang w:val="es-ES"/>
        </w:rPr>
        <w:t xml:space="preserve"> </w:t>
      </w:r>
      <w:r w:rsidRPr="405DBA4A">
        <w:rPr>
          <w:i/>
          <w:iCs/>
          <w:lang w:val="es-ES"/>
        </w:rPr>
        <w:t>requisitos</w:t>
      </w:r>
      <w:r w:rsidR="007D17DD" w:rsidRPr="405DBA4A">
        <w:rPr>
          <w:i/>
          <w:iCs/>
          <w:lang w:val="es-ES"/>
        </w:rPr>
        <w:t xml:space="preserve"> </w:t>
      </w:r>
      <w:r w:rsidRPr="405DBA4A">
        <w:rPr>
          <w:i/>
          <w:iCs/>
          <w:lang w:val="es-ES"/>
        </w:rPr>
        <w:t>de</w:t>
      </w:r>
      <w:r w:rsidR="007D17DD" w:rsidRPr="405DBA4A">
        <w:rPr>
          <w:i/>
          <w:iCs/>
          <w:lang w:val="es-ES"/>
        </w:rPr>
        <w:t xml:space="preserve"> </w:t>
      </w:r>
      <w:r w:rsidRPr="405DBA4A">
        <w:rPr>
          <w:i/>
          <w:iCs/>
          <w:lang w:val="es-ES"/>
        </w:rPr>
        <w:t>la</w:t>
      </w:r>
      <w:r w:rsidR="007D17DD" w:rsidRPr="405DBA4A">
        <w:rPr>
          <w:i/>
          <w:iCs/>
          <w:lang w:val="es-ES"/>
        </w:rPr>
        <w:t xml:space="preserve"> </w:t>
      </w:r>
      <w:r w:rsidRPr="405DBA4A">
        <w:rPr>
          <w:i/>
          <w:iCs/>
          <w:lang w:val="es-ES"/>
        </w:rPr>
        <w:t>IAL</w:t>
      </w:r>
      <w:r w:rsidR="007D17DD" w:rsidRPr="405DBA4A">
        <w:rPr>
          <w:i/>
          <w:iCs/>
          <w:lang w:val="es-ES"/>
        </w:rPr>
        <w:t xml:space="preserve"> </w:t>
      </w:r>
      <w:r w:rsidRPr="405DBA4A">
        <w:rPr>
          <w:i/>
          <w:iCs/>
          <w:lang w:val="es-ES"/>
        </w:rPr>
        <w:t>4.5]</w:t>
      </w:r>
      <w:r w:rsidRPr="405DBA4A">
        <w:rPr>
          <w:lang w:val="es-ES"/>
        </w:rPr>
        <w:t>.</w:t>
      </w:r>
      <w:r w:rsidR="00D63FF4" w:rsidRPr="405DBA4A">
        <w:rPr>
          <w:i/>
          <w:iCs/>
        </w:rPr>
        <w:t xml:space="preserve"> y no estamos en una situación de conflicto de interés tal y como </w:t>
      </w:r>
      <w:r w:rsidR="40ED281C" w:rsidRPr="405DBA4A">
        <w:rPr>
          <w:i/>
          <w:iCs/>
        </w:rPr>
        <w:t>está</w:t>
      </w:r>
      <w:r w:rsidR="00D63FF4" w:rsidRPr="405DBA4A">
        <w:rPr>
          <w:i/>
          <w:iCs/>
        </w:rPr>
        <w:t xml:space="preserve"> descrito en las IAO 5.2</w:t>
      </w:r>
    </w:p>
    <w:p w14:paraId="00CCA577" w14:textId="38E35612" w:rsidR="00F123B2" w:rsidRPr="004D4F12" w:rsidRDefault="00C1313A" w:rsidP="0005344A">
      <w:pPr>
        <w:numPr>
          <w:ilvl w:val="0"/>
          <w:numId w:val="59"/>
        </w:numPr>
        <w:spacing w:after="200"/>
        <w:ind w:left="709" w:hanging="425"/>
        <w:jc w:val="both"/>
        <w:rPr>
          <w:lang w:val="es-ES"/>
        </w:rPr>
      </w:pPr>
      <w:r w:rsidRPr="004D4F12">
        <w:rPr>
          <w:b/>
          <w:lang w:val="es-ES"/>
        </w:rPr>
        <w:t>Cooperación:</w:t>
      </w:r>
      <w:r w:rsidR="007D17DD" w:rsidRPr="004D4F12">
        <w:rPr>
          <w:lang w:val="es-ES"/>
        </w:rPr>
        <w:t xml:space="preserve"> </w:t>
      </w:r>
      <w:r w:rsidR="00F123B2" w:rsidRPr="004D4F12">
        <w:rPr>
          <w:lang w:val="es-ES"/>
        </w:rPr>
        <w:t>Usaremos</w:t>
      </w:r>
      <w:r w:rsidR="007D17DD" w:rsidRPr="004D4F12">
        <w:rPr>
          <w:lang w:val="es-ES"/>
        </w:rPr>
        <w:t xml:space="preserve"> </w:t>
      </w:r>
      <w:r w:rsidR="00F123B2" w:rsidRPr="004D4F12">
        <w:rPr>
          <w:lang w:val="es-ES"/>
        </w:rPr>
        <w:t>nuestros</w:t>
      </w:r>
      <w:r w:rsidR="007D17DD" w:rsidRPr="004D4F12">
        <w:rPr>
          <w:lang w:val="es-ES"/>
        </w:rPr>
        <w:t xml:space="preserve"> </w:t>
      </w:r>
      <w:r w:rsidR="00F123B2" w:rsidRPr="004D4F12">
        <w:rPr>
          <w:lang w:val="es-ES"/>
        </w:rPr>
        <w:t>mejores</w:t>
      </w:r>
      <w:r w:rsidR="007D17DD" w:rsidRPr="004D4F12">
        <w:rPr>
          <w:lang w:val="es-ES"/>
        </w:rPr>
        <w:t xml:space="preserve"> </w:t>
      </w:r>
      <w:r w:rsidR="00F123B2" w:rsidRPr="004D4F12">
        <w:rPr>
          <w:lang w:val="es-ES"/>
        </w:rPr>
        <w:t>esfuerzos</w:t>
      </w:r>
      <w:r w:rsidR="007D17DD" w:rsidRPr="004D4F12">
        <w:rPr>
          <w:lang w:val="es-ES"/>
        </w:rPr>
        <w:t xml:space="preserve"> </w:t>
      </w:r>
      <w:r w:rsidR="00F123B2" w:rsidRPr="004D4F12">
        <w:rPr>
          <w:lang w:val="es-ES"/>
        </w:rPr>
        <w:t>para</w:t>
      </w:r>
      <w:r w:rsidR="007D17DD" w:rsidRPr="004D4F12">
        <w:rPr>
          <w:lang w:val="es-ES"/>
        </w:rPr>
        <w:t xml:space="preserve"> </w:t>
      </w:r>
      <w:r w:rsidR="00F123B2" w:rsidRPr="004D4F12">
        <w:rPr>
          <w:lang w:val="es-ES"/>
        </w:rPr>
        <w:t>asistir</w:t>
      </w:r>
      <w:r w:rsidR="007D17DD" w:rsidRPr="004D4F12">
        <w:rPr>
          <w:lang w:val="es-ES"/>
        </w:rPr>
        <w:t xml:space="preserve"> </w:t>
      </w:r>
      <w:r w:rsidR="00F123B2" w:rsidRPr="004D4F12">
        <w:rPr>
          <w:lang w:val="es-ES"/>
        </w:rPr>
        <w:t>al</w:t>
      </w:r>
      <w:r w:rsidR="007D17DD" w:rsidRPr="004D4F12">
        <w:rPr>
          <w:lang w:val="es-ES"/>
        </w:rPr>
        <w:t xml:space="preserve"> </w:t>
      </w:r>
      <w:r w:rsidR="00F123B2" w:rsidRPr="004D4F12">
        <w:rPr>
          <w:lang w:val="es-ES"/>
        </w:rPr>
        <w:t>Banco</w:t>
      </w:r>
      <w:r w:rsidR="007D17DD" w:rsidRPr="004D4F12">
        <w:rPr>
          <w:lang w:val="es-ES"/>
        </w:rPr>
        <w:t xml:space="preserve"> </w:t>
      </w:r>
      <w:r w:rsidR="00F123B2" w:rsidRPr="004D4F12">
        <w:rPr>
          <w:lang w:val="es-ES"/>
        </w:rPr>
        <w:t>en</w:t>
      </w:r>
      <w:r w:rsidR="007D17DD" w:rsidRPr="004D4F12">
        <w:rPr>
          <w:lang w:val="es-ES"/>
        </w:rPr>
        <w:t xml:space="preserve"> </w:t>
      </w:r>
      <w:r w:rsidR="00F123B2" w:rsidRPr="004D4F12">
        <w:rPr>
          <w:lang w:val="es-ES"/>
        </w:rPr>
        <w:t>investigaciones.</w:t>
      </w:r>
    </w:p>
    <w:p w14:paraId="330E698B" w14:textId="71C77475" w:rsidR="00414144" w:rsidRPr="004D4F12" w:rsidRDefault="00A93C14" w:rsidP="0005344A">
      <w:pPr>
        <w:numPr>
          <w:ilvl w:val="0"/>
          <w:numId w:val="59"/>
        </w:numPr>
        <w:spacing w:after="200"/>
        <w:ind w:left="709" w:hanging="425"/>
        <w:jc w:val="both"/>
        <w:rPr>
          <w:lang w:val="es-ES"/>
        </w:rPr>
      </w:pPr>
      <w:r w:rsidRPr="004D4F12">
        <w:rPr>
          <w:b/>
          <w:lang w:val="es-ES"/>
        </w:rPr>
        <w:t>Prácticas</w:t>
      </w:r>
      <w:r w:rsidR="007D17DD" w:rsidRPr="004D4F12">
        <w:rPr>
          <w:b/>
          <w:lang w:val="es-ES"/>
        </w:rPr>
        <w:t xml:space="preserve"> </w:t>
      </w:r>
      <w:r w:rsidRPr="004D4F12">
        <w:rPr>
          <w:b/>
          <w:lang w:val="es-ES"/>
        </w:rPr>
        <w:t>Prohibidas</w:t>
      </w:r>
      <w:r w:rsidR="00C1313A" w:rsidRPr="004D4F12">
        <w:rPr>
          <w:b/>
          <w:lang w:val="es-ES"/>
        </w:rPr>
        <w:t>:</w:t>
      </w:r>
      <w:r w:rsidR="007D17DD" w:rsidRPr="004D4F12">
        <w:rPr>
          <w:lang w:val="es-ES"/>
        </w:rPr>
        <w:t xml:space="preserve"> </w:t>
      </w:r>
      <w:r w:rsidR="007143CF" w:rsidRPr="004D4F12">
        <w:rPr>
          <w:lang w:val="es-ES"/>
        </w:rPr>
        <w:t>Nosotros, y nuestros subcontratistas o proveedores para cualquier componente del contrato (incluidos, en todos los casos, los respectivos directores, funcionarios, accionistas principales, personal clave propuesto y agentes) hemos leído y entendido las definiciones de Prácticas Prohibidas del Banco y las sanciones aplicables a la comisión de estas que constan de este documento y nos obligamos a observar las normas pertinentes sobre las mismas. Además, nos comprometemos que dentro del proceso de selección (y en caso de resultar adjudicatarios, en la ejecución) del contrato, a observar las leyes sobre fraude y corrupción, incluyendo soborno, aplicables en el país del Contratante</w:t>
      </w:r>
      <w:r w:rsidR="00414144" w:rsidRPr="004D4F12">
        <w:rPr>
          <w:lang w:val="es-ES"/>
        </w:rPr>
        <w:t>.</w:t>
      </w:r>
      <w:r w:rsidR="007D17DD" w:rsidRPr="004D4F12">
        <w:rPr>
          <w:lang w:val="es-ES"/>
        </w:rPr>
        <w:t xml:space="preserve"> </w:t>
      </w:r>
    </w:p>
    <w:p w14:paraId="082A4E78" w14:textId="386B971D" w:rsidR="00414144" w:rsidRPr="004D4F12" w:rsidRDefault="00414144" w:rsidP="00476218">
      <w:pPr>
        <w:pStyle w:val="Normali"/>
        <w:keepLines w:val="0"/>
        <w:tabs>
          <w:tab w:val="clear" w:pos="1843"/>
          <w:tab w:val="left" w:pos="0"/>
          <w:tab w:val="left" w:pos="2184"/>
          <w:tab w:val="left" w:pos="2856"/>
          <w:tab w:val="left" w:pos="3238"/>
          <w:tab w:val="left" w:pos="3600"/>
        </w:tabs>
        <w:suppressAutoHyphens/>
        <w:spacing w:after="200"/>
        <w:ind w:left="709"/>
        <w:rPr>
          <w:lang w:val="es-ES"/>
        </w:rPr>
      </w:pPr>
      <w:r w:rsidRPr="004D4F12">
        <w:rPr>
          <w:lang w:val="es-ES"/>
        </w:rPr>
        <w:t>Además,</w:t>
      </w:r>
      <w:r w:rsidR="007D17DD" w:rsidRPr="004D4F12">
        <w:rPr>
          <w:lang w:val="es-ES"/>
        </w:rPr>
        <w:t xml:space="preserve"> </w:t>
      </w:r>
      <w:r w:rsidRPr="004D4F12">
        <w:rPr>
          <w:lang w:val="es-ES"/>
        </w:rPr>
        <w:t>nosotros,</w:t>
      </w:r>
      <w:r w:rsidR="007D17DD" w:rsidRPr="004D4F12">
        <w:rPr>
          <w:lang w:val="es-ES"/>
        </w:rPr>
        <w:t xml:space="preserve"> </w:t>
      </w:r>
      <w:r w:rsidRPr="004D4F12">
        <w:rPr>
          <w:lang w:val="es-ES"/>
        </w:rPr>
        <w:t>y</w:t>
      </w:r>
      <w:r w:rsidR="007D17DD" w:rsidRPr="004D4F12">
        <w:rPr>
          <w:lang w:val="es-ES"/>
        </w:rPr>
        <w:t xml:space="preserve"> </w:t>
      </w:r>
      <w:r w:rsidRPr="004D4F12">
        <w:rPr>
          <w:lang w:val="es-ES"/>
        </w:rPr>
        <w:t>nuestros</w:t>
      </w:r>
      <w:r w:rsidR="007D17DD" w:rsidRPr="004D4F12">
        <w:rPr>
          <w:lang w:val="es-ES"/>
        </w:rPr>
        <w:t xml:space="preserve"> </w:t>
      </w:r>
      <w:r w:rsidRPr="004D4F12">
        <w:rPr>
          <w:lang w:val="es-ES"/>
        </w:rPr>
        <w:t>subcontratistas</w:t>
      </w:r>
      <w:r w:rsidR="007D17DD" w:rsidRPr="004D4F12">
        <w:rPr>
          <w:lang w:val="es-ES"/>
        </w:rPr>
        <w:t xml:space="preserve"> </w:t>
      </w:r>
      <w:r w:rsidRPr="004D4F12">
        <w:rPr>
          <w:lang w:val="es-ES"/>
        </w:rPr>
        <w:t>o</w:t>
      </w:r>
      <w:r w:rsidR="007D17DD" w:rsidRPr="004D4F12">
        <w:rPr>
          <w:lang w:val="es-ES"/>
        </w:rPr>
        <w:t xml:space="preserve"> </w:t>
      </w:r>
      <w:r w:rsidRPr="004D4F12">
        <w:rPr>
          <w:lang w:val="es-ES"/>
        </w:rPr>
        <w:t>proveedores</w:t>
      </w:r>
      <w:r w:rsidR="007D17DD" w:rsidRPr="004D4F12">
        <w:rPr>
          <w:lang w:val="es-ES"/>
        </w:rPr>
        <w:t xml:space="preserve"> </w:t>
      </w:r>
      <w:r w:rsidRPr="004D4F12">
        <w:rPr>
          <w:lang w:val="es-ES"/>
        </w:rPr>
        <w:t>para</w:t>
      </w:r>
      <w:r w:rsidR="007D17DD" w:rsidRPr="004D4F12">
        <w:rPr>
          <w:lang w:val="es-ES"/>
        </w:rPr>
        <w:t xml:space="preserve"> </w:t>
      </w:r>
      <w:r w:rsidRPr="004D4F12">
        <w:rPr>
          <w:lang w:val="es-ES"/>
        </w:rPr>
        <w:t>cualquier</w:t>
      </w:r>
      <w:r w:rsidR="007D17DD" w:rsidRPr="004D4F12">
        <w:rPr>
          <w:lang w:val="es-ES"/>
        </w:rPr>
        <w:t xml:space="preserve"> </w:t>
      </w:r>
      <w:r w:rsidRPr="004D4F12">
        <w:rPr>
          <w:lang w:val="es-ES"/>
        </w:rPr>
        <w:t>componente</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contrato</w:t>
      </w:r>
      <w:r w:rsidR="007D17DD" w:rsidRPr="004D4F12">
        <w:rPr>
          <w:lang w:val="es-ES"/>
        </w:rPr>
        <w:t xml:space="preserve"> </w:t>
      </w:r>
      <w:r w:rsidRPr="004D4F12">
        <w:rPr>
          <w:lang w:val="es-ES"/>
        </w:rPr>
        <w:t>(incluidos,</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todos</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casos,</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respectivos</w:t>
      </w:r>
      <w:r w:rsidR="007D17DD" w:rsidRPr="004D4F12">
        <w:rPr>
          <w:lang w:val="es-ES"/>
        </w:rPr>
        <w:t xml:space="preserve"> </w:t>
      </w:r>
      <w:r w:rsidRPr="004D4F12">
        <w:rPr>
          <w:lang w:val="es-ES"/>
        </w:rPr>
        <w:t>directores,</w:t>
      </w:r>
      <w:r w:rsidR="007D17DD" w:rsidRPr="004D4F12">
        <w:rPr>
          <w:lang w:val="es-ES"/>
        </w:rPr>
        <w:t xml:space="preserve"> </w:t>
      </w:r>
      <w:r w:rsidRPr="004D4F12">
        <w:rPr>
          <w:lang w:val="es-ES"/>
        </w:rPr>
        <w:t>funcionarios,</w:t>
      </w:r>
      <w:r w:rsidR="007D17DD" w:rsidRPr="004D4F12">
        <w:rPr>
          <w:lang w:val="es-ES"/>
        </w:rPr>
        <w:t xml:space="preserve"> </w:t>
      </w:r>
      <w:r w:rsidRPr="004D4F12">
        <w:rPr>
          <w:lang w:val="es-ES"/>
        </w:rPr>
        <w:t>accionistas</w:t>
      </w:r>
      <w:r w:rsidR="007D17DD" w:rsidRPr="004D4F12">
        <w:rPr>
          <w:lang w:val="es-ES"/>
        </w:rPr>
        <w:t xml:space="preserve"> </w:t>
      </w:r>
      <w:r w:rsidRPr="004D4F12">
        <w:rPr>
          <w:lang w:val="es-ES"/>
        </w:rPr>
        <w:t>principales,</w:t>
      </w:r>
      <w:r w:rsidR="007D17DD" w:rsidRPr="004D4F12">
        <w:rPr>
          <w:lang w:val="es-ES"/>
        </w:rPr>
        <w:t xml:space="preserve"> </w:t>
      </w:r>
      <w:r w:rsidRPr="004D4F12">
        <w:rPr>
          <w:lang w:val="es-ES"/>
        </w:rPr>
        <w:t>personal</w:t>
      </w:r>
      <w:r w:rsidR="007D17DD" w:rsidRPr="004D4F12">
        <w:rPr>
          <w:lang w:val="es-ES"/>
        </w:rPr>
        <w:t xml:space="preserve"> </w:t>
      </w:r>
      <w:r w:rsidRPr="004D4F12">
        <w:rPr>
          <w:lang w:val="es-ES"/>
        </w:rPr>
        <w:t>clave</w:t>
      </w:r>
      <w:r w:rsidR="007D17DD" w:rsidRPr="004D4F12">
        <w:rPr>
          <w:lang w:val="es-ES"/>
        </w:rPr>
        <w:t xml:space="preserve"> </w:t>
      </w:r>
      <w:r w:rsidRPr="004D4F12">
        <w:rPr>
          <w:lang w:val="es-ES"/>
        </w:rPr>
        <w:t>propuesto</w:t>
      </w:r>
      <w:r w:rsidR="007D17DD" w:rsidRPr="004D4F12">
        <w:rPr>
          <w:lang w:val="es-ES"/>
        </w:rPr>
        <w:t xml:space="preserve"> </w:t>
      </w:r>
      <w:r w:rsidRPr="004D4F12">
        <w:rPr>
          <w:lang w:val="es-ES"/>
        </w:rPr>
        <w:t>y</w:t>
      </w:r>
      <w:r w:rsidR="007D17DD" w:rsidRPr="004D4F12">
        <w:rPr>
          <w:lang w:val="es-ES"/>
        </w:rPr>
        <w:t xml:space="preserve"> </w:t>
      </w:r>
      <w:r w:rsidRPr="004D4F12">
        <w:rPr>
          <w:lang w:val="es-ES"/>
        </w:rPr>
        <w:t>agentes)</w:t>
      </w:r>
      <w:r w:rsidR="007D17DD" w:rsidRPr="004D4F12">
        <w:rPr>
          <w:lang w:val="es-ES"/>
        </w:rPr>
        <w:t xml:space="preserve"> </w:t>
      </w:r>
      <w:r w:rsidRPr="004D4F12">
        <w:rPr>
          <w:lang w:val="es-ES"/>
        </w:rPr>
        <w:t>reconocemos</w:t>
      </w:r>
      <w:r w:rsidR="007D17DD" w:rsidRPr="004D4F12">
        <w:rPr>
          <w:lang w:val="es-ES"/>
        </w:rPr>
        <w:t xml:space="preserve"> </w:t>
      </w:r>
      <w:r w:rsidRPr="004D4F12">
        <w:rPr>
          <w:lang w:val="es-ES"/>
        </w:rPr>
        <w:t>que</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incumplimiento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cualquiera</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estas</w:t>
      </w:r>
      <w:r w:rsidR="007D17DD" w:rsidRPr="004D4F12">
        <w:rPr>
          <w:lang w:val="es-ES"/>
        </w:rPr>
        <w:t xml:space="preserve"> </w:t>
      </w:r>
      <w:r w:rsidRPr="004D4F12">
        <w:rPr>
          <w:lang w:val="es-ES"/>
        </w:rPr>
        <w:t>declaraciones</w:t>
      </w:r>
      <w:r w:rsidR="007D17DD" w:rsidRPr="004D4F12">
        <w:rPr>
          <w:lang w:val="es-ES"/>
        </w:rPr>
        <w:t xml:space="preserve"> </w:t>
      </w:r>
      <w:r w:rsidRPr="004D4F12">
        <w:rPr>
          <w:lang w:val="es-ES"/>
        </w:rPr>
        <w:t>constituye</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fundamento</w:t>
      </w:r>
      <w:r w:rsidR="007D17DD" w:rsidRPr="004D4F12">
        <w:rPr>
          <w:lang w:val="es-ES"/>
        </w:rPr>
        <w:t xml:space="preserve"> </w:t>
      </w:r>
      <w:r w:rsidRPr="004D4F12">
        <w:rPr>
          <w:lang w:val="es-ES"/>
        </w:rPr>
        <w:t>para</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imposición</w:t>
      </w:r>
      <w:r w:rsidR="007D17DD" w:rsidRPr="004D4F12">
        <w:rPr>
          <w:lang w:val="es-ES"/>
        </w:rPr>
        <w:t xml:space="preserve"> </w:t>
      </w:r>
      <w:r w:rsidRPr="004D4F12">
        <w:rPr>
          <w:lang w:val="es-ES"/>
        </w:rPr>
        <w:t>por</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Banco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una</w:t>
      </w:r>
      <w:r w:rsidR="007D17DD" w:rsidRPr="004D4F12">
        <w:rPr>
          <w:lang w:val="es-ES"/>
        </w:rPr>
        <w:t xml:space="preserve"> </w:t>
      </w:r>
      <w:r w:rsidRPr="004D4F12">
        <w:rPr>
          <w:lang w:val="es-ES"/>
        </w:rPr>
        <w:t>o</w:t>
      </w:r>
      <w:r w:rsidR="007D17DD" w:rsidRPr="004D4F12">
        <w:rPr>
          <w:lang w:val="es-ES"/>
        </w:rPr>
        <w:t xml:space="preserve"> </w:t>
      </w:r>
      <w:r w:rsidRPr="004D4F12">
        <w:rPr>
          <w:lang w:val="es-ES"/>
        </w:rPr>
        <w:t>más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medidas</w:t>
      </w:r>
      <w:r w:rsidR="007D17DD" w:rsidRPr="004D4F12">
        <w:rPr>
          <w:lang w:val="es-ES"/>
        </w:rPr>
        <w:t xml:space="preserve"> </w:t>
      </w:r>
      <w:r w:rsidRPr="004D4F12">
        <w:rPr>
          <w:lang w:val="es-ES"/>
        </w:rPr>
        <w:t>que</w:t>
      </w:r>
      <w:r w:rsidR="007D17DD" w:rsidRPr="004D4F12">
        <w:rPr>
          <w:lang w:val="es-ES"/>
        </w:rPr>
        <w:t xml:space="preserve"> </w:t>
      </w:r>
      <w:r w:rsidRPr="004D4F12">
        <w:rPr>
          <w:lang w:val="es-ES"/>
        </w:rPr>
        <w:t>se</w:t>
      </w:r>
      <w:r w:rsidR="007D17DD" w:rsidRPr="004D4F12">
        <w:rPr>
          <w:lang w:val="es-ES"/>
        </w:rPr>
        <w:t xml:space="preserve"> </w:t>
      </w:r>
      <w:r w:rsidRPr="004D4F12">
        <w:rPr>
          <w:lang w:val="es-ES"/>
        </w:rPr>
        <w:t>describen</w:t>
      </w:r>
      <w:r w:rsidR="007D17DD" w:rsidRPr="004D4F12">
        <w:rPr>
          <w:lang w:val="es-ES"/>
        </w:rPr>
        <w:t xml:space="preserve"> </w:t>
      </w:r>
      <w:r w:rsidRPr="004D4F12">
        <w:rPr>
          <w:lang w:val="es-ES"/>
        </w:rPr>
        <w:t>en</w:t>
      </w:r>
      <w:r w:rsidR="007D17DD" w:rsidRPr="004D4F12">
        <w:rPr>
          <w:lang w:val="es-ES"/>
        </w:rPr>
        <w:t xml:space="preserve"> </w:t>
      </w:r>
      <w:r w:rsidR="006149D4" w:rsidRPr="004D4F12">
        <w:rPr>
          <w:lang w:val="es-ES"/>
        </w:rPr>
        <w:t>las IAO</w:t>
      </w:r>
      <w:r w:rsidR="007D17DD" w:rsidRPr="004D4F12">
        <w:rPr>
          <w:lang w:val="es-ES"/>
        </w:rPr>
        <w:t xml:space="preserve"> </w:t>
      </w:r>
      <w:r w:rsidRPr="004D4F12">
        <w:rPr>
          <w:lang w:val="es-ES"/>
        </w:rPr>
        <w:t>3.1.</w:t>
      </w:r>
      <w:r w:rsidR="007D17DD" w:rsidRPr="004D4F12">
        <w:rPr>
          <w:lang w:val="es-ES"/>
        </w:rPr>
        <w:t xml:space="preserve"> </w:t>
      </w:r>
    </w:p>
    <w:p w14:paraId="58EE215E" w14:textId="361345E6" w:rsidR="00414144" w:rsidRPr="004D4F12" w:rsidRDefault="00414144" w:rsidP="00476218">
      <w:pPr>
        <w:pStyle w:val="Normali"/>
        <w:keepLines w:val="0"/>
        <w:tabs>
          <w:tab w:val="clear" w:pos="1843"/>
          <w:tab w:val="left" w:pos="0"/>
          <w:tab w:val="left" w:pos="2184"/>
          <w:tab w:val="left" w:pos="2856"/>
          <w:tab w:val="left" w:pos="3238"/>
          <w:tab w:val="left" w:pos="3600"/>
        </w:tabs>
        <w:suppressAutoHyphens/>
        <w:spacing w:after="200"/>
        <w:ind w:left="709"/>
        <w:rPr>
          <w:lang w:val="es-ES"/>
        </w:rPr>
      </w:pPr>
      <w:r w:rsidRPr="004D4F12">
        <w:rPr>
          <w:lang w:val="es-ES"/>
        </w:rPr>
        <w:t>Nuestra</w:t>
      </w:r>
      <w:r w:rsidR="007D17DD" w:rsidRPr="004D4F12">
        <w:rPr>
          <w:lang w:val="es-ES"/>
        </w:rPr>
        <w:t xml:space="preserve"> </w:t>
      </w:r>
      <w:r w:rsidRPr="004D4F12">
        <w:rPr>
          <w:lang w:val="es-ES"/>
        </w:rPr>
        <w:t>empresa,</w:t>
      </w:r>
      <w:r w:rsidR="007D17DD" w:rsidRPr="004D4F12">
        <w:rPr>
          <w:lang w:val="es-ES"/>
        </w:rPr>
        <w:t xml:space="preserve"> </w:t>
      </w:r>
      <w:r w:rsidRPr="004D4F12">
        <w:rPr>
          <w:lang w:val="es-ES"/>
        </w:rPr>
        <w:t>su</w:t>
      </w:r>
      <w:r w:rsidR="007D17DD" w:rsidRPr="004D4F12">
        <w:rPr>
          <w:lang w:val="es-ES"/>
        </w:rPr>
        <w:t xml:space="preserve"> </w:t>
      </w:r>
      <w:r w:rsidRPr="004D4F12">
        <w:rPr>
          <w:lang w:val="es-ES"/>
        </w:rPr>
        <w:t>matriz,</w:t>
      </w:r>
      <w:r w:rsidR="007D17DD" w:rsidRPr="004D4F12">
        <w:rPr>
          <w:lang w:val="es-ES"/>
        </w:rPr>
        <w:t xml:space="preserve"> </w:t>
      </w:r>
      <w:r w:rsidRPr="004D4F12">
        <w:rPr>
          <w:lang w:val="es-ES"/>
        </w:rPr>
        <w:t>sus</w:t>
      </w:r>
      <w:r w:rsidR="007D17DD" w:rsidRPr="004D4F12">
        <w:rPr>
          <w:lang w:val="es-ES"/>
        </w:rPr>
        <w:t xml:space="preserve"> </w:t>
      </w:r>
      <w:r w:rsidRPr="004D4F12">
        <w:rPr>
          <w:lang w:val="es-ES"/>
        </w:rPr>
        <w:t>afiliad</w:t>
      </w:r>
      <w:r w:rsidR="004844D1" w:rsidRPr="004D4F12">
        <w:rPr>
          <w:lang w:val="es-ES"/>
        </w:rPr>
        <w:t>a</w:t>
      </w:r>
      <w:r w:rsidRPr="004D4F12">
        <w:rPr>
          <w:lang w:val="es-ES"/>
        </w:rPr>
        <w:t>s</w:t>
      </w:r>
      <w:r w:rsidR="007D17DD" w:rsidRPr="004D4F12">
        <w:rPr>
          <w:lang w:val="es-ES"/>
        </w:rPr>
        <w:t xml:space="preserve"> </w:t>
      </w:r>
      <w:r w:rsidRPr="004D4F12">
        <w:rPr>
          <w:lang w:val="es-ES"/>
        </w:rPr>
        <w:t>o</w:t>
      </w:r>
      <w:r w:rsidR="007D17DD" w:rsidRPr="004D4F12">
        <w:rPr>
          <w:lang w:val="es-ES"/>
        </w:rPr>
        <w:t xml:space="preserve"> </w:t>
      </w:r>
      <w:r w:rsidRPr="004D4F12">
        <w:rPr>
          <w:lang w:val="es-ES"/>
        </w:rPr>
        <w:t>subsidiarias,</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subcontratistas</w:t>
      </w:r>
      <w:r w:rsidR="007D17DD" w:rsidRPr="004D4F12">
        <w:rPr>
          <w:lang w:val="es-ES"/>
        </w:rPr>
        <w:t xml:space="preserve"> </w:t>
      </w:r>
      <w:r w:rsidRPr="004D4F12">
        <w:rPr>
          <w:lang w:val="es-ES"/>
        </w:rPr>
        <w:t>o</w:t>
      </w:r>
      <w:r w:rsidR="007D17DD" w:rsidRPr="004D4F12">
        <w:rPr>
          <w:lang w:val="es-ES"/>
        </w:rPr>
        <w:t xml:space="preserve"> </w:t>
      </w:r>
      <w:r w:rsidRPr="004D4F12">
        <w:rPr>
          <w:lang w:val="es-ES"/>
        </w:rPr>
        <w:t>proveedores</w:t>
      </w:r>
      <w:r w:rsidR="007D17DD" w:rsidRPr="004D4F12">
        <w:rPr>
          <w:lang w:val="es-ES"/>
        </w:rPr>
        <w:t xml:space="preserve"> </w:t>
      </w:r>
      <w:r w:rsidRPr="004D4F12">
        <w:rPr>
          <w:lang w:val="es-ES"/>
        </w:rPr>
        <w:t>para</w:t>
      </w:r>
      <w:r w:rsidR="007D17DD" w:rsidRPr="004D4F12">
        <w:rPr>
          <w:lang w:val="es-ES"/>
        </w:rPr>
        <w:t xml:space="preserve"> </w:t>
      </w:r>
      <w:r w:rsidRPr="004D4F12">
        <w:rPr>
          <w:lang w:val="es-ES"/>
        </w:rPr>
        <w:t>cualquier</w:t>
      </w:r>
      <w:r w:rsidR="007D17DD" w:rsidRPr="004D4F12">
        <w:rPr>
          <w:lang w:val="es-ES"/>
        </w:rPr>
        <w:t xml:space="preserve"> </w:t>
      </w:r>
      <w:r w:rsidRPr="004D4F12">
        <w:rPr>
          <w:lang w:val="es-ES"/>
        </w:rPr>
        <w:t>parte</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contrato</w:t>
      </w:r>
      <w:r w:rsidR="007D17DD" w:rsidRPr="004D4F12">
        <w:rPr>
          <w:lang w:val="es-ES"/>
        </w:rPr>
        <w:t xml:space="preserve"> </w:t>
      </w:r>
      <w:r w:rsidRPr="004D4F12">
        <w:rPr>
          <w:lang w:val="es-ES"/>
        </w:rPr>
        <w:t>(incluidos,</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todos</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casos,</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directores,</w:t>
      </w:r>
      <w:r w:rsidR="007D17DD" w:rsidRPr="004D4F12">
        <w:rPr>
          <w:lang w:val="es-ES"/>
        </w:rPr>
        <w:t xml:space="preserve"> </w:t>
      </w:r>
      <w:r w:rsidRPr="004D4F12">
        <w:rPr>
          <w:lang w:val="es-ES"/>
        </w:rPr>
        <w:t>funcionarios,</w:t>
      </w:r>
      <w:r w:rsidR="007D17DD" w:rsidRPr="004D4F12">
        <w:rPr>
          <w:lang w:val="es-ES"/>
        </w:rPr>
        <w:t xml:space="preserve"> </w:t>
      </w:r>
      <w:r w:rsidRPr="004D4F12">
        <w:rPr>
          <w:lang w:val="es-ES"/>
        </w:rPr>
        <w:t>accionistas</w:t>
      </w:r>
      <w:r w:rsidR="007D17DD" w:rsidRPr="004D4F12">
        <w:rPr>
          <w:lang w:val="es-ES"/>
        </w:rPr>
        <w:t xml:space="preserve"> </w:t>
      </w:r>
      <w:r w:rsidRPr="004D4F12">
        <w:rPr>
          <w:lang w:val="es-ES"/>
        </w:rPr>
        <w:t>principales,</w:t>
      </w:r>
      <w:r w:rsidR="007D17DD" w:rsidRPr="004D4F12">
        <w:rPr>
          <w:lang w:val="es-ES"/>
        </w:rPr>
        <w:t xml:space="preserve"> </w:t>
      </w:r>
      <w:r w:rsidRPr="004D4F12">
        <w:rPr>
          <w:lang w:val="es-ES"/>
        </w:rPr>
        <w:t>personal</w:t>
      </w:r>
      <w:r w:rsidR="007D17DD" w:rsidRPr="004D4F12">
        <w:rPr>
          <w:lang w:val="es-ES"/>
        </w:rPr>
        <w:t xml:space="preserve"> </w:t>
      </w:r>
      <w:r w:rsidRPr="004D4F12">
        <w:rPr>
          <w:lang w:val="es-ES"/>
        </w:rPr>
        <w:t>clave</w:t>
      </w:r>
      <w:r w:rsidR="007D17DD" w:rsidRPr="004D4F12">
        <w:rPr>
          <w:lang w:val="es-ES"/>
        </w:rPr>
        <w:t xml:space="preserve"> </w:t>
      </w:r>
      <w:r w:rsidRPr="004D4F12">
        <w:rPr>
          <w:lang w:val="es-ES"/>
        </w:rPr>
        <w:t>propuesto</w:t>
      </w:r>
      <w:r w:rsidR="007D17DD" w:rsidRPr="004D4F12">
        <w:rPr>
          <w:lang w:val="es-ES"/>
        </w:rPr>
        <w:t xml:space="preserve"> </w:t>
      </w:r>
      <w:r w:rsidRPr="004D4F12">
        <w:rPr>
          <w:lang w:val="es-ES"/>
        </w:rPr>
        <w:t>y</w:t>
      </w:r>
      <w:r w:rsidR="007D17DD" w:rsidRPr="004D4F12">
        <w:rPr>
          <w:lang w:val="es-ES"/>
        </w:rPr>
        <w:t xml:space="preserve"> </w:t>
      </w:r>
      <w:r w:rsidRPr="004D4F12">
        <w:rPr>
          <w:lang w:val="es-ES"/>
        </w:rPr>
        <w:t>agentes):</w:t>
      </w:r>
      <w:r w:rsidR="007D17DD" w:rsidRPr="004D4F12">
        <w:rPr>
          <w:lang w:val="es-ES"/>
        </w:rPr>
        <w:t xml:space="preserve"> </w:t>
      </w:r>
    </w:p>
    <w:p w14:paraId="4282F049" w14:textId="7B46BFE7" w:rsidR="00414144" w:rsidRPr="004D4F12" w:rsidRDefault="00414144" w:rsidP="0005344A">
      <w:pPr>
        <w:pStyle w:val="Normali"/>
        <w:numPr>
          <w:ilvl w:val="0"/>
          <w:numId w:val="62"/>
        </w:numPr>
        <w:tabs>
          <w:tab w:val="clear" w:pos="1843"/>
          <w:tab w:val="left" w:pos="360"/>
          <w:tab w:val="left" w:pos="2184"/>
          <w:tab w:val="left" w:pos="2856"/>
          <w:tab w:val="left" w:pos="3238"/>
          <w:tab w:val="left" w:pos="3600"/>
        </w:tabs>
        <w:suppressAutoHyphens/>
        <w:spacing w:after="200"/>
        <w:ind w:left="1080"/>
        <w:rPr>
          <w:lang w:val="es-ES"/>
        </w:rPr>
      </w:pPr>
      <w:r w:rsidRPr="004D4F12">
        <w:rPr>
          <w:lang w:val="es-ES"/>
        </w:rPr>
        <w:t>No</w:t>
      </w:r>
      <w:r w:rsidR="007D17DD" w:rsidRPr="004D4F12">
        <w:rPr>
          <w:lang w:val="es-ES"/>
        </w:rPr>
        <w:t xml:space="preserve"> </w:t>
      </w:r>
      <w:r w:rsidRPr="004D4F12">
        <w:rPr>
          <w:lang w:val="es-ES"/>
        </w:rPr>
        <w:t>hemos</w:t>
      </w:r>
      <w:r w:rsidR="007D17DD" w:rsidRPr="004D4F12">
        <w:rPr>
          <w:lang w:val="es-ES"/>
        </w:rPr>
        <w:t xml:space="preserve"> </w:t>
      </w:r>
      <w:r w:rsidRPr="004D4F12">
        <w:rPr>
          <w:lang w:val="es-ES"/>
        </w:rPr>
        <w:t>sido</w:t>
      </w:r>
      <w:r w:rsidR="007D17DD" w:rsidRPr="004D4F12">
        <w:rPr>
          <w:lang w:val="es-ES"/>
        </w:rPr>
        <w:t xml:space="preserve"> </w:t>
      </w:r>
      <w:r w:rsidRPr="004D4F12">
        <w:rPr>
          <w:lang w:val="es-ES"/>
        </w:rPr>
        <w:t>declarados</w:t>
      </w:r>
      <w:r w:rsidR="007D17DD" w:rsidRPr="004D4F12">
        <w:rPr>
          <w:lang w:val="es-ES"/>
        </w:rPr>
        <w:t xml:space="preserve"> </w:t>
      </w:r>
      <w:r w:rsidR="00D63FF4">
        <w:rPr>
          <w:lang w:val="es-ES"/>
        </w:rPr>
        <w:t>in</w:t>
      </w:r>
      <w:r w:rsidRPr="004D4F12">
        <w:rPr>
          <w:lang w:val="es-ES"/>
        </w:rPr>
        <w:t>elegibles</w:t>
      </w:r>
      <w:r w:rsidR="007D17DD" w:rsidRPr="004D4F12">
        <w:rPr>
          <w:lang w:val="es-ES"/>
        </w:rPr>
        <w:t xml:space="preserve"> </w:t>
      </w:r>
      <w:r w:rsidRPr="004D4F12">
        <w:rPr>
          <w:lang w:val="es-ES"/>
        </w:rPr>
        <w:t>por</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Banco,</w:t>
      </w:r>
      <w:r w:rsidR="007D17DD" w:rsidRPr="004D4F12">
        <w:rPr>
          <w:lang w:val="es-ES"/>
        </w:rPr>
        <w:t xml:space="preserve"> </w:t>
      </w:r>
      <w:r w:rsidRPr="004D4F12">
        <w:rPr>
          <w:lang w:val="es-ES"/>
        </w:rPr>
        <w:t>o</w:t>
      </w:r>
      <w:r w:rsidR="007D17DD" w:rsidRPr="004D4F12">
        <w:rPr>
          <w:lang w:val="es-ES"/>
        </w:rPr>
        <w:t xml:space="preserve"> </w:t>
      </w:r>
      <w:r w:rsidRPr="004D4F12">
        <w:rPr>
          <w:lang w:val="es-ES"/>
        </w:rPr>
        <w:t>por</w:t>
      </w:r>
      <w:r w:rsidR="007D17DD" w:rsidRPr="004D4F12">
        <w:rPr>
          <w:lang w:val="es-ES"/>
        </w:rPr>
        <w:t xml:space="preserve"> </w:t>
      </w:r>
      <w:r w:rsidRPr="004D4F12">
        <w:rPr>
          <w:lang w:val="es-ES"/>
        </w:rPr>
        <w:t>otra</w:t>
      </w:r>
      <w:r w:rsidR="007D17DD" w:rsidRPr="004D4F12">
        <w:rPr>
          <w:lang w:val="es-ES"/>
        </w:rPr>
        <w:t xml:space="preserve"> </w:t>
      </w:r>
      <w:r w:rsidRPr="004D4F12">
        <w:rPr>
          <w:lang w:val="es-ES"/>
        </w:rPr>
        <w:t>Institución</w:t>
      </w:r>
      <w:r w:rsidR="007D17DD" w:rsidRPr="004D4F12">
        <w:rPr>
          <w:lang w:val="es-ES"/>
        </w:rPr>
        <w:t xml:space="preserve"> </w:t>
      </w:r>
      <w:r w:rsidRPr="004D4F12">
        <w:rPr>
          <w:lang w:val="es-ES"/>
        </w:rPr>
        <w:t>Financiera</w:t>
      </w:r>
      <w:r w:rsidR="007D17DD" w:rsidRPr="004D4F12">
        <w:rPr>
          <w:lang w:val="es-ES"/>
        </w:rPr>
        <w:t xml:space="preserve"> </w:t>
      </w:r>
      <w:r w:rsidRPr="004D4F12">
        <w:rPr>
          <w:lang w:val="es-ES"/>
        </w:rPr>
        <w:t>Internacional</w:t>
      </w:r>
      <w:r w:rsidR="007D17DD" w:rsidRPr="004D4F12">
        <w:rPr>
          <w:lang w:val="es-ES"/>
        </w:rPr>
        <w:t xml:space="preserve"> </w:t>
      </w:r>
      <w:r w:rsidRPr="004D4F12">
        <w:rPr>
          <w:lang w:val="es-ES"/>
        </w:rPr>
        <w:t>(IFI)</w:t>
      </w:r>
      <w:r w:rsidR="007D17DD" w:rsidRPr="004D4F12">
        <w:rPr>
          <w:lang w:val="es-ES"/>
        </w:rPr>
        <w:t xml:space="preserve"> </w:t>
      </w:r>
      <w:r w:rsidRPr="004D4F12">
        <w:rPr>
          <w:lang w:val="es-ES"/>
        </w:rPr>
        <w:t>con</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cual</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Banco</w:t>
      </w:r>
      <w:r w:rsidR="007D17DD" w:rsidRPr="004D4F12">
        <w:rPr>
          <w:lang w:val="es-ES"/>
        </w:rPr>
        <w:t xml:space="preserve"> </w:t>
      </w:r>
      <w:r w:rsidRPr="004D4F12">
        <w:rPr>
          <w:lang w:val="es-ES"/>
        </w:rPr>
        <w:t>haya</w:t>
      </w:r>
      <w:r w:rsidR="007D17DD" w:rsidRPr="004D4F12">
        <w:rPr>
          <w:lang w:val="es-ES"/>
        </w:rPr>
        <w:t xml:space="preserve"> </w:t>
      </w:r>
      <w:r w:rsidRPr="004D4F12">
        <w:rPr>
          <w:lang w:val="es-ES"/>
        </w:rPr>
        <w:t>suscrito</w:t>
      </w:r>
      <w:r w:rsidR="007D17DD" w:rsidRPr="004D4F12">
        <w:rPr>
          <w:lang w:val="es-ES"/>
        </w:rPr>
        <w:t xml:space="preserve"> </w:t>
      </w:r>
      <w:r w:rsidRPr="004D4F12">
        <w:rPr>
          <w:lang w:val="es-ES"/>
        </w:rPr>
        <w:t>un</w:t>
      </w:r>
      <w:r w:rsidR="007D17DD" w:rsidRPr="004D4F12">
        <w:rPr>
          <w:lang w:val="es-ES"/>
        </w:rPr>
        <w:t xml:space="preserve"> </w:t>
      </w:r>
      <w:r w:rsidRPr="004D4F12">
        <w:rPr>
          <w:lang w:val="es-ES"/>
        </w:rPr>
        <w:t>acuerdo</w:t>
      </w:r>
      <w:r w:rsidR="007D17DD" w:rsidRPr="004D4F12">
        <w:rPr>
          <w:lang w:val="es-ES"/>
        </w:rPr>
        <w:t xml:space="preserve"> </w:t>
      </w:r>
      <w:r w:rsidRPr="004D4F12">
        <w:rPr>
          <w:lang w:val="es-ES"/>
        </w:rPr>
        <w:t>para</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reconocimiento</w:t>
      </w:r>
      <w:r w:rsidR="007D17DD" w:rsidRPr="004D4F12">
        <w:rPr>
          <w:lang w:val="es-ES"/>
        </w:rPr>
        <w:t xml:space="preserve"> </w:t>
      </w:r>
      <w:r w:rsidRPr="004D4F12">
        <w:rPr>
          <w:lang w:val="es-ES"/>
        </w:rPr>
        <w:t>recíproco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sanciones,</w:t>
      </w:r>
      <w:r w:rsidR="007D17DD" w:rsidRPr="004D4F12">
        <w:rPr>
          <w:lang w:val="es-ES"/>
        </w:rPr>
        <w:t xml:space="preserve"> </w:t>
      </w:r>
      <w:r w:rsidRPr="004D4F12">
        <w:rPr>
          <w:lang w:val="es-ES"/>
        </w:rPr>
        <w:t>para</w:t>
      </w:r>
      <w:r w:rsidR="007D17DD" w:rsidRPr="004D4F12">
        <w:rPr>
          <w:lang w:val="es-ES"/>
        </w:rPr>
        <w:t xml:space="preserve"> </w:t>
      </w:r>
      <w:r w:rsidRPr="004D4F12">
        <w:rPr>
          <w:lang w:val="es-ES"/>
        </w:rPr>
        <w:t>que</w:t>
      </w:r>
      <w:r w:rsidR="007D17DD" w:rsidRPr="004D4F12">
        <w:rPr>
          <w:lang w:val="es-ES"/>
        </w:rPr>
        <w:t xml:space="preserve"> </w:t>
      </w:r>
      <w:r w:rsidRPr="004D4F12">
        <w:rPr>
          <w:lang w:val="es-ES"/>
        </w:rPr>
        <w:t>se</w:t>
      </w:r>
      <w:r w:rsidR="007D17DD" w:rsidRPr="004D4F12">
        <w:rPr>
          <w:lang w:val="es-ES"/>
        </w:rPr>
        <w:t xml:space="preserve"> </w:t>
      </w:r>
      <w:r w:rsidRPr="004D4F12">
        <w:rPr>
          <w:lang w:val="es-ES"/>
        </w:rPr>
        <w:t>nos</w:t>
      </w:r>
      <w:r w:rsidR="007D17DD" w:rsidRPr="004D4F12">
        <w:rPr>
          <w:lang w:val="es-ES"/>
        </w:rPr>
        <w:t xml:space="preserve"> </w:t>
      </w:r>
      <w:r w:rsidRPr="004D4F12">
        <w:rPr>
          <w:lang w:val="es-ES"/>
        </w:rPr>
        <w:t>adjudiquen</w:t>
      </w:r>
      <w:r w:rsidR="007D17DD" w:rsidRPr="004D4F12">
        <w:rPr>
          <w:lang w:val="es-ES"/>
        </w:rPr>
        <w:t xml:space="preserve"> </w:t>
      </w:r>
      <w:r w:rsidRPr="004D4F12">
        <w:rPr>
          <w:lang w:val="es-ES"/>
        </w:rPr>
        <w:t>contratos</w:t>
      </w:r>
      <w:r w:rsidR="007D17DD" w:rsidRPr="004D4F12">
        <w:rPr>
          <w:lang w:val="es-ES"/>
        </w:rPr>
        <w:t xml:space="preserve"> </w:t>
      </w:r>
      <w:r w:rsidRPr="004D4F12">
        <w:rPr>
          <w:lang w:val="es-ES"/>
        </w:rPr>
        <w:t>financiados</w:t>
      </w:r>
      <w:r w:rsidR="007D17DD" w:rsidRPr="004D4F12">
        <w:rPr>
          <w:lang w:val="es-ES"/>
        </w:rPr>
        <w:t xml:space="preserve"> </w:t>
      </w:r>
      <w:r w:rsidRPr="004D4F12">
        <w:rPr>
          <w:lang w:val="es-ES"/>
        </w:rPr>
        <w:t>por</w:t>
      </w:r>
      <w:r w:rsidR="007D17DD" w:rsidRPr="004D4F12">
        <w:rPr>
          <w:lang w:val="es-ES"/>
        </w:rPr>
        <w:t xml:space="preserve"> </w:t>
      </w:r>
      <w:r w:rsidRPr="004D4F12">
        <w:rPr>
          <w:lang w:val="es-ES"/>
        </w:rPr>
        <w:t>cualquiera</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éstas;</w:t>
      </w:r>
      <w:r w:rsidR="007D17DD" w:rsidRPr="004D4F12">
        <w:rPr>
          <w:lang w:val="es-ES"/>
        </w:rPr>
        <w:t xml:space="preserve"> </w:t>
      </w:r>
      <w:r w:rsidRPr="004D4F12">
        <w:rPr>
          <w:lang w:val="es-ES"/>
        </w:rPr>
        <w:t>y</w:t>
      </w:r>
    </w:p>
    <w:p w14:paraId="13F11EAD" w14:textId="688BB38B" w:rsidR="008F4D5C" w:rsidRPr="008F4D5C" w:rsidRDefault="00414144" w:rsidP="0005344A">
      <w:pPr>
        <w:pStyle w:val="Normali"/>
        <w:numPr>
          <w:ilvl w:val="0"/>
          <w:numId w:val="62"/>
        </w:numPr>
        <w:tabs>
          <w:tab w:val="clear" w:pos="1843"/>
          <w:tab w:val="left" w:pos="360"/>
          <w:tab w:val="left" w:pos="2184"/>
          <w:tab w:val="left" w:pos="2856"/>
          <w:tab w:val="left" w:pos="3238"/>
          <w:tab w:val="left" w:pos="3600"/>
        </w:tabs>
        <w:suppressAutoHyphens/>
        <w:spacing w:after="200"/>
        <w:ind w:left="1080"/>
        <w:rPr>
          <w:lang w:val="es-ES"/>
        </w:rPr>
      </w:pPr>
      <w:r w:rsidRPr="405DBA4A">
        <w:rPr>
          <w:lang w:val="es-ES"/>
        </w:rPr>
        <w:t>No</w:t>
      </w:r>
      <w:r w:rsidR="007D17DD" w:rsidRPr="405DBA4A">
        <w:rPr>
          <w:lang w:val="es-ES"/>
        </w:rPr>
        <w:t xml:space="preserve"> </w:t>
      </w:r>
      <w:r w:rsidRPr="405DBA4A">
        <w:rPr>
          <w:lang w:val="es-ES"/>
        </w:rPr>
        <w:t>hemos</w:t>
      </w:r>
      <w:r w:rsidR="007D17DD" w:rsidRPr="405DBA4A">
        <w:rPr>
          <w:lang w:val="es-ES"/>
        </w:rPr>
        <w:t xml:space="preserve"> </w:t>
      </w:r>
      <w:r w:rsidRPr="405DBA4A">
        <w:rPr>
          <w:lang w:val="es-ES"/>
        </w:rPr>
        <w:t>incurrido</w:t>
      </w:r>
      <w:r w:rsidR="007D17DD" w:rsidRPr="405DBA4A">
        <w:rPr>
          <w:lang w:val="es-ES"/>
        </w:rPr>
        <w:t xml:space="preserve"> </w:t>
      </w:r>
      <w:r w:rsidR="00C46400" w:rsidRPr="405DBA4A">
        <w:rPr>
          <w:lang w:val="es-419"/>
        </w:rPr>
        <w:t xml:space="preserve">ni incurriremos </w:t>
      </w:r>
      <w:r w:rsidRPr="405DBA4A">
        <w:rPr>
          <w:lang w:val="es-ES"/>
        </w:rPr>
        <w:t>en</w:t>
      </w:r>
      <w:r w:rsidR="007D17DD" w:rsidRPr="405DBA4A">
        <w:rPr>
          <w:lang w:val="es-ES"/>
        </w:rPr>
        <w:t xml:space="preserve"> </w:t>
      </w:r>
      <w:r w:rsidRPr="405DBA4A">
        <w:rPr>
          <w:lang w:val="es-ES"/>
        </w:rPr>
        <w:t>ninguna</w:t>
      </w:r>
      <w:r w:rsidR="007D17DD" w:rsidRPr="405DBA4A">
        <w:rPr>
          <w:lang w:val="es-ES"/>
        </w:rPr>
        <w:t xml:space="preserve"> </w:t>
      </w:r>
      <w:r w:rsidRPr="405DBA4A">
        <w:rPr>
          <w:lang w:val="es-ES"/>
        </w:rPr>
        <w:t>Práctica</w:t>
      </w:r>
      <w:r w:rsidR="007D17DD" w:rsidRPr="405DBA4A">
        <w:rPr>
          <w:lang w:val="es-ES"/>
        </w:rPr>
        <w:t xml:space="preserve"> </w:t>
      </w:r>
      <w:r w:rsidRPr="405DBA4A">
        <w:rPr>
          <w:lang w:val="es-ES"/>
        </w:rPr>
        <w:t>Prohibida</w:t>
      </w:r>
      <w:r w:rsidR="007D17DD" w:rsidRPr="405DBA4A">
        <w:rPr>
          <w:lang w:val="es-ES"/>
        </w:rPr>
        <w:t xml:space="preserve"> </w:t>
      </w:r>
      <w:r w:rsidR="00CA6B68" w:rsidRPr="405DBA4A">
        <w:rPr>
          <w:lang w:val="es-419"/>
        </w:rPr>
        <w:t>con relación a este proceso de Licitación o la ejecución de este contrato</w:t>
      </w:r>
      <w:r w:rsidR="00CA6B68" w:rsidRPr="405DBA4A">
        <w:rPr>
          <w:lang w:val="es-ES"/>
        </w:rPr>
        <w:t xml:space="preserve"> </w:t>
      </w:r>
      <w:r w:rsidRPr="405DBA4A">
        <w:rPr>
          <w:lang w:val="es-ES"/>
        </w:rPr>
        <w:t>y</w:t>
      </w:r>
      <w:r w:rsidR="007D17DD" w:rsidRPr="405DBA4A">
        <w:rPr>
          <w:lang w:val="es-ES"/>
        </w:rPr>
        <w:t xml:space="preserve"> </w:t>
      </w:r>
      <w:r w:rsidRPr="405DBA4A">
        <w:rPr>
          <w:lang w:val="es-ES"/>
        </w:rPr>
        <w:t>hemos</w:t>
      </w:r>
      <w:r w:rsidR="007D17DD" w:rsidRPr="405DBA4A">
        <w:rPr>
          <w:lang w:val="es-ES"/>
        </w:rPr>
        <w:t xml:space="preserve"> </w:t>
      </w:r>
      <w:r w:rsidRPr="405DBA4A">
        <w:rPr>
          <w:lang w:val="es-ES"/>
        </w:rPr>
        <w:t>tomado</w:t>
      </w:r>
      <w:r w:rsidR="007D17DD" w:rsidRPr="405DBA4A">
        <w:rPr>
          <w:lang w:val="es-ES"/>
        </w:rPr>
        <w:t xml:space="preserve"> </w:t>
      </w:r>
      <w:r w:rsidRPr="405DBA4A">
        <w:rPr>
          <w:lang w:val="es-ES"/>
        </w:rPr>
        <w:t>las</w:t>
      </w:r>
      <w:r w:rsidR="007D17DD" w:rsidRPr="405DBA4A">
        <w:rPr>
          <w:lang w:val="es-ES"/>
        </w:rPr>
        <w:t xml:space="preserve"> </w:t>
      </w:r>
      <w:r w:rsidRPr="405DBA4A">
        <w:rPr>
          <w:lang w:val="es-ES"/>
        </w:rPr>
        <w:t>medidas</w:t>
      </w:r>
      <w:r w:rsidR="007D17DD" w:rsidRPr="405DBA4A">
        <w:rPr>
          <w:lang w:val="es-ES"/>
        </w:rPr>
        <w:t xml:space="preserve"> </w:t>
      </w:r>
      <w:r w:rsidRPr="405DBA4A">
        <w:rPr>
          <w:lang w:val="es-ES"/>
        </w:rPr>
        <w:t>necesarias</w:t>
      </w:r>
      <w:r w:rsidR="007D17DD" w:rsidRPr="405DBA4A">
        <w:rPr>
          <w:lang w:val="es-ES"/>
        </w:rPr>
        <w:t xml:space="preserve"> </w:t>
      </w:r>
      <w:r w:rsidRPr="405DBA4A">
        <w:rPr>
          <w:lang w:val="es-ES"/>
        </w:rPr>
        <w:t>para</w:t>
      </w:r>
      <w:r w:rsidR="007D17DD" w:rsidRPr="405DBA4A">
        <w:rPr>
          <w:lang w:val="es-ES"/>
        </w:rPr>
        <w:t xml:space="preserve"> </w:t>
      </w:r>
      <w:r w:rsidRPr="405DBA4A">
        <w:rPr>
          <w:lang w:val="es-ES"/>
        </w:rPr>
        <w:t>asegurar</w:t>
      </w:r>
      <w:r w:rsidR="007D17DD" w:rsidRPr="405DBA4A">
        <w:rPr>
          <w:lang w:val="es-ES"/>
        </w:rPr>
        <w:t xml:space="preserve"> </w:t>
      </w:r>
      <w:r w:rsidRPr="405DBA4A">
        <w:rPr>
          <w:lang w:val="es-ES"/>
        </w:rPr>
        <w:t>que</w:t>
      </w:r>
      <w:r w:rsidR="007D17DD" w:rsidRPr="405DBA4A">
        <w:rPr>
          <w:lang w:val="es-ES"/>
        </w:rPr>
        <w:t xml:space="preserve"> </w:t>
      </w:r>
      <w:r w:rsidRPr="405DBA4A">
        <w:rPr>
          <w:lang w:val="es-ES"/>
        </w:rPr>
        <w:t>ninguna</w:t>
      </w:r>
      <w:r w:rsidR="007D17DD" w:rsidRPr="405DBA4A">
        <w:rPr>
          <w:lang w:val="es-ES"/>
        </w:rPr>
        <w:t xml:space="preserve"> </w:t>
      </w:r>
      <w:r w:rsidRPr="405DBA4A">
        <w:rPr>
          <w:lang w:val="es-ES"/>
        </w:rPr>
        <w:t>persona</w:t>
      </w:r>
      <w:r w:rsidR="007D17DD" w:rsidRPr="405DBA4A">
        <w:rPr>
          <w:lang w:val="es-ES"/>
        </w:rPr>
        <w:t xml:space="preserve"> </w:t>
      </w:r>
      <w:r w:rsidRPr="405DBA4A">
        <w:rPr>
          <w:lang w:val="es-ES"/>
        </w:rPr>
        <w:t>que</w:t>
      </w:r>
      <w:r w:rsidR="007D17DD" w:rsidRPr="405DBA4A">
        <w:rPr>
          <w:lang w:val="es-ES"/>
        </w:rPr>
        <w:t xml:space="preserve"> </w:t>
      </w:r>
      <w:r w:rsidRPr="405DBA4A">
        <w:rPr>
          <w:lang w:val="es-ES"/>
        </w:rPr>
        <w:t>actúe</w:t>
      </w:r>
      <w:r w:rsidR="007D17DD" w:rsidRPr="405DBA4A">
        <w:rPr>
          <w:lang w:val="es-ES"/>
        </w:rPr>
        <w:t xml:space="preserve"> </w:t>
      </w:r>
      <w:r w:rsidRPr="405DBA4A">
        <w:rPr>
          <w:lang w:val="es-ES"/>
        </w:rPr>
        <w:t>por</w:t>
      </w:r>
      <w:r w:rsidR="007D17DD" w:rsidRPr="405DBA4A">
        <w:rPr>
          <w:lang w:val="es-ES"/>
        </w:rPr>
        <w:t xml:space="preserve"> </w:t>
      </w:r>
      <w:r w:rsidRPr="405DBA4A">
        <w:rPr>
          <w:lang w:val="es-ES"/>
        </w:rPr>
        <w:t>nosotros</w:t>
      </w:r>
      <w:r w:rsidR="007D17DD" w:rsidRPr="405DBA4A">
        <w:rPr>
          <w:lang w:val="es-ES"/>
        </w:rPr>
        <w:t xml:space="preserve"> </w:t>
      </w:r>
      <w:r w:rsidRPr="405DBA4A">
        <w:rPr>
          <w:lang w:val="es-ES"/>
        </w:rPr>
        <w:t>o</w:t>
      </w:r>
      <w:r w:rsidR="007D17DD" w:rsidRPr="405DBA4A">
        <w:rPr>
          <w:lang w:val="es-ES"/>
        </w:rPr>
        <w:t xml:space="preserve"> </w:t>
      </w:r>
      <w:r w:rsidRPr="405DBA4A">
        <w:rPr>
          <w:lang w:val="es-ES"/>
        </w:rPr>
        <w:t>en</w:t>
      </w:r>
      <w:r w:rsidR="007D17DD" w:rsidRPr="405DBA4A">
        <w:rPr>
          <w:lang w:val="es-ES"/>
        </w:rPr>
        <w:t xml:space="preserve"> </w:t>
      </w:r>
      <w:r w:rsidRPr="405DBA4A">
        <w:rPr>
          <w:lang w:val="es-ES"/>
        </w:rPr>
        <w:t>nuestro</w:t>
      </w:r>
      <w:r w:rsidR="007D17DD" w:rsidRPr="405DBA4A">
        <w:rPr>
          <w:lang w:val="es-ES"/>
        </w:rPr>
        <w:t xml:space="preserve"> </w:t>
      </w:r>
      <w:r w:rsidRPr="405DBA4A">
        <w:rPr>
          <w:lang w:val="es-ES"/>
        </w:rPr>
        <w:t>nombre</w:t>
      </w:r>
      <w:r w:rsidR="007D17DD" w:rsidRPr="405DBA4A">
        <w:rPr>
          <w:lang w:val="es-ES"/>
        </w:rPr>
        <w:t xml:space="preserve"> </w:t>
      </w:r>
      <w:r w:rsidRPr="405DBA4A">
        <w:rPr>
          <w:lang w:val="es-ES"/>
        </w:rPr>
        <w:t>participe</w:t>
      </w:r>
      <w:r w:rsidR="007D17DD" w:rsidRPr="405DBA4A">
        <w:rPr>
          <w:lang w:val="es-ES"/>
        </w:rPr>
        <w:t xml:space="preserve"> </w:t>
      </w:r>
      <w:r w:rsidRPr="405DBA4A">
        <w:rPr>
          <w:lang w:val="es-ES"/>
        </w:rPr>
        <w:t>en</w:t>
      </w:r>
      <w:r w:rsidR="007D17DD" w:rsidRPr="405DBA4A">
        <w:rPr>
          <w:lang w:val="es-ES"/>
        </w:rPr>
        <w:t xml:space="preserve"> </w:t>
      </w:r>
      <w:r w:rsidRPr="405DBA4A">
        <w:rPr>
          <w:lang w:val="es-ES"/>
        </w:rPr>
        <w:t>prácticas</w:t>
      </w:r>
      <w:r w:rsidR="007D17DD" w:rsidRPr="405DBA4A">
        <w:rPr>
          <w:lang w:val="es-ES"/>
        </w:rPr>
        <w:t xml:space="preserve"> </w:t>
      </w:r>
      <w:r w:rsidRPr="405DBA4A">
        <w:rPr>
          <w:lang w:val="es-ES"/>
        </w:rPr>
        <w:t>prohibidas.</w:t>
      </w:r>
    </w:p>
    <w:p w14:paraId="1CCE73B4" w14:textId="77777777" w:rsidR="008F4D5C" w:rsidRDefault="008F4D5C" w:rsidP="0005344A">
      <w:pPr>
        <w:numPr>
          <w:ilvl w:val="0"/>
          <w:numId w:val="59"/>
        </w:numPr>
        <w:jc w:val="both"/>
        <w:rPr>
          <w:i/>
          <w:iCs/>
          <w:lang w:val="es-ES"/>
        </w:rPr>
      </w:pPr>
      <w:r w:rsidRPr="00F76B2B">
        <w:rPr>
          <w:b/>
          <w:bCs/>
          <w:i/>
          <w:iCs/>
          <w:lang w:val="es-ES"/>
        </w:rPr>
        <w:t>Actividades Prohibidas</w:t>
      </w:r>
      <w:r w:rsidRPr="00A75C56">
        <w:rPr>
          <w:i/>
          <w:iCs/>
          <w:lang w:val="es-ES"/>
        </w:rPr>
        <w:t xml:space="preserve">: declaramos que nuestros proveedores principales, subcontratistas, subconsultores, proveedores de servicios y concesionarios involucrados en esta propuesta no se involucrarán a sabiendas, directa o indirectamente a través de intermediarios financieros, en la producción, comercio o uso de los productos de los productos , sustancias, o las actividades enumeradas en el Anexo 1 del </w:t>
      </w:r>
      <w:r>
        <w:rPr>
          <w:i/>
          <w:iCs/>
          <w:lang w:val="es-ES"/>
        </w:rPr>
        <w:t>M</w:t>
      </w:r>
      <w:r w:rsidRPr="00A75C56">
        <w:rPr>
          <w:i/>
          <w:iCs/>
          <w:lang w:val="es-ES"/>
        </w:rPr>
        <w:t xml:space="preserve">arco de </w:t>
      </w:r>
      <w:r>
        <w:rPr>
          <w:i/>
          <w:iCs/>
          <w:lang w:val="es-ES"/>
        </w:rPr>
        <w:t>P</w:t>
      </w:r>
      <w:r w:rsidRPr="00A75C56">
        <w:rPr>
          <w:i/>
          <w:iCs/>
          <w:lang w:val="es-ES"/>
        </w:rPr>
        <w:t xml:space="preserve">olíticas </w:t>
      </w:r>
      <w:r>
        <w:rPr>
          <w:i/>
          <w:iCs/>
          <w:lang w:val="es-ES"/>
        </w:rPr>
        <w:t>A</w:t>
      </w:r>
      <w:r w:rsidRPr="00A75C56">
        <w:rPr>
          <w:i/>
          <w:iCs/>
          <w:lang w:val="es-ES"/>
        </w:rPr>
        <w:t xml:space="preserve">mbientales y </w:t>
      </w:r>
      <w:r>
        <w:rPr>
          <w:i/>
          <w:iCs/>
          <w:lang w:val="es-ES"/>
        </w:rPr>
        <w:t>S</w:t>
      </w:r>
      <w:r w:rsidRPr="00A75C56">
        <w:rPr>
          <w:i/>
          <w:iCs/>
          <w:lang w:val="es-ES"/>
        </w:rPr>
        <w:t>ociales del BID</w:t>
      </w:r>
      <w:r>
        <w:rPr>
          <w:rStyle w:val="Refdenotaalpie"/>
          <w:i/>
          <w:iCs/>
          <w:lang w:val="es-ES"/>
        </w:rPr>
        <w:footnoteReference w:id="21"/>
      </w:r>
      <w:r>
        <w:rPr>
          <w:i/>
          <w:iCs/>
          <w:lang w:val="es-ES"/>
        </w:rPr>
        <w:t>.</w:t>
      </w:r>
    </w:p>
    <w:p w14:paraId="43F09D16" w14:textId="77777777" w:rsidR="00894383" w:rsidRDefault="00894383" w:rsidP="00251546">
      <w:pPr>
        <w:ind w:left="720"/>
        <w:jc w:val="both"/>
        <w:rPr>
          <w:i/>
          <w:iCs/>
          <w:lang w:val="es-ES"/>
        </w:rPr>
      </w:pPr>
    </w:p>
    <w:p w14:paraId="4E192FFF" w14:textId="09DD07C3" w:rsidR="00F123B2" w:rsidRPr="00894383" w:rsidRDefault="00D855DB" w:rsidP="0005344A">
      <w:pPr>
        <w:numPr>
          <w:ilvl w:val="0"/>
          <w:numId w:val="59"/>
        </w:numPr>
        <w:spacing w:after="200"/>
        <w:ind w:left="709" w:hanging="425"/>
        <w:jc w:val="both"/>
        <w:rPr>
          <w:b/>
          <w:lang w:val="es-ES"/>
        </w:rPr>
      </w:pPr>
      <w:r w:rsidRPr="00894383">
        <w:rPr>
          <w:b/>
          <w:lang w:val="es-ES"/>
        </w:rPr>
        <w:t>Mejor Oferta Final o Negociaciones</w:t>
      </w:r>
      <w:r w:rsidRPr="00894383">
        <w:rPr>
          <w:bCs/>
          <w:lang w:val="es-ES"/>
        </w:rPr>
        <w:t xml:space="preserve">: </w:t>
      </w:r>
      <w:bookmarkStart w:id="79" w:name="_Hlk102908856"/>
      <w:r w:rsidRPr="00894383">
        <w:rPr>
          <w:bCs/>
          <w:lang w:val="es-ES"/>
        </w:rPr>
        <w:t xml:space="preserve">Entendemos que si el Contratante utiliza el método de Mejor Oferta Final (que podrá ser en presencia de una </w:t>
      </w:r>
      <w:r w:rsidRPr="00894383">
        <w:rPr>
          <w:lang w:val="es-ES"/>
        </w:rPr>
        <w:t>Autoridad de Probidad Independiente</w:t>
      </w:r>
      <w:r w:rsidRPr="00894383">
        <w:rPr>
          <w:bCs/>
          <w:lang w:val="es-ES"/>
        </w:rPr>
        <w:t xml:space="preserve"> acordada con el Banco) en la evaluación de Ofertas, si lo especifica </w:t>
      </w:r>
      <w:r w:rsidRPr="00894383">
        <w:rPr>
          <w:b/>
          <w:lang w:val="es-ES"/>
        </w:rPr>
        <w:t>en los DDL</w:t>
      </w:r>
      <w:r w:rsidRPr="00894383">
        <w:rPr>
          <w:bCs/>
          <w:lang w:val="es-ES"/>
        </w:rPr>
        <w:t xml:space="preserve"> IAO 3</w:t>
      </w:r>
      <w:r w:rsidR="00894383">
        <w:rPr>
          <w:bCs/>
          <w:lang w:val="es-ES"/>
        </w:rPr>
        <w:t>3</w:t>
      </w:r>
      <w:r w:rsidRPr="00894383">
        <w:rPr>
          <w:bCs/>
          <w:lang w:val="es-ES"/>
        </w:rPr>
        <w:t>.</w:t>
      </w:r>
      <w:r w:rsidR="00DC0EB4" w:rsidRPr="00894383">
        <w:rPr>
          <w:bCs/>
          <w:lang w:val="es-ES"/>
        </w:rPr>
        <w:t>1</w:t>
      </w:r>
      <w:r w:rsidRPr="00894383">
        <w:rPr>
          <w:bCs/>
          <w:lang w:val="es-ES"/>
        </w:rPr>
        <w:t xml:space="preserve">, o utiliza Negociaciones (que deberá ser en presencia de una </w:t>
      </w:r>
      <w:r w:rsidRPr="00894383">
        <w:rPr>
          <w:lang w:val="es-ES"/>
        </w:rPr>
        <w:t>de Probidad Independiente</w:t>
      </w:r>
      <w:r w:rsidRPr="00894383">
        <w:rPr>
          <w:bCs/>
          <w:lang w:val="es-ES"/>
        </w:rPr>
        <w:t xml:space="preserve"> acordada con el Banco) en la adjudicación final, la </w:t>
      </w:r>
      <w:r w:rsidRPr="00894383">
        <w:rPr>
          <w:lang w:val="es-ES"/>
        </w:rPr>
        <w:t>Autoridad de Probidad Independiente</w:t>
      </w:r>
      <w:r w:rsidRPr="00894383">
        <w:rPr>
          <w:bCs/>
          <w:lang w:val="es-ES"/>
        </w:rPr>
        <w:t xml:space="preserve">, si lo especifica </w:t>
      </w:r>
      <w:r w:rsidRPr="00894383">
        <w:rPr>
          <w:b/>
          <w:lang w:val="es-ES"/>
        </w:rPr>
        <w:t>en los DDL</w:t>
      </w:r>
      <w:r w:rsidRPr="00894383">
        <w:rPr>
          <w:bCs/>
          <w:lang w:val="es-ES"/>
        </w:rPr>
        <w:t xml:space="preserve"> IAO 3</w:t>
      </w:r>
      <w:r w:rsidR="00894383">
        <w:rPr>
          <w:bCs/>
          <w:lang w:val="es-ES"/>
        </w:rPr>
        <w:t>3</w:t>
      </w:r>
      <w:r w:rsidRPr="00894383">
        <w:rPr>
          <w:bCs/>
          <w:lang w:val="es-ES"/>
        </w:rPr>
        <w:t>.</w:t>
      </w:r>
      <w:r w:rsidR="00DC0EB4" w:rsidRPr="00894383">
        <w:rPr>
          <w:bCs/>
          <w:lang w:val="es-ES"/>
        </w:rPr>
        <w:t>2</w:t>
      </w:r>
      <w:r w:rsidRPr="00894383">
        <w:rPr>
          <w:bCs/>
          <w:lang w:val="es-ES"/>
        </w:rPr>
        <w:t>, será contratada por el Contratante para observar e informar sobre este proceso</w:t>
      </w:r>
      <w:bookmarkEnd w:id="79"/>
      <w:r w:rsidR="00414144" w:rsidRPr="00894383">
        <w:rPr>
          <w:bCs/>
          <w:lang w:val="es-ES"/>
        </w:rPr>
        <w:t>.</w:t>
      </w:r>
    </w:p>
    <w:p w14:paraId="4D20580E" w14:textId="796EBB7A" w:rsidR="003F79AA" w:rsidRPr="004D4F12" w:rsidRDefault="00C1313A" w:rsidP="0005344A">
      <w:pPr>
        <w:numPr>
          <w:ilvl w:val="0"/>
          <w:numId w:val="59"/>
        </w:numPr>
        <w:spacing w:after="200"/>
        <w:jc w:val="both"/>
        <w:rPr>
          <w:rFonts w:ascii="CG Times" w:hAnsi="CG Times"/>
          <w:spacing w:val="-3"/>
          <w:lang w:val="es-ES"/>
        </w:rPr>
      </w:pPr>
      <w:r w:rsidRPr="004D4F12">
        <w:rPr>
          <w:rFonts w:ascii="CG Times" w:hAnsi="CG Times"/>
          <w:b/>
          <w:spacing w:val="-3"/>
          <w:lang w:val="es-ES"/>
        </w:rPr>
        <w:t>Comisiones</w:t>
      </w:r>
      <w:r w:rsidR="007D17DD" w:rsidRPr="004D4F12">
        <w:rPr>
          <w:rFonts w:ascii="CG Times" w:hAnsi="CG Times"/>
          <w:b/>
          <w:spacing w:val="-3"/>
          <w:lang w:val="es-ES"/>
        </w:rPr>
        <w:t xml:space="preserve"> </w:t>
      </w:r>
      <w:r w:rsidR="00CB1EB6" w:rsidRPr="004D4F12">
        <w:rPr>
          <w:rFonts w:ascii="CG Times" w:hAnsi="CG Times"/>
          <w:b/>
          <w:spacing w:val="-3"/>
          <w:lang w:val="es-ES"/>
        </w:rPr>
        <w:t>y</w:t>
      </w:r>
      <w:r w:rsidR="007D17DD" w:rsidRPr="004D4F12">
        <w:rPr>
          <w:rFonts w:ascii="CG Times" w:hAnsi="CG Times"/>
          <w:b/>
          <w:spacing w:val="-3"/>
          <w:lang w:val="es-ES"/>
        </w:rPr>
        <w:t xml:space="preserve"> </w:t>
      </w:r>
      <w:r w:rsidRPr="004D4F12">
        <w:rPr>
          <w:rFonts w:ascii="CG Times" w:hAnsi="CG Times"/>
          <w:b/>
          <w:spacing w:val="-3"/>
          <w:lang w:val="es-ES"/>
        </w:rPr>
        <w:t>gratificaciones</w:t>
      </w:r>
      <w:r w:rsidR="00CB1EB6" w:rsidRPr="004D4F12">
        <w:rPr>
          <w:rFonts w:ascii="CG Times" w:hAnsi="CG Times"/>
          <w:spacing w:val="-3"/>
          <w:lang w:val="es-ES"/>
        </w:rPr>
        <w:t>:</w:t>
      </w:r>
      <w:r w:rsidR="007D17DD" w:rsidRPr="004D4F12">
        <w:rPr>
          <w:rFonts w:ascii="CG Times" w:hAnsi="CG Times"/>
          <w:spacing w:val="-3"/>
          <w:lang w:val="es-ES"/>
        </w:rPr>
        <w:t xml:space="preserve"> </w:t>
      </w:r>
      <w:r w:rsidR="003F79AA" w:rsidRPr="004D4F12">
        <w:rPr>
          <w:rFonts w:ascii="CG Times" w:hAnsi="CG Times"/>
          <w:spacing w:val="-3"/>
          <w:lang w:val="es-ES"/>
        </w:rPr>
        <w:t>De</w:t>
      </w:r>
      <w:r w:rsidR="007D17DD" w:rsidRPr="004D4F12">
        <w:rPr>
          <w:rFonts w:ascii="CG Times" w:hAnsi="CG Times"/>
          <w:spacing w:val="-3"/>
          <w:lang w:val="es-ES"/>
        </w:rPr>
        <w:t xml:space="preserve"> </w:t>
      </w:r>
      <w:r w:rsidR="003F79AA" w:rsidRPr="004D4F12">
        <w:rPr>
          <w:rFonts w:ascii="CG Times" w:hAnsi="CG Times"/>
          <w:spacing w:val="-3"/>
          <w:lang w:val="es-ES"/>
        </w:rPr>
        <w:t>haber</w:t>
      </w:r>
      <w:r w:rsidR="007D17DD" w:rsidRPr="004D4F12">
        <w:rPr>
          <w:rFonts w:ascii="CG Times" w:hAnsi="CG Times"/>
          <w:spacing w:val="-3"/>
          <w:lang w:val="es-ES"/>
        </w:rPr>
        <w:t xml:space="preserve"> </w:t>
      </w:r>
      <w:r w:rsidR="003F79AA" w:rsidRPr="004D4F12">
        <w:rPr>
          <w:rFonts w:ascii="CG Times" w:hAnsi="CG Times"/>
          <w:spacing w:val="-3"/>
          <w:lang w:val="es-ES"/>
        </w:rPr>
        <w:t>comisiones</w:t>
      </w:r>
      <w:r w:rsidR="007D17DD" w:rsidRPr="004D4F12">
        <w:rPr>
          <w:rFonts w:ascii="CG Times" w:hAnsi="CG Times"/>
          <w:spacing w:val="-3"/>
          <w:lang w:val="es-ES"/>
        </w:rPr>
        <w:t xml:space="preserve"> </w:t>
      </w:r>
      <w:r w:rsidR="003F79AA" w:rsidRPr="004D4F12">
        <w:rPr>
          <w:rFonts w:ascii="CG Times" w:hAnsi="CG Times"/>
          <w:spacing w:val="-3"/>
          <w:lang w:val="es-ES"/>
        </w:rPr>
        <w:t>o</w:t>
      </w:r>
      <w:r w:rsidR="007D17DD" w:rsidRPr="004D4F12">
        <w:rPr>
          <w:rFonts w:ascii="CG Times" w:hAnsi="CG Times"/>
          <w:spacing w:val="-3"/>
          <w:lang w:val="es-ES"/>
        </w:rPr>
        <w:t xml:space="preserve"> </w:t>
      </w:r>
      <w:r w:rsidR="003F79AA" w:rsidRPr="004D4F12">
        <w:rPr>
          <w:rFonts w:ascii="CG Times" w:hAnsi="CG Times"/>
          <w:spacing w:val="-3"/>
          <w:lang w:val="es-ES"/>
        </w:rPr>
        <w:t>gratificaciones,</w:t>
      </w:r>
      <w:r w:rsidR="007D17DD" w:rsidRPr="004D4F12">
        <w:rPr>
          <w:rFonts w:ascii="CG Times" w:hAnsi="CG Times"/>
          <w:spacing w:val="-3"/>
          <w:lang w:val="es-ES"/>
        </w:rPr>
        <w:t xml:space="preserve"> </w:t>
      </w:r>
      <w:r w:rsidR="003F79AA" w:rsidRPr="004D4F12">
        <w:rPr>
          <w:rFonts w:ascii="CG Times" w:hAnsi="CG Times"/>
          <w:spacing w:val="-3"/>
          <w:lang w:val="es-ES"/>
        </w:rPr>
        <w:t>pagadas</w:t>
      </w:r>
      <w:r w:rsidR="007D17DD" w:rsidRPr="004D4F12">
        <w:rPr>
          <w:rFonts w:ascii="CG Times" w:hAnsi="CG Times"/>
          <w:spacing w:val="-3"/>
          <w:lang w:val="es-ES"/>
        </w:rPr>
        <w:t xml:space="preserve"> </w:t>
      </w:r>
      <w:r w:rsidR="003F79AA" w:rsidRPr="004D4F12">
        <w:rPr>
          <w:rFonts w:ascii="CG Times" w:hAnsi="CG Times"/>
          <w:spacing w:val="-3"/>
          <w:lang w:val="es-ES"/>
        </w:rPr>
        <w:t>o</w:t>
      </w:r>
      <w:r w:rsidR="007D17DD" w:rsidRPr="004D4F12">
        <w:rPr>
          <w:rFonts w:ascii="CG Times" w:hAnsi="CG Times"/>
          <w:spacing w:val="-3"/>
          <w:lang w:val="es-ES"/>
        </w:rPr>
        <w:t xml:space="preserve"> </w:t>
      </w:r>
      <w:r w:rsidR="003F79AA" w:rsidRPr="004D4F12">
        <w:rPr>
          <w:rFonts w:ascii="CG Times" w:hAnsi="CG Times"/>
          <w:spacing w:val="-3"/>
          <w:lang w:val="es-ES"/>
        </w:rPr>
        <w:t>a</w:t>
      </w:r>
      <w:r w:rsidR="007D17DD" w:rsidRPr="004D4F12">
        <w:rPr>
          <w:rFonts w:ascii="CG Times" w:hAnsi="CG Times"/>
          <w:spacing w:val="-3"/>
          <w:lang w:val="es-ES"/>
        </w:rPr>
        <w:t xml:space="preserve"> </w:t>
      </w:r>
      <w:r w:rsidR="003F79AA" w:rsidRPr="004D4F12">
        <w:rPr>
          <w:rFonts w:ascii="CG Times" w:hAnsi="CG Times"/>
          <w:spacing w:val="-3"/>
          <w:lang w:val="es-ES"/>
        </w:rPr>
        <w:t>ser</w:t>
      </w:r>
      <w:r w:rsidR="007D17DD" w:rsidRPr="004D4F12">
        <w:rPr>
          <w:rFonts w:ascii="CG Times" w:hAnsi="CG Times"/>
          <w:spacing w:val="-3"/>
          <w:lang w:val="es-ES"/>
        </w:rPr>
        <w:t xml:space="preserve"> </w:t>
      </w:r>
      <w:r w:rsidR="003F79AA" w:rsidRPr="004D4F12">
        <w:rPr>
          <w:rFonts w:ascii="CG Times" w:hAnsi="CG Times"/>
          <w:spacing w:val="-3"/>
          <w:lang w:val="es-ES"/>
        </w:rPr>
        <w:t>pagadas</w:t>
      </w:r>
      <w:r w:rsidR="007D17DD" w:rsidRPr="004D4F12">
        <w:rPr>
          <w:rFonts w:ascii="CG Times" w:hAnsi="CG Times"/>
          <w:spacing w:val="-3"/>
          <w:lang w:val="es-ES"/>
        </w:rPr>
        <w:t xml:space="preserve"> </w:t>
      </w:r>
      <w:r w:rsidR="003F79AA" w:rsidRPr="004D4F12">
        <w:rPr>
          <w:rFonts w:ascii="CG Times" w:hAnsi="CG Times"/>
          <w:spacing w:val="-3"/>
          <w:lang w:val="es-ES"/>
        </w:rPr>
        <w:t>por</w:t>
      </w:r>
      <w:r w:rsidR="007D17DD" w:rsidRPr="004D4F12">
        <w:rPr>
          <w:rFonts w:ascii="CG Times" w:hAnsi="CG Times"/>
          <w:spacing w:val="-3"/>
          <w:lang w:val="es-ES"/>
        </w:rPr>
        <w:t xml:space="preserve"> </w:t>
      </w:r>
      <w:r w:rsidR="003F79AA" w:rsidRPr="004D4F12">
        <w:rPr>
          <w:rFonts w:ascii="CG Times" w:hAnsi="CG Times"/>
          <w:spacing w:val="-3"/>
          <w:lang w:val="es-ES"/>
        </w:rPr>
        <w:t>nosotros</w:t>
      </w:r>
      <w:r w:rsidR="007D17DD" w:rsidRPr="004D4F12">
        <w:rPr>
          <w:rFonts w:ascii="CG Times" w:hAnsi="CG Times"/>
          <w:spacing w:val="-3"/>
          <w:lang w:val="es-ES"/>
        </w:rPr>
        <w:t xml:space="preserve"> </w:t>
      </w:r>
      <w:r w:rsidR="003F79AA" w:rsidRPr="004D4F12">
        <w:rPr>
          <w:rFonts w:ascii="CG Times" w:hAnsi="CG Times"/>
          <w:spacing w:val="-3"/>
          <w:lang w:val="es-ES"/>
        </w:rPr>
        <w:t>a</w:t>
      </w:r>
      <w:r w:rsidR="007D17DD" w:rsidRPr="004D4F12">
        <w:rPr>
          <w:rFonts w:ascii="CG Times" w:hAnsi="CG Times"/>
          <w:spacing w:val="-3"/>
          <w:lang w:val="es-ES"/>
        </w:rPr>
        <w:t xml:space="preserve"> </w:t>
      </w:r>
      <w:r w:rsidR="003F79AA" w:rsidRPr="004D4F12">
        <w:rPr>
          <w:rFonts w:ascii="CG Times" w:hAnsi="CG Times"/>
          <w:spacing w:val="-3"/>
          <w:lang w:val="es-ES"/>
        </w:rPr>
        <w:t>agentes</w:t>
      </w:r>
      <w:r w:rsidR="007D17DD" w:rsidRPr="004D4F12">
        <w:rPr>
          <w:rFonts w:ascii="CG Times" w:hAnsi="CG Times"/>
          <w:spacing w:val="-3"/>
          <w:lang w:val="es-ES"/>
        </w:rPr>
        <w:t xml:space="preserve"> </w:t>
      </w:r>
      <w:r w:rsidR="003F79AA" w:rsidRPr="004D4F12">
        <w:rPr>
          <w:rFonts w:ascii="CG Times" w:hAnsi="CG Times"/>
          <w:spacing w:val="-3"/>
          <w:lang w:val="es-ES"/>
        </w:rPr>
        <w:t>en</w:t>
      </w:r>
      <w:r w:rsidR="007D17DD" w:rsidRPr="004D4F12">
        <w:rPr>
          <w:rFonts w:ascii="CG Times" w:hAnsi="CG Times"/>
          <w:spacing w:val="-3"/>
          <w:lang w:val="es-ES"/>
        </w:rPr>
        <w:t xml:space="preserve"> </w:t>
      </w:r>
      <w:r w:rsidR="003F79AA" w:rsidRPr="004D4F12">
        <w:rPr>
          <w:rFonts w:ascii="CG Times" w:hAnsi="CG Times"/>
          <w:spacing w:val="-3"/>
          <w:lang w:val="es-ES"/>
        </w:rPr>
        <w:t>relación</w:t>
      </w:r>
      <w:r w:rsidR="007D17DD" w:rsidRPr="004D4F12">
        <w:rPr>
          <w:rFonts w:ascii="CG Times" w:hAnsi="CG Times"/>
          <w:spacing w:val="-3"/>
          <w:lang w:val="es-ES"/>
        </w:rPr>
        <w:t xml:space="preserve"> </w:t>
      </w:r>
      <w:r w:rsidR="003F79AA" w:rsidRPr="004D4F12">
        <w:rPr>
          <w:rFonts w:ascii="CG Times" w:hAnsi="CG Times"/>
          <w:spacing w:val="-3"/>
          <w:lang w:val="es-ES"/>
        </w:rPr>
        <w:t>con</w:t>
      </w:r>
      <w:r w:rsidR="007D17DD" w:rsidRPr="004D4F12">
        <w:rPr>
          <w:rFonts w:ascii="CG Times" w:hAnsi="CG Times"/>
          <w:spacing w:val="-3"/>
          <w:lang w:val="es-ES"/>
        </w:rPr>
        <w:t xml:space="preserve"> </w:t>
      </w:r>
      <w:r w:rsidR="003F79AA" w:rsidRPr="004D4F12">
        <w:rPr>
          <w:rFonts w:ascii="CG Times" w:hAnsi="CG Times"/>
          <w:spacing w:val="-3"/>
          <w:lang w:val="es-ES"/>
        </w:rPr>
        <w:t>esta</w:t>
      </w:r>
      <w:r w:rsidR="007D17DD" w:rsidRPr="004D4F12">
        <w:rPr>
          <w:rFonts w:ascii="CG Times" w:hAnsi="CG Times"/>
          <w:spacing w:val="-3"/>
          <w:lang w:val="es-ES"/>
        </w:rPr>
        <w:t xml:space="preserve"> </w:t>
      </w:r>
      <w:r w:rsidR="003F79AA" w:rsidRPr="004D4F12">
        <w:rPr>
          <w:rFonts w:ascii="CG Times" w:hAnsi="CG Times"/>
          <w:spacing w:val="-3"/>
          <w:lang w:val="es-ES"/>
        </w:rPr>
        <w:t>Oferta</w:t>
      </w:r>
      <w:r w:rsidR="007D17DD" w:rsidRPr="004D4F12">
        <w:rPr>
          <w:rFonts w:ascii="CG Times" w:hAnsi="CG Times"/>
          <w:spacing w:val="-3"/>
          <w:lang w:val="es-ES"/>
        </w:rPr>
        <w:t xml:space="preserve"> </w:t>
      </w:r>
      <w:r w:rsidR="003F79AA" w:rsidRPr="004D4F12">
        <w:rPr>
          <w:rFonts w:ascii="CG Times" w:hAnsi="CG Times"/>
          <w:spacing w:val="-3"/>
          <w:lang w:val="es-ES"/>
        </w:rPr>
        <w:t>y</w:t>
      </w:r>
      <w:r w:rsidR="007D17DD" w:rsidRPr="004D4F12">
        <w:rPr>
          <w:rFonts w:ascii="CG Times" w:hAnsi="CG Times"/>
          <w:spacing w:val="-3"/>
          <w:lang w:val="es-ES"/>
        </w:rPr>
        <w:t xml:space="preserve"> </w:t>
      </w:r>
      <w:r w:rsidR="003F79AA" w:rsidRPr="004D4F12">
        <w:rPr>
          <w:rFonts w:ascii="CG Times" w:hAnsi="CG Times"/>
          <w:spacing w:val="-3"/>
          <w:lang w:val="es-ES"/>
        </w:rPr>
        <w:t>la</w:t>
      </w:r>
      <w:r w:rsidR="007D17DD" w:rsidRPr="004D4F12">
        <w:rPr>
          <w:rFonts w:ascii="CG Times" w:hAnsi="CG Times"/>
          <w:spacing w:val="-3"/>
          <w:lang w:val="es-ES"/>
        </w:rPr>
        <w:t xml:space="preserve"> </w:t>
      </w:r>
      <w:r w:rsidR="003F79AA" w:rsidRPr="004D4F12">
        <w:rPr>
          <w:rFonts w:ascii="CG Times" w:hAnsi="CG Times"/>
          <w:spacing w:val="-3"/>
          <w:lang w:val="es-ES"/>
        </w:rPr>
        <w:t>ejecución</w:t>
      </w:r>
      <w:r w:rsidR="007D17DD" w:rsidRPr="004D4F12">
        <w:rPr>
          <w:rFonts w:ascii="CG Times" w:hAnsi="CG Times"/>
          <w:spacing w:val="-3"/>
          <w:lang w:val="es-ES"/>
        </w:rPr>
        <w:t xml:space="preserve"> </w:t>
      </w:r>
      <w:r w:rsidR="003F79AA" w:rsidRPr="004D4F12">
        <w:rPr>
          <w:rFonts w:ascii="CG Times" w:hAnsi="CG Times"/>
          <w:spacing w:val="-3"/>
          <w:lang w:val="es-ES"/>
        </w:rPr>
        <w:t>del</w:t>
      </w:r>
      <w:r w:rsidR="007D17DD" w:rsidRPr="004D4F12">
        <w:rPr>
          <w:rFonts w:ascii="CG Times" w:hAnsi="CG Times"/>
          <w:spacing w:val="-3"/>
          <w:lang w:val="es-ES"/>
        </w:rPr>
        <w:t xml:space="preserve"> </w:t>
      </w:r>
      <w:r w:rsidR="003F79AA" w:rsidRPr="004D4F12">
        <w:rPr>
          <w:rFonts w:ascii="CG Times" w:hAnsi="CG Times"/>
          <w:spacing w:val="-3"/>
          <w:lang w:val="es-ES"/>
        </w:rPr>
        <w:t>Contrato</w:t>
      </w:r>
      <w:r w:rsidR="007D17DD" w:rsidRPr="004D4F12">
        <w:rPr>
          <w:rFonts w:ascii="CG Times" w:hAnsi="CG Times"/>
          <w:spacing w:val="-3"/>
          <w:lang w:val="es-ES"/>
        </w:rPr>
        <w:t xml:space="preserve"> </w:t>
      </w:r>
      <w:r w:rsidR="003F79AA" w:rsidRPr="004D4F12">
        <w:rPr>
          <w:rFonts w:ascii="CG Times" w:hAnsi="CG Times"/>
          <w:spacing w:val="-3"/>
          <w:lang w:val="es-ES"/>
        </w:rPr>
        <w:t>si</w:t>
      </w:r>
      <w:r w:rsidR="007D17DD" w:rsidRPr="004D4F12">
        <w:rPr>
          <w:rFonts w:ascii="CG Times" w:hAnsi="CG Times"/>
          <w:spacing w:val="-3"/>
          <w:lang w:val="es-ES"/>
        </w:rPr>
        <w:t xml:space="preserve"> </w:t>
      </w:r>
      <w:r w:rsidR="003F79AA" w:rsidRPr="004D4F12">
        <w:rPr>
          <w:rFonts w:ascii="CG Times" w:hAnsi="CG Times"/>
          <w:spacing w:val="-3"/>
          <w:lang w:val="es-ES"/>
        </w:rPr>
        <w:t>nos</w:t>
      </w:r>
      <w:r w:rsidR="007D17DD" w:rsidRPr="004D4F12">
        <w:rPr>
          <w:rFonts w:ascii="CG Times" w:hAnsi="CG Times"/>
          <w:spacing w:val="-3"/>
          <w:lang w:val="es-ES"/>
        </w:rPr>
        <w:t xml:space="preserve"> </w:t>
      </w:r>
      <w:r w:rsidR="003F79AA" w:rsidRPr="004D4F12">
        <w:rPr>
          <w:rFonts w:ascii="CG Times" w:hAnsi="CG Times"/>
          <w:spacing w:val="-3"/>
          <w:lang w:val="es-ES"/>
        </w:rPr>
        <w:t>es</w:t>
      </w:r>
      <w:r w:rsidR="007D17DD" w:rsidRPr="004D4F12">
        <w:rPr>
          <w:rFonts w:ascii="CG Times" w:hAnsi="CG Times"/>
          <w:spacing w:val="-3"/>
          <w:lang w:val="es-ES"/>
        </w:rPr>
        <w:t xml:space="preserve"> </w:t>
      </w:r>
      <w:r w:rsidR="003F79AA" w:rsidRPr="004D4F12">
        <w:rPr>
          <w:rFonts w:ascii="CG Times" w:hAnsi="CG Times"/>
          <w:spacing w:val="-3"/>
          <w:lang w:val="es-ES"/>
        </w:rPr>
        <w:t>adjudicado,</w:t>
      </w:r>
      <w:r w:rsidR="007D17DD" w:rsidRPr="004D4F12">
        <w:rPr>
          <w:rFonts w:ascii="CG Times" w:hAnsi="CG Times"/>
          <w:spacing w:val="-3"/>
          <w:lang w:val="es-ES"/>
        </w:rPr>
        <w:t xml:space="preserve"> </w:t>
      </w:r>
      <w:r w:rsidR="003F79AA" w:rsidRPr="004D4F12">
        <w:rPr>
          <w:rFonts w:ascii="CG Times" w:hAnsi="CG Times"/>
          <w:spacing w:val="-3"/>
          <w:lang w:val="es-ES"/>
        </w:rPr>
        <w:t>las</w:t>
      </w:r>
      <w:r w:rsidR="007D17DD" w:rsidRPr="004D4F12">
        <w:rPr>
          <w:rFonts w:ascii="CG Times" w:hAnsi="CG Times"/>
          <w:spacing w:val="-3"/>
          <w:lang w:val="es-ES"/>
        </w:rPr>
        <w:t xml:space="preserve"> </w:t>
      </w:r>
      <w:r w:rsidR="003F79AA" w:rsidRPr="004D4F12">
        <w:rPr>
          <w:rFonts w:ascii="CG Times" w:hAnsi="CG Times"/>
          <w:spacing w:val="-3"/>
          <w:lang w:val="es-ES"/>
        </w:rPr>
        <w:t>mismas</w:t>
      </w:r>
      <w:r w:rsidR="007D17DD" w:rsidRPr="004D4F12">
        <w:rPr>
          <w:rFonts w:ascii="CG Times" w:hAnsi="CG Times"/>
          <w:spacing w:val="-3"/>
          <w:lang w:val="es-ES"/>
        </w:rPr>
        <w:t xml:space="preserve"> </w:t>
      </w:r>
      <w:r w:rsidR="003F79AA" w:rsidRPr="004D4F12">
        <w:rPr>
          <w:rFonts w:ascii="CG Times" w:hAnsi="CG Times"/>
          <w:spacing w:val="-3"/>
          <w:lang w:val="es-ES"/>
        </w:rPr>
        <w:t>están</w:t>
      </w:r>
      <w:r w:rsidR="007D17DD" w:rsidRPr="004D4F12">
        <w:rPr>
          <w:rFonts w:ascii="CG Times" w:hAnsi="CG Times"/>
          <w:spacing w:val="-3"/>
          <w:lang w:val="es-ES"/>
        </w:rPr>
        <w:t xml:space="preserve"> </w:t>
      </w:r>
      <w:r w:rsidR="003F79AA" w:rsidRPr="004D4F12">
        <w:rPr>
          <w:rFonts w:ascii="CG Times" w:hAnsi="CG Times"/>
          <w:spacing w:val="-3"/>
          <w:lang w:val="es-ES"/>
        </w:rPr>
        <w:t>indicadas</w:t>
      </w:r>
      <w:r w:rsidR="007D17DD" w:rsidRPr="004D4F12">
        <w:rPr>
          <w:rFonts w:ascii="CG Times" w:hAnsi="CG Times"/>
          <w:spacing w:val="-3"/>
          <w:lang w:val="es-ES"/>
        </w:rPr>
        <w:t xml:space="preserve"> </w:t>
      </w:r>
      <w:r w:rsidR="003F79AA" w:rsidRPr="004D4F12">
        <w:rPr>
          <w:rFonts w:ascii="CG Times" w:hAnsi="CG Times"/>
          <w:spacing w:val="-3"/>
          <w:lang w:val="es-ES"/>
        </w:rPr>
        <w:t>a</w:t>
      </w:r>
      <w:r w:rsidR="007D17DD" w:rsidRPr="004D4F12">
        <w:rPr>
          <w:rFonts w:ascii="CG Times" w:hAnsi="CG Times"/>
          <w:spacing w:val="-3"/>
          <w:lang w:val="es-ES"/>
        </w:rPr>
        <w:t xml:space="preserve"> </w:t>
      </w:r>
      <w:r w:rsidR="003F79AA" w:rsidRPr="004D4F12">
        <w:rPr>
          <w:rFonts w:ascii="CG Times" w:hAnsi="CG Times"/>
          <w:spacing w:val="-3"/>
          <w:lang w:val="es-ES"/>
        </w:rPr>
        <w:t>continuación:</w:t>
      </w: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5"/>
        <w:gridCol w:w="2755"/>
        <w:gridCol w:w="2755"/>
      </w:tblGrid>
      <w:tr w:rsidR="003F79AA" w:rsidRPr="00464868" w14:paraId="508B03EB" w14:textId="77777777" w:rsidTr="00305115">
        <w:trPr>
          <w:trHeight w:val="424"/>
        </w:trPr>
        <w:tc>
          <w:tcPr>
            <w:tcW w:w="2755" w:type="dxa"/>
          </w:tcPr>
          <w:p w14:paraId="6CDEEB86" w14:textId="7323D674" w:rsidR="003F79AA" w:rsidRPr="00464868" w:rsidRDefault="003F79AA" w:rsidP="00500B21">
            <w:pPr>
              <w:spacing w:before="120" w:after="120"/>
              <w:jc w:val="center"/>
              <w:rPr>
                <w:lang w:val="es-ES"/>
              </w:rPr>
            </w:pPr>
            <w:r w:rsidRPr="00464868">
              <w:rPr>
                <w:lang w:val="es-ES"/>
              </w:rPr>
              <w:t>Nombre</w:t>
            </w:r>
            <w:r w:rsidR="007D17DD" w:rsidRPr="00464868">
              <w:rPr>
                <w:lang w:val="es-ES"/>
              </w:rPr>
              <w:t xml:space="preserve"> </w:t>
            </w:r>
            <w:r w:rsidRPr="00464868">
              <w:rPr>
                <w:lang w:val="es-ES"/>
              </w:rPr>
              <w:t>y</w:t>
            </w:r>
            <w:r w:rsidR="007D17DD" w:rsidRPr="00464868">
              <w:rPr>
                <w:lang w:val="es-ES"/>
              </w:rPr>
              <w:t xml:space="preserve"> </w:t>
            </w:r>
            <w:r w:rsidRPr="00464868">
              <w:rPr>
                <w:lang w:val="es-ES"/>
              </w:rPr>
              <w:t>dirección</w:t>
            </w:r>
            <w:r w:rsidR="007D17DD" w:rsidRPr="00464868">
              <w:rPr>
                <w:lang w:val="es-ES"/>
              </w:rPr>
              <w:t xml:space="preserve"> </w:t>
            </w:r>
            <w:r w:rsidRPr="00464868">
              <w:rPr>
                <w:lang w:val="es-ES"/>
              </w:rPr>
              <w:t>del</w:t>
            </w:r>
            <w:r w:rsidR="007D17DD" w:rsidRPr="00464868">
              <w:rPr>
                <w:lang w:val="es-ES"/>
              </w:rPr>
              <w:t xml:space="preserve"> </w:t>
            </w:r>
            <w:r w:rsidRPr="00464868">
              <w:rPr>
                <w:lang w:val="es-ES"/>
              </w:rPr>
              <w:t>Agente</w:t>
            </w:r>
          </w:p>
        </w:tc>
        <w:tc>
          <w:tcPr>
            <w:tcW w:w="2755" w:type="dxa"/>
          </w:tcPr>
          <w:p w14:paraId="3EFE56BC" w14:textId="423F19C6" w:rsidR="003F79AA" w:rsidRPr="00464868" w:rsidRDefault="003F79AA" w:rsidP="00500B21">
            <w:pPr>
              <w:spacing w:before="120" w:after="120"/>
              <w:jc w:val="center"/>
              <w:rPr>
                <w:lang w:val="es-ES"/>
              </w:rPr>
            </w:pPr>
            <w:r w:rsidRPr="00464868">
              <w:rPr>
                <w:lang w:val="es-ES"/>
              </w:rPr>
              <w:t>Monto</w:t>
            </w:r>
            <w:r w:rsidR="007D17DD" w:rsidRPr="00464868">
              <w:rPr>
                <w:lang w:val="es-ES"/>
              </w:rPr>
              <w:t xml:space="preserve"> </w:t>
            </w:r>
            <w:r w:rsidRPr="00464868">
              <w:rPr>
                <w:lang w:val="es-ES"/>
              </w:rPr>
              <w:t>y</w:t>
            </w:r>
            <w:r w:rsidR="007D17DD" w:rsidRPr="00464868">
              <w:rPr>
                <w:lang w:val="es-ES"/>
              </w:rPr>
              <w:t xml:space="preserve"> </w:t>
            </w:r>
            <w:r w:rsidRPr="00464868">
              <w:rPr>
                <w:lang w:val="es-ES"/>
              </w:rPr>
              <w:t>Moneda</w:t>
            </w:r>
          </w:p>
        </w:tc>
        <w:tc>
          <w:tcPr>
            <w:tcW w:w="2755" w:type="dxa"/>
          </w:tcPr>
          <w:p w14:paraId="75D03B97" w14:textId="4A18C4BD" w:rsidR="003F79AA" w:rsidRPr="00464868" w:rsidRDefault="003F79AA" w:rsidP="00500B21">
            <w:pPr>
              <w:spacing w:before="120" w:after="120"/>
              <w:jc w:val="center"/>
              <w:rPr>
                <w:lang w:val="es-ES"/>
              </w:rPr>
            </w:pPr>
            <w:r w:rsidRPr="00464868">
              <w:rPr>
                <w:lang w:val="es-ES"/>
              </w:rPr>
              <w:t>Propósito</w:t>
            </w:r>
            <w:r w:rsidR="007D17DD" w:rsidRPr="00464868">
              <w:rPr>
                <w:lang w:val="es-ES"/>
              </w:rPr>
              <w:t xml:space="preserve"> </w:t>
            </w:r>
            <w:r w:rsidRPr="00464868">
              <w:rPr>
                <w:lang w:val="es-ES"/>
              </w:rPr>
              <w:t>de</w:t>
            </w:r>
            <w:r w:rsidR="007D17DD" w:rsidRPr="00464868">
              <w:rPr>
                <w:lang w:val="es-ES"/>
              </w:rPr>
              <w:t xml:space="preserve"> </w:t>
            </w:r>
            <w:r w:rsidRPr="00464868">
              <w:rPr>
                <w:lang w:val="es-ES"/>
              </w:rPr>
              <w:t>la</w:t>
            </w:r>
            <w:r w:rsidR="007D17DD" w:rsidRPr="00464868">
              <w:rPr>
                <w:lang w:val="es-ES"/>
              </w:rPr>
              <w:t xml:space="preserve"> </w:t>
            </w:r>
            <w:r w:rsidRPr="00464868">
              <w:rPr>
                <w:lang w:val="es-ES"/>
              </w:rPr>
              <w:t>Comisión</w:t>
            </w:r>
            <w:r w:rsidR="007D17DD" w:rsidRPr="00464868">
              <w:rPr>
                <w:lang w:val="es-ES"/>
              </w:rPr>
              <w:t xml:space="preserve"> </w:t>
            </w:r>
            <w:r w:rsidRPr="00464868">
              <w:rPr>
                <w:lang w:val="es-ES"/>
              </w:rPr>
              <w:t>o</w:t>
            </w:r>
            <w:r w:rsidR="007D17DD" w:rsidRPr="00464868">
              <w:rPr>
                <w:lang w:val="es-ES"/>
              </w:rPr>
              <w:t xml:space="preserve"> </w:t>
            </w:r>
            <w:r w:rsidRPr="00464868">
              <w:rPr>
                <w:lang w:val="es-ES"/>
              </w:rPr>
              <w:t>Gratificación</w:t>
            </w:r>
          </w:p>
        </w:tc>
      </w:tr>
      <w:tr w:rsidR="003F79AA" w:rsidRPr="00464868" w14:paraId="183688C2" w14:textId="77777777" w:rsidTr="00305115">
        <w:trPr>
          <w:trHeight w:val="448"/>
        </w:trPr>
        <w:tc>
          <w:tcPr>
            <w:tcW w:w="2755" w:type="dxa"/>
          </w:tcPr>
          <w:p w14:paraId="00223627" w14:textId="235A748B" w:rsidR="003F79AA" w:rsidRPr="00464868" w:rsidRDefault="003F79AA" w:rsidP="003F79AA">
            <w:pPr>
              <w:rPr>
                <w:lang w:val="es-ES"/>
              </w:rPr>
            </w:pPr>
          </w:p>
        </w:tc>
        <w:tc>
          <w:tcPr>
            <w:tcW w:w="2755" w:type="dxa"/>
          </w:tcPr>
          <w:p w14:paraId="3B84193C" w14:textId="1F15ECEE" w:rsidR="003F79AA" w:rsidRPr="00464868" w:rsidRDefault="003F79AA" w:rsidP="003F79AA">
            <w:pPr>
              <w:rPr>
                <w:lang w:val="es-ES"/>
              </w:rPr>
            </w:pPr>
          </w:p>
        </w:tc>
        <w:tc>
          <w:tcPr>
            <w:tcW w:w="2755" w:type="dxa"/>
          </w:tcPr>
          <w:p w14:paraId="55C8ECF0" w14:textId="08E3787F" w:rsidR="003F79AA" w:rsidRPr="00464868" w:rsidRDefault="003F79AA" w:rsidP="003F79AA">
            <w:pPr>
              <w:rPr>
                <w:lang w:val="es-ES"/>
              </w:rPr>
            </w:pPr>
          </w:p>
        </w:tc>
      </w:tr>
      <w:tr w:rsidR="003F79AA" w:rsidRPr="00464868" w14:paraId="2A2B4E75" w14:textId="77777777" w:rsidTr="00305115">
        <w:trPr>
          <w:trHeight w:val="448"/>
        </w:trPr>
        <w:tc>
          <w:tcPr>
            <w:tcW w:w="2755" w:type="dxa"/>
          </w:tcPr>
          <w:p w14:paraId="7F293E95" w14:textId="6035CC7D" w:rsidR="003F79AA" w:rsidRPr="00464868" w:rsidRDefault="003F79AA" w:rsidP="003F79AA">
            <w:pPr>
              <w:rPr>
                <w:lang w:val="es-ES"/>
              </w:rPr>
            </w:pPr>
          </w:p>
        </w:tc>
        <w:tc>
          <w:tcPr>
            <w:tcW w:w="2755" w:type="dxa"/>
          </w:tcPr>
          <w:p w14:paraId="6C52DE9A" w14:textId="272F1777" w:rsidR="003F79AA" w:rsidRPr="00464868" w:rsidRDefault="003F79AA" w:rsidP="003F79AA">
            <w:pPr>
              <w:rPr>
                <w:lang w:val="es-ES"/>
              </w:rPr>
            </w:pPr>
          </w:p>
        </w:tc>
        <w:tc>
          <w:tcPr>
            <w:tcW w:w="2755" w:type="dxa"/>
          </w:tcPr>
          <w:p w14:paraId="4232992E" w14:textId="4B09AACB" w:rsidR="003F79AA" w:rsidRPr="00464868" w:rsidRDefault="003F79AA" w:rsidP="003F79AA">
            <w:pPr>
              <w:rPr>
                <w:lang w:val="es-ES"/>
              </w:rPr>
            </w:pPr>
          </w:p>
        </w:tc>
      </w:tr>
      <w:tr w:rsidR="003F79AA" w:rsidRPr="00464868" w14:paraId="29B80AB9" w14:textId="77777777" w:rsidTr="00305115">
        <w:trPr>
          <w:trHeight w:val="448"/>
        </w:trPr>
        <w:tc>
          <w:tcPr>
            <w:tcW w:w="2755" w:type="dxa"/>
            <w:tcBorders>
              <w:bottom w:val="single" w:sz="4" w:space="0" w:color="auto"/>
            </w:tcBorders>
          </w:tcPr>
          <w:p w14:paraId="5A6DA2B0" w14:textId="0AF2C901" w:rsidR="003F79AA" w:rsidRPr="00464868" w:rsidRDefault="003F79AA" w:rsidP="003F79AA">
            <w:pPr>
              <w:rPr>
                <w:lang w:val="es-ES"/>
              </w:rPr>
            </w:pPr>
          </w:p>
        </w:tc>
        <w:tc>
          <w:tcPr>
            <w:tcW w:w="2755" w:type="dxa"/>
            <w:tcBorders>
              <w:bottom w:val="single" w:sz="4" w:space="0" w:color="auto"/>
            </w:tcBorders>
          </w:tcPr>
          <w:p w14:paraId="3B071F04" w14:textId="54A40220" w:rsidR="003F79AA" w:rsidRPr="00464868" w:rsidRDefault="003F79AA" w:rsidP="003F79AA">
            <w:pPr>
              <w:rPr>
                <w:lang w:val="es-ES"/>
              </w:rPr>
            </w:pPr>
          </w:p>
        </w:tc>
        <w:tc>
          <w:tcPr>
            <w:tcW w:w="2755" w:type="dxa"/>
            <w:tcBorders>
              <w:bottom w:val="single" w:sz="4" w:space="0" w:color="auto"/>
            </w:tcBorders>
          </w:tcPr>
          <w:p w14:paraId="1B3DB792" w14:textId="47829E3F" w:rsidR="003F79AA" w:rsidRPr="00464868" w:rsidRDefault="003F79AA" w:rsidP="003F79AA">
            <w:pPr>
              <w:rPr>
                <w:lang w:val="es-ES"/>
              </w:rPr>
            </w:pPr>
          </w:p>
        </w:tc>
      </w:tr>
      <w:tr w:rsidR="003F79AA" w:rsidRPr="00464868" w14:paraId="10AEB684" w14:textId="77777777" w:rsidTr="00305115">
        <w:trPr>
          <w:cantSplit/>
          <w:trHeight w:val="448"/>
        </w:trPr>
        <w:tc>
          <w:tcPr>
            <w:tcW w:w="8265" w:type="dxa"/>
            <w:gridSpan w:val="3"/>
            <w:tcBorders>
              <w:left w:val="nil"/>
              <w:bottom w:val="nil"/>
              <w:right w:val="nil"/>
            </w:tcBorders>
          </w:tcPr>
          <w:p w14:paraId="148014E8" w14:textId="10E9CB28" w:rsidR="003F79AA" w:rsidRPr="00464868" w:rsidRDefault="003F79AA" w:rsidP="00AE00E5">
            <w:pPr>
              <w:spacing w:after="400"/>
              <w:rPr>
                <w:lang w:val="es-ES"/>
              </w:rPr>
            </w:pPr>
            <w:r w:rsidRPr="00464868">
              <w:rPr>
                <w:lang w:val="es-ES"/>
              </w:rPr>
              <w:t>(Si</w:t>
            </w:r>
            <w:r w:rsidR="007D17DD" w:rsidRPr="00464868">
              <w:rPr>
                <w:lang w:val="es-ES"/>
              </w:rPr>
              <w:t xml:space="preserve"> </w:t>
            </w:r>
            <w:r w:rsidRPr="00464868">
              <w:rPr>
                <w:lang w:val="es-ES"/>
              </w:rPr>
              <w:t>no</w:t>
            </w:r>
            <w:r w:rsidR="007D17DD" w:rsidRPr="00464868">
              <w:rPr>
                <w:lang w:val="es-ES"/>
              </w:rPr>
              <w:t xml:space="preserve"> </w:t>
            </w:r>
            <w:r w:rsidRPr="00464868">
              <w:rPr>
                <w:lang w:val="es-ES"/>
              </w:rPr>
              <w:t>hay</w:t>
            </w:r>
            <w:r w:rsidR="007D17DD" w:rsidRPr="00464868">
              <w:rPr>
                <w:lang w:val="es-ES"/>
              </w:rPr>
              <w:t xml:space="preserve"> </w:t>
            </w:r>
            <w:r w:rsidRPr="00464868">
              <w:rPr>
                <w:lang w:val="es-ES"/>
              </w:rPr>
              <w:t>comisiones</w:t>
            </w:r>
            <w:r w:rsidR="007D17DD" w:rsidRPr="00464868">
              <w:rPr>
                <w:lang w:val="es-ES"/>
              </w:rPr>
              <w:t xml:space="preserve"> </w:t>
            </w:r>
            <w:r w:rsidRPr="00464868">
              <w:rPr>
                <w:lang w:val="es-ES"/>
              </w:rPr>
              <w:t>o</w:t>
            </w:r>
            <w:r w:rsidR="007D17DD" w:rsidRPr="00464868">
              <w:rPr>
                <w:lang w:val="es-ES"/>
              </w:rPr>
              <w:t xml:space="preserve"> </w:t>
            </w:r>
            <w:r w:rsidRPr="00464868">
              <w:rPr>
                <w:lang w:val="es-ES"/>
              </w:rPr>
              <w:t>gratificaciones</w:t>
            </w:r>
            <w:r w:rsidR="007D17DD" w:rsidRPr="00464868">
              <w:rPr>
                <w:lang w:val="es-ES"/>
              </w:rPr>
              <w:t xml:space="preserve"> </w:t>
            </w:r>
            <w:r w:rsidRPr="00464868">
              <w:rPr>
                <w:lang w:val="es-ES"/>
              </w:rPr>
              <w:t>indicar</w:t>
            </w:r>
            <w:r w:rsidR="007D17DD" w:rsidRPr="00464868">
              <w:rPr>
                <w:lang w:val="es-ES"/>
              </w:rPr>
              <w:t xml:space="preserve"> </w:t>
            </w:r>
            <w:r w:rsidR="006B22A7" w:rsidRPr="00464868">
              <w:rPr>
                <w:lang w:val="es-ES"/>
              </w:rPr>
              <w:t>“</w:t>
            </w:r>
            <w:r w:rsidRPr="00464868">
              <w:rPr>
                <w:lang w:val="es-ES"/>
              </w:rPr>
              <w:t>ninguna</w:t>
            </w:r>
            <w:r w:rsidR="006B22A7" w:rsidRPr="00464868">
              <w:rPr>
                <w:lang w:val="es-ES"/>
              </w:rPr>
              <w:t>”</w:t>
            </w:r>
            <w:r w:rsidRPr="00464868">
              <w:rPr>
                <w:lang w:val="es-ES"/>
              </w:rPr>
              <w:t>)</w:t>
            </w:r>
          </w:p>
        </w:tc>
      </w:tr>
    </w:tbl>
    <w:p w14:paraId="284F2988" w14:textId="5E1067AC" w:rsidR="00E35EC4" w:rsidRPr="004D4F12" w:rsidRDefault="00E35EC4" w:rsidP="0005344A">
      <w:pPr>
        <w:numPr>
          <w:ilvl w:val="0"/>
          <w:numId w:val="59"/>
        </w:numPr>
        <w:spacing w:after="200"/>
        <w:jc w:val="both"/>
        <w:rPr>
          <w:i/>
          <w:iCs/>
          <w:lang w:val="es-ES"/>
        </w:rPr>
      </w:pPr>
      <w:r w:rsidRPr="7912F001">
        <w:rPr>
          <w:b/>
          <w:bCs/>
          <w:lang w:val="es-ES"/>
        </w:rPr>
        <w:t>Formulario</w:t>
      </w:r>
      <w:r w:rsidR="007D17DD" w:rsidRPr="7912F001">
        <w:rPr>
          <w:b/>
          <w:bCs/>
          <w:lang w:val="es-ES"/>
        </w:rPr>
        <w:t xml:space="preserve"> </w:t>
      </w:r>
      <w:r w:rsidRPr="7912F001">
        <w:rPr>
          <w:b/>
          <w:bCs/>
          <w:lang w:val="es-ES"/>
        </w:rPr>
        <w:t>de</w:t>
      </w:r>
      <w:r w:rsidR="007D17DD" w:rsidRPr="7912F001">
        <w:rPr>
          <w:b/>
          <w:bCs/>
          <w:lang w:val="es-ES"/>
        </w:rPr>
        <w:t xml:space="preserve"> </w:t>
      </w:r>
      <w:r w:rsidRPr="7912F001">
        <w:rPr>
          <w:b/>
          <w:bCs/>
          <w:lang w:val="es-ES"/>
        </w:rPr>
        <w:t>Propiedad</w:t>
      </w:r>
      <w:r w:rsidR="007D17DD" w:rsidRPr="7912F001">
        <w:rPr>
          <w:b/>
          <w:bCs/>
          <w:lang w:val="es-ES"/>
        </w:rPr>
        <w:t xml:space="preserve"> </w:t>
      </w:r>
      <w:r w:rsidRPr="7912F001">
        <w:rPr>
          <w:b/>
          <w:bCs/>
          <w:lang w:val="es-ES"/>
        </w:rPr>
        <w:t>Efectiva:</w:t>
      </w:r>
      <w:r w:rsidR="007D17DD" w:rsidRPr="7912F001">
        <w:rPr>
          <w:lang w:val="es-ES"/>
        </w:rPr>
        <w:t xml:space="preserve"> </w:t>
      </w:r>
      <w:r w:rsidRPr="7912F001">
        <w:rPr>
          <w:lang w:val="es-ES"/>
        </w:rPr>
        <w:t>Entendemos</w:t>
      </w:r>
      <w:r w:rsidR="007D17DD" w:rsidRPr="7912F001">
        <w:rPr>
          <w:lang w:val="es-ES"/>
        </w:rPr>
        <w:t xml:space="preserve"> </w:t>
      </w:r>
      <w:r w:rsidRPr="7912F001">
        <w:rPr>
          <w:lang w:val="es-ES"/>
        </w:rPr>
        <w:t>que</w:t>
      </w:r>
      <w:r w:rsidR="007D17DD" w:rsidRPr="7912F001">
        <w:rPr>
          <w:lang w:val="es-ES"/>
        </w:rPr>
        <w:t xml:space="preserve"> </w:t>
      </w:r>
      <w:r w:rsidRPr="7912F001">
        <w:rPr>
          <w:lang w:val="es-ES"/>
        </w:rPr>
        <w:t>en</w:t>
      </w:r>
      <w:r w:rsidR="007D17DD" w:rsidRPr="7912F001">
        <w:rPr>
          <w:lang w:val="es-ES"/>
        </w:rPr>
        <w:t xml:space="preserve"> </w:t>
      </w:r>
      <w:r w:rsidRPr="7912F001">
        <w:rPr>
          <w:lang w:val="es-ES"/>
        </w:rPr>
        <w:t>el</w:t>
      </w:r>
      <w:r w:rsidR="007D17DD" w:rsidRPr="7912F001">
        <w:rPr>
          <w:lang w:val="es-ES"/>
        </w:rPr>
        <w:t xml:space="preserve"> </w:t>
      </w:r>
      <w:r w:rsidRPr="7912F001">
        <w:rPr>
          <w:lang w:val="es-ES"/>
        </w:rPr>
        <w:t>caso</w:t>
      </w:r>
      <w:r w:rsidR="007D17DD" w:rsidRPr="7912F001">
        <w:rPr>
          <w:lang w:val="es-ES"/>
        </w:rPr>
        <w:t xml:space="preserve"> </w:t>
      </w:r>
      <w:r w:rsidRPr="7912F001">
        <w:rPr>
          <w:lang w:val="es-ES"/>
        </w:rPr>
        <w:t>de</w:t>
      </w:r>
      <w:r w:rsidR="007D17DD" w:rsidRPr="7912F001">
        <w:rPr>
          <w:lang w:val="es-ES"/>
        </w:rPr>
        <w:t xml:space="preserve"> </w:t>
      </w:r>
      <w:r w:rsidRPr="7912F001">
        <w:rPr>
          <w:lang w:val="es-ES"/>
        </w:rPr>
        <w:t>que</w:t>
      </w:r>
      <w:r w:rsidR="007D17DD" w:rsidRPr="7912F001">
        <w:rPr>
          <w:lang w:val="es-ES"/>
        </w:rPr>
        <w:t xml:space="preserve"> </w:t>
      </w:r>
      <w:r w:rsidRPr="7912F001">
        <w:rPr>
          <w:lang w:val="es-ES"/>
        </w:rPr>
        <w:t>se</w:t>
      </w:r>
      <w:r w:rsidR="007D17DD" w:rsidRPr="7912F001">
        <w:rPr>
          <w:lang w:val="es-ES"/>
        </w:rPr>
        <w:t xml:space="preserve"> </w:t>
      </w:r>
      <w:r w:rsidRPr="7912F001">
        <w:rPr>
          <w:lang w:val="es-ES"/>
        </w:rPr>
        <w:t>acepte</w:t>
      </w:r>
      <w:r w:rsidR="007D17DD" w:rsidRPr="7912F001">
        <w:rPr>
          <w:lang w:val="es-ES"/>
        </w:rPr>
        <w:t xml:space="preserve"> </w:t>
      </w:r>
      <w:r w:rsidRPr="7912F001">
        <w:rPr>
          <w:lang w:val="es-ES"/>
        </w:rPr>
        <w:t>nuestra</w:t>
      </w:r>
      <w:r w:rsidR="007D17DD" w:rsidRPr="7912F001">
        <w:rPr>
          <w:lang w:val="es-ES"/>
        </w:rPr>
        <w:t xml:space="preserve"> </w:t>
      </w:r>
      <w:r w:rsidRPr="7912F001">
        <w:rPr>
          <w:lang w:val="es-ES"/>
        </w:rPr>
        <w:t>oferta</w:t>
      </w:r>
      <w:r w:rsidR="007D17DD" w:rsidRPr="7912F001">
        <w:rPr>
          <w:lang w:val="es-ES"/>
        </w:rPr>
        <w:t xml:space="preserve"> </w:t>
      </w:r>
      <w:r w:rsidRPr="7912F001">
        <w:rPr>
          <w:lang w:val="es-ES"/>
        </w:rPr>
        <w:t>estaremos</w:t>
      </w:r>
      <w:r w:rsidR="007D17DD" w:rsidRPr="7912F001">
        <w:rPr>
          <w:lang w:val="es-ES"/>
        </w:rPr>
        <w:t xml:space="preserve"> </w:t>
      </w:r>
      <w:r w:rsidRPr="7912F001">
        <w:rPr>
          <w:lang w:val="es-ES"/>
        </w:rPr>
        <w:t>proporcionando</w:t>
      </w:r>
      <w:r w:rsidR="007D17DD" w:rsidRPr="7912F001">
        <w:rPr>
          <w:lang w:val="es-ES"/>
        </w:rPr>
        <w:t xml:space="preserve"> </w:t>
      </w:r>
      <w:r w:rsidRPr="7912F001">
        <w:rPr>
          <w:lang w:val="es-ES"/>
        </w:rPr>
        <w:t>la</w:t>
      </w:r>
      <w:r w:rsidR="007D17DD" w:rsidRPr="7912F001">
        <w:rPr>
          <w:lang w:val="es-ES"/>
        </w:rPr>
        <w:t xml:space="preserve"> </w:t>
      </w:r>
      <w:r w:rsidRPr="7912F001">
        <w:rPr>
          <w:lang w:val="es-ES"/>
        </w:rPr>
        <w:t>información</w:t>
      </w:r>
      <w:r w:rsidR="007D17DD" w:rsidRPr="7912F001">
        <w:rPr>
          <w:lang w:val="es-ES"/>
        </w:rPr>
        <w:t xml:space="preserve"> </w:t>
      </w:r>
      <w:r w:rsidRPr="7912F001">
        <w:rPr>
          <w:lang w:val="es-ES"/>
        </w:rPr>
        <w:t>requerida</w:t>
      </w:r>
      <w:r w:rsidR="007D17DD" w:rsidRPr="7912F001">
        <w:rPr>
          <w:lang w:val="es-ES"/>
        </w:rPr>
        <w:t xml:space="preserve"> </w:t>
      </w:r>
      <w:r w:rsidRPr="7912F001">
        <w:rPr>
          <w:lang w:val="es-ES"/>
        </w:rPr>
        <w:t>en</w:t>
      </w:r>
      <w:r w:rsidR="007D17DD" w:rsidRPr="7912F001">
        <w:rPr>
          <w:lang w:val="es-ES"/>
        </w:rPr>
        <w:t xml:space="preserve"> </w:t>
      </w:r>
      <w:r w:rsidRPr="7912F001">
        <w:rPr>
          <w:lang w:val="es-ES"/>
        </w:rPr>
        <w:t>el</w:t>
      </w:r>
      <w:r w:rsidR="007D17DD" w:rsidRPr="7912F001">
        <w:rPr>
          <w:lang w:val="es-ES"/>
        </w:rPr>
        <w:t xml:space="preserve"> </w:t>
      </w:r>
      <w:r w:rsidRPr="7912F001">
        <w:rPr>
          <w:lang w:val="es-ES"/>
        </w:rPr>
        <w:t>Formulario</w:t>
      </w:r>
      <w:r w:rsidR="007D17DD" w:rsidRPr="7912F001">
        <w:rPr>
          <w:lang w:val="es-ES"/>
        </w:rPr>
        <w:t xml:space="preserve"> </w:t>
      </w:r>
      <w:r w:rsidRPr="7912F001">
        <w:rPr>
          <w:lang w:val="es-ES"/>
        </w:rPr>
        <w:t>de</w:t>
      </w:r>
      <w:r w:rsidR="007D17DD" w:rsidRPr="7912F001">
        <w:rPr>
          <w:lang w:val="es-ES"/>
        </w:rPr>
        <w:t xml:space="preserve"> </w:t>
      </w:r>
      <w:r w:rsidRPr="7912F001">
        <w:rPr>
          <w:lang w:val="es-ES"/>
        </w:rPr>
        <w:t>Divulgación</w:t>
      </w:r>
      <w:r w:rsidR="007D17DD" w:rsidRPr="7912F001">
        <w:rPr>
          <w:lang w:val="es-ES"/>
        </w:rPr>
        <w:t xml:space="preserve"> </w:t>
      </w:r>
      <w:r w:rsidRPr="7912F001">
        <w:rPr>
          <w:lang w:val="es-ES"/>
        </w:rPr>
        <w:t>de</w:t>
      </w:r>
      <w:r w:rsidR="007D17DD" w:rsidRPr="7912F001">
        <w:rPr>
          <w:lang w:val="es-ES"/>
        </w:rPr>
        <w:t xml:space="preserve"> </w:t>
      </w:r>
      <w:r w:rsidRPr="7912F001">
        <w:rPr>
          <w:lang w:val="es-ES"/>
        </w:rPr>
        <w:t>la</w:t>
      </w:r>
      <w:r w:rsidR="007D17DD" w:rsidRPr="7912F001">
        <w:rPr>
          <w:lang w:val="es-ES"/>
        </w:rPr>
        <w:t xml:space="preserve"> </w:t>
      </w:r>
      <w:r w:rsidRPr="7912F001">
        <w:rPr>
          <w:lang w:val="es-ES"/>
        </w:rPr>
        <w:t>Propiedad</w:t>
      </w:r>
      <w:r w:rsidR="007D17DD" w:rsidRPr="7912F001">
        <w:rPr>
          <w:lang w:val="es-ES"/>
        </w:rPr>
        <w:t xml:space="preserve"> </w:t>
      </w:r>
      <w:r w:rsidRPr="7912F001">
        <w:rPr>
          <w:lang w:val="es-ES"/>
        </w:rPr>
        <w:t>Efectiva</w:t>
      </w:r>
      <w:r w:rsidR="3D906D23" w:rsidRPr="7912F001">
        <w:rPr>
          <w:lang w:val="es-ES"/>
        </w:rPr>
        <w:t xml:space="preserve">, </w:t>
      </w:r>
      <w:r w:rsidR="3D906D23" w:rsidRPr="7912F001">
        <w:rPr>
          <w:b/>
          <w:bCs/>
          <w:i/>
          <w:iCs/>
          <w:lang w:val="es-ES"/>
        </w:rPr>
        <w:t xml:space="preserve">si </w:t>
      </w:r>
      <w:r w:rsidR="15DAA899" w:rsidRPr="7912F001">
        <w:rPr>
          <w:b/>
          <w:bCs/>
          <w:i/>
          <w:iCs/>
          <w:lang w:val="es-ES"/>
        </w:rPr>
        <w:t>así</w:t>
      </w:r>
      <w:r w:rsidR="3D906D23" w:rsidRPr="7912F001">
        <w:rPr>
          <w:b/>
          <w:bCs/>
          <w:i/>
          <w:iCs/>
          <w:lang w:val="es-ES"/>
        </w:rPr>
        <w:t xml:space="preserve"> se especifica en la IAO 40.1</w:t>
      </w:r>
      <w:r w:rsidRPr="7912F001">
        <w:rPr>
          <w:lang w:val="es-ES"/>
        </w:rPr>
        <w:t>.</w:t>
      </w:r>
      <w:r w:rsidR="007D17DD" w:rsidRPr="7912F001">
        <w:rPr>
          <w:lang w:val="es-ES"/>
        </w:rPr>
        <w:t xml:space="preserve"> </w:t>
      </w:r>
      <w:r w:rsidRPr="7912F001">
        <w:rPr>
          <w:lang w:val="es-ES"/>
        </w:rPr>
        <w:t>El</w:t>
      </w:r>
      <w:r w:rsidR="007D17DD" w:rsidRPr="7912F001">
        <w:rPr>
          <w:lang w:val="es-ES"/>
        </w:rPr>
        <w:t xml:space="preserve"> </w:t>
      </w:r>
      <w:r w:rsidRPr="7912F001">
        <w:rPr>
          <w:lang w:val="es-ES"/>
        </w:rPr>
        <w:t>Prestatario</w:t>
      </w:r>
      <w:r w:rsidR="007D17DD" w:rsidRPr="7912F001">
        <w:rPr>
          <w:lang w:val="es-ES"/>
        </w:rPr>
        <w:t xml:space="preserve"> </w:t>
      </w:r>
      <w:r w:rsidRPr="7912F001">
        <w:rPr>
          <w:lang w:val="es-ES"/>
        </w:rPr>
        <w:t>publicará</w:t>
      </w:r>
      <w:r w:rsidR="007D17DD" w:rsidRPr="7912F001">
        <w:rPr>
          <w:lang w:val="es-ES"/>
        </w:rPr>
        <w:t xml:space="preserve"> </w:t>
      </w:r>
      <w:r w:rsidRPr="7912F001">
        <w:rPr>
          <w:lang w:val="es-ES"/>
        </w:rPr>
        <w:t>como</w:t>
      </w:r>
      <w:r w:rsidR="007D17DD" w:rsidRPr="7912F001">
        <w:rPr>
          <w:lang w:val="es-ES"/>
        </w:rPr>
        <w:t xml:space="preserve"> </w:t>
      </w:r>
      <w:r w:rsidRPr="7912F001">
        <w:rPr>
          <w:lang w:val="es-ES"/>
        </w:rPr>
        <w:t>parte</w:t>
      </w:r>
      <w:r w:rsidR="007D17DD" w:rsidRPr="7912F001">
        <w:rPr>
          <w:lang w:val="es-ES"/>
        </w:rPr>
        <w:t xml:space="preserve"> </w:t>
      </w:r>
      <w:r w:rsidRPr="7912F001">
        <w:rPr>
          <w:lang w:val="es-ES"/>
        </w:rPr>
        <w:t>de</w:t>
      </w:r>
      <w:r w:rsidR="007D17DD" w:rsidRPr="7912F001">
        <w:rPr>
          <w:lang w:val="es-ES"/>
        </w:rPr>
        <w:t xml:space="preserve"> </w:t>
      </w:r>
      <w:r w:rsidRPr="7912F001">
        <w:rPr>
          <w:lang w:val="es-ES"/>
        </w:rPr>
        <w:t>la</w:t>
      </w:r>
      <w:r w:rsidR="007D17DD" w:rsidRPr="7912F001">
        <w:rPr>
          <w:lang w:val="es-ES"/>
        </w:rPr>
        <w:t xml:space="preserve"> </w:t>
      </w:r>
      <w:r w:rsidRPr="7912F001">
        <w:rPr>
          <w:lang w:val="es-ES"/>
        </w:rPr>
        <w:t>Notificación</w:t>
      </w:r>
      <w:r w:rsidR="007D17DD" w:rsidRPr="7912F001">
        <w:rPr>
          <w:lang w:val="es-ES"/>
        </w:rPr>
        <w:t xml:space="preserve"> </w:t>
      </w:r>
      <w:r w:rsidRPr="7912F001">
        <w:rPr>
          <w:lang w:val="es-ES"/>
        </w:rPr>
        <w:t>de</w:t>
      </w:r>
      <w:r w:rsidR="007D17DD" w:rsidRPr="7912F001">
        <w:rPr>
          <w:lang w:val="es-ES"/>
        </w:rPr>
        <w:t xml:space="preserve"> </w:t>
      </w:r>
      <w:r w:rsidRPr="7912F001">
        <w:rPr>
          <w:lang w:val="es-ES"/>
        </w:rPr>
        <w:t>la</w:t>
      </w:r>
      <w:r w:rsidR="007D17DD" w:rsidRPr="7912F001">
        <w:rPr>
          <w:lang w:val="es-ES"/>
        </w:rPr>
        <w:t xml:space="preserve"> </w:t>
      </w:r>
      <w:r w:rsidRPr="7912F001">
        <w:rPr>
          <w:lang w:val="es-ES"/>
        </w:rPr>
        <w:t>Adjudicación</w:t>
      </w:r>
      <w:r w:rsidR="007D17DD" w:rsidRPr="7912F001">
        <w:rPr>
          <w:lang w:val="es-ES"/>
        </w:rPr>
        <w:t xml:space="preserve"> </w:t>
      </w:r>
      <w:r w:rsidRPr="7912F001">
        <w:rPr>
          <w:lang w:val="es-ES"/>
        </w:rPr>
        <w:t>del</w:t>
      </w:r>
      <w:r w:rsidR="007D17DD" w:rsidRPr="7912F001">
        <w:rPr>
          <w:lang w:val="es-ES"/>
        </w:rPr>
        <w:t xml:space="preserve"> </w:t>
      </w:r>
      <w:r w:rsidRPr="7912F001">
        <w:rPr>
          <w:lang w:val="es-ES"/>
        </w:rPr>
        <w:t>Contrato</w:t>
      </w:r>
      <w:r w:rsidR="007D17DD" w:rsidRPr="7912F001">
        <w:rPr>
          <w:lang w:val="es-ES"/>
        </w:rPr>
        <w:t xml:space="preserve"> </w:t>
      </w:r>
      <w:r w:rsidRPr="7912F001">
        <w:rPr>
          <w:lang w:val="es-ES"/>
        </w:rPr>
        <w:t>el</w:t>
      </w:r>
      <w:r w:rsidR="007D17DD" w:rsidRPr="7912F001">
        <w:rPr>
          <w:lang w:val="es-ES"/>
        </w:rPr>
        <w:t xml:space="preserve"> </w:t>
      </w:r>
      <w:r w:rsidRPr="7912F001">
        <w:rPr>
          <w:lang w:val="es-ES"/>
        </w:rPr>
        <w:t>Formulario</w:t>
      </w:r>
      <w:r w:rsidR="007D17DD" w:rsidRPr="7912F001">
        <w:rPr>
          <w:lang w:val="es-ES"/>
        </w:rPr>
        <w:t xml:space="preserve"> </w:t>
      </w:r>
      <w:r w:rsidRPr="7912F001">
        <w:rPr>
          <w:lang w:val="es-ES"/>
        </w:rPr>
        <w:t>de</w:t>
      </w:r>
      <w:r w:rsidR="007D17DD" w:rsidRPr="7912F001">
        <w:rPr>
          <w:lang w:val="es-ES"/>
        </w:rPr>
        <w:t xml:space="preserve"> </w:t>
      </w:r>
      <w:r w:rsidRPr="7912F001">
        <w:rPr>
          <w:lang w:val="es-ES"/>
        </w:rPr>
        <w:t>Divulgación</w:t>
      </w:r>
      <w:r w:rsidR="007D17DD" w:rsidRPr="7912F001">
        <w:rPr>
          <w:lang w:val="es-ES"/>
        </w:rPr>
        <w:t xml:space="preserve"> </w:t>
      </w:r>
      <w:r w:rsidRPr="7912F001">
        <w:rPr>
          <w:lang w:val="es-ES"/>
        </w:rPr>
        <w:t>de</w:t>
      </w:r>
      <w:r w:rsidR="007D17DD" w:rsidRPr="7912F001">
        <w:rPr>
          <w:lang w:val="es-ES"/>
        </w:rPr>
        <w:t xml:space="preserve"> </w:t>
      </w:r>
      <w:r w:rsidRPr="7912F001">
        <w:rPr>
          <w:lang w:val="es-ES"/>
        </w:rPr>
        <w:t>la</w:t>
      </w:r>
      <w:r w:rsidR="007D17DD" w:rsidRPr="7912F001">
        <w:rPr>
          <w:lang w:val="es-ES"/>
        </w:rPr>
        <w:t xml:space="preserve"> </w:t>
      </w:r>
      <w:r w:rsidRPr="7912F001">
        <w:rPr>
          <w:lang w:val="es-ES"/>
        </w:rPr>
        <w:t>Propiedad</w:t>
      </w:r>
      <w:r w:rsidR="007D17DD" w:rsidRPr="7912F001">
        <w:rPr>
          <w:lang w:val="es-ES"/>
        </w:rPr>
        <w:t xml:space="preserve"> </w:t>
      </w:r>
      <w:r w:rsidRPr="7912F001">
        <w:rPr>
          <w:lang w:val="es-ES"/>
        </w:rPr>
        <w:t>Efectiva,</w:t>
      </w:r>
      <w:r w:rsidR="007D17DD" w:rsidRPr="7912F001">
        <w:rPr>
          <w:lang w:val="es-ES"/>
        </w:rPr>
        <w:t xml:space="preserve"> </w:t>
      </w:r>
      <w:r w:rsidRPr="7912F001">
        <w:rPr>
          <w:lang w:val="es-ES"/>
        </w:rPr>
        <w:t>por</w:t>
      </w:r>
      <w:r w:rsidR="007D17DD" w:rsidRPr="7912F001">
        <w:rPr>
          <w:lang w:val="es-ES"/>
        </w:rPr>
        <w:t xml:space="preserve"> </w:t>
      </w:r>
      <w:r w:rsidRPr="7912F001">
        <w:rPr>
          <w:lang w:val="es-ES"/>
        </w:rPr>
        <w:t>lo</w:t>
      </w:r>
      <w:r w:rsidR="007D17DD" w:rsidRPr="7912F001">
        <w:rPr>
          <w:lang w:val="es-ES"/>
        </w:rPr>
        <w:t xml:space="preserve"> </w:t>
      </w:r>
      <w:r w:rsidRPr="7912F001">
        <w:rPr>
          <w:lang w:val="es-ES"/>
        </w:rPr>
        <w:t>que</w:t>
      </w:r>
      <w:r w:rsidR="007D17DD" w:rsidRPr="7912F001">
        <w:rPr>
          <w:lang w:val="es-ES"/>
        </w:rPr>
        <w:t xml:space="preserve"> </w:t>
      </w:r>
      <w:r w:rsidRPr="7912F001">
        <w:rPr>
          <w:lang w:val="es-ES"/>
        </w:rPr>
        <w:t>manifestamos</w:t>
      </w:r>
      <w:r w:rsidR="007D17DD" w:rsidRPr="7912F001">
        <w:rPr>
          <w:lang w:val="es-ES"/>
        </w:rPr>
        <w:t xml:space="preserve"> </w:t>
      </w:r>
      <w:r w:rsidRPr="7912F001">
        <w:rPr>
          <w:lang w:val="es-ES"/>
        </w:rPr>
        <w:t>nuestra</w:t>
      </w:r>
      <w:r w:rsidR="007D17DD" w:rsidRPr="7912F001">
        <w:rPr>
          <w:lang w:val="es-ES"/>
        </w:rPr>
        <w:t xml:space="preserve"> </w:t>
      </w:r>
      <w:r w:rsidRPr="7912F001">
        <w:rPr>
          <w:lang w:val="es-ES"/>
        </w:rPr>
        <w:t>autorización.</w:t>
      </w:r>
      <w:r w:rsidR="007D17DD" w:rsidRPr="7912F001">
        <w:rPr>
          <w:lang w:val="es-ES"/>
        </w:rPr>
        <w:t xml:space="preserve"> </w:t>
      </w:r>
    </w:p>
    <w:p w14:paraId="23690C3B" w14:textId="77777777" w:rsidR="00AE00E5" w:rsidRPr="004D4F12" w:rsidRDefault="00AE00E5" w:rsidP="00AE00E5">
      <w:pPr>
        <w:tabs>
          <w:tab w:val="left" w:pos="9214"/>
        </w:tabs>
        <w:spacing w:before="800" w:after="200"/>
        <w:ind w:left="360" w:right="146"/>
        <w:rPr>
          <w:lang w:val="es-ES"/>
        </w:rPr>
      </w:pPr>
      <w:r w:rsidRPr="004D4F12">
        <w:rPr>
          <w:lang w:val="es-ES"/>
        </w:rPr>
        <w:t xml:space="preserve">Firma Autorizada: </w:t>
      </w:r>
      <w:r w:rsidRPr="004D4F12">
        <w:rPr>
          <w:u w:val="single"/>
        </w:rPr>
        <w:tab/>
      </w:r>
    </w:p>
    <w:p w14:paraId="100705A2" w14:textId="77777777" w:rsidR="00AE00E5" w:rsidRPr="004D4F12" w:rsidRDefault="00AE00E5" w:rsidP="00AE00E5">
      <w:pPr>
        <w:tabs>
          <w:tab w:val="left" w:pos="9214"/>
        </w:tabs>
        <w:spacing w:after="200"/>
        <w:ind w:left="360" w:right="146"/>
        <w:rPr>
          <w:u w:val="single"/>
          <w:lang w:val="es-ES"/>
        </w:rPr>
      </w:pPr>
      <w:r w:rsidRPr="004D4F12">
        <w:rPr>
          <w:lang w:val="es-ES"/>
        </w:rPr>
        <w:t xml:space="preserve">Nombre y Cargo del Firmante: </w:t>
      </w:r>
      <w:r w:rsidRPr="004D4F12">
        <w:rPr>
          <w:u w:val="single"/>
          <w:lang w:val="es-ES"/>
        </w:rPr>
        <w:tab/>
      </w:r>
    </w:p>
    <w:p w14:paraId="786FD54A" w14:textId="77777777" w:rsidR="00AE00E5" w:rsidRPr="004D4F12" w:rsidRDefault="00AE00E5" w:rsidP="00AE00E5">
      <w:pPr>
        <w:tabs>
          <w:tab w:val="left" w:pos="9214"/>
        </w:tabs>
        <w:spacing w:after="200"/>
        <w:ind w:left="360" w:right="146"/>
        <w:jc w:val="both"/>
        <w:rPr>
          <w:u w:val="single"/>
          <w:lang w:val="es-ES"/>
        </w:rPr>
      </w:pPr>
      <w:r w:rsidRPr="004D4F12">
        <w:rPr>
          <w:lang w:val="es-ES"/>
        </w:rPr>
        <w:t xml:space="preserve">Nombre del Oferente </w:t>
      </w:r>
      <w:r w:rsidRPr="004D4F12">
        <w:rPr>
          <w:i/>
          <w:iCs/>
          <w:lang w:val="es-ES"/>
        </w:rPr>
        <w:t>[indique el nombre del Oferente; en el caso de una Asociación en Participación, Consorcio o Asociación (APCA), será el nombre de esta (legalmente constituida o en proceso de constitución) o los nombres de todos sus miembros]</w:t>
      </w:r>
      <w:r w:rsidRPr="004D4F12">
        <w:rPr>
          <w:lang w:val="es-ES"/>
        </w:rPr>
        <w:t xml:space="preserve">: </w:t>
      </w:r>
      <w:r w:rsidRPr="004D4F12">
        <w:rPr>
          <w:u w:val="single"/>
          <w:lang w:val="es-ES"/>
        </w:rPr>
        <w:tab/>
      </w:r>
    </w:p>
    <w:p w14:paraId="755675FC" w14:textId="77777777" w:rsidR="00AE00E5" w:rsidRPr="004D4F12" w:rsidRDefault="00AE00E5" w:rsidP="00AE00E5">
      <w:pPr>
        <w:tabs>
          <w:tab w:val="left" w:pos="9214"/>
        </w:tabs>
        <w:spacing w:after="200"/>
        <w:ind w:left="360" w:right="146"/>
        <w:jc w:val="both"/>
        <w:rPr>
          <w:lang w:val="es-ES"/>
        </w:rPr>
      </w:pPr>
      <w:r w:rsidRPr="004D4F12">
        <w:rPr>
          <w:u w:val="single"/>
          <w:lang w:val="es-ES"/>
        </w:rPr>
        <w:tab/>
      </w:r>
    </w:p>
    <w:p w14:paraId="59A7491F" w14:textId="21EB0F3D" w:rsidR="003F79AA" w:rsidRPr="004D4F12" w:rsidRDefault="00AE00E5" w:rsidP="00AE00E5">
      <w:pPr>
        <w:tabs>
          <w:tab w:val="left" w:pos="9214"/>
        </w:tabs>
        <w:spacing w:after="200"/>
        <w:ind w:left="360" w:right="146"/>
        <w:rPr>
          <w:lang w:val="es-ES"/>
        </w:rPr>
      </w:pPr>
      <w:r w:rsidRPr="004D4F12">
        <w:rPr>
          <w:lang w:val="es-ES"/>
        </w:rPr>
        <w:t xml:space="preserve">Dirección: </w:t>
      </w:r>
      <w:r w:rsidRPr="004D4F12">
        <w:rPr>
          <w:u w:val="single"/>
        </w:rPr>
        <w:tab/>
      </w:r>
    </w:p>
    <w:p w14:paraId="693D802E" w14:textId="76DB33D0" w:rsidR="003F79AA" w:rsidRPr="004D4F12" w:rsidRDefault="003F79AA" w:rsidP="009512FE">
      <w:pPr>
        <w:pStyle w:val="Head02"/>
        <w:tabs>
          <w:tab w:val="left" w:pos="426"/>
        </w:tabs>
        <w:spacing w:before="240" w:after="240"/>
        <w:rPr>
          <w:sz w:val="40"/>
          <w:szCs w:val="40"/>
          <w:lang w:val="es-ES"/>
        </w:rPr>
      </w:pPr>
      <w:r w:rsidRPr="004D4F12">
        <w:rPr>
          <w:lang w:val="es-ES"/>
        </w:rPr>
        <w:br w:type="page"/>
      </w:r>
      <w:r w:rsidR="009512FE" w:rsidRPr="004D4F12">
        <w:rPr>
          <w:sz w:val="40"/>
          <w:szCs w:val="40"/>
          <w:lang w:val="es-ES"/>
        </w:rPr>
        <w:t>2.</w:t>
      </w:r>
      <w:r w:rsidR="009512FE" w:rsidRPr="004D4F12">
        <w:rPr>
          <w:sz w:val="40"/>
          <w:szCs w:val="40"/>
          <w:lang w:val="es-ES"/>
        </w:rPr>
        <w:tab/>
        <w:t>Información para la Calificación</w:t>
      </w:r>
    </w:p>
    <w:p w14:paraId="6A28BA6D" w14:textId="1268BCD3" w:rsidR="003F79AA" w:rsidRPr="004D4F12" w:rsidRDefault="003F79AA" w:rsidP="00B313FA">
      <w:pPr>
        <w:spacing w:before="400" w:after="200"/>
        <w:jc w:val="both"/>
        <w:rPr>
          <w:i/>
          <w:iCs/>
          <w:lang w:val="es-ES"/>
        </w:rPr>
      </w:pPr>
      <w:r w:rsidRPr="004D4F12">
        <w:rPr>
          <w:i/>
          <w:iCs/>
          <w:lang w:val="es-ES"/>
        </w:rPr>
        <w:t>[La</w:t>
      </w:r>
      <w:r w:rsidR="007D17DD" w:rsidRPr="004D4F12">
        <w:rPr>
          <w:i/>
          <w:iCs/>
          <w:lang w:val="es-ES"/>
        </w:rPr>
        <w:t xml:space="preserve"> </w:t>
      </w:r>
      <w:r w:rsidRPr="004D4F12">
        <w:rPr>
          <w:i/>
          <w:iCs/>
          <w:lang w:val="es-ES"/>
        </w:rPr>
        <w:t>información</w:t>
      </w:r>
      <w:r w:rsidR="007D17DD" w:rsidRPr="004D4F12">
        <w:rPr>
          <w:i/>
          <w:iCs/>
          <w:lang w:val="es-ES"/>
        </w:rPr>
        <w:t xml:space="preserve"> </w:t>
      </w:r>
      <w:r w:rsidRPr="004D4F12">
        <w:rPr>
          <w:i/>
          <w:iCs/>
          <w:lang w:val="es-ES"/>
        </w:rPr>
        <w:t>que</w:t>
      </w:r>
      <w:r w:rsidR="007D17DD" w:rsidRPr="004D4F12">
        <w:rPr>
          <w:i/>
          <w:iCs/>
          <w:lang w:val="es-ES"/>
        </w:rPr>
        <w:t xml:space="preserve"> </w:t>
      </w:r>
      <w:r w:rsidRPr="004D4F12">
        <w:rPr>
          <w:i/>
          <w:iCs/>
          <w:lang w:val="es-ES"/>
        </w:rPr>
        <w:t>proporcionen</w:t>
      </w:r>
      <w:r w:rsidR="007D17DD" w:rsidRPr="004D4F12">
        <w:rPr>
          <w:i/>
          <w:iCs/>
          <w:lang w:val="es-ES"/>
        </w:rPr>
        <w:t xml:space="preserve"> </w:t>
      </w:r>
      <w:r w:rsidRPr="004D4F12">
        <w:rPr>
          <w:i/>
          <w:iCs/>
          <w:lang w:val="es-ES"/>
        </w:rPr>
        <w:t>los</w:t>
      </w:r>
      <w:r w:rsidR="007D17DD" w:rsidRPr="004D4F12">
        <w:rPr>
          <w:i/>
          <w:iCs/>
          <w:lang w:val="es-ES"/>
        </w:rPr>
        <w:t xml:space="preserve"> </w:t>
      </w:r>
      <w:r w:rsidRPr="004D4F12">
        <w:rPr>
          <w:i/>
          <w:iCs/>
          <w:lang w:val="es-ES"/>
        </w:rPr>
        <w:t>Oferentes</w:t>
      </w:r>
      <w:r w:rsidR="007D17DD" w:rsidRPr="004D4F12">
        <w:rPr>
          <w:i/>
          <w:iCs/>
          <w:lang w:val="es-ES"/>
        </w:rPr>
        <w:t xml:space="preserve"> </w:t>
      </w:r>
      <w:r w:rsidRPr="004D4F12">
        <w:rPr>
          <w:i/>
          <w:iCs/>
          <w:lang w:val="es-ES"/>
        </w:rPr>
        <w:t>en</w:t>
      </w:r>
      <w:r w:rsidR="007D17DD" w:rsidRPr="004D4F12">
        <w:rPr>
          <w:i/>
          <w:iCs/>
          <w:lang w:val="es-ES"/>
        </w:rPr>
        <w:t xml:space="preserve"> </w:t>
      </w:r>
      <w:r w:rsidRPr="004D4F12">
        <w:rPr>
          <w:i/>
          <w:iCs/>
          <w:lang w:val="es-ES"/>
        </w:rPr>
        <w:t>las</w:t>
      </w:r>
      <w:r w:rsidR="007D17DD" w:rsidRPr="004D4F12">
        <w:rPr>
          <w:i/>
          <w:iCs/>
          <w:lang w:val="es-ES"/>
        </w:rPr>
        <w:t xml:space="preserve"> </w:t>
      </w:r>
      <w:r w:rsidRPr="004D4F12">
        <w:rPr>
          <w:i/>
          <w:iCs/>
          <w:lang w:val="es-ES"/>
        </w:rPr>
        <w:t>siguientes</w:t>
      </w:r>
      <w:r w:rsidR="007D17DD" w:rsidRPr="004D4F12">
        <w:rPr>
          <w:i/>
          <w:iCs/>
          <w:lang w:val="es-ES"/>
        </w:rPr>
        <w:t xml:space="preserve"> </w:t>
      </w:r>
      <w:r w:rsidRPr="004D4F12">
        <w:rPr>
          <w:i/>
          <w:iCs/>
          <w:lang w:val="es-ES"/>
        </w:rPr>
        <w:t>páginas</w:t>
      </w:r>
      <w:r w:rsidR="007D17DD" w:rsidRPr="004D4F12">
        <w:rPr>
          <w:i/>
          <w:iCs/>
          <w:lang w:val="es-ES"/>
        </w:rPr>
        <w:t xml:space="preserve"> </w:t>
      </w:r>
      <w:r w:rsidRPr="004D4F12">
        <w:rPr>
          <w:i/>
          <w:iCs/>
          <w:lang w:val="es-ES"/>
        </w:rPr>
        <w:t>se</w:t>
      </w:r>
      <w:r w:rsidR="007D17DD" w:rsidRPr="004D4F12">
        <w:rPr>
          <w:i/>
          <w:iCs/>
          <w:lang w:val="es-ES"/>
        </w:rPr>
        <w:t xml:space="preserve"> </w:t>
      </w:r>
      <w:r w:rsidRPr="004D4F12">
        <w:rPr>
          <w:i/>
          <w:iCs/>
          <w:lang w:val="es-ES"/>
        </w:rPr>
        <w:t>utilizará</w:t>
      </w:r>
      <w:r w:rsidR="007D17DD" w:rsidRPr="004D4F12">
        <w:rPr>
          <w:i/>
          <w:iCs/>
          <w:lang w:val="es-ES"/>
        </w:rPr>
        <w:t xml:space="preserve"> </w:t>
      </w:r>
      <w:r w:rsidRPr="004D4F12">
        <w:rPr>
          <w:i/>
          <w:iCs/>
          <w:lang w:val="es-ES"/>
        </w:rPr>
        <w:t>para</w:t>
      </w:r>
      <w:r w:rsidR="007D17DD" w:rsidRPr="004D4F12">
        <w:rPr>
          <w:i/>
          <w:iCs/>
          <w:lang w:val="es-ES"/>
        </w:rPr>
        <w:t xml:space="preserve"> </w:t>
      </w:r>
      <w:r w:rsidRPr="004D4F12">
        <w:rPr>
          <w:i/>
          <w:iCs/>
          <w:lang w:val="es-ES"/>
        </w:rPr>
        <w:t>calificar</w:t>
      </w:r>
      <w:r w:rsidR="007D17DD" w:rsidRPr="004D4F12">
        <w:rPr>
          <w:i/>
          <w:iCs/>
          <w:lang w:val="es-ES"/>
        </w:rPr>
        <w:t xml:space="preserve"> </w:t>
      </w:r>
      <w:r w:rsidRPr="004D4F12">
        <w:rPr>
          <w:i/>
          <w:iCs/>
          <w:lang w:val="es-ES"/>
        </w:rPr>
        <w:t>o</w:t>
      </w:r>
      <w:r w:rsidR="007D17DD" w:rsidRPr="004D4F12">
        <w:rPr>
          <w:i/>
          <w:iCs/>
          <w:lang w:val="es-ES"/>
        </w:rPr>
        <w:t xml:space="preserve"> </w:t>
      </w:r>
      <w:r w:rsidRPr="004D4F12">
        <w:rPr>
          <w:i/>
          <w:iCs/>
          <w:lang w:val="es-ES"/>
        </w:rPr>
        <w:t>para</w:t>
      </w:r>
      <w:r w:rsidR="007D17DD" w:rsidRPr="004D4F12">
        <w:rPr>
          <w:i/>
          <w:iCs/>
          <w:lang w:val="es-ES"/>
        </w:rPr>
        <w:t xml:space="preserve"> </w:t>
      </w:r>
      <w:r w:rsidRPr="004D4F12">
        <w:rPr>
          <w:i/>
          <w:iCs/>
          <w:lang w:val="es-ES"/>
        </w:rPr>
        <w:t>verificar</w:t>
      </w:r>
      <w:r w:rsidR="007D17DD" w:rsidRPr="004D4F12">
        <w:rPr>
          <w:i/>
          <w:iCs/>
          <w:lang w:val="es-ES"/>
        </w:rPr>
        <w:t xml:space="preserve"> </w:t>
      </w:r>
      <w:r w:rsidRPr="004D4F12">
        <w:rPr>
          <w:i/>
          <w:iCs/>
          <w:lang w:val="es-ES"/>
        </w:rPr>
        <w:t>la</w:t>
      </w:r>
      <w:r w:rsidR="007D17DD" w:rsidRPr="004D4F12">
        <w:rPr>
          <w:i/>
          <w:iCs/>
          <w:lang w:val="es-ES"/>
        </w:rPr>
        <w:t xml:space="preserve"> </w:t>
      </w:r>
      <w:r w:rsidRPr="004D4F12">
        <w:rPr>
          <w:i/>
          <w:iCs/>
          <w:lang w:val="es-ES"/>
        </w:rPr>
        <w:t>precalificación</w:t>
      </w:r>
      <w:r w:rsidR="007D17DD" w:rsidRPr="004D4F12">
        <w:rPr>
          <w:i/>
          <w:iCs/>
          <w:lang w:val="es-ES"/>
        </w:rPr>
        <w:t xml:space="preserve"> </w:t>
      </w:r>
      <w:r w:rsidRPr="004D4F12">
        <w:rPr>
          <w:i/>
          <w:iCs/>
          <w:lang w:val="es-ES"/>
        </w:rPr>
        <w:t>como</w:t>
      </w:r>
      <w:r w:rsidR="007D17DD" w:rsidRPr="004D4F12">
        <w:rPr>
          <w:i/>
          <w:iCs/>
          <w:lang w:val="es-ES"/>
        </w:rPr>
        <w:t xml:space="preserve"> </w:t>
      </w:r>
      <w:r w:rsidRPr="004D4F12">
        <w:rPr>
          <w:i/>
          <w:iCs/>
          <w:lang w:val="es-ES"/>
        </w:rPr>
        <w:t>se</w:t>
      </w:r>
      <w:r w:rsidR="007D17DD" w:rsidRPr="004D4F12">
        <w:rPr>
          <w:i/>
          <w:iCs/>
          <w:lang w:val="es-ES"/>
        </w:rPr>
        <w:t xml:space="preserve"> </w:t>
      </w:r>
      <w:r w:rsidRPr="004D4F12">
        <w:rPr>
          <w:i/>
          <w:iCs/>
          <w:lang w:val="es-ES"/>
        </w:rPr>
        <w:t>indica</w:t>
      </w:r>
      <w:r w:rsidR="007D17DD" w:rsidRPr="004D4F12">
        <w:rPr>
          <w:i/>
          <w:iCs/>
          <w:lang w:val="es-ES"/>
        </w:rPr>
        <w:t xml:space="preserve"> </w:t>
      </w:r>
      <w:r w:rsidRPr="004D4F12">
        <w:rPr>
          <w:i/>
          <w:iCs/>
          <w:lang w:val="es-ES"/>
        </w:rPr>
        <w:t>en</w:t>
      </w:r>
      <w:r w:rsidR="007D17DD" w:rsidRPr="004D4F12">
        <w:rPr>
          <w:i/>
          <w:iCs/>
          <w:lang w:val="es-ES"/>
        </w:rPr>
        <w:t xml:space="preserve"> </w:t>
      </w:r>
      <w:r w:rsidR="006149D4" w:rsidRPr="004D4F12">
        <w:rPr>
          <w:i/>
          <w:iCs/>
          <w:lang w:val="es-ES"/>
        </w:rPr>
        <w:t>las IAO</w:t>
      </w:r>
      <w:r w:rsidR="007D17DD" w:rsidRPr="004D4F12">
        <w:rPr>
          <w:i/>
          <w:iCs/>
          <w:lang w:val="es-ES"/>
        </w:rPr>
        <w:t xml:space="preserve"> </w:t>
      </w:r>
      <w:r w:rsidR="00894383">
        <w:rPr>
          <w:i/>
          <w:iCs/>
          <w:lang w:val="es-ES"/>
        </w:rPr>
        <w:t>6</w:t>
      </w:r>
      <w:r w:rsidRPr="004D4F12">
        <w:rPr>
          <w:i/>
          <w:iCs/>
          <w:lang w:val="es-ES"/>
        </w:rPr>
        <w:t>.</w:t>
      </w:r>
      <w:r w:rsidR="007D17DD" w:rsidRPr="004D4F12">
        <w:rPr>
          <w:i/>
          <w:iCs/>
          <w:lang w:val="es-ES"/>
        </w:rPr>
        <w:t xml:space="preserve"> </w:t>
      </w:r>
      <w:r w:rsidRPr="004D4F12">
        <w:rPr>
          <w:i/>
          <w:iCs/>
          <w:lang w:val="es-ES"/>
        </w:rPr>
        <w:t>Esta</w:t>
      </w:r>
      <w:r w:rsidR="007D17DD" w:rsidRPr="004D4F12">
        <w:rPr>
          <w:i/>
          <w:iCs/>
          <w:lang w:val="es-ES"/>
        </w:rPr>
        <w:t xml:space="preserve"> </w:t>
      </w:r>
      <w:r w:rsidRPr="004D4F12">
        <w:rPr>
          <w:i/>
          <w:iCs/>
          <w:lang w:val="es-ES"/>
        </w:rPr>
        <w:t>información</w:t>
      </w:r>
      <w:r w:rsidR="007D17DD" w:rsidRPr="004D4F12">
        <w:rPr>
          <w:i/>
          <w:iCs/>
          <w:lang w:val="es-ES"/>
        </w:rPr>
        <w:t xml:space="preserve"> </w:t>
      </w:r>
      <w:r w:rsidRPr="004D4F12">
        <w:rPr>
          <w:i/>
          <w:iCs/>
          <w:lang w:val="es-ES"/>
        </w:rPr>
        <w:t>no</w:t>
      </w:r>
      <w:r w:rsidR="007D17DD" w:rsidRPr="004D4F12">
        <w:rPr>
          <w:i/>
          <w:iCs/>
          <w:lang w:val="es-ES"/>
        </w:rPr>
        <w:t xml:space="preserve"> </w:t>
      </w:r>
      <w:r w:rsidRPr="004D4F12">
        <w:rPr>
          <w:i/>
          <w:iCs/>
          <w:lang w:val="es-ES"/>
        </w:rPr>
        <w:t>se</w:t>
      </w:r>
      <w:r w:rsidR="007D17DD" w:rsidRPr="004D4F12">
        <w:rPr>
          <w:i/>
          <w:iCs/>
          <w:lang w:val="es-ES"/>
        </w:rPr>
        <w:t xml:space="preserve"> </w:t>
      </w:r>
      <w:r w:rsidRPr="004D4F12">
        <w:rPr>
          <w:i/>
          <w:iCs/>
          <w:lang w:val="es-ES"/>
        </w:rPr>
        <w:t>incorpora</w:t>
      </w:r>
      <w:r w:rsidR="007D17DD" w:rsidRPr="004D4F12">
        <w:rPr>
          <w:i/>
          <w:iCs/>
          <w:lang w:val="es-ES"/>
        </w:rPr>
        <w:t xml:space="preserve"> </w:t>
      </w:r>
      <w:r w:rsidRPr="004D4F12">
        <w:rPr>
          <w:i/>
          <w:iCs/>
          <w:lang w:val="es-ES"/>
        </w:rPr>
        <w:t>en</w:t>
      </w:r>
      <w:r w:rsidR="007D17DD" w:rsidRPr="004D4F12">
        <w:rPr>
          <w:i/>
          <w:iCs/>
          <w:lang w:val="es-ES"/>
        </w:rPr>
        <w:t xml:space="preserve"> </w:t>
      </w:r>
      <w:r w:rsidRPr="004D4F12">
        <w:rPr>
          <w:i/>
          <w:iCs/>
          <w:lang w:val="es-ES"/>
        </w:rPr>
        <w:t>el</w:t>
      </w:r>
      <w:r w:rsidR="007D17DD" w:rsidRPr="004D4F12">
        <w:rPr>
          <w:i/>
          <w:iCs/>
          <w:lang w:val="es-ES"/>
        </w:rPr>
        <w:t xml:space="preserve"> </w:t>
      </w:r>
      <w:r w:rsidRPr="004D4F12">
        <w:rPr>
          <w:i/>
          <w:iCs/>
          <w:lang w:val="es-ES"/>
        </w:rPr>
        <w:t>Contrato.</w:t>
      </w:r>
      <w:r w:rsidR="007D17DD" w:rsidRPr="004D4F12">
        <w:rPr>
          <w:i/>
          <w:iCs/>
          <w:lang w:val="es-ES"/>
        </w:rPr>
        <w:t xml:space="preserve"> </w:t>
      </w:r>
      <w:r w:rsidRPr="004D4F12">
        <w:rPr>
          <w:i/>
          <w:iCs/>
          <w:lang w:val="es-ES"/>
        </w:rPr>
        <w:t>Adjunte</w:t>
      </w:r>
      <w:r w:rsidR="007D17DD" w:rsidRPr="004D4F12">
        <w:rPr>
          <w:i/>
          <w:iCs/>
          <w:lang w:val="es-ES"/>
        </w:rPr>
        <w:t xml:space="preserve"> </w:t>
      </w:r>
      <w:r w:rsidRPr="004D4F12">
        <w:rPr>
          <w:i/>
          <w:iCs/>
          <w:lang w:val="es-ES"/>
        </w:rPr>
        <w:t>páginas</w:t>
      </w:r>
      <w:r w:rsidR="007D17DD" w:rsidRPr="004D4F12">
        <w:rPr>
          <w:i/>
          <w:iCs/>
          <w:lang w:val="es-ES"/>
        </w:rPr>
        <w:t xml:space="preserve"> </w:t>
      </w:r>
      <w:r w:rsidRPr="004D4F12">
        <w:rPr>
          <w:i/>
          <w:iCs/>
          <w:lang w:val="es-ES"/>
        </w:rPr>
        <w:t>adicionales</w:t>
      </w:r>
      <w:r w:rsidR="007D17DD" w:rsidRPr="004D4F12">
        <w:rPr>
          <w:i/>
          <w:iCs/>
          <w:lang w:val="es-ES"/>
        </w:rPr>
        <w:t xml:space="preserve"> </w:t>
      </w:r>
      <w:r w:rsidRPr="004D4F12">
        <w:rPr>
          <w:i/>
          <w:iCs/>
          <w:lang w:val="es-ES"/>
        </w:rPr>
        <w:t>si</w:t>
      </w:r>
      <w:r w:rsidR="007D17DD" w:rsidRPr="004D4F12">
        <w:rPr>
          <w:i/>
          <w:iCs/>
          <w:lang w:val="es-ES"/>
        </w:rPr>
        <w:t xml:space="preserve"> </w:t>
      </w:r>
      <w:r w:rsidRPr="004D4F12">
        <w:rPr>
          <w:i/>
          <w:iCs/>
          <w:lang w:val="es-ES"/>
        </w:rPr>
        <w:t>es</w:t>
      </w:r>
      <w:r w:rsidR="007D17DD" w:rsidRPr="004D4F12">
        <w:rPr>
          <w:i/>
          <w:iCs/>
          <w:lang w:val="es-ES"/>
        </w:rPr>
        <w:t xml:space="preserve"> </w:t>
      </w:r>
      <w:r w:rsidRPr="004D4F12">
        <w:rPr>
          <w:i/>
          <w:iCs/>
          <w:lang w:val="es-ES"/>
        </w:rPr>
        <w:t>necesario.</w:t>
      </w:r>
      <w:r w:rsidR="007D17DD" w:rsidRPr="004D4F12">
        <w:rPr>
          <w:i/>
          <w:iCs/>
          <w:lang w:val="es-ES"/>
        </w:rPr>
        <w:t xml:space="preserve"> </w:t>
      </w:r>
      <w:r w:rsidRPr="004D4F12">
        <w:rPr>
          <w:i/>
          <w:iCs/>
          <w:lang w:val="es-ES"/>
        </w:rPr>
        <w:t>Las</w:t>
      </w:r>
      <w:r w:rsidR="007D17DD" w:rsidRPr="004D4F12">
        <w:rPr>
          <w:i/>
          <w:iCs/>
          <w:lang w:val="es-ES"/>
        </w:rPr>
        <w:t xml:space="preserve"> </w:t>
      </w:r>
      <w:r w:rsidRPr="004D4F12">
        <w:rPr>
          <w:i/>
          <w:iCs/>
          <w:lang w:val="es-ES"/>
        </w:rPr>
        <w:t>secciones</w:t>
      </w:r>
      <w:r w:rsidR="007D17DD" w:rsidRPr="004D4F12">
        <w:rPr>
          <w:i/>
          <w:iCs/>
          <w:lang w:val="es-ES"/>
        </w:rPr>
        <w:t xml:space="preserve"> </w:t>
      </w:r>
      <w:r w:rsidRPr="004D4F12">
        <w:rPr>
          <w:i/>
          <w:iCs/>
          <w:lang w:val="es-ES"/>
        </w:rPr>
        <w:t>pertinentes</w:t>
      </w:r>
      <w:r w:rsidR="007D17DD" w:rsidRPr="004D4F12">
        <w:rPr>
          <w:i/>
          <w:iCs/>
          <w:lang w:val="es-ES"/>
        </w:rPr>
        <w:t xml:space="preserve"> </w:t>
      </w:r>
      <w:r w:rsidRPr="004D4F12">
        <w:rPr>
          <w:i/>
          <w:iCs/>
          <w:lang w:val="es-ES"/>
        </w:rPr>
        <w:t>en</w:t>
      </w:r>
      <w:r w:rsidR="007D17DD" w:rsidRPr="004D4F12">
        <w:rPr>
          <w:i/>
          <w:iCs/>
          <w:lang w:val="es-ES"/>
        </w:rPr>
        <w:t xml:space="preserve"> </w:t>
      </w:r>
      <w:r w:rsidRPr="004D4F12">
        <w:rPr>
          <w:i/>
          <w:iCs/>
          <w:lang w:val="es-ES"/>
        </w:rPr>
        <w:t>los</w:t>
      </w:r>
      <w:r w:rsidR="007D17DD" w:rsidRPr="004D4F12">
        <w:rPr>
          <w:i/>
          <w:iCs/>
          <w:lang w:val="es-ES"/>
        </w:rPr>
        <w:t xml:space="preserve"> </w:t>
      </w:r>
      <w:r w:rsidRPr="004D4F12">
        <w:rPr>
          <w:i/>
          <w:iCs/>
          <w:lang w:val="es-ES"/>
        </w:rPr>
        <w:t>documentos</w:t>
      </w:r>
      <w:r w:rsidR="007D17DD" w:rsidRPr="004D4F12">
        <w:rPr>
          <w:i/>
          <w:iCs/>
          <w:lang w:val="es-ES"/>
        </w:rPr>
        <w:t xml:space="preserve"> </w:t>
      </w:r>
      <w:r w:rsidRPr="004D4F12">
        <w:rPr>
          <w:i/>
          <w:iCs/>
          <w:lang w:val="es-ES"/>
        </w:rPr>
        <w:t>adjuntos</w:t>
      </w:r>
      <w:r w:rsidR="007D17DD" w:rsidRPr="004D4F12">
        <w:rPr>
          <w:i/>
          <w:iCs/>
          <w:lang w:val="es-ES"/>
        </w:rPr>
        <w:t xml:space="preserve"> </w:t>
      </w:r>
      <w:r w:rsidRPr="004D4F12">
        <w:rPr>
          <w:i/>
          <w:iCs/>
          <w:lang w:val="es-ES"/>
        </w:rPr>
        <w:t>deberán</w:t>
      </w:r>
      <w:r w:rsidR="007D17DD" w:rsidRPr="004D4F12">
        <w:rPr>
          <w:i/>
          <w:iCs/>
          <w:lang w:val="es-ES"/>
        </w:rPr>
        <w:t xml:space="preserve"> </w:t>
      </w:r>
      <w:r w:rsidRPr="004D4F12">
        <w:rPr>
          <w:i/>
          <w:iCs/>
          <w:lang w:val="es-ES"/>
        </w:rPr>
        <w:t>ser</w:t>
      </w:r>
      <w:r w:rsidR="007D17DD" w:rsidRPr="004D4F12">
        <w:rPr>
          <w:i/>
          <w:iCs/>
          <w:lang w:val="es-ES"/>
        </w:rPr>
        <w:t xml:space="preserve"> </w:t>
      </w:r>
      <w:r w:rsidRPr="004D4F12">
        <w:rPr>
          <w:i/>
          <w:iCs/>
          <w:lang w:val="es-ES"/>
        </w:rPr>
        <w:t>traducidas</w:t>
      </w:r>
      <w:r w:rsidR="007D17DD" w:rsidRPr="004D4F12">
        <w:rPr>
          <w:i/>
          <w:iCs/>
          <w:lang w:val="es-ES"/>
        </w:rPr>
        <w:t xml:space="preserve"> </w:t>
      </w:r>
      <w:r w:rsidRPr="004D4F12">
        <w:rPr>
          <w:i/>
          <w:iCs/>
          <w:lang w:val="es-ES"/>
        </w:rPr>
        <w:t>al</w:t>
      </w:r>
      <w:r w:rsidR="007D17DD" w:rsidRPr="004D4F12">
        <w:rPr>
          <w:i/>
          <w:iCs/>
          <w:lang w:val="es-ES"/>
        </w:rPr>
        <w:t xml:space="preserve"> </w:t>
      </w:r>
      <w:r w:rsidRPr="004D4F12">
        <w:rPr>
          <w:i/>
          <w:iCs/>
          <w:lang w:val="es-ES"/>
        </w:rPr>
        <w:t>español.</w:t>
      </w:r>
      <w:r w:rsidR="007D17DD" w:rsidRPr="004D4F12">
        <w:rPr>
          <w:i/>
          <w:iCs/>
          <w:lang w:val="es-ES"/>
        </w:rPr>
        <w:t xml:space="preserve"> </w:t>
      </w:r>
      <w:r w:rsidRPr="004D4F12">
        <w:rPr>
          <w:i/>
          <w:iCs/>
          <w:lang w:val="es-ES"/>
        </w:rPr>
        <w:t>Si</w:t>
      </w:r>
      <w:r w:rsidR="007D17DD" w:rsidRPr="004D4F12">
        <w:rPr>
          <w:i/>
          <w:iCs/>
          <w:lang w:val="es-ES"/>
        </w:rPr>
        <w:t xml:space="preserve"> </w:t>
      </w:r>
      <w:r w:rsidRPr="004D4F12">
        <w:rPr>
          <w:i/>
          <w:iCs/>
          <w:lang w:val="es-ES"/>
        </w:rPr>
        <w:t>la</w:t>
      </w:r>
      <w:r w:rsidR="007D17DD" w:rsidRPr="004D4F12">
        <w:rPr>
          <w:i/>
          <w:iCs/>
          <w:lang w:val="es-ES"/>
        </w:rPr>
        <w:t xml:space="preserve"> </w:t>
      </w:r>
      <w:r w:rsidRPr="004D4F12">
        <w:rPr>
          <w:i/>
          <w:iCs/>
          <w:lang w:val="es-ES"/>
        </w:rPr>
        <w:t>información</w:t>
      </w:r>
      <w:r w:rsidR="007D17DD" w:rsidRPr="004D4F12">
        <w:rPr>
          <w:i/>
          <w:iCs/>
          <w:lang w:val="es-ES"/>
        </w:rPr>
        <w:t xml:space="preserve"> </w:t>
      </w:r>
      <w:r w:rsidRPr="004D4F12">
        <w:rPr>
          <w:i/>
          <w:iCs/>
          <w:lang w:val="es-ES"/>
        </w:rPr>
        <w:t>es</w:t>
      </w:r>
      <w:r w:rsidR="007D17DD" w:rsidRPr="004D4F12">
        <w:rPr>
          <w:i/>
          <w:iCs/>
          <w:lang w:val="es-ES"/>
        </w:rPr>
        <w:t xml:space="preserve"> </w:t>
      </w:r>
      <w:r w:rsidRPr="004D4F12">
        <w:rPr>
          <w:i/>
          <w:iCs/>
          <w:lang w:val="es-ES"/>
        </w:rPr>
        <w:t>para</w:t>
      </w:r>
      <w:r w:rsidR="007D17DD" w:rsidRPr="004D4F12">
        <w:rPr>
          <w:i/>
          <w:iCs/>
          <w:lang w:val="es-ES"/>
        </w:rPr>
        <w:t xml:space="preserve"> </w:t>
      </w:r>
      <w:r w:rsidRPr="004D4F12">
        <w:rPr>
          <w:i/>
          <w:iCs/>
          <w:lang w:val="es-ES"/>
        </w:rPr>
        <w:t>verificar</w:t>
      </w:r>
      <w:r w:rsidR="007D17DD" w:rsidRPr="004D4F12">
        <w:rPr>
          <w:i/>
          <w:iCs/>
          <w:lang w:val="es-ES"/>
        </w:rPr>
        <w:t xml:space="preserve"> </w:t>
      </w:r>
      <w:r w:rsidR="00652118" w:rsidRPr="004D4F12">
        <w:rPr>
          <w:i/>
          <w:iCs/>
          <w:lang w:val="es-ES"/>
        </w:rPr>
        <w:t>un</w:t>
      </w:r>
      <w:r w:rsidR="007D17DD" w:rsidRPr="004D4F12">
        <w:rPr>
          <w:i/>
          <w:iCs/>
          <w:lang w:val="es-ES"/>
        </w:rPr>
        <w:t xml:space="preserve"> </w:t>
      </w:r>
      <w:r w:rsidR="00652118" w:rsidRPr="004D4F12">
        <w:rPr>
          <w:i/>
          <w:iCs/>
          <w:lang w:val="es-ES"/>
        </w:rPr>
        <w:t>proceso</w:t>
      </w:r>
      <w:r w:rsidR="007D17DD" w:rsidRPr="004D4F12">
        <w:rPr>
          <w:i/>
          <w:iCs/>
          <w:lang w:val="es-ES"/>
        </w:rPr>
        <w:t xml:space="preserve"> </w:t>
      </w:r>
      <w:r w:rsidR="00652118" w:rsidRPr="004D4F12">
        <w:rPr>
          <w:i/>
          <w:iCs/>
          <w:lang w:val="es-ES"/>
        </w:rPr>
        <w:t>anterior</w:t>
      </w:r>
      <w:r w:rsidR="007D17DD" w:rsidRPr="004D4F12">
        <w:rPr>
          <w:i/>
          <w:iCs/>
          <w:lang w:val="es-ES"/>
        </w:rPr>
        <w:t xml:space="preserve"> </w:t>
      </w:r>
      <w:r w:rsidR="00652118" w:rsidRPr="004D4F12">
        <w:rPr>
          <w:i/>
          <w:iCs/>
          <w:lang w:val="es-ES"/>
        </w:rPr>
        <w:t>de</w:t>
      </w:r>
      <w:r w:rsidR="007D17DD" w:rsidRPr="004D4F12">
        <w:rPr>
          <w:i/>
          <w:iCs/>
          <w:lang w:val="es-ES"/>
        </w:rPr>
        <w:t xml:space="preserve"> </w:t>
      </w:r>
      <w:r w:rsidRPr="004D4F12">
        <w:rPr>
          <w:i/>
          <w:iCs/>
          <w:lang w:val="es-ES"/>
        </w:rPr>
        <w:t>precalificación,</w:t>
      </w:r>
      <w:r w:rsidR="007D17DD" w:rsidRPr="004D4F12">
        <w:rPr>
          <w:i/>
          <w:iCs/>
          <w:lang w:val="es-ES"/>
        </w:rPr>
        <w:t xml:space="preserve"> </w:t>
      </w:r>
      <w:r w:rsidRPr="004D4F12">
        <w:rPr>
          <w:i/>
          <w:iCs/>
          <w:lang w:val="es-ES"/>
        </w:rPr>
        <w:t>el</w:t>
      </w:r>
      <w:r w:rsidR="007D17DD" w:rsidRPr="004D4F12">
        <w:rPr>
          <w:i/>
          <w:iCs/>
          <w:lang w:val="es-ES"/>
        </w:rPr>
        <w:t xml:space="preserve"> </w:t>
      </w:r>
      <w:r w:rsidRPr="004D4F12">
        <w:rPr>
          <w:i/>
          <w:iCs/>
          <w:lang w:val="es-ES"/>
        </w:rPr>
        <w:t>Oferente</w:t>
      </w:r>
      <w:r w:rsidR="007D17DD" w:rsidRPr="004D4F12">
        <w:rPr>
          <w:i/>
          <w:iCs/>
          <w:lang w:val="es-ES"/>
        </w:rPr>
        <w:t xml:space="preserve"> </w:t>
      </w:r>
      <w:r w:rsidRPr="004D4F12">
        <w:rPr>
          <w:i/>
          <w:iCs/>
          <w:lang w:val="es-ES"/>
        </w:rPr>
        <w:t>deberá</w:t>
      </w:r>
      <w:r w:rsidR="007D17DD" w:rsidRPr="004D4F12">
        <w:rPr>
          <w:i/>
          <w:iCs/>
          <w:lang w:val="es-ES"/>
        </w:rPr>
        <w:t xml:space="preserve"> </w:t>
      </w:r>
      <w:r w:rsidRPr="004D4F12">
        <w:rPr>
          <w:i/>
          <w:iCs/>
          <w:lang w:val="es-ES"/>
        </w:rPr>
        <w:t>completar</w:t>
      </w:r>
      <w:r w:rsidR="007D17DD" w:rsidRPr="004D4F12">
        <w:rPr>
          <w:i/>
          <w:iCs/>
          <w:lang w:val="es-ES"/>
        </w:rPr>
        <w:t xml:space="preserve"> </w:t>
      </w:r>
      <w:r w:rsidRPr="004D4F12">
        <w:rPr>
          <w:i/>
          <w:iCs/>
          <w:lang w:val="es-ES"/>
        </w:rPr>
        <w:t>solamente</w:t>
      </w:r>
      <w:r w:rsidR="007D17DD" w:rsidRPr="004D4F12">
        <w:rPr>
          <w:i/>
          <w:iCs/>
          <w:lang w:val="es-ES"/>
        </w:rPr>
        <w:t xml:space="preserve"> </w:t>
      </w:r>
      <w:r w:rsidRPr="004D4F12">
        <w:rPr>
          <w:i/>
          <w:iCs/>
          <w:lang w:val="es-ES"/>
        </w:rPr>
        <w:t>la</w:t>
      </w:r>
      <w:r w:rsidR="007D17DD" w:rsidRPr="004D4F12">
        <w:rPr>
          <w:i/>
          <w:iCs/>
          <w:lang w:val="es-ES"/>
        </w:rPr>
        <w:t xml:space="preserve"> </w:t>
      </w:r>
      <w:r w:rsidRPr="004D4F12">
        <w:rPr>
          <w:i/>
          <w:iCs/>
          <w:lang w:val="es-ES"/>
        </w:rPr>
        <w:t>información</w:t>
      </w:r>
      <w:r w:rsidR="007D17DD" w:rsidRPr="004D4F12">
        <w:rPr>
          <w:i/>
          <w:iCs/>
          <w:lang w:val="es-ES"/>
        </w:rPr>
        <w:t xml:space="preserve"> </w:t>
      </w:r>
      <w:r w:rsidRPr="004D4F12">
        <w:rPr>
          <w:i/>
          <w:iCs/>
          <w:lang w:val="es-ES"/>
        </w:rPr>
        <w:t>que</w:t>
      </w:r>
      <w:r w:rsidR="007D17DD" w:rsidRPr="004D4F12">
        <w:rPr>
          <w:i/>
          <w:iCs/>
          <w:lang w:val="es-ES"/>
        </w:rPr>
        <w:t xml:space="preserve"> </w:t>
      </w:r>
      <w:r w:rsidRPr="004D4F12">
        <w:rPr>
          <w:i/>
          <w:iCs/>
          <w:lang w:val="es-ES"/>
        </w:rPr>
        <w:t>debe</w:t>
      </w:r>
      <w:r w:rsidR="007D17DD" w:rsidRPr="004D4F12">
        <w:rPr>
          <w:i/>
          <w:iCs/>
          <w:lang w:val="es-ES"/>
        </w:rPr>
        <w:t xml:space="preserve"> </w:t>
      </w:r>
      <w:r w:rsidRPr="004D4F12">
        <w:rPr>
          <w:i/>
          <w:iCs/>
          <w:lang w:val="es-ES"/>
        </w:rPr>
        <w:t>ser</w:t>
      </w:r>
      <w:r w:rsidR="007D17DD" w:rsidRPr="004D4F12">
        <w:rPr>
          <w:i/>
          <w:iCs/>
          <w:lang w:val="es-ES"/>
        </w:rPr>
        <w:t xml:space="preserve"> </w:t>
      </w:r>
      <w:r w:rsidRPr="004D4F12">
        <w:rPr>
          <w:i/>
          <w:iCs/>
          <w:lang w:val="es-ES"/>
        </w:rPr>
        <w:t>actualizada.</w:t>
      </w:r>
      <w:r w:rsidR="003033A4" w:rsidRPr="004D4F12">
        <w:rPr>
          <w:i/>
          <w:iCs/>
          <w:lang w:val="es-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4"/>
        <w:gridCol w:w="7106"/>
      </w:tblGrid>
      <w:tr w:rsidR="003F79AA" w:rsidRPr="004D4F12" w14:paraId="48E13D56" w14:textId="77777777">
        <w:tc>
          <w:tcPr>
            <w:tcW w:w="2268" w:type="dxa"/>
          </w:tcPr>
          <w:p w14:paraId="3784E4CE" w14:textId="68188E61" w:rsidR="003F79AA" w:rsidRPr="004D4F12" w:rsidRDefault="003F79AA" w:rsidP="009F2A26">
            <w:pPr>
              <w:spacing w:after="200"/>
              <w:ind w:left="315" w:hanging="315"/>
              <w:rPr>
                <w:b/>
                <w:bCs/>
                <w:lang w:val="es-ES"/>
              </w:rPr>
            </w:pPr>
            <w:r w:rsidRPr="004D4F12">
              <w:rPr>
                <w:b/>
                <w:bCs/>
                <w:lang w:val="es-ES"/>
              </w:rPr>
              <w:t>1.</w:t>
            </w:r>
            <w:r w:rsidRPr="004D4F12">
              <w:rPr>
                <w:b/>
                <w:bCs/>
                <w:lang w:val="es-ES"/>
              </w:rPr>
              <w:tab/>
            </w:r>
            <w:r w:rsidR="009F2A26" w:rsidRPr="004D4F12">
              <w:rPr>
                <w:b/>
                <w:bCs/>
                <w:lang w:val="es-ES"/>
              </w:rPr>
              <w:t>Empresas</w:t>
            </w:r>
            <w:r w:rsidR="007D17DD" w:rsidRPr="004D4F12">
              <w:rPr>
                <w:b/>
                <w:bCs/>
                <w:lang w:val="es-ES"/>
              </w:rPr>
              <w:t xml:space="preserve"> </w:t>
            </w:r>
            <w:r w:rsidRPr="004D4F12">
              <w:rPr>
                <w:b/>
                <w:bCs/>
                <w:lang w:val="es-ES"/>
              </w:rPr>
              <w:t>o</w:t>
            </w:r>
            <w:r w:rsidR="007D17DD" w:rsidRPr="004D4F12">
              <w:rPr>
                <w:b/>
                <w:bCs/>
                <w:lang w:val="es-ES"/>
              </w:rPr>
              <w:t xml:space="preserve"> </w:t>
            </w:r>
            <w:r w:rsidRPr="004D4F12">
              <w:rPr>
                <w:b/>
                <w:bCs/>
                <w:lang w:val="es-ES"/>
              </w:rPr>
              <w:t>miembros</w:t>
            </w:r>
            <w:r w:rsidR="007D17DD" w:rsidRPr="004D4F12">
              <w:rPr>
                <w:b/>
                <w:bCs/>
                <w:lang w:val="es-ES"/>
              </w:rPr>
              <w:t xml:space="preserve"> </w:t>
            </w:r>
            <w:r w:rsidRPr="004D4F12">
              <w:rPr>
                <w:b/>
                <w:bCs/>
                <w:lang w:val="es-ES"/>
              </w:rPr>
              <w:t>de</w:t>
            </w:r>
            <w:r w:rsidR="007D17DD" w:rsidRPr="004D4F12">
              <w:rPr>
                <w:b/>
                <w:bCs/>
                <w:lang w:val="es-ES"/>
              </w:rPr>
              <w:t xml:space="preserve"> </w:t>
            </w:r>
            <w:r w:rsidRPr="004D4F12">
              <w:rPr>
                <w:b/>
                <w:bCs/>
                <w:lang w:val="es-ES"/>
              </w:rPr>
              <w:t>APCAs</w:t>
            </w:r>
          </w:p>
        </w:tc>
        <w:tc>
          <w:tcPr>
            <w:tcW w:w="7308" w:type="dxa"/>
          </w:tcPr>
          <w:p w14:paraId="004A7A52" w14:textId="4DDBEAE0" w:rsidR="003F79AA" w:rsidRPr="004D4F12" w:rsidRDefault="003F79AA" w:rsidP="003271F7">
            <w:pPr>
              <w:numPr>
                <w:ilvl w:val="1"/>
                <w:numId w:val="7"/>
              </w:numPr>
              <w:spacing w:after="200"/>
              <w:ind w:right="37"/>
              <w:jc w:val="both"/>
              <w:rPr>
                <w:i/>
                <w:iCs/>
                <w:lang w:val="es-ES"/>
              </w:rPr>
            </w:pPr>
            <w:r w:rsidRPr="004D4F12">
              <w:rPr>
                <w:lang w:val="es-ES"/>
              </w:rPr>
              <w:t>Incorporación,</w:t>
            </w:r>
            <w:r w:rsidR="007D17DD" w:rsidRPr="004D4F12">
              <w:rPr>
                <w:lang w:val="es-ES"/>
              </w:rPr>
              <w:t xml:space="preserve"> </w:t>
            </w:r>
            <w:r w:rsidR="000C256F" w:rsidRPr="004D4F12">
              <w:rPr>
                <w:lang w:val="es-ES"/>
              </w:rPr>
              <w:t>constitución</w:t>
            </w:r>
            <w:r w:rsidR="007D17DD" w:rsidRPr="004D4F12">
              <w:rPr>
                <w:lang w:val="es-ES"/>
              </w:rPr>
              <w:t xml:space="preserve"> </w:t>
            </w:r>
            <w:r w:rsidR="000C256F" w:rsidRPr="004D4F12">
              <w:rPr>
                <w:lang w:val="es-ES"/>
              </w:rPr>
              <w:t>o</w:t>
            </w:r>
            <w:r w:rsidR="007D17DD" w:rsidRPr="004D4F12">
              <w:rPr>
                <w:lang w:val="es-ES"/>
              </w:rPr>
              <w:t xml:space="preserve"> </w:t>
            </w:r>
            <w:r w:rsidRPr="004D4F12">
              <w:rPr>
                <w:lang w:val="es-ES"/>
              </w:rPr>
              <w:t>estatus</w:t>
            </w:r>
            <w:r w:rsidR="007D17DD" w:rsidRPr="004D4F12">
              <w:rPr>
                <w:lang w:val="es-ES"/>
              </w:rPr>
              <w:t xml:space="preserve"> </w:t>
            </w:r>
            <w:r w:rsidRPr="004D4F12">
              <w:rPr>
                <w:lang w:val="es-ES"/>
              </w:rPr>
              <w:t>jurídico</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Oferente</w:t>
            </w:r>
            <w:r w:rsidR="007D17DD" w:rsidRPr="004D4F12">
              <w:rPr>
                <w:lang w:val="es-ES"/>
              </w:rPr>
              <w:t xml:space="preserve"> </w:t>
            </w:r>
            <w:r w:rsidRPr="004D4F12">
              <w:rPr>
                <w:i/>
                <w:iCs/>
                <w:lang w:val="es-ES"/>
              </w:rPr>
              <w:t>[adjunte</w:t>
            </w:r>
            <w:r w:rsidR="007D17DD" w:rsidRPr="004D4F12">
              <w:rPr>
                <w:i/>
                <w:iCs/>
                <w:lang w:val="es-ES"/>
              </w:rPr>
              <w:t xml:space="preserve"> </w:t>
            </w:r>
            <w:r w:rsidRPr="004D4F12">
              <w:rPr>
                <w:i/>
                <w:iCs/>
                <w:lang w:val="es-ES"/>
              </w:rPr>
              <w:t>copia</w:t>
            </w:r>
            <w:r w:rsidR="007D17DD" w:rsidRPr="004D4F12">
              <w:rPr>
                <w:i/>
                <w:iCs/>
                <w:lang w:val="es-ES"/>
              </w:rPr>
              <w:t xml:space="preserve"> </w:t>
            </w:r>
            <w:r w:rsidRPr="004D4F12">
              <w:rPr>
                <w:i/>
                <w:iCs/>
                <w:lang w:val="es-ES"/>
              </w:rPr>
              <w:t>de</w:t>
            </w:r>
            <w:r w:rsidR="007D17DD" w:rsidRPr="004D4F12">
              <w:rPr>
                <w:i/>
                <w:iCs/>
                <w:lang w:val="es-ES"/>
              </w:rPr>
              <w:t xml:space="preserve"> </w:t>
            </w:r>
            <w:r w:rsidRPr="004D4F12">
              <w:rPr>
                <w:i/>
                <w:iCs/>
                <w:lang w:val="es-ES"/>
              </w:rPr>
              <w:t>documento</w:t>
            </w:r>
            <w:r w:rsidR="007D17DD" w:rsidRPr="004D4F12">
              <w:rPr>
                <w:i/>
                <w:iCs/>
                <w:lang w:val="es-ES"/>
              </w:rPr>
              <w:t xml:space="preserve"> </w:t>
            </w:r>
            <w:r w:rsidRPr="004D4F12">
              <w:rPr>
                <w:i/>
                <w:iCs/>
                <w:lang w:val="es-ES"/>
              </w:rPr>
              <w:t>o</w:t>
            </w:r>
            <w:r w:rsidR="007D17DD" w:rsidRPr="004D4F12">
              <w:rPr>
                <w:i/>
                <w:iCs/>
                <w:lang w:val="es-ES"/>
              </w:rPr>
              <w:t xml:space="preserve"> </w:t>
            </w:r>
            <w:r w:rsidRPr="004D4F12">
              <w:rPr>
                <w:i/>
                <w:iCs/>
                <w:lang w:val="es-ES"/>
              </w:rPr>
              <w:t>carta</w:t>
            </w:r>
            <w:r w:rsidR="007D17DD" w:rsidRPr="004D4F12">
              <w:rPr>
                <w:i/>
                <w:iCs/>
                <w:lang w:val="es-ES"/>
              </w:rPr>
              <w:t xml:space="preserve"> </w:t>
            </w:r>
            <w:r w:rsidRPr="004D4F12">
              <w:rPr>
                <w:i/>
                <w:iCs/>
                <w:lang w:val="es-ES"/>
              </w:rPr>
              <w:t>de</w:t>
            </w:r>
            <w:r w:rsidR="007D17DD" w:rsidRPr="004D4F12">
              <w:rPr>
                <w:i/>
                <w:iCs/>
                <w:lang w:val="es-ES"/>
              </w:rPr>
              <w:t xml:space="preserve"> </w:t>
            </w:r>
            <w:r w:rsidRPr="004D4F12">
              <w:rPr>
                <w:i/>
                <w:iCs/>
                <w:lang w:val="es-ES"/>
              </w:rPr>
              <w:t>intención]</w:t>
            </w:r>
          </w:p>
          <w:p w14:paraId="66E8627E" w14:textId="79A40BF1" w:rsidR="003F79AA" w:rsidRPr="004D4F12" w:rsidRDefault="003F79AA" w:rsidP="002E209C">
            <w:pPr>
              <w:spacing w:after="200"/>
              <w:ind w:left="615" w:right="37"/>
              <w:jc w:val="both"/>
              <w:rPr>
                <w:i/>
                <w:iCs/>
                <w:lang w:val="es-ES"/>
              </w:rPr>
            </w:pPr>
            <w:r w:rsidRPr="004D4F12">
              <w:rPr>
                <w:lang w:val="es-ES"/>
              </w:rPr>
              <w:t>Lugar</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constitución</w:t>
            </w:r>
            <w:r w:rsidR="007D17DD" w:rsidRPr="004D4F12">
              <w:rPr>
                <w:lang w:val="es-ES"/>
              </w:rPr>
              <w:t xml:space="preserve"> </w:t>
            </w:r>
            <w:r w:rsidRPr="004D4F12">
              <w:rPr>
                <w:lang w:val="es-ES"/>
              </w:rPr>
              <w:t>o</w:t>
            </w:r>
            <w:r w:rsidR="007D17DD" w:rsidRPr="004D4F12">
              <w:rPr>
                <w:lang w:val="es-ES"/>
              </w:rPr>
              <w:t xml:space="preserve"> </w:t>
            </w:r>
            <w:r w:rsidRPr="004D4F12">
              <w:rPr>
                <w:lang w:val="es-ES"/>
              </w:rPr>
              <w:t>incorporación:</w:t>
            </w:r>
            <w:r w:rsidR="007D17DD" w:rsidRPr="004D4F12">
              <w:rPr>
                <w:lang w:val="es-ES"/>
              </w:rPr>
              <w:t xml:space="preserve"> </w:t>
            </w:r>
            <w:r w:rsidRPr="004D4F12">
              <w:rPr>
                <w:i/>
                <w:iCs/>
                <w:lang w:val="es-ES"/>
              </w:rPr>
              <w:t>[indique]</w:t>
            </w:r>
          </w:p>
          <w:p w14:paraId="2A248CB4" w14:textId="70CA6728" w:rsidR="003F79AA" w:rsidRPr="004D4F12" w:rsidRDefault="003F79AA" w:rsidP="002E209C">
            <w:pPr>
              <w:spacing w:after="200"/>
              <w:ind w:left="615" w:right="37"/>
              <w:jc w:val="both"/>
              <w:rPr>
                <w:i/>
                <w:iCs/>
                <w:lang w:val="es-ES"/>
              </w:rPr>
            </w:pPr>
            <w:r w:rsidRPr="004D4F12">
              <w:rPr>
                <w:lang w:val="es-ES"/>
              </w:rPr>
              <w:t>Sede</w:t>
            </w:r>
            <w:r w:rsidR="007D17DD" w:rsidRPr="004D4F12">
              <w:rPr>
                <w:lang w:val="es-ES"/>
              </w:rPr>
              <w:t xml:space="preserve"> </w:t>
            </w:r>
            <w:r w:rsidRPr="004D4F12">
              <w:rPr>
                <w:lang w:val="es-ES"/>
              </w:rPr>
              <w:t>principal</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actividades:</w:t>
            </w:r>
            <w:r w:rsidR="007D17DD" w:rsidRPr="004D4F12">
              <w:rPr>
                <w:lang w:val="es-ES"/>
              </w:rPr>
              <w:t xml:space="preserve"> </w:t>
            </w:r>
            <w:r w:rsidRPr="004D4F12">
              <w:rPr>
                <w:i/>
                <w:iCs/>
                <w:lang w:val="es-ES"/>
              </w:rPr>
              <w:t>[indique]</w:t>
            </w:r>
          </w:p>
          <w:p w14:paraId="65AE55F8" w14:textId="5C4B40FC" w:rsidR="003F79AA" w:rsidRPr="004D4F12" w:rsidRDefault="003F79AA" w:rsidP="003271F7">
            <w:pPr>
              <w:numPr>
                <w:ilvl w:val="1"/>
                <w:numId w:val="7"/>
              </w:numPr>
              <w:spacing w:after="200"/>
              <w:ind w:right="37"/>
              <w:jc w:val="both"/>
              <w:rPr>
                <w:i/>
                <w:iCs/>
                <w:lang w:val="es-ES"/>
              </w:rPr>
            </w:pPr>
            <w:r w:rsidRPr="004D4F12">
              <w:rPr>
                <w:lang w:val="es-ES"/>
              </w:rPr>
              <w:t>Poder</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firmante</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Oferta</w:t>
            </w:r>
            <w:r w:rsidR="007D17DD" w:rsidRPr="004D4F12">
              <w:rPr>
                <w:lang w:val="es-ES"/>
              </w:rPr>
              <w:t xml:space="preserve"> </w:t>
            </w:r>
            <w:r w:rsidRPr="004D4F12">
              <w:rPr>
                <w:i/>
                <w:iCs/>
                <w:lang w:val="es-ES"/>
              </w:rPr>
              <w:t>[adjunte</w:t>
            </w:r>
            <w:r w:rsidR="00DC26A9" w:rsidRPr="004D4F12">
              <w:rPr>
                <w:i/>
                <w:lang w:val="es-ES"/>
              </w:rPr>
              <w:t>]</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montos</w:t>
            </w:r>
            <w:r w:rsidR="007D17DD" w:rsidRPr="004D4F12">
              <w:rPr>
                <w:lang w:val="es-ES"/>
              </w:rPr>
              <w:t xml:space="preserve"> </w:t>
            </w:r>
            <w:r w:rsidRPr="004D4F12">
              <w:rPr>
                <w:lang w:val="es-ES"/>
              </w:rPr>
              <w:t>anuales</w:t>
            </w:r>
            <w:r w:rsidR="007D17DD" w:rsidRPr="004D4F12">
              <w:rPr>
                <w:lang w:val="es-ES"/>
              </w:rPr>
              <w:t xml:space="preserve"> </w:t>
            </w:r>
            <w:r w:rsidRPr="004D4F12">
              <w:rPr>
                <w:lang w:val="es-ES"/>
              </w:rPr>
              <w:t>facturados</w:t>
            </w:r>
            <w:r w:rsidR="007D17DD" w:rsidRPr="004D4F12">
              <w:rPr>
                <w:lang w:val="es-ES"/>
              </w:rPr>
              <w:t xml:space="preserve"> </w:t>
            </w:r>
            <w:r w:rsidRPr="004D4F12">
              <w:rPr>
                <w:lang w:val="es-ES"/>
              </w:rPr>
              <w:t>son:</w:t>
            </w:r>
            <w:r w:rsidR="007D17DD" w:rsidRPr="004D4F12">
              <w:rPr>
                <w:lang w:val="es-ES"/>
              </w:rPr>
              <w:t xml:space="preserve"> </w:t>
            </w:r>
            <w:r w:rsidRPr="004D4F12">
              <w:rPr>
                <w:i/>
                <w:iCs/>
                <w:lang w:val="es-ES"/>
              </w:rPr>
              <w:t>[indicar</w:t>
            </w:r>
            <w:r w:rsidR="007D17DD" w:rsidRPr="004D4F12">
              <w:rPr>
                <w:i/>
                <w:iCs/>
                <w:lang w:val="es-ES"/>
              </w:rPr>
              <w:t xml:space="preserve"> </w:t>
            </w:r>
            <w:r w:rsidRPr="004D4F12">
              <w:rPr>
                <w:i/>
                <w:iCs/>
                <w:lang w:val="es-ES"/>
              </w:rPr>
              <w:t>montos</w:t>
            </w:r>
            <w:r w:rsidR="007D17DD" w:rsidRPr="004D4F12">
              <w:rPr>
                <w:i/>
                <w:iCs/>
                <w:lang w:val="es-ES"/>
              </w:rPr>
              <w:t xml:space="preserve"> </w:t>
            </w:r>
            <w:r w:rsidRPr="004D4F12">
              <w:rPr>
                <w:i/>
                <w:iCs/>
                <w:lang w:val="es-ES"/>
              </w:rPr>
              <w:t>equivalentes</w:t>
            </w:r>
            <w:r w:rsidR="007D17DD" w:rsidRPr="004D4F12">
              <w:rPr>
                <w:i/>
                <w:iCs/>
                <w:lang w:val="es-ES"/>
              </w:rPr>
              <w:t xml:space="preserve"> </w:t>
            </w:r>
            <w:r w:rsidRPr="004D4F12">
              <w:rPr>
                <w:i/>
                <w:iCs/>
                <w:lang w:val="es-ES"/>
              </w:rPr>
              <w:t>en</w:t>
            </w:r>
            <w:r w:rsidR="007D17DD" w:rsidRPr="004D4F12">
              <w:rPr>
                <w:i/>
                <w:iCs/>
                <w:lang w:val="es-ES"/>
              </w:rPr>
              <w:t xml:space="preserve"> </w:t>
            </w:r>
            <w:r w:rsidRPr="004D4F12">
              <w:rPr>
                <w:i/>
                <w:iCs/>
                <w:lang w:val="es-ES"/>
              </w:rPr>
              <w:t>moneda</w:t>
            </w:r>
            <w:r w:rsidR="007D17DD" w:rsidRPr="004D4F12">
              <w:rPr>
                <w:i/>
                <w:iCs/>
                <w:lang w:val="es-ES"/>
              </w:rPr>
              <w:t xml:space="preserve"> </w:t>
            </w:r>
            <w:r w:rsidR="003708C3" w:rsidRPr="004D4F12">
              <w:rPr>
                <w:i/>
                <w:iCs/>
                <w:lang w:val="es-ES"/>
              </w:rPr>
              <w:t xml:space="preserve">local </w:t>
            </w:r>
            <w:r w:rsidRPr="004D4F12">
              <w:rPr>
                <w:i/>
                <w:iCs/>
                <w:lang w:val="es-ES"/>
              </w:rPr>
              <w:t>y</w:t>
            </w:r>
            <w:r w:rsidR="007D17DD" w:rsidRPr="004D4F12">
              <w:rPr>
                <w:i/>
                <w:iCs/>
                <w:lang w:val="es-ES"/>
              </w:rPr>
              <w:t xml:space="preserve"> </w:t>
            </w:r>
            <w:r w:rsidRPr="004D4F12">
              <w:rPr>
                <w:i/>
                <w:iCs/>
                <w:lang w:val="es-ES"/>
              </w:rPr>
              <w:t>año</w:t>
            </w:r>
            <w:r w:rsidR="007D17DD" w:rsidRPr="004D4F12">
              <w:rPr>
                <w:i/>
                <w:iCs/>
                <w:lang w:val="es-ES"/>
              </w:rPr>
              <w:t xml:space="preserve"> </w:t>
            </w:r>
            <w:r w:rsidRPr="004D4F12">
              <w:rPr>
                <w:i/>
                <w:iCs/>
                <w:lang w:val="es-ES"/>
              </w:rPr>
              <w:t>a</w:t>
            </w:r>
            <w:r w:rsidR="007D17DD" w:rsidRPr="004D4F12">
              <w:rPr>
                <w:i/>
                <w:iCs/>
                <w:lang w:val="es-ES"/>
              </w:rPr>
              <w:t xml:space="preserve"> </w:t>
            </w:r>
            <w:r w:rsidRPr="004D4F12">
              <w:rPr>
                <w:i/>
                <w:iCs/>
                <w:lang w:val="es-ES"/>
              </w:rPr>
              <w:t>que</w:t>
            </w:r>
            <w:r w:rsidR="007D17DD" w:rsidRPr="004D4F12">
              <w:rPr>
                <w:i/>
                <w:iCs/>
                <w:lang w:val="es-ES"/>
              </w:rPr>
              <w:t xml:space="preserve"> </w:t>
            </w:r>
            <w:r w:rsidRPr="004D4F12">
              <w:rPr>
                <w:i/>
                <w:iCs/>
                <w:lang w:val="es-ES"/>
              </w:rPr>
              <w:t>corresponden</w:t>
            </w:r>
            <w:r w:rsidR="007D17DD" w:rsidRPr="004D4F12">
              <w:rPr>
                <w:i/>
                <w:iCs/>
                <w:lang w:val="es-ES"/>
              </w:rPr>
              <w:t xml:space="preserve"> </w:t>
            </w:r>
            <w:r w:rsidRPr="004D4F12">
              <w:rPr>
                <w:i/>
                <w:iCs/>
                <w:lang w:val="es-ES"/>
              </w:rPr>
              <w:t>de</w:t>
            </w:r>
            <w:r w:rsidR="007D17DD" w:rsidRPr="004D4F12">
              <w:rPr>
                <w:i/>
                <w:iCs/>
                <w:lang w:val="es-ES"/>
              </w:rPr>
              <w:t xml:space="preserve"> </w:t>
            </w:r>
            <w:r w:rsidRPr="004D4F12">
              <w:rPr>
                <w:i/>
                <w:iCs/>
                <w:lang w:val="es-ES"/>
              </w:rPr>
              <w:t>conformidad</w:t>
            </w:r>
            <w:r w:rsidR="007D17DD" w:rsidRPr="004D4F12">
              <w:rPr>
                <w:i/>
                <w:iCs/>
                <w:lang w:val="es-ES"/>
              </w:rPr>
              <w:t xml:space="preserve"> </w:t>
            </w:r>
            <w:r w:rsidRPr="004D4F12">
              <w:rPr>
                <w:i/>
                <w:iCs/>
                <w:lang w:val="es-ES"/>
              </w:rPr>
              <w:t>con</w:t>
            </w:r>
            <w:r w:rsidR="007D17DD" w:rsidRPr="004D4F12">
              <w:rPr>
                <w:i/>
                <w:iCs/>
                <w:lang w:val="es-ES"/>
              </w:rPr>
              <w:t xml:space="preserve"> </w:t>
            </w:r>
            <w:r w:rsidR="006149D4" w:rsidRPr="004D4F12">
              <w:rPr>
                <w:i/>
                <w:iCs/>
                <w:lang w:val="es-ES"/>
              </w:rPr>
              <w:t>las IAO</w:t>
            </w:r>
            <w:r w:rsidR="007D17DD" w:rsidRPr="004D4F12">
              <w:rPr>
                <w:i/>
                <w:iCs/>
                <w:lang w:val="es-ES"/>
              </w:rPr>
              <w:t xml:space="preserve"> </w:t>
            </w:r>
            <w:r w:rsidRPr="004D4F12">
              <w:rPr>
                <w:i/>
                <w:iCs/>
                <w:lang w:val="es-ES"/>
              </w:rPr>
              <w:t>5.3(b)</w:t>
            </w:r>
            <w:r w:rsidR="007D17DD" w:rsidRPr="004D4F12">
              <w:rPr>
                <w:i/>
                <w:iCs/>
                <w:lang w:val="es-ES"/>
              </w:rPr>
              <w:t xml:space="preserve"> </w:t>
            </w:r>
            <w:r w:rsidRPr="004D4F12">
              <w:rPr>
                <w:b/>
                <w:bCs/>
                <w:i/>
                <w:iCs/>
                <w:lang w:val="es-ES"/>
              </w:rPr>
              <w:t>de</w:t>
            </w:r>
            <w:r w:rsidR="007D17DD" w:rsidRPr="004D4F12">
              <w:rPr>
                <w:b/>
                <w:bCs/>
                <w:i/>
                <w:iCs/>
                <w:lang w:val="es-ES"/>
              </w:rPr>
              <w:t xml:space="preserve"> </w:t>
            </w:r>
            <w:r w:rsidRPr="004D4F12">
              <w:rPr>
                <w:b/>
                <w:bCs/>
                <w:i/>
                <w:iCs/>
                <w:lang w:val="es-ES"/>
              </w:rPr>
              <w:t>los</w:t>
            </w:r>
            <w:r w:rsidR="007D17DD" w:rsidRPr="004D4F12">
              <w:rPr>
                <w:b/>
                <w:bCs/>
                <w:i/>
                <w:iCs/>
                <w:lang w:val="es-ES"/>
              </w:rPr>
              <w:t xml:space="preserve"> </w:t>
            </w:r>
            <w:r w:rsidRPr="004D4F12">
              <w:rPr>
                <w:b/>
                <w:bCs/>
                <w:i/>
                <w:iCs/>
                <w:lang w:val="es-ES"/>
              </w:rPr>
              <w:t>DDL</w:t>
            </w:r>
            <w:r w:rsidRPr="004D4F12">
              <w:rPr>
                <w:i/>
                <w:iCs/>
                <w:lang w:val="es-ES"/>
              </w:rPr>
              <w:t>]</w:t>
            </w:r>
          </w:p>
          <w:p w14:paraId="33B1D911" w14:textId="44BBE89B" w:rsidR="003F79AA" w:rsidRPr="004D4F12" w:rsidRDefault="003F79AA" w:rsidP="003271F7">
            <w:pPr>
              <w:numPr>
                <w:ilvl w:val="1"/>
                <w:numId w:val="7"/>
              </w:numPr>
              <w:spacing w:after="200"/>
              <w:ind w:right="37"/>
              <w:jc w:val="both"/>
              <w:rPr>
                <w:i/>
                <w:iCs/>
                <w:lang w:val="es-ES"/>
              </w:rPr>
            </w:pPr>
            <w:r w:rsidRPr="004D4F12">
              <w:rPr>
                <w:lang w:val="es-ES"/>
              </w:rPr>
              <w:t>La</w:t>
            </w:r>
            <w:r w:rsidR="007D17DD" w:rsidRPr="004D4F12">
              <w:rPr>
                <w:lang w:val="es-ES"/>
              </w:rPr>
              <w:t xml:space="preserve"> </w:t>
            </w:r>
            <w:r w:rsidRPr="004D4F12">
              <w:rPr>
                <w:lang w:val="es-ES"/>
              </w:rPr>
              <w:t>experiencia</w:t>
            </w:r>
            <w:r w:rsidR="007D17DD" w:rsidRPr="004D4F12">
              <w:rPr>
                <w:lang w:val="es-ES"/>
              </w:rPr>
              <w:t xml:space="preserve"> </w:t>
            </w:r>
            <w:r w:rsidRPr="004D4F12">
              <w:rPr>
                <w:lang w:val="es-ES"/>
              </w:rPr>
              <w:t>en</w:t>
            </w:r>
            <w:r w:rsidR="007D17DD" w:rsidRPr="004D4F12">
              <w:rPr>
                <w:lang w:val="es-ES"/>
              </w:rPr>
              <w:t xml:space="preserve"> </w:t>
            </w:r>
            <w:r w:rsidR="00DC26A9" w:rsidRPr="004D4F12">
              <w:rPr>
                <w:lang w:val="es-ES"/>
              </w:rPr>
              <w:t>diseño</w:t>
            </w:r>
            <w:r w:rsidR="007D17DD" w:rsidRPr="004D4F12">
              <w:rPr>
                <w:lang w:val="es-ES"/>
              </w:rPr>
              <w:t xml:space="preserve"> </w:t>
            </w:r>
            <w:r w:rsidR="00DC26A9" w:rsidRPr="004D4F12">
              <w:rPr>
                <w:lang w:val="es-ES"/>
              </w:rPr>
              <w:t>y</w:t>
            </w:r>
            <w:r w:rsidR="007D17DD" w:rsidRPr="004D4F12">
              <w:rPr>
                <w:lang w:val="es-ES"/>
              </w:rPr>
              <w:t xml:space="preserve"> </w:t>
            </w:r>
            <w:r w:rsidR="00DC26A9" w:rsidRPr="004D4F12">
              <w:rPr>
                <w:lang w:val="es-ES"/>
              </w:rPr>
              <w:t>construcción</w:t>
            </w:r>
            <w:r w:rsidR="007D17DD" w:rsidRPr="004D4F12">
              <w:rPr>
                <w:lang w:val="es-ES"/>
              </w:rPr>
              <w:t xml:space="preserve"> </w:t>
            </w:r>
            <w:r w:rsidR="00DC26A9" w:rsidRPr="004D4F12">
              <w:rPr>
                <w:lang w:val="es-ES"/>
              </w:rPr>
              <w:t>de</w:t>
            </w:r>
            <w:r w:rsidR="007D17DD" w:rsidRPr="004D4F12">
              <w:rPr>
                <w:lang w:val="es-ES"/>
              </w:rPr>
              <w:t xml:space="preserve"> </w:t>
            </w:r>
            <w:r w:rsidRPr="004D4F12">
              <w:rPr>
                <w:lang w:val="es-ES"/>
              </w:rPr>
              <w:t>obras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similar</w:t>
            </w:r>
            <w:r w:rsidR="007D17DD" w:rsidRPr="004D4F12">
              <w:rPr>
                <w:lang w:val="es-ES"/>
              </w:rPr>
              <w:t xml:space="preserve"> </w:t>
            </w:r>
            <w:r w:rsidRPr="004D4F12">
              <w:rPr>
                <w:lang w:val="es-ES"/>
              </w:rPr>
              <w:t>naturaleza</w:t>
            </w:r>
            <w:r w:rsidR="007D17DD" w:rsidRPr="004D4F12">
              <w:rPr>
                <w:lang w:val="es-ES"/>
              </w:rPr>
              <w:t xml:space="preserve"> </w:t>
            </w:r>
            <w:r w:rsidRPr="004D4F12">
              <w:rPr>
                <w:lang w:val="es-ES"/>
              </w:rPr>
              <w:t>y</w:t>
            </w:r>
            <w:r w:rsidR="007D17DD" w:rsidRPr="004D4F12">
              <w:rPr>
                <w:lang w:val="es-ES"/>
              </w:rPr>
              <w:t xml:space="preserve"> </w:t>
            </w:r>
            <w:r w:rsidRPr="004D4F12">
              <w:rPr>
                <w:lang w:val="es-ES"/>
              </w:rPr>
              <w:t>magnitud</w:t>
            </w:r>
            <w:r w:rsidR="007D17DD" w:rsidRPr="004D4F12">
              <w:rPr>
                <w:lang w:val="es-ES"/>
              </w:rPr>
              <w:t xml:space="preserve"> </w:t>
            </w:r>
            <w:r w:rsidRPr="004D4F12">
              <w:rPr>
                <w:lang w:val="es-ES"/>
              </w:rPr>
              <w:t>es</w:t>
            </w:r>
            <w:r w:rsidR="007D17DD" w:rsidRPr="004D4F12">
              <w:rPr>
                <w:lang w:val="es-ES"/>
              </w:rPr>
              <w:t xml:space="preserve"> </w:t>
            </w:r>
            <w:r w:rsidRPr="004D4F12">
              <w:rPr>
                <w:lang w:val="es-ES"/>
              </w:rPr>
              <w:t>en</w:t>
            </w:r>
            <w:r w:rsidR="007D17DD" w:rsidRPr="004D4F12">
              <w:rPr>
                <w:lang w:val="es-ES"/>
              </w:rPr>
              <w:t xml:space="preserve"> </w:t>
            </w:r>
            <w:r w:rsidRPr="004D4F12">
              <w:rPr>
                <w:i/>
                <w:iCs/>
                <w:lang w:val="es-ES"/>
              </w:rPr>
              <w:t>[indique</w:t>
            </w:r>
            <w:r w:rsidR="007D17DD" w:rsidRPr="004D4F12">
              <w:rPr>
                <w:i/>
                <w:iCs/>
                <w:lang w:val="es-ES"/>
              </w:rPr>
              <w:t xml:space="preserve"> </w:t>
            </w:r>
            <w:r w:rsidRPr="004D4F12">
              <w:rPr>
                <w:i/>
                <w:iCs/>
                <w:lang w:val="es-ES"/>
              </w:rPr>
              <w:t>el</w:t>
            </w:r>
            <w:r w:rsidR="007D17DD" w:rsidRPr="004D4F12">
              <w:rPr>
                <w:i/>
                <w:iCs/>
                <w:lang w:val="es-ES"/>
              </w:rPr>
              <w:t xml:space="preserve"> </w:t>
            </w:r>
            <w:r w:rsidRPr="004D4F12">
              <w:rPr>
                <w:i/>
                <w:iCs/>
                <w:lang w:val="es-ES"/>
              </w:rPr>
              <w:t>número</w:t>
            </w:r>
            <w:r w:rsidR="007D17DD" w:rsidRPr="004D4F12">
              <w:rPr>
                <w:i/>
                <w:iCs/>
                <w:lang w:val="es-ES"/>
              </w:rPr>
              <w:t xml:space="preserve"> </w:t>
            </w:r>
            <w:r w:rsidRPr="004D4F12">
              <w:rPr>
                <w:i/>
                <w:iCs/>
                <w:lang w:val="es-ES"/>
              </w:rPr>
              <w:t>de</w:t>
            </w:r>
            <w:r w:rsidR="007D17DD" w:rsidRPr="004D4F12">
              <w:rPr>
                <w:i/>
                <w:iCs/>
                <w:lang w:val="es-ES"/>
              </w:rPr>
              <w:t xml:space="preserve"> </w:t>
            </w:r>
            <w:r w:rsidRPr="004D4F12">
              <w:rPr>
                <w:i/>
                <w:iCs/>
                <w:lang w:val="es-ES"/>
              </w:rPr>
              <w:t>obras</w:t>
            </w:r>
            <w:r w:rsidR="007D17DD" w:rsidRPr="004D4F12">
              <w:rPr>
                <w:i/>
                <w:iCs/>
                <w:lang w:val="es-ES"/>
              </w:rPr>
              <w:t xml:space="preserve"> </w:t>
            </w:r>
            <w:r w:rsidR="00DC26A9" w:rsidRPr="004D4F12">
              <w:rPr>
                <w:i/>
                <w:iCs/>
                <w:lang w:val="es-ES"/>
              </w:rPr>
              <w:t>de</w:t>
            </w:r>
            <w:r w:rsidR="007D17DD" w:rsidRPr="004D4F12">
              <w:rPr>
                <w:i/>
                <w:iCs/>
                <w:lang w:val="es-ES"/>
              </w:rPr>
              <w:t xml:space="preserve"> </w:t>
            </w:r>
            <w:r w:rsidR="00DC26A9" w:rsidRPr="004D4F12">
              <w:rPr>
                <w:i/>
                <w:iCs/>
                <w:lang w:val="es-ES"/>
              </w:rPr>
              <w:t>conformidad</w:t>
            </w:r>
            <w:r w:rsidR="007D17DD" w:rsidRPr="004D4F12">
              <w:rPr>
                <w:i/>
                <w:iCs/>
                <w:lang w:val="es-ES"/>
              </w:rPr>
              <w:t xml:space="preserve"> </w:t>
            </w:r>
            <w:r w:rsidR="00DC26A9" w:rsidRPr="004D4F12">
              <w:rPr>
                <w:i/>
                <w:iCs/>
                <w:lang w:val="es-ES"/>
              </w:rPr>
              <w:t>con</w:t>
            </w:r>
            <w:r w:rsidR="007D17DD" w:rsidRPr="004D4F12">
              <w:rPr>
                <w:i/>
                <w:iCs/>
                <w:lang w:val="es-ES"/>
              </w:rPr>
              <w:t xml:space="preserve"> </w:t>
            </w:r>
            <w:r w:rsidR="00DC26A9" w:rsidRPr="004D4F12">
              <w:rPr>
                <w:i/>
                <w:iCs/>
                <w:lang w:val="es-ES"/>
              </w:rPr>
              <w:t>la</w:t>
            </w:r>
            <w:r w:rsidR="007D17DD" w:rsidRPr="004D4F12">
              <w:rPr>
                <w:i/>
                <w:iCs/>
                <w:lang w:val="es-ES"/>
              </w:rPr>
              <w:t xml:space="preserve"> </w:t>
            </w:r>
            <w:r w:rsidR="00DC26A9" w:rsidRPr="004D4F12">
              <w:rPr>
                <w:i/>
                <w:iCs/>
                <w:lang w:val="es-ES"/>
              </w:rPr>
              <w:t>i</w:t>
            </w:r>
            <w:r w:rsidR="007B342A" w:rsidRPr="004D4F12">
              <w:rPr>
                <w:i/>
                <w:iCs/>
                <w:lang w:val="es-ES"/>
              </w:rPr>
              <w:t>nformación</w:t>
            </w:r>
            <w:r w:rsidR="007D17DD" w:rsidRPr="004D4F12">
              <w:rPr>
                <w:i/>
                <w:iCs/>
                <w:lang w:val="es-ES"/>
              </w:rPr>
              <w:t xml:space="preserve"> </w:t>
            </w:r>
            <w:r w:rsidRPr="004D4F12">
              <w:rPr>
                <w:i/>
                <w:iCs/>
                <w:lang w:val="es-ES"/>
              </w:rPr>
              <w:t>que</w:t>
            </w:r>
            <w:r w:rsidR="007D17DD" w:rsidRPr="004D4F12">
              <w:rPr>
                <w:i/>
                <w:iCs/>
                <w:lang w:val="es-ES"/>
              </w:rPr>
              <w:t xml:space="preserve"> </w:t>
            </w:r>
            <w:r w:rsidRPr="004D4F12">
              <w:rPr>
                <w:i/>
                <w:iCs/>
                <w:lang w:val="es-ES"/>
              </w:rPr>
              <w:t>se</w:t>
            </w:r>
            <w:r w:rsidR="007D17DD" w:rsidRPr="004D4F12">
              <w:rPr>
                <w:i/>
                <w:iCs/>
                <w:lang w:val="es-ES"/>
              </w:rPr>
              <w:t xml:space="preserve"> </w:t>
            </w:r>
            <w:r w:rsidRPr="004D4F12">
              <w:rPr>
                <w:i/>
                <w:iCs/>
                <w:lang w:val="es-ES"/>
              </w:rPr>
              <w:t>especifica</w:t>
            </w:r>
            <w:r w:rsidR="007D17DD" w:rsidRPr="004D4F12">
              <w:rPr>
                <w:i/>
                <w:iCs/>
                <w:lang w:val="es-ES"/>
              </w:rPr>
              <w:t xml:space="preserve"> </w:t>
            </w:r>
            <w:r w:rsidRPr="004D4F12">
              <w:rPr>
                <w:i/>
                <w:iCs/>
                <w:lang w:val="es-ES"/>
              </w:rPr>
              <w:t>en</w:t>
            </w:r>
            <w:r w:rsidR="007D17DD" w:rsidRPr="004D4F12">
              <w:rPr>
                <w:i/>
                <w:iCs/>
                <w:lang w:val="es-ES"/>
              </w:rPr>
              <w:t xml:space="preserve"> </w:t>
            </w:r>
            <w:r w:rsidR="006149D4" w:rsidRPr="004D4F12">
              <w:rPr>
                <w:i/>
                <w:iCs/>
                <w:lang w:val="es-ES"/>
              </w:rPr>
              <w:t>las IAO</w:t>
            </w:r>
            <w:r w:rsidR="007D17DD" w:rsidRPr="004D4F12">
              <w:rPr>
                <w:i/>
                <w:iCs/>
                <w:lang w:val="es-ES"/>
              </w:rPr>
              <w:t xml:space="preserve"> </w:t>
            </w:r>
            <w:r w:rsidRPr="004D4F12">
              <w:rPr>
                <w:i/>
                <w:iCs/>
                <w:lang w:val="es-ES"/>
              </w:rPr>
              <w:t>5.3(c)]</w:t>
            </w:r>
            <w:r w:rsidR="007D17DD" w:rsidRPr="004D4F12">
              <w:rPr>
                <w:i/>
                <w:iCs/>
                <w:lang w:val="es-ES"/>
              </w:rPr>
              <w:t xml:space="preserve"> </w:t>
            </w:r>
            <w:r w:rsidRPr="004D4F12">
              <w:rPr>
                <w:i/>
                <w:iCs/>
                <w:lang w:val="es-ES"/>
              </w:rPr>
              <w:t>[</w:t>
            </w:r>
            <w:r w:rsidR="00DC26A9" w:rsidRPr="004D4F12">
              <w:rPr>
                <w:i/>
                <w:iCs/>
                <w:lang w:val="es-ES"/>
              </w:rPr>
              <w:t>El</w:t>
            </w:r>
            <w:r w:rsidR="007D17DD" w:rsidRPr="004D4F12">
              <w:rPr>
                <w:i/>
                <w:iCs/>
                <w:lang w:val="es-ES"/>
              </w:rPr>
              <w:t xml:space="preserve"> </w:t>
            </w:r>
            <w:r w:rsidR="00DC26A9" w:rsidRPr="004D4F12">
              <w:rPr>
                <w:i/>
                <w:iCs/>
                <w:lang w:val="es-ES"/>
              </w:rPr>
              <w:t>Contratante</w:t>
            </w:r>
            <w:r w:rsidR="007D17DD" w:rsidRPr="004D4F12">
              <w:rPr>
                <w:i/>
                <w:iCs/>
                <w:lang w:val="es-ES"/>
              </w:rPr>
              <w:t xml:space="preserve"> </w:t>
            </w:r>
            <w:r w:rsidR="00DC26A9" w:rsidRPr="004D4F12">
              <w:rPr>
                <w:i/>
                <w:iCs/>
                <w:lang w:val="es-ES"/>
              </w:rPr>
              <w:t>prefiere</w:t>
            </w:r>
            <w:r w:rsidR="007D17DD" w:rsidRPr="004D4F12">
              <w:rPr>
                <w:i/>
                <w:iCs/>
                <w:lang w:val="es-ES"/>
              </w:rPr>
              <w:t xml:space="preserve"> </w:t>
            </w:r>
            <w:r w:rsidR="00DC26A9" w:rsidRPr="004D4F12">
              <w:rPr>
                <w:i/>
                <w:iCs/>
                <w:lang w:val="es-ES"/>
              </w:rPr>
              <w:t>que</w:t>
            </w:r>
            <w:r w:rsidR="007D17DD" w:rsidRPr="004D4F12">
              <w:rPr>
                <w:i/>
                <w:iCs/>
                <w:lang w:val="es-ES"/>
              </w:rPr>
              <w:t xml:space="preserve"> </w:t>
            </w:r>
            <w:r w:rsidR="00DC26A9" w:rsidRPr="004D4F12">
              <w:rPr>
                <w:i/>
                <w:iCs/>
                <w:lang w:val="es-ES"/>
              </w:rPr>
              <w:t>la</w:t>
            </w:r>
            <w:r w:rsidR="007D17DD" w:rsidRPr="004D4F12">
              <w:rPr>
                <w:i/>
                <w:iCs/>
                <w:lang w:val="es-ES"/>
              </w:rPr>
              <w:t xml:space="preserve"> </w:t>
            </w:r>
            <w:r w:rsidR="00DC26A9" w:rsidRPr="004D4F12">
              <w:rPr>
                <w:i/>
                <w:iCs/>
                <w:lang w:val="es-ES"/>
              </w:rPr>
              <w:t>experiencia</w:t>
            </w:r>
            <w:r w:rsidR="007D17DD" w:rsidRPr="004D4F12">
              <w:rPr>
                <w:i/>
                <w:iCs/>
                <w:lang w:val="es-ES"/>
              </w:rPr>
              <w:t xml:space="preserve"> </w:t>
            </w:r>
            <w:r w:rsidR="00DC26A9" w:rsidRPr="004D4F12">
              <w:rPr>
                <w:i/>
                <w:iCs/>
                <w:lang w:val="es-ES"/>
              </w:rPr>
              <w:t>del</w:t>
            </w:r>
            <w:r w:rsidR="007D17DD" w:rsidRPr="004D4F12">
              <w:rPr>
                <w:i/>
                <w:iCs/>
                <w:lang w:val="es-ES"/>
              </w:rPr>
              <w:t xml:space="preserve"> </w:t>
            </w:r>
            <w:r w:rsidR="00DC26A9" w:rsidRPr="004D4F12">
              <w:rPr>
                <w:i/>
                <w:iCs/>
                <w:lang w:val="es-ES"/>
              </w:rPr>
              <w:t>Oferente</w:t>
            </w:r>
            <w:r w:rsidR="007D17DD" w:rsidRPr="004D4F12">
              <w:rPr>
                <w:i/>
                <w:iCs/>
                <w:lang w:val="es-ES"/>
              </w:rPr>
              <w:t xml:space="preserve"> </w:t>
            </w:r>
            <w:r w:rsidR="00DC26A9" w:rsidRPr="004D4F12">
              <w:rPr>
                <w:i/>
                <w:iCs/>
                <w:lang w:val="es-ES"/>
              </w:rPr>
              <w:t>incluya</w:t>
            </w:r>
            <w:r w:rsidR="007D17DD" w:rsidRPr="004D4F12">
              <w:rPr>
                <w:i/>
                <w:iCs/>
                <w:lang w:val="es-ES"/>
              </w:rPr>
              <w:t xml:space="preserve"> </w:t>
            </w:r>
            <w:r w:rsidR="00DC26A9" w:rsidRPr="004D4F12">
              <w:rPr>
                <w:i/>
                <w:iCs/>
                <w:lang w:val="es-ES"/>
              </w:rPr>
              <w:t>el</w:t>
            </w:r>
            <w:r w:rsidR="007D17DD" w:rsidRPr="004D4F12">
              <w:rPr>
                <w:i/>
                <w:iCs/>
                <w:lang w:val="es-ES"/>
              </w:rPr>
              <w:t xml:space="preserve"> </w:t>
            </w:r>
            <w:r w:rsidR="00DC26A9" w:rsidRPr="004D4F12">
              <w:rPr>
                <w:i/>
                <w:iCs/>
                <w:lang w:val="es-ES"/>
              </w:rPr>
              <w:t>diseño</w:t>
            </w:r>
            <w:r w:rsidR="007D17DD" w:rsidRPr="004D4F12">
              <w:rPr>
                <w:i/>
                <w:iCs/>
                <w:lang w:val="es-ES"/>
              </w:rPr>
              <w:t xml:space="preserve"> </w:t>
            </w:r>
            <w:r w:rsidR="00DC26A9" w:rsidRPr="004D4F12">
              <w:rPr>
                <w:i/>
                <w:iCs/>
                <w:lang w:val="es-ES"/>
              </w:rPr>
              <w:t>y</w:t>
            </w:r>
            <w:r w:rsidR="007D17DD" w:rsidRPr="004D4F12">
              <w:rPr>
                <w:i/>
                <w:iCs/>
                <w:lang w:val="es-ES"/>
              </w:rPr>
              <w:t xml:space="preserve"> </w:t>
            </w:r>
            <w:r w:rsidR="00DC26A9" w:rsidRPr="004D4F12">
              <w:rPr>
                <w:i/>
                <w:iCs/>
                <w:lang w:val="es-ES"/>
              </w:rPr>
              <w:t>construcción</w:t>
            </w:r>
            <w:r w:rsidR="007D17DD" w:rsidRPr="004D4F12">
              <w:rPr>
                <w:i/>
                <w:iCs/>
                <w:lang w:val="es-ES"/>
              </w:rPr>
              <w:t xml:space="preserve"> </w:t>
            </w:r>
            <w:r w:rsidR="00DC26A9" w:rsidRPr="004D4F12">
              <w:rPr>
                <w:i/>
                <w:iCs/>
                <w:lang w:val="es-ES"/>
              </w:rPr>
              <w:t>de</w:t>
            </w:r>
            <w:r w:rsidR="007D17DD" w:rsidRPr="004D4F12">
              <w:rPr>
                <w:i/>
                <w:iCs/>
                <w:lang w:val="es-ES"/>
              </w:rPr>
              <w:t xml:space="preserve"> </w:t>
            </w:r>
            <w:r w:rsidR="00DC26A9" w:rsidRPr="004D4F12">
              <w:rPr>
                <w:i/>
                <w:iCs/>
                <w:lang w:val="es-ES"/>
              </w:rPr>
              <w:t>las</w:t>
            </w:r>
            <w:r w:rsidR="007D17DD" w:rsidRPr="004D4F12">
              <w:rPr>
                <w:i/>
                <w:iCs/>
                <w:lang w:val="es-ES"/>
              </w:rPr>
              <w:t xml:space="preserve"> </w:t>
            </w:r>
            <w:r w:rsidR="00DC26A9" w:rsidRPr="004D4F12">
              <w:rPr>
                <w:i/>
                <w:iCs/>
                <w:lang w:val="es-ES"/>
              </w:rPr>
              <w:t>obras</w:t>
            </w:r>
            <w:r w:rsidR="007D17DD" w:rsidRPr="004D4F12">
              <w:rPr>
                <w:i/>
                <w:iCs/>
                <w:lang w:val="es-ES"/>
              </w:rPr>
              <w:t xml:space="preserve"> </w:t>
            </w:r>
            <w:r w:rsidR="00DC26A9" w:rsidRPr="004D4F12">
              <w:rPr>
                <w:i/>
                <w:iCs/>
                <w:lang w:val="es-ES"/>
              </w:rPr>
              <w:t>en</w:t>
            </w:r>
            <w:r w:rsidR="007D17DD" w:rsidRPr="004D4F12">
              <w:rPr>
                <w:i/>
                <w:iCs/>
                <w:lang w:val="es-ES"/>
              </w:rPr>
              <w:t xml:space="preserve"> </w:t>
            </w:r>
            <w:r w:rsidR="00DC26A9" w:rsidRPr="004D4F12">
              <w:rPr>
                <w:i/>
                <w:iCs/>
                <w:lang w:val="es-ES"/>
              </w:rPr>
              <w:t>forma</w:t>
            </w:r>
            <w:r w:rsidR="007D17DD" w:rsidRPr="004D4F12">
              <w:rPr>
                <w:i/>
                <w:iCs/>
                <w:lang w:val="es-ES"/>
              </w:rPr>
              <w:t xml:space="preserve"> </w:t>
            </w:r>
            <w:r w:rsidR="00422626" w:rsidRPr="004D4F12">
              <w:rPr>
                <w:i/>
                <w:iCs/>
                <w:lang w:val="es-ES"/>
              </w:rPr>
              <w:t>integral,</w:t>
            </w:r>
            <w:r w:rsidR="007D17DD" w:rsidRPr="004D4F12">
              <w:rPr>
                <w:i/>
                <w:iCs/>
                <w:lang w:val="es-ES"/>
              </w:rPr>
              <w:t xml:space="preserve"> </w:t>
            </w:r>
            <w:r w:rsidR="00DC26A9" w:rsidRPr="004D4F12">
              <w:rPr>
                <w:i/>
                <w:iCs/>
                <w:lang w:val="es-ES"/>
              </w:rPr>
              <w:t>pero</w:t>
            </w:r>
            <w:r w:rsidR="007D17DD" w:rsidRPr="004D4F12">
              <w:rPr>
                <w:i/>
                <w:iCs/>
                <w:lang w:val="es-ES"/>
              </w:rPr>
              <w:t xml:space="preserve"> </w:t>
            </w:r>
            <w:r w:rsidR="00DC26A9" w:rsidRPr="004D4F12">
              <w:rPr>
                <w:i/>
                <w:iCs/>
                <w:lang w:val="es-ES"/>
              </w:rPr>
              <w:t>aceptará</w:t>
            </w:r>
            <w:r w:rsidR="007D17DD" w:rsidRPr="004D4F12">
              <w:rPr>
                <w:i/>
                <w:iCs/>
                <w:lang w:val="es-ES"/>
              </w:rPr>
              <w:t xml:space="preserve"> </w:t>
            </w:r>
            <w:r w:rsidR="00DC26A9" w:rsidRPr="004D4F12">
              <w:rPr>
                <w:i/>
                <w:iCs/>
                <w:lang w:val="es-ES"/>
              </w:rPr>
              <w:t>que</w:t>
            </w:r>
            <w:r w:rsidR="007D17DD" w:rsidRPr="004D4F12">
              <w:rPr>
                <w:i/>
                <w:iCs/>
                <w:lang w:val="es-ES"/>
              </w:rPr>
              <w:t xml:space="preserve"> </w:t>
            </w:r>
            <w:r w:rsidR="00DC26A9" w:rsidRPr="004D4F12">
              <w:rPr>
                <w:i/>
                <w:iCs/>
                <w:lang w:val="es-ES"/>
              </w:rPr>
              <w:t>los</w:t>
            </w:r>
            <w:r w:rsidR="007D17DD" w:rsidRPr="004D4F12">
              <w:rPr>
                <w:i/>
                <w:iCs/>
                <w:lang w:val="es-ES"/>
              </w:rPr>
              <w:t xml:space="preserve"> </w:t>
            </w:r>
            <w:r w:rsidR="00DC26A9" w:rsidRPr="004D4F12">
              <w:rPr>
                <w:i/>
                <w:iCs/>
                <w:lang w:val="es-ES"/>
              </w:rPr>
              <w:t>requisitos</w:t>
            </w:r>
            <w:r w:rsidR="007D17DD" w:rsidRPr="004D4F12">
              <w:rPr>
                <w:i/>
                <w:iCs/>
                <w:lang w:val="es-ES"/>
              </w:rPr>
              <w:t xml:space="preserve"> </w:t>
            </w:r>
            <w:r w:rsidR="00DC26A9" w:rsidRPr="004D4F12">
              <w:rPr>
                <w:i/>
                <w:iCs/>
                <w:lang w:val="es-ES"/>
              </w:rPr>
              <w:t>de</w:t>
            </w:r>
            <w:r w:rsidR="007D17DD" w:rsidRPr="004D4F12">
              <w:rPr>
                <w:i/>
                <w:iCs/>
                <w:lang w:val="es-ES"/>
              </w:rPr>
              <w:t xml:space="preserve"> </w:t>
            </w:r>
            <w:r w:rsidR="00DC26A9" w:rsidRPr="004D4F12">
              <w:rPr>
                <w:i/>
                <w:iCs/>
                <w:lang w:val="es-ES"/>
              </w:rPr>
              <w:t>la</w:t>
            </w:r>
            <w:r w:rsidR="007D17DD" w:rsidRPr="004D4F12">
              <w:rPr>
                <w:i/>
                <w:iCs/>
                <w:lang w:val="es-ES"/>
              </w:rPr>
              <w:t xml:space="preserve"> </w:t>
            </w:r>
            <w:r w:rsidR="00DC26A9" w:rsidRPr="004D4F12">
              <w:rPr>
                <w:i/>
                <w:iCs/>
                <w:lang w:val="es-ES"/>
              </w:rPr>
              <w:t>experiencia</w:t>
            </w:r>
            <w:r w:rsidR="007D17DD" w:rsidRPr="004D4F12">
              <w:rPr>
                <w:i/>
                <w:iCs/>
                <w:lang w:val="es-ES"/>
              </w:rPr>
              <w:t xml:space="preserve"> </w:t>
            </w:r>
            <w:r w:rsidR="00DC26A9" w:rsidRPr="004D4F12">
              <w:rPr>
                <w:i/>
                <w:iCs/>
                <w:lang w:val="es-ES"/>
              </w:rPr>
              <w:t>sean</w:t>
            </w:r>
            <w:r w:rsidR="007D17DD" w:rsidRPr="004D4F12">
              <w:rPr>
                <w:i/>
                <w:iCs/>
                <w:lang w:val="es-ES"/>
              </w:rPr>
              <w:t xml:space="preserve"> </w:t>
            </w:r>
            <w:r w:rsidR="00DC26A9" w:rsidRPr="004D4F12">
              <w:rPr>
                <w:i/>
                <w:iCs/>
                <w:lang w:val="es-ES"/>
              </w:rPr>
              <w:t>cumplidos</w:t>
            </w:r>
            <w:r w:rsidR="007D17DD" w:rsidRPr="004D4F12">
              <w:rPr>
                <w:i/>
                <w:iCs/>
                <w:lang w:val="es-ES"/>
              </w:rPr>
              <w:t xml:space="preserve"> </w:t>
            </w:r>
            <w:r w:rsidR="00DC26A9" w:rsidRPr="004D4F12">
              <w:rPr>
                <w:i/>
                <w:iCs/>
                <w:lang w:val="es-ES"/>
              </w:rPr>
              <w:t>mediante</w:t>
            </w:r>
            <w:r w:rsidR="007D17DD" w:rsidRPr="004D4F12">
              <w:rPr>
                <w:i/>
                <w:iCs/>
                <w:lang w:val="es-ES"/>
              </w:rPr>
              <w:t xml:space="preserve"> </w:t>
            </w:r>
            <w:r w:rsidR="00DC26A9" w:rsidRPr="004D4F12">
              <w:rPr>
                <w:i/>
                <w:iCs/>
                <w:lang w:val="es-ES"/>
              </w:rPr>
              <w:t>obras</w:t>
            </w:r>
            <w:r w:rsidR="007D17DD" w:rsidRPr="004D4F12">
              <w:rPr>
                <w:i/>
                <w:iCs/>
                <w:lang w:val="es-ES"/>
              </w:rPr>
              <w:t xml:space="preserve"> </w:t>
            </w:r>
            <w:r w:rsidR="00DC26A9" w:rsidRPr="004D4F12">
              <w:rPr>
                <w:i/>
                <w:iCs/>
                <w:lang w:val="es-ES"/>
              </w:rPr>
              <w:t>construidas</w:t>
            </w:r>
            <w:r w:rsidR="007D17DD" w:rsidRPr="004D4F12">
              <w:rPr>
                <w:i/>
                <w:iCs/>
                <w:lang w:val="es-ES"/>
              </w:rPr>
              <w:t xml:space="preserve"> </w:t>
            </w:r>
            <w:r w:rsidR="00DC26A9" w:rsidRPr="004D4F12">
              <w:rPr>
                <w:i/>
                <w:iCs/>
                <w:lang w:val="es-ES"/>
              </w:rPr>
              <w:t>y</w:t>
            </w:r>
            <w:r w:rsidR="007D17DD" w:rsidRPr="004D4F12">
              <w:rPr>
                <w:i/>
                <w:iCs/>
                <w:lang w:val="es-ES"/>
              </w:rPr>
              <w:t xml:space="preserve"> </w:t>
            </w:r>
            <w:r w:rsidR="00DC26A9" w:rsidRPr="004D4F12">
              <w:rPr>
                <w:i/>
                <w:iCs/>
                <w:lang w:val="es-ES"/>
              </w:rPr>
              <w:t>obras</w:t>
            </w:r>
            <w:r w:rsidR="007D17DD" w:rsidRPr="004D4F12">
              <w:rPr>
                <w:i/>
                <w:iCs/>
                <w:lang w:val="es-ES"/>
              </w:rPr>
              <w:t xml:space="preserve"> </w:t>
            </w:r>
            <w:r w:rsidR="00DC26A9" w:rsidRPr="004D4F12">
              <w:rPr>
                <w:i/>
                <w:iCs/>
                <w:lang w:val="es-ES"/>
              </w:rPr>
              <w:t>diseñadas</w:t>
            </w:r>
            <w:r w:rsidR="007D17DD" w:rsidRPr="004D4F12">
              <w:rPr>
                <w:i/>
                <w:iCs/>
                <w:lang w:val="es-ES"/>
              </w:rPr>
              <w:t xml:space="preserve"> </w:t>
            </w:r>
            <w:r w:rsidR="00DC26A9" w:rsidRPr="004D4F12">
              <w:rPr>
                <w:i/>
                <w:iCs/>
                <w:lang w:val="es-ES"/>
              </w:rPr>
              <w:t>separadamente.</w:t>
            </w:r>
            <w:r w:rsidR="007D17DD" w:rsidRPr="004D4F12">
              <w:rPr>
                <w:i/>
                <w:iCs/>
                <w:lang w:val="es-ES"/>
              </w:rPr>
              <w:t xml:space="preserve"> </w:t>
            </w:r>
            <w:r w:rsidRPr="004D4F12">
              <w:rPr>
                <w:i/>
                <w:iCs/>
                <w:lang w:val="es-ES"/>
              </w:rPr>
              <w:t>En</w:t>
            </w:r>
            <w:r w:rsidR="007D17DD" w:rsidRPr="004D4F12">
              <w:rPr>
                <w:i/>
                <w:iCs/>
                <w:lang w:val="es-ES"/>
              </w:rPr>
              <w:t xml:space="preserve"> </w:t>
            </w:r>
            <w:r w:rsidR="00DC26A9" w:rsidRPr="004D4F12">
              <w:rPr>
                <w:i/>
                <w:iCs/>
                <w:lang w:val="es-ES"/>
              </w:rPr>
              <w:t>los</w:t>
            </w:r>
            <w:r w:rsidR="007D17DD" w:rsidRPr="004D4F12">
              <w:rPr>
                <w:i/>
                <w:iCs/>
                <w:lang w:val="es-ES"/>
              </w:rPr>
              <w:t xml:space="preserve"> </w:t>
            </w:r>
            <w:r w:rsidRPr="004D4F12">
              <w:rPr>
                <w:i/>
                <w:iCs/>
                <w:lang w:val="es-ES"/>
              </w:rPr>
              <w:t>cuadro</w:t>
            </w:r>
            <w:r w:rsidR="00DC26A9" w:rsidRPr="004D4F12">
              <w:rPr>
                <w:i/>
                <w:iCs/>
                <w:lang w:val="es-ES"/>
              </w:rPr>
              <w:t>s</w:t>
            </w:r>
            <w:r w:rsidR="007D17DD" w:rsidRPr="004D4F12">
              <w:rPr>
                <w:i/>
                <w:iCs/>
                <w:lang w:val="es-ES"/>
              </w:rPr>
              <w:t xml:space="preserve"> </w:t>
            </w:r>
            <w:r w:rsidRPr="004D4F12">
              <w:rPr>
                <w:i/>
                <w:iCs/>
                <w:lang w:val="es-ES"/>
              </w:rPr>
              <w:t>siguiente</w:t>
            </w:r>
            <w:r w:rsidR="00DC26A9" w:rsidRPr="004D4F12">
              <w:rPr>
                <w:i/>
                <w:iCs/>
                <w:lang w:val="es-ES"/>
              </w:rPr>
              <w:t>s</w:t>
            </w:r>
            <w:r w:rsidRPr="004D4F12">
              <w:rPr>
                <w:i/>
                <w:iCs/>
                <w:lang w:val="es-ES"/>
              </w:rPr>
              <w:t>,</w:t>
            </w:r>
            <w:r w:rsidR="007D17DD" w:rsidRPr="004D4F12">
              <w:rPr>
                <w:i/>
                <w:iCs/>
                <w:lang w:val="es-ES"/>
              </w:rPr>
              <w:t xml:space="preserve"> </w:t>
            </w:r>
            <w:r w:rsidRPr="004D4F12">
              <w:rPr>
                <w:i/>
                <w:iCs/>
                <w:lang w:val="es-ES"/>
              </w:rPr>
              <w:t>los</w:t>
            </w:r>
            <w:r w:rsidR="007D17DD" w:rsidRPr="004D4F12">
              <w:rPr>
                <w:i/>
                <w:iCs/>
                <w:lang w:val="es-ES"/>
              </w:rPr>
              <w:t xml:space="preserve"> </w:t>
            </w:r>
            <w:r w:rsidRPr="004D4F12">
              <w:rPr>
                <w:i/>
                <w:iCs/>
                <w:lang w:val="es-ES"/>
              </w:rPr>
              <w:t>montos</w:t>
            </w:r>
            <w:r w:rsidR="007D17DD" w:rsidRPr="004D4F12">
              <w:rPr>
                <w:i/>
                <w:iCs/>
                <w:lang w:val="es-ES"/>
              </w:rPr>
              <w:t xml:space="preserve"> </w:t>
            </w:r>
            <w:r w:rsidRPr="004D4F12">
              <w:rPr>
                <w:i/>
                <w:iCs/>
                <w:lang w:val="es-ES"/>
              </w:rPr>
              <w:t>deberán</w:t>
            </w:r>
            <w:r w:rsidR="007D17DD" w:rsidRPr="004D4F12">
              <w:rPr>
                <w:i/>
                <w:iCs/>
                <w:lang w:val="es-ES"/>
              </w:rPr>
              <w:t xml:space="preserve"> </w:t>
            </w:r>
            <w:r w:rsidRPr="004D4F12">
              <w:rPr>
                <w:i/>
                <w:iCs/>
                <w:lang w:val="es-ES"/>
              </w:rPr>
              <w:t>expresarse</w:t>
            </w:r>
            <w:r w:rsidR="007D17DD" w:rsidRPr="004D4F12">
              <w:rPr>
                <w:i/>
                <w:iCs/>
                <w:lang w:val="es-ES"/>
              </w:rPr>
              <w:t xml:space="preserve"> </w:t>
            </w:r>
            <w:r w:rsidRPr="004D4F12">
              <w:rPr>
                <w:i/>
                <w:iCs/>
                <w:lang w:val="es-ES"/>
              </w:rPr>
              <w:t>en</w:t>
            </w:r>
            <w:r w:rsidR="007D17DD" w:rsidRPr="004D4F12">
              <w:rPr>
                <w:i/>
                <w:iCs/>
                <w:lang w:val="es-ES"/>
              </w:rPr>
              <w:t xml:space="preserve"> </w:t>
            </w:r>
            <w:r w:rsidRPr="004D4F12">
              <w:rPr>
                <w:i/>
                <w:iCs/>
                <w:lang w:val="es-ES"/>
              </w:rPr>
              <w:t>la</w:t>
            </w:r>
            <w:r w:rsidR="007D17DD" w:rsidRPr="004D4F12">
              <w:rPr>
                <w:i/>
                <w:iCs/>
                <w:lang w:val="es-ES"/>
              </w:rPr>
              <w:t xml:space="preserve"> </w:t>
            </w:r>
            <w:r w:rsidRPr="004D4F12">
              <w:rPr>
                <w:i/>
                <w:iCs/>
                <w:lang w:val="es-ES"/>
              </w:rPr>
              <w:t>misma</w:t>
            </w:r>
            <w:r w:rsidR="007D17DD" w:rsidRPr="004D4F12">
              <w:rPr>
                <w:i/>
                <w:iCs/>
                <w:lang w:val="es-ES"/>
              </w:rPr>
              <w:t xml:space="preserve"> </w:t>
            </w:r>
            <w:r w:rsidRPr="004D4F12">
              <w:rPr>
                <w:i/>
                <w:iCs/>
                <w:lang w:val="es-ES"/>
              </w:rPr>
              <w:t>moneda</w:t>
            </w:r>
            <w:r w:rsidR="007D17DD" w:rsidRPr="004D4F12">
              <w:rPr>
                <w:i/>
                <w:iCs/>
                <w:lang w:val="es-ES"/>
              </w:rPr>
              <w:t xml:space="preserve"> </w:t>
            </w:r>
            <w:r w:rsidRPr="004D4F12">
              <w:rPr>
                <w:i/>
                <w:iCs/>
                <w:lang w:val="es-ES"/>
              </w:rPr>
              <w:t>utilizada</w:t>
            </w:r>
            <w:r w:rsidR="007D17DD" w:rsidRPr="004D4F12">
              <w:rPr>
                <w:i/>
                <w:iCs/>
                <w:lang w:val="es-ES"/>
              </w:rPr>
              <w:t xml:space="preserve"> </w:t>
            </w:r>
            <w:r w:rsidRPr="004D4F12">
              <w:rPr>
                <w:i/>
                <w:iCs/>
                <w:lang w:val="es-ES"/>
              </w:rPr>
              <w:t>para</w:t>
            </w:r>
            <w:r w:rsidR="007D17DD" w:rsidRPr="004D4F12">
              <w:rPr>
                <w:i/>
                <w:iCs/>
                <w:lang w:val="es-ES"/>
              </w:rPr>
              <w:t xml:space="preserve"> </w:t>
            </w:r>
            <w:r w:rsidRPr="004D4F12">
              <w:rPr>
                <w:i/>
                <w:iCs/>
                <w:lang w:val="es-ES"/>
              </w:rPr>
              <w:t>el</w:t>
            </w:r>
            <w:r w:rsidR="007D17DD" w:rsidRPr="004D4F12">
              <w:rPr>
                <w:i/>
                <w:iCs/>
                <w:lang w:val="es-ES"/>
              </w:rPr>
              <w:t xml:space="preserve"> </w:t>
            </w:r>
            <w:r w:rsidRPr="004D4F12">
              <w:rPr>
                <w:i/>
                <w:iCs/>
                <w:lang w:val="es-ES"/>
              </w:rPr>
              <w:t>rubro</w:t>
            </w:r>
            <w:r w:rsidR="007D17DD" w:rsidRPr="004D4F12">
              <w:rPr>
                <w:i/>
                <w:iCs/>
                <w:lang w:val="es-ES"/>
              </w:rPr>
              <w:t xml:space="preserve"> </w:t>
            </w:r>
            <w:r w:rsidRPr="004D4F12">
              <w:rPr>
                <w:i/>
                <w:iCs/>
                <w:lang w:val="es-ES"/>
              </w:rPr>
              <w:t>1.2</w:t>
            </w:r>
            <w:r w:rsidR="007D17DD" w:rsidRPr="004D4F12">
              <w:rPr>
                <w:i/>
                <w:iCs/>
                <w:lang w:val="es-ES"/>
              </w:rPr>
              <w:t xml:space="preserve"> </w:t>
            </w:r>
            <w:r w:rsidRPr="004D4F12">
              <w:rPr>
                <w:i/>
                <w:iCs/>
                <w:lang w:val="es-ES"/>
              </w:rPr>
              <w:t>anterior.</w:t>
            </w:r>
            <w:r w:rsidR="007D17DD" w:rsidRPr="004D4F12">
              <w:rPr>
                <w:i/>
                <w:iCs/>
                <w:lang w:val="es-ES"/>
              </w:rPr>
              <w:t xml:space="preserve"> </w:t>
            </w:r>
            <w:r w:rsidRPr="004D4F12">
              <w:rPr>
                <w:i/>
                <w:iCs/>
                <w:lang w:val="es-ES"/>
              </w:rPr>
              <w:t>También</w:t>
            </w:r>
            <w:r w:rsidR="007D17DD" w:rsidRPr="004D4F12">
              <w:rPr>
                <w:i/>
                <w:iCs/>
                <w:lang w:val="es-ES"/>
              </w:rPr>
              <w:t xml:space="preserve"> </w:t>
            </w:r>
            <w:r w:rsidRPr="004D4F12">
              <w:rPr>
                <w:i/>
                <w:iCs/>
                <w:lang w:val="es-ES"/>
              </w:rPr>
              <w:t>detalle</w:t>
            </w:r>
            <w:r w:rsidR="007D17DD" w:rsidRPr="004D4F12">
              <w:rPr>
                <w:i/>
                <w:iCs/>
                <w:lang w:val="es-ES"/>
              </w:rPr>
              <w:t xml:space="preserve"> </w:t>
            </w:r>
            <w:r w:rsidRPr="004D4F12">
              <w:rPr>
                <w:i/>
                <w:iCs/>
                <w:lang w:val="es-ES"/>
              </w:rPr>
              <w:t>las</w:t>
            </w:r>
            <w:r w:rsidR="007D17DD" w:rsidRPr="004D4F12">
              <w:rPr>
                <w:i/>
                <w:iCs/>
                <w:lang w:val="es-ES"/>
              </w:rPr>
              <w:t xml:space="preserve"> </w:t>
            </w:r>
            <w:r w:rsidRPr="004D4F12">
              <w:rPr>
                <w:i/>
                <w:iCs/>
                <w:lang w:val="es-ES"/>
              </w:rPr>
              <w:t>obras</w:t>
            </w:r>
            <w:r w:rsidR="007D17DD" w:rsidRPr="004D4F12">
              <w:rPr>
                <w:i/>
                <w:iCs/>
                <w:lang w:val="es-ES"/>
              </w:rPr>
              <w:t xml:space="preserve"> </w:t>
            </w:r>
            <w:r w:rsidR="00DC26A9" w:rsidRPr="004D4F12">
              <w:rPr>
                <w:i/>
                <w:iCs/>
                <w:lang w:val="es-ES"/>
              </w:rPr>
              <w:t>diseñadas,</w:t>
            </w:r>
            <w:r w:rsidR="007D17DD" w:rsidRPr="004D4F12">
              <w:rPr>
                <w:i/>
                <w:iCs/>
                <w:lang w:val="es-ES"/>
              </w:rPr>
              <w:t xml:space="preserve"> </w:t>
            </w:r>
            <w:r w:rsidRPr="004D4F12">
              <w:rPr>
                <w:i/>
                <w:iCs/>
                <w:lang w:val="es-ES"/>
              </w:rPr>
              <w:t>en</w:t>
            </w:r>
            <w:r w:rsidR="007D17DD" w:rsidRPr="004D4F12">
              <w:rPr>
                <w:i/>
                <w:iCs/>
                <w:lang w:val="es-ES"/>
              </w:rPr>
              <w:t xml:space="preserve"> </w:t>
            </w:r>
            <w:r w:rsidRPr="004D4F12">
              <w:rPr>
                <w:i/>
                <w:iCs/>
                <w:lang w:val="es-ES"/>
              </w:rPr>
              <w:t>construcción</w:t>
            </w:r>
            <w:r w:rsidR="007D17DD" w:rsidRPr="004D4F12">
              <w:rPr>
                <w:i/>
                <w:iCs/>
                <w:lang w:val="es-ES"/>
              </w:rPr>
              <w:t xml:space="preserve"> </w:t>
            </w:r>
            <w:r w:rsidRPr="004D4F12">
              <w:rPr>
                <w:i/>
                <w:iCs/>
                <w:lang w:val="es-ES"/>
              </w:rPr>
              <w:t>o</w:t>
            </w:r>
            <w:r w:rsidR="007D17DD" w:rsidRPr="004D4F12">
              <w:rPr>
                <w:i/>
                <w:iCs/>
                <w:lang w:val="es-ES"/>
              </w:rPr>
              <w:t xml:space="preserve"> </w:t>
            </w:r>
            <w:r w:rsidRPr="004D4F12">
              <w:rPr>
                <w:i/>
                <w:iCs/>
                <w:lang w:val="es-ES"/>
              </w:rPr>
              <w:t>con</w:t>
            </w:r>
            <w:r w:rsidR="007D17DD" w:rsidRPr="004D4F12">
              <w:rPr>
                <w:i/>
                <w:iCs/>
                <w:lang w:val="es-ES"/>
              </w:rPr>
              <w:t xml:space="preserve"> </w:t>
            </w:r>
            <w:r w:rsidRPr="004D4F12">
              <w:rPr>
                <w:i/>
                <w:iCs/>
                <w:lang w:val="es-ES"/>
              </w:rPr>
              <w:t>compromiso</w:t>
            </w:r>
            <w:r w:rsidR="007D17DD" w:rsidRPr="004D4F12">
              <w:rPr>
                <w:i/>
                <w:iCs/>
                <w:lang w:val="es-ES"/>
              </w:rPr>
              <w:t xml:space="preserve"> </w:t>
            </w:r>
            <w:r w:rsidRPr="004D4F12">
              <w:rPr>
                <w:i/>
                <w:iCs/>
                <w:lang w:val="es-ES"/>
              </w:rPr>
              <w:t>de</w:t>
            </w:r>
            <w:r w:rsidR="007D17DD" w:rsidRPr="004D4F12">
              <w:rPr>
                <w:i/>
                <w:iCs/>
                <w:lang w:val="es-ES"/>
              </w:rPr>
              <w:t xml:space="preserve"> </w:t>
            </w:r>
            <w:r w:rsidRPr="004D4F12">
              <w:rPr>
                <w:i/>
                <w:iCs/>
                <w:lang w:val="es-ES"/>
              </w:rPr>
              <w:t>ejecución,</w:t>
            </w:r>
            <w:r w:rsidR="007D17DD" w:rsidRPr="004D4F12">
              <w:rPr>
                <w:i/>
                <w:iCs/>
                <w:lang w:val="es-ES"/>
              </w:rPr>
              <w:t xml:space="preserve"> </w:t>
            </w:r>
            <w:r w:rsidRPr="004D4F12">
              <w:rPr>
                <w:i/>
                <w:iCs/>
                <w:lang w:val="es-ES"/>
              </w:rPr>
              <w:t>incluyendo</w:t>
            </w:r>
            <w:r w:rsidR="007D17DD" w:rsidRPr="004D4F12">
              <w:rPr>
                <w:i/>
                <w:iCs/>
                <w:lang w:val="es-ES"/>
              </w:rPr>
              <w:t xml:space="preserve"> </w:t>
            </w:r>
            <w:r w:rsidRPr="004D4F12">
              <w:rPr>
                <w:i/>
                <w:iCs/>
                <w:lang w:val="es-ES"/>
              </w:rPr>
              <w:t>las</w:t>
            </w:r>
            <w:r w:rsidR="007D17DD" w:rsidRPr="004D4F12">
              <w:rPr>
                <w:i/>
                <w:iCs/>
                <w:lang w:val="es-ES"/>
              </w:rPr>
              <w:t xml:space="preserve"> </w:t>
            </w:r>
            <w:r w:rsidRPr="004D4F12">
              <w:rPr>
                <w:i/>
                <w:iCs/>
                <w:lang w:val="es-ES"/>
              </w:rPr>
              <w:t>fechas</w:t>
            </w:r>
            <w:r w:rsidR="007D17DD" w:rsidRPr="004D4F12">
              <w:rPr>
                <w:i/>
                <w:iCs/>
                <w:lang w:val="es-ES"/>
              </w:rPr>
              <w:t xml:space="preserve"> </w:t>
            </w:r>
            <w:r w:rsidRPr="004D4F12">
              <w:rPr>
                <w:i/>
                <w:iCs/>
                <w:lang w:val="es-ES"/>
              </w:rPr>
              <w:t>estimadas</w:t>
            </w:r>
            <w:r w:rsidR="007D17DD" w:rsidRPr="004D4F12">
              <w:rPr>
                <w:i/>
                <w:iCs/>
                <w:lang w:val="es-ES"/>
              </w:rPr>
              <w:t xml:space="preserve"> </w:t>
            </w:r>
            <w:r w:rsidRPr="004D4F12">
              <w:rPr>
                <w:i/>
                <w:iCs/>
                <w:lang w:val="es-ES"/>
              </w:rPr>
              <w:t>de</w:t>
            </w:r>
            <w:r w:rsidR="007D17DD" w:rsidRPr="004D4F12">
              <w:rPr>
                <w:i/>
                <w:iCs/>
                <w:lang w:val="es-ES"/>
              </w:rPr>
              <w:t xml:space="preserve"> </w:t>
            </w:r>
            <w:r w:rsidRPr="004D4F12">
              <w:rPr>
                <w:i/>
                <w:iCs/>
                <w:lang w:val="es-ES"/>
              </w:rPr>
              <w:t>terminación.]</w:t>
            </w:r>
          </w:p>
        </w:tc>
      </w:tr>
    </w:tbl>
    <w:p w14:paraId="03FAF61F" w14:textId="77777777" w:rsidR="003F79AA" w:rsidRPr="004D4F12" w:rsidRDefault="003F79AA" w:rsidP="003F79A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1"/>
        <w:gridCol w:w="2342"/>
        <w:gridCol w:w="2333"/>
        <w:gridCol w:w="2344"/>
      </w:tblGrid>
      <w:tr w:rsidR="000C256F" w:rsidRPr="004D4F12" w14:paraId="0A62102B" w14:textId="77777777" w:rsidTr="00AE22D5">
        <w:tc>
          <w:tcPr>
            <w:tcW w:w="2394" w:type="dxa"/>
          </w:tcPr>
          <w:p w14:paraId="4DC0A9A0" w14:textId="1CFCAEA1" w:rsidR="000C256F" w:rsidRPr="004D4F12" w:rsidRDefault="000C256F" w:rsidP="00BC1713">
            <w:pPr>
              <w:spacing w:before="120" w:after="120"/>
              <w:jc w:val="center"/>
              <w:rPr>
                <w:sz w:val="20"/>
                <w:szCs w:val="20"/>
                <w:lang w:val="es-ES"/>
              </w:rPr>
            </w:pPr>
            <w:r w:rsidRPr="004D4F12">
              <w:rPr>
                <w:sz w:val="20"/>
                <w:szCs w:val="20"/>
                <w:lang w:val="es-ES"/>
              </w:rPr>
              <w:t>Nombre</w:t>
            </w:r>
            <w:r w:rsidR="007D17DD" w:rsidRPr="004D4F12">
              <w:rPr>
                <w:sz w:val="20"/>
                <w:szCs w:val="20"/>
                <w:lang w:val="es-ES"/>
              </w:rPr>
              <w:t xml:space="preserve"> </w:t>
            </w:r>
            <w:r w:rsidRPr="004D4F12">
              <w:rPr>
                <w:sz w:val="20"/>
                <w:szCs w:val="20"/>
                <w:lang w:val="es-ES"/>
              </w:rPr>
              <w:t>de</w:t>
            </w:r>
            <w:r w:rsidR="007D17DD" w:rsidRPr="004D4F12">
              <w:rPr>
                <w:sz w:val="20"/>
                <w:szCs w:val="20"/>
                <w:lang w:val="es-ES"/>
              </w:rPr>
              <w:t xml:space="preserve"> </w:t>
            </w:r>
            <w:r w:rsidRPr="004D4F12">
              <w:rPr>
                <w:sz w:val="20"/>
                <w:szCs w:val="20"/>
                <w:lang w:val="es-ES"/>
              </w:rPr>
              <w:t>la</w:t>
            </w:r>
            <w:r w:rsidR="007D17DD" w:rsidRPr="004D4F12">
              <w:rPr>
                <w:sz w:val="20"/>
                <w:szCs w:val="20"/>
                <w:lang w:val="es-ES"/>
              </w:rPr>
              <w:t xml:space="preserve"> </w:t>
            </w:r>
            <w:r w:rsidRPr="004D4F12">
              <w:rPr>
                <w:sz w:val="20"/>
                <w:szCs w:val="20"/>
                <w:lang w:val="es-ES"/>
              </w:rPr>
              <w:t>Obra</w:t>
            </w:r>
            <w:r w:rsidR="007D17DD" w:rsidRPr="004D4F12">
              <w:rPr>
                <w:sz w:val="20"/>
                <w:szCs w:val="20"/>
                <w:lang w:val="es-ES"/>
              </w:rPr>
              <w:t xml:space="preserve"> </w:t>
            </w:r>
            <w:r w:rsidRPr="004D4F12">
              <w:rPr>
                <w:sz w:val="20"/>
                <w:szCs w:val="20"/>
                <w:lang w:val="es-ES"/>
              </w:rPr>
              <w:t>diseñada</w:t>
            </w:r>
            <w:r w:rsidR="007D17DD" w:rsidRPr="004D4F12">
              <w:rPr>
                <w:sz w:val="20"/>
                <w:szCs w:val="20"/>
                <w:lang w:val="es-ES"/>
              </w:rPr>
              <w:t xml:space="preserve"> </w:t>
            </w:r>
            <w:r w:rsidRPr="004D4F12">
              <w:rPr>
                <w:sz w:val="20"/>
                <w:szCs w:val="20"/>
                <w:lang w:val="es-ES"/>
              </w:rPr>
              <w:t>y</w:t>
            </w:r>
            <w:r w:rsidR="007D17DD" w:rsidRPr="004D4F12">
              <w:rPr>
                <w:sz w:val="20"/>
                <w:szCs w:val="20"/>
                <w:lang w:val="es-ES"/>
              </w:rPr>
              <w:t xml:space="preserve"> </w:t>
            </w:r>
            <w:r w:rsidRPr="004D4F12">
              <w:rPr>
                <w:sz w:val="20"/>
                <w:szCs w:val="20"/>
                <w:lang w:val="es-ES"/>
              </w:rPr>
              <w:t>País</w:t>
            </w:r>
          </w:p>
        </w:tc>
        <w:tc>
          <w:tcPr>
            <w:tcW w:w="2394" w:type="dxa"/>
          </w:tcPr>
          <w:p w14:paraId="733838F6" w14:textId="1CD0ADAF" w:rsidR="000C256F" w:rsidRPr="004D4F12" w:rsidRDefault="000C256F" w:rsidP="00BC1713">
            <w:pPr>
              <w:spacing w:before="120" w:after="120"/>
              <w:jc w:val="center"/>
              <w:rPr>
                <w:sz w:val="20"/>
                <w:szCs w:val="20"/>
                <w:lang w:val="es-ES"/>
              </w:rPr>
            </w:pPr>
            <w:r w:rsidRPr="004D4F12">
              <w:rPr>
                <w:sz w:val="20"/>
                <w:szCs w:val="20"/>
                <w:lang w:val="es-ES"/>
              </w:rPr>
              <w:t>Nombre</w:t>
            </w:r>
            <w:r w:rsidR="007D17DD" w:rsidRPr="004D4F12">
              <w:rPr>
                <w:sz w:val="20"/>
                <w:szCs w:val="20"/>
                <w:lang w:val="es-ES"/>
              </w:rPr>
              <w:t xml:space="preserve"> </w:t>
            </w:r>
            <w:r w:rsidRPr="004D4F12">
              <w:rPr>
                <w:sz w:val="20"/>
                <w:szCs w:val="20"/>
                <w:lang w:val="es-ES"/>
              </w:rPr>
              <w:t>del</w:t>
            </w:r>
            <w:r w:rsidR="007D17DD" w:rsidRPr="004D4F12">
              <w:rPr>
                <w:sz w:val="20"/>
                <w:szCs w:val="20"/>
                <w:lang w:val="es-ES"/>
              </w:rPr>
              <w:t xml:space="preserve"> </w:t>
            </w:r>
            <w:r w:rsidRPr="004D4F12">
              <w:rPr>
                <w:sz w:val="20"/>
                <w:szCs w:val="20"/>
                <w:lang w:val="es-ES"/>
              </w:rPr>
              <w:t>Contratante</w:t>
            </w:r>
            <w:r w:rsidR="007D17DD" w:rsidRPr="004D4F12">
              <w:rPr>
                <w:sz w:val="20"/>
                <w:szCs w:val="20"/>
                <w:lang w:val="es-ES"/>
              </w:rPr>
              <w:t xml:space="preserve"> </w:t>
            </w:r>
            <w:r w:rsidRPr="004D4F12">
              <w:rPr>
                <w:sz w:val="20"/>
                <w:szCs w:val="20"/>
                <w:lang w:val="es-ES"/>
              </w:rPr>
              <w:t>y</w:t>
            </w:r>
            <w:r w:rsidR="007D17DD" w:rsidRPr="004D4F12">
              <w:rPr>
                <w:sz w:val="20"/>
                <w:szCs w:val="20"/>
                <w:lang w:val="es-ES"/>
              </w:rPr>
              <w:t xml:space="preserve"> </w:t>
            </w:r>
            <w:r w:rsidRPr="004D4F12">
              <w:rPr>
                <w:sz w:val="20"/>
                <w:szCs w:val="20"/>
                <w:lang w:val="es-ES"/>
              </w:rPr>
              <w:t>Persona</w:t>
            </w:r>
            <w:r w:rsidR="007D17DD" w:rsidRPr="004D4F12">
              <w:rPr>
                <w:sz w:val="20"/>
                <w:szCs w:val="20"/>
                <w:lang w:val="es-ES"/>
              </w:rPr>
              <w:t xml:space="preserve"> </w:t>
            </w:r>
            <w:r w:rsidRPr="004D4F12">
              <w:rPr>
                <w:sz w:val="20"/>
                <w:szCs w:val="20"/>
                <w:lang w:val="es-ES"/>
              </w:rPr>
              <w:t>a</w:t>
            </w:r>
            <w:r w:rsidR="007D17DD" w:rsidRPr="004D4F12">
              <w:rPr>
                <w:sz w:val="20"/>
                <w:szCs w:val="20"/>
                <w:lang w:val="es-ES"/>
              </w:rPr>
              <w:t xml:space="preserve"> </w:t>
            </w:r>
            <w:r w:rsidRPr="004D4F12">
              <w:rPr>
                <w:sz w:val="20"/>
                <w:szCs w:val="20"/>
                <w:lang w:val="es-ES"/>
              </w:rPr>
              <w:t>quien</w:t>
            </w:r>
            <w:r w:rsidR="007D17DD" w:rsidRPr="004D4F12">
              <w:rPr>
                <w:sz w:val="20"/>
                <w:szCs w:val="20"/>
                <w:lang w:val="es-ES"/>
              </w:rPr>
              <w:t xml:space="preserve"> </w:t>
            </w:r>
            <w:r w:rsidRPr="004D4F12">
              <w:rPr>
                <w:sz w:val="20"/>
                <w:szCs w:val="20"/>
                <w:lang w:val="es-ES"/>
              </w:rPr>
              <w:t>contactar</w:t>
            </w:r>
          </w:p>
        </w:tc>
        <w:tc>
          <w:tcPr>
            <w:tcW w:w="2394" w:type="dxa"/>
          </w:tcPr>
          <w:p w14:paraId="4EEE2D67" w14:textId="36956651" w:rsidR="000C256F" w:rsidRPr="004D4F12" w:rsidRDefault="000C256F" w:rsidP="00BC1713">
            <w:pPr>
              <w:spacing w:before="120" w:after="120"/>
              <w:jc w:val="center"/>
              <w:rPr>
                <w:sz w:val="20"/>
                <w:szCs w:val="20"/>
                <w:lang w:val="es-ES"/>
              </w:rPr>
            </w:pPr>
            <w:r w:rsidRPr="004D4F12">
              <w:rPr>
                <w:sz w:val="20"/>
                <w:szCs w:val="20"/>
                <w:lang w:val="es-ES"/>
              </w:rPr>
              <w:t>Tipo</w:t>
            </w:r>
            <w:r w:rsidR="007D17DD" w:rsidRPr="004D4F12">
              <w:rPr>
                <w:sz w:val="20"/>
                <w:szCs w:val="20"/>
                <w:lang w:val="es-ES"/>
              </w:rPr>
              <w:t xml:space="preserve"> </w:t>
            </w:r>
            <w:r w:rsidRPr="004D4F12">
              <w:rPr>
                <w:sz w:val="20"/>
                <w:szCs w:val="20"/>
                <w:lang w:val="es-ES"/>
              </w:rPr>
              <w:t>de</w:t>
            </w:r>
            <w:r w:rsidR="007D17DD" w:rsidRPr="004D4F12">
              <w:rPr>
                <w:sz w:val="20"/>
                <w:szCs w:val="20"/>
                <w:lang w:val="es-ES"/>
              </w:rPr>
              <w:t xml:space="preserve"> </w:t>
            </w:r>
            <w:r w:rsidRPr="004D4F12">
              <w:rPr>
                <w:sz w:val="20"/>
                <w:szCs w:val="20"/>
                <w:lang w:val="es-ES"/>
              </w:rPr>
              <w:t>Diseño</w:t>
            </w:r>
            <w:r w:rsidR="007D17DD" w:rsidRPr="004D4F12">
              <w:rPr>
                <w:sz w:val="20"/>
                <w:szCs w:val="20"/>
                <w:lang w:val="es-ES"/>
              </w:rPr>
              <w:t xml:space="preserve"> </w:t>
            </w:r>
            <w:r w:rsidRPr="004D4F12">
              <w:rPr>
                <w:sz w:val="20"/>
                <w:szCs w:val="20"/>
                <w:lang w:val="es-ES"/>
              </w:rPr>
              <w:t>realizado</w:t>
            </w:r>
          </w:p>
        </w:tc>
        <w:tc>
          <w:tcPr>
            <w:tcW w:w="2394" w:type="dxa"/>
          </w:tcPr>
          <w:p w14:paraId="2250A1F6" w14:textId="7C51BFBB" w:rsidR="000C256F" w:rsidRPr="004D4F12" w:rsidRDefault="000C256F" w:rsidP="00BC1713">
            <w:pPr>
              <w:spacing w:before="120" w:after="120"/>
              <w:jc w:val="center"/>
              <w:rPr>
                <w:sz w:val="20"/>
                <w:szCs w:val="20"/>
                <w:lang w:val="es-ES"/>
              </w:rPr>
            </w:pPr>
            <w:r w:rsidRPr="004D4F12">
              <w:rPr>
                <w:sz w:val="20"/>
                <w:szCs w:val="20"/>
                <w:lang w:val="es-ES"/>
              </w:rPr>
              <w:t>Costo</w:t>
            </w:r>
            <w:r w:rsidR="007D17DD" w:rsidRPr="004D4F12">
              <w:rPr>
                <w:sz w:val="20"/>
                <w:szCs w:val="20"/>
                <w:lang w:val="es-ES"/>
              </w:rPr>
              <w:t xml:space="preserve"> </w:t>
            </w:r>
            <w:r w:rsidRPr="004D4F12">
              <w:rPr>
                <w:sz w:val="20"/>
                <w:szCs w:val="20"/>
                <w:lang w:val="es-ES"/>
              </w:rPr>
              <w:t>de</w:t>
            </w:r>
            <w:r w:rsidR="007D17DD" w:rsidRPr="004D4F12">
              <w:rPr>
                <w:sz w:val="20"/>
                <w:szCs w:val="20"/>
                <w:lang w:val="es-ES"/>
              </w:rPr>
              <w:t xml:space="preserve"> </w:t>
            </w:r>
            <w:r w:rsidRPr="004D4F12">
              <w:rPr>
                <w:sz w:val="20"/>
                <w:szCs w:val="20"/>
                <w:lang w:val="es-ES"/>
              </w:rPr>
              <w:t>la</w:t>
            </w:r>
            <w:r w:rsidR="007D17DD" w:rsidRPr="004D4F12">
              <w:rPr>
                <w:sz w:val="20"/>
                <w:szCs w:val="20"/>
                <w:lang w:val="es-ES"/>
              </w:rPr>
              <w:t xml:space="preserve"> </w:t>
            </w:r>
            <w:r w:rsidRPr="004D4F12">
              <w:rPr>
                <w:sz w:val="20"/>
                <w:szCs w:val="20"/>
                <w:lang w:val="es-ES"/>
              </w:rPr>
              <w:t>Obra</w:t>
            </w:r>
            <w:r w:rsidR="007D17DD" w:rsidRPr="004D4F12">
              <w:rPr>
                <w:sz w:val="20"/>
                <w:szCs w:val="20"/>
                <w:lang w:val="es-ES"/>
              </w:rPr>
              <w:t xml:space="preserve"> </w:t>
            </w:r>
            <w:r w:rsidR="007B342A" w:rsidRPr="004D4F12">
              <w:rPr>
                <w:sz w:val="20"/>
                <w:szCs w:val="20"/>
                <w:lang w:val="es-ES"/>
              </w:rPr>
              <w:t>diseñada</w:t>
            </w:r>
            <w:r w:rsidR="007D17DD" w:rsidRPr="004D4F12">
              <w:rPr>
                <w:sz w:val="20"/>
                <w:szCs w:val="20"/>
                <w:lang w:val="es-ES"/>
              </w:rPr>
              <w:t xml:space="preserve"> </w:t>
            </w:r>
            <w:r w:rsidRPr="004D4F12">
              <w:rPr>
                <w:sz w:val="20"/>
                <w:szCs w:val="20"/>
                <w:lang w:val="es-ES"/>
              </w:rPr>
              <w:t>(equivalente</w:t>
            </w:r>
            <w:r w:rsidR="007D17DD" w:rsidRPr="004D4F12">
              <w:rPr>
                <w:sz w:val="20"/>
                <w:szCs w:val="20"/>
                <w:lang w:val="es-ES"/>
              </w:rPr>
              <w:t xml:space="preserve"> </w:t>
            </w:r>
            <w:r w:rsidR="00EE4601" w:rsidRPr="004D4F12">
              <w:rPr>
                <w:sz w:val="20"/>
                <w:szCs w:val="20"/>
                <w:lang w:val="es-ES"/>
              </w:rPr>
              <w:t>en</w:t>
            </w:r>
            <w:r w:rsidR="007D17DD" w:rsidRPr="004D4F12">
              <w:rPr>
                <w:sz w:val="20"/>
                <w:szCs w:val="20"/>
                <w:lang w:val="es-ES"/>
              </w:rPr>
              <w:t xml:space="preserve"> </w:t>
            </w:r>
            <w:r w:rsidR="00EE4601" w:rsidRPr="004D4F12">
              <w:rPr>
                <w:sz w:val="20"/>
                <w:szCs w:val="20"/>
                <w:lang w:val="es-ES"/>
              </w:rPr>
              <w:t>US</w:t>
            </w:r>
            <w:r w:rsidR="007D17DD" w:rsidRPr="004D4F12">
              <w:rPr>
                <w:sz w:val="20"/>
                <w:szCs w:val="20"/>
                <w:lang w:val="es-ES"/>
              </w:rPr>
              <w:t xml:space="preserve"> </w:t>
            </w:r>
            <w:r w:rsidR="00EE4601" w:rsidRPr="004D4F12">
              <w:rPr>
                <w:sz w:val="20"/>
                <w:szCs w:val="20"/>
                <w:lang w:val="es-ES"/>
              </w:rPr>
              <w:t>dólares</w:t>
            </w:r>
            <w:r w:rsidRPr="004D4F12">
              <w:rPr>
                <w:sz w:val="20"/>
                <w:szCs w:val="20"/>
                <w:lang w:val="es-ES"/>
              </w:rPr>
              <w:t>)</w:t>
            </w:r>
          </w:p>
        </w:tc>
      </w:tr>
      <w:tr w:rsidR="000C256F" w:rsidRPr="004D4F12" w14:paraId="1126E8BF" w14:textId="77777777" w:rsidTr="00AE22D5">
        <w:tc>
          <w:tcPr>
            <w:tcW w:w="2394" w:type="dxa"/>
          </w:tcPr>
          <w:p w14:paraId="47B8B614" w14:textId="01ECEB79" w:rsidR="000C256F" w:rsidRPr="004D4F12" w:rsidRDefault="000C256F" w:rsidP="00BC1713">
            <w:pPr>
              <w:spacing w:before="120" w:after="120"/>
              <w:rPr>
                <w:sz w:val="20"/>
                <w:szCs w:val="20"/>
                <w:lang w:val="es-ES"/>
              </w:rPr>
            </w:pPr>
            <w:r w:rsidRPr="004D4F12">
              <w:rPr>
                <w:sz w:val="20"/>
                <w:szCs w:val="20"/>
                <w:lang w:val="es-ES"/>
              </w:rPr>
              <w:t>(a)</w:t>
            </w:r>
          </w:p>
          <w:p w14:paraId="142DF71C" w14:textId="77777777" w:rsidR="000C256F" w:rsidRPr="004D4F12" w:rsidRDefault="000C256F" w:rsidP="00BC1713">
            <w:pPr>
              <w:spacing w:before="120" w:after="120"/>
              <w:rPr>
                <w:sz w:val="20"/>
                <w:szCs w:val="20"/>
                <w:lang w:val="es-ES"/>
              </w:rPr>
            </w:pPr>
            <w:r w:rsidRPr="004D4F12">
              <w:rPr>
                <w:sz w:val="20"/>
                <w:szCs w:val="20"/>
                <w:lang w:val="es-ES"/>
              </w:rPr>
              <w:t>(b)</w:t>
            </w:r>
          </w:p>
        </w:tc>
        <w:tc>
          <w:tcPr>
            <w:tcW w:w="2394" w:type="dxa"/>
          </w:tcPr>
          <w:p w14:paraId="426D987B" w14:textId="77777777" w:rsidR="000C256F" w:rsidRPr="004D4F12" w:rsidRDefault="000C256F" w:rsidP="00BC1713">
            <w:pPr>
              <w:spacing w:before="120" w:after="120"/>
              <w:rPr>
                <w:sz w:val="20"/>
                <w:szCs w:val="20"/>
                <w:lang w:val="es-ES"/>
              </w:rPr>
            </w:pPr>
          </w:p>
        </w:tc>
        <w:tc>
          <w:tcPr>
            <w:tcW w:w="2394" w:type="dxa"/>
          </w:tcPr>
          <w:p w14:paraId="017F8014" w14:textId="77777777" w:rsidR="000C256F" w:rsidRPr="004D4F12" w:rsidRDefault="000C256F" w:rsidP="00BC1713">
            <w:pPr>
              <w:spacing w:before="120" w:after="120"/>
              <w:rPr>
                <w:sz w:val="20"/>
                <w:szCs w:val="20"/>
                <w:lang w:val="es-ES"/>
              </w:rPr>
            </w:pPr>
          </w:p>
        </w:tc>
        <w:tc>
          <w:tcPr>
            <w:tcW w:w="2394" w:type="dxa"/>
          </w:tcPr>
          <w:p w14:paraId="13612721" w14:textId="77777777" w:rsidR="000C256F" w:rsidRPr="004D4F12" w:rsidRDefault="000C256F" w:rsidP="00BC1713">
            <w:pPr>
              <w:spacing w:before="120" w:after="120"/>
              <w:rPr>
                <w:sz w:val="20"/>
                <w:szCs w:val="20"/>
                <w:lang w:val="es-ES"/>
              </w:rPr>
            </w:pPr>
          </w:p>
        </w:tc>
      </w:tr>
    </w:tbl>
    <w:p w14:paraId="1CBB9881" w14:textId="77777777" w:rsidR="000C256F" w:rsidRPr="004D4F12" w:rsidRDefault="000C256F" w:rsidP="003F79A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4"/>
        <w:gridCol w:w="7146"/>
      </w:tblGrid>
      <w:tr w:rsidR="003F79AA" w:rsidRPr="004D4F12" w14:paraId="35A5DF3D" w14:textId="77777777" w:rsidTr="002E209C">
        <w:tc>
          <w:tcPr>
            <w:tcW w:w="2204" w:type="dxa"/>
          </w:tcPr>
          <w:p w14:paraId="656BA828" w14:textId="77777777" w:rsidR="003F79AA" w:rsidRPr="004D4F12" w:rsidRDefault="003F79AA" w:rsidP="003F79AA">
            <w:pPr>
              <w:rPr>
                <w:lang w:val="es-ES"/>
              </w:rPr>
            </w:pPr>
          </w:p>
        </w:tc>
        <w:tc>
          <w:tcPr>
            <w:tcW w:w="7146" w:type="dxa"/>
          </w:tcPr>
          <w:p w14:paraId="6E1EFB91" w14:textId="57209CB4" w:rsidR="003F79AA" w:rsidRPr="004D4F12" w:rsidRDefault="00BC1713" w:rsidP="0065386F">
            <w:pPr>
              <w:ind w:left="612" w:hanging="612"/>
              <w:jc w:val="both"/>
              <w:rPr>
                <w:i/>
                <w:iCs/>
                <w:lang w:val="es-ES"/>
              </w:rPr>
            </w:pPr>
            <w:r w:rsidRPr="004D4F12">
              <w:rPr>
                <w:lang w:val="es-ES"/>
              </w:rPr>
              <w:t>1.4</w:t>
            </w:r>
            <w:r w:rsidRPr="004D4F12">
              <w:rPr>
                <w:lang w:val="es-ES"/>
              </w:rPr>
              <w:tab/>
              <w:t>Los principales equipos de construcción que propone el Oferente son:</w:t>
            </w:r>
            <w:r w:rsidRPr="004D4F12">
              <w:rPr>
                <w:i/>
                <w:iCs/>
                <w:lang w:val="es-ES"/>
              </w:rPr>
              <w:t xml:space="preserve"> [</w:t>
            </w:r>
            <w:r w:rsidRPr="004D4F12">
              <w:rPr>
                <w:i/>
                <w:lang w:val="es-ES"/>
              </w:rPr>
              <w:t xml:space="preserve">Proporcione toda la información solicitada a continuación, de acuerdo con las IAO </w:t>
            </w:r>
            <w:r w:rsidR="00894383">
              <w:rPr>
                <w:i/>
                <w:lang w:val="es-ES"/>
              </w:rPr>
              <w:t>6</w:t>
            </w:r>
            <w:r w:rsidRPr="004D4F12">
              <w:rPr>
                <w:i/>
                <w:lang w:val="es-ES"/>
              </w:rPr>
              <w:t>.3(d).]</w:t>
            </w:r>
          </w:p>
        </w:tc>
      </w:tr>
    </w:tbl>
    <w:p w14:paraId="377200DA" w14:textId="77777777" w:rsidR="003F79AA" w:rsidRPr="004D4F12" w:rsidRDefault="003F79AA" w:rsidP="003F79AA">
      <w:pPr>
        <w:rPr>
          <w:lang w:val="es-ES"/>
        </w:rPr>
      </w:pPr>
    </w:p>
    <w:p w14:paraId="2B976EEF" w14:textId="6DEF5310" w:rsidR="002E209C" w:rsidRPr="004D4F12" w:rsidRDefault="002E209C">
      <w:pPr>
        <w:rPr>
          <w:lang w:val="es-ES"/>
        </w:rPr>
      </w:pPr>
      <w:r w:rsidRPr="004D4F12">
        <w:rPr>
          <w:lang w:val="es-ES"/>
        </w:rPr>
        <w:br w:type="page"/>
      </w:r>
    </w:p>
    <w:p w14:paraId="11528992" w14:textId="77777777" w:rsidR="003F79AA" w:rsidRPr="004D4F12" w:rsidRDefault="003F79AA" w:rsidP="003F79A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3"/>
        <w:gridCol w:w="2342"/>
        <w:gridCol w:w="2337"/>
        <w:gridCol w:w="2348"/>
      </w:tblGrid>
      <w:tr w:rsidR="003F79AA" w:rsidRPr="004D4F12" w14:paraId="222874B8" w14:textId="77777777">
        <w:tc>
          <w:tcPr>
            <w:tcW w:w="2394" w:type="dxa"/>
          </w:tcPr>
          <w:p w14:paraId="6B878217" w14:textId="77777777" w:rsidR="003F79AA" w:rsidRPr="004D4F12" w:rsidRDefault="003F79AA" w:rsidP="003F79AA">
            <w:pPr>
              <w:jc w:val="center"/>
              <w:rPr>
                <w:sz w:val="20"/>
                <w:szCs w:val="20"/>
                <w:lang w:val="es-ES"/>
              </w:rPr>
            </w:pPr>
            <w:r w:rsidRPr="004D4F12">
              <w:rPr>
                <w:sz w:val="20"/>
                <w:szCs w:val="20"/>
                <w:lang w:val="es-ES"/>
              </w:rPr>
              <w:t>Equipo</w:t>
            </w:r>
          </w:p>
        </w:tc>
        <w:tc>
          <w:tcPr>
            <w:tcW w:w="2394" w:type="dxa"/>
          </w:tcPr>
          <w:p w14:paraId="4896A032" w14:textId="0793ACC5" w:rsidR="003F79AA" w:rsidRPr="004D4F12" w:rsidRDefault="003F79AA" w:rsidP="003F79AA">
            <w:pPr>
              <w:jc w:val="center"/>
              <w:rPr>
                <w:sz w:val="20"/>
                <w:szCs w:val="20"/>
                <w:lang w:val="es-ES"/>
              </w:rPr>
            </w:pPr>
            <w:r w:rsidRPr="004D4F12">
              <w:rPr>
                <w:sz w:val="20"/>
                <w:szCs w:val="20"/>
                <w:lang w:val="es-ES"/>
              </w:rPr>
              <w:t>Descripción,</w:t>
            </w:r>
            <w:r w:rsidR="007D17DD" w:rsidRPr="004D4F12">
              <w:rPr>
                <w:sz w:val="20"/>
                <w:szCs w:val="20"/>
                <w:lang w:val="es-ES"/>
              </w:rPr>
              <w:t xml:space="preserve"> </w:t>
            </w:r>
            <w:r w:rsidRPr="004D4F12">
              <w:rPr>
                <w:sz w:val="20"/>
                <w:szCs w:val="20"/>
                <w:lang w:val="es-ES"/>
              </w:rPr>
              <w:t>marca</w:t>
            </w:r>
            <w:r w:rsidR="007D17DD" w:rsidRPr="004D4F12">
              <w:rPr>
                <w:sz w:val="20"/>
                <w:szCs w:val="20"/>
                <w:lang w:val="es-ES"/>
              </w:rPr>
              <w:t xml:space="preserve"> </w:t>
            </w:r>
            <w:r w:rsidRPr="004D4F12">
              <w:rPr>
                <w:sz w:val="20"/>
                <w:szCs w:val="20"/>
                <w:lang w:val="es-ES"/>
              </w:rPr>
              <w:t>y</w:t>
            </w:r>
            <w:r w:rsidR="007D17DD" w:rsidRPr="004D4F12">
              <w:rPr>
                <w:sz w:val="20"/>
                <w:szCs w:val="20"/>
                <w:lang w:val="es-ES"/>
              </w:rPr>
              <w:t xml:space="preserve"> </w:t>
            </w:r>
            <w:r w:rsidRPr="004D4F12">
              <w:rPr>
                <w:sz w:val="20"/>
                <w:szCs w:val="20"/>
                <w:lang w:val="es-ES"/>
              </w:rPr>
              <w:t>antigüedad</w:t>
            </w:r>
            <w:r w:rsidR="007D17DD" w:rsidRPr="004D4F12">
              <w:rPr>
                <w:sz w:val="20"/>
                <w:szCs w:val="20"/>
                <w:lang w:val="es-ES"/>
              </w:rPr>
              <w:t xml:space="preserve"> </w:t>
            </w:r>
            <w:r w:rsidRPr="004D4F12">
              <w:rPr>
                <w:sz w:val="20"/>
                <w:szCs w:val="20"/>
                <w:lang w:val="es-ES"/>
              </w:rPr>
              <w:t>(años)</w:t>
            </w:r>
          </w:p>
        </w:tc>
        <w:tc>
          <w:tcPr>
            <w:tcW w:w="2394" w:type="dxa"/>
          </w:tcPr>
          <w:p w14:paraId="558C711C" w14:textId="4D744C3B" w:rsidR="003F79AA" w:rsidRPr="004D4F12" w:rsidRDefault="003F79AA" w:rsidP="003F79AA">
            <w:pPr>
              <w:jc w:val="center"/>
              <w:rPr>
                <w:sz w:val="20"/>
                <w:szCs w:val="20"/>
                <w:lang w:val="es-ES"/>
              </w:rPr>
            </w:pPr>
            <w:r w:rsidRPr="004D4F12">
              <w:rPr>
                <w:sz w:val="20"/>
                <w:szCs w:val="20"/>
                <w:lang w:val="es-ES"/>
              </w:rPr>
              <w:t>Condición,</w:t>
            </w:r>
            <w:r w:rsidR="007D17DD" w:rsidRPr="004D4F12">
              <w:rPr>
                <w:sz w:val="20"/>
                <w:szCs w:val="20"/>
                <w:lang w:val="es-ES"/>
              </w:rPr>
              <w:t xml:space="preserve"> </w:t>
            </w:r>
            <w:r w:rsidRPr="004D4F12">
              <w:rPr>
                <w:sz w:val="20"/>
                <w:szCs w:val="20"/>
                <w:lang w:val="es-ES"/>
              </w:rPr>
              <w:t>(nuevo,</w:t>
            </w:r>
            <w:r w:rsidR="007D17DD" w:rsidRPr="004D4F12">
              <w:rPr>
                <w:sz w:val="20"/>
                <w:szCs w:val="20"/>
                <w:lang w:val="es-ES"/>
              </w:rPr>
              <w:t xml:space="preserve"> </w:t>
            </w:r>
            <w:r w:rsidRPr="004D4F12">
              <w:rPr>
                <w:sz w:val="20"/>
                <w:szCs w:val="20"/>
                <w:lang w:val="es-ES"/>
              </w:rPr>
              <w:t>buen</w:t>
            </w:r>
            <w:r w:rsidR="007D17DD" w:rsidRPr="004D4F12">
              <w:rPr>
                <w:sz w:val="20"/>
                <w:szCs w:val="20"/>
                <w:lang w:val="es-ES"/>
              </w:rPr>
              <w:t xml:space="preserve"> </w:t>
            </w:r>
            <w:r w:rsidRPr="004D4F12">
              <w:rPr>
                <w:sz w:val="20"/>
                <w:szCs w:val="20"/>
                <w:lang w:val="es-ES"/>
              </w:rPr>
              <w:t>estado,</w:t>
            </w:r>
            <w:r w:rsidR="007D17DD" w:rsidRPr="004D4F12">
              <w:rPr>
                <w:sz w:val="20"/>
                <w:szCs w:val="20"/>
                <w:lang w:val="es-ES"/>
              </w:rPr>
              <w:t xml:space="preserve"> </w:t>
            </w:r>
            <w:r w:rsidRPr="004D4F12">
              <w:rPr>
                <w:sz w:val="20"/>
                <w:szCs w:val="20"/>
                <w:lang w:val="es-ES"/>
              </w:rPr>
              <w:t>mal</w:t>
            </w:r>
            <w:r w:rsidR="007D17DD" w:rsidRPr="004D4F12">
              <w:rPr>
                <w:sz w:val="20"/>
                <w:szCs w:val="20"/>
                <w:lang w:val="es-ES"/>
              </w:rPr>
              <w:t xml:space="preserve"> </w:t>
            </w:r>
            <w:r w:rsidRPr="004D4F12">
              <w:rPr>
                <w:sz w:val="20"/>
                <w:szCs w:val="20"/>
                <w:lang w:val="es-ES"/>
              </w:rPr>
              <w:t>estado)</w:t>
            </w:r>
            <w:r w:rsidR="007D17DD" w:rsidRPr="004D4F12">
              <w:rPr>
                <w:sz w:val="20"/>
                <w:szCs w:val="20"/>
                <w:lang w:val="es-ES"/>
              </w:rPr>
              <w:t xml:space="preserve"> </w:t>
            </w:r>
            <w:r w:rsidRPr="004D4F12">
              <w:rPr>
                <w:sz w:val="20"/>
                <w:szCs w:val="20"/>
                <w:lang w:val="es-ES"/>
              </w:rPr>
              <w:t>y</w:t>
            </w:r>
            <w:r w:rsidR="007D17DD" w:rsidRPr="004D4F12">
              <w:rPr>
                <w:sz w:val="20"/>
                <w:szCs w:val="20"/>
                <w:lang w:val="es-ES"/>
              </w:rPr>
              <w:t xml:space="preserve"> </w:t>
            </w:r>
            <w:r w:rsidRPr="004D4F12">
              <w:rPr>
                <w:sz w:val="20"/>
                <w:szCs w:val="20"/>
                <w:lang w:val="es-ES"/>
              </w:rPr>
              <w:t>cantidad</w:t>
            </w:r>
            <w:r w:rsidR="007D17DD" w:rsidRPr="004D4F12">
              <w:rPr>
                <w:sz w:val="20"/>
                <w:szCs w:val="20"/>
                <w:lang w:val="es-ES"/>
              </w:rPr>
              <w:t xml:space="preserve"> </w:t>
            </w:r>
            <w:r w:rsidRPr="004D4F12">
              <w:rPr>
                <w:sz w:val="20"/>
                <w:szCs w:val="20"/>
                <w:lang w:val="es-ES"/>
              </w:rPr>
              <w:t>de</w:t>
            </w:r>
            <w:r w:rsidR="007D17DD" w:rsidRPr="004D4F12">
              <w:rPr>
                <w:sz w:val="20"/>
                <w:szCs w:val="20"/>
                <w:lang w:val="es-ES"/>
              </w:rPr>
              <w:t xml:space="preserve"> </w:t>
            </w:r>
            <w:r w:rsidRPr="004D4F12">
              <w:rPr>
                <w:sz w:val="20"/>
                <w:szCs w:val="20"/>
                <w:lang w:val="es-ES"/>
              </w:rPr>
              <w:t>unidades</w:t>
            </w:r>
            <w:r w:rsidR="007D17DD" w:rsidRPr="004D4F12">
              <w:rPr>
                <w:sz w:val="20"/>
                <w:szCs w:val="20"/>
                <w:lang w:val="es-ES"/>
              </w:rPr>
              <w:t xml:space="preserve"> </w:t>
            </w:r>
            <w:r w:rsidRPr="004D4F12">
              <w:rPr>
                <w:sz w:val="20"/>
                <w:szCs w:val="20"/>
                <w:lang w:val="es-ES"/>
              </w:rPr>
              <w:t>disponibles</w:t>
            </w:r>
          </w:p>
        </w:tc>
        <w:tc>
          <w:tcPr>
            <w:tcW w:w="2394" w:type="dxa"/>
          </w:tcPr>
          <w:p w14:paraId="07DC1BF0" w14:textId="0F168323" w:rsidR="003F79AA" w:rsidRPr="004D4F12" w:rsidRDefault="003F79AA" w:rsidP="003F79AA">
            <w:pPr>
              <w:jc w:val="center"/>
              <w:rPr>
                <w:sz w:val="20"/>
                <w:szCs w:val="20"/>
                <w:lang w:val="es-ES"/>
              </w:rPr>
            </w:pPr>
            <w:r w:rsidRPr="004D4F12">
              <w:rPr>
                <w:sz w:val="20"/>
                <w:szCs w:val="20"/>
                <w:lang w:val="es-ES"/>
              </w:rPr>
              <w:t>Propio,</w:t>
            </w:r>
            <w:r w:rsidR="007D17DD" w:rsidRPr="004D4F12">
              <w:rPr>
                <w:sz w:val="20"/>
                <w:szCs w:val="20"/>
                <w:lang w:val="es-ES"/>
              </w:rPr>
              <w:t xml:space="preserve"> </w:t>
            </w:r>
            <w:r w:rsidRPr="004D4F12">
              <w:rPr>
                <w:sz w:val="20"/>
                <w:szCs w:val="20"/>
                <w:lang w:val="es-ES"/>
              </w:rPr>
              <w:t>alquilado</w:t>
            </w:r>
            <w:r w:rsidR="007D17DD" w:rsidRPr="004D4F12">
              <w:rPr>
                <w:sz w:val="20"/>
                <w:szCs w:val="20"/>
                <w:lang w:val="es-ES"/>
              </w:rPr>
              <w:t xml:space="preserve"> </w:t>
            </w:r>
            <w:r w:rsidRPr="004D4F12">
              <w:rPr>
                <w:sz w:val="20"/>
                <w:szCs w:val="20"/>
                <w:lang w:val="es-ES"/>
              </w:rPr>
              <w:t>mediante</w:t>
            </w:r>
            <w:r w:rsidR="007D17DD" w:rsidRPr="004D4F12">
              <w:rPr>
                <w:sz w:val="20"/>
                <w:szCs w:val="20"/>
                <w:lang w:val="es-ES"/>
              </w:rPr>
              <w:t xml:space="preserve"> </w:t>
            </w:r>
            <w:r w:rsidRPr="004D4F12">
              <w:rPr>
                <w:sz w:val="20"/>
                <w:szCs w:val="20"/>
                <w:lang w:val="es-ES"/>
              </w:rPr>
              <w:t>arrendamiento</w:t>
            </w:r>
            <w:r w:rsidR="007D17DD" w:rsidRPr="004D4F12">
              <w:rPr>
                <w:sz w:val="20"/>
                <w:szCs w:val="20"/>
                <w:lang w:val="es-ES"/>
              </w:rPr>
              <w:t xml:space="preserve"> </w:t>
            </w:r>
            <w:r w:rsidRPr="004D4F12">
              <w:rPr>
                <w:sz w:val="20"/>
                <w:szCs w:val="20"/>
                <w:lang w:val="es-ES"/>
              </w:rPr>
              <w:t>financiero</w:t>
            </w:r>
            <w:r w:rsidR="007D17DD" w:rsidRPr="004D4F12">
              <w:rPr>
                <w:sz w:val="20"/>
                <w:szCs w:val="20"/>
                <w:lang w:val="es-ES"/>
              </w:rPr>
              <w:t xml:space="preserve"> </w:t>
            </w:r>
            <w:r w:rsidRPr="004D4F12">
              <w:rPr>
                <w:sz w:val="20"/>
                <w:szCs w:val="20"/>
                <w:lang w:val="es-ES"/>
              </w:rPr>
              <w:t>(nombre</w:t>
            </w:r>
            <w:r w:rsidR="007D17DD" w:rsidRPr="004D4F12">
              <w:rPr>
                <w:sz w:val="20"/>
                <w:szCs w:val="20"/>
                <w:lang w:val="es-ES"/>
              </w:rPr>
              <w:t xml:space="preserve"> </w:t>
            </w:r>
            <w:r w:rsidRPr="004D4F12">
              <w:rPr>
                <w:sz w:val="20"/>
                <w:szCs w:val="20"/>
                <w:lang w:val="es-ES"/>
              </w:rPr>
              <w:t>de</w:t>
            </w:r>
            <w:r w:rsidR="007D17DD" w:rsidRPr="004D4F12">
              <w:rPr>
                <w:sz w:val="20"/>
                <w:szCs w:val="20"/>
                <w:lang w:val="es-ES"/>
              </w:rPr>
              <w:t xml:space="preserve"> </w:t>
            </w:r>
            <w:r w:rsidRPr="004D4F12">
              <w:rPr>
                <w:sz w:val="20"/>
                <w:szCs w:val="20"/>
                <w:lang w:val="es-ES"/>
              </w:rPr>
              <w:t>la</w:t>
            </w:r>
            <w:r w:rsidR="007D17DD" w:rsidRPr="004D4F12">
              <w:rPr>
                <w:sz w:val="20"/>
                <w:szCs w:val="20"/>
                <w:lang w:val="es-ES"/>
              </w:rPr>
              <w:t xml:space="preserve"> </w:t>
            </w:r>
            <w:r w:rsidRPr="004D4F12">
              <w:rPr>
                <w:sz w:val="20"/>
                <w:szCs w:val="20"/>
                <w:lang w:val="es-ES"/>
              </w:rPr>
              <w:t>arrendadora),</w:t>
            </w:r>
            <w:r w:rsidR="007D17DD" w:rsidRPr="004D4F12">
              <w:rPr>
                <w:sz w:val="20"/>
                <w:szCs w:val="20"/>
                <w:lang w:val="es-ES"/>
              </w:rPr>
              <w:t xml:space="preserve"> </w:t>
            </w:r>
            <w:r w:rsidRPr="004D4F12">
              <w:rPr>
                <w:sz w:val="20"/>
                <w:szCs w:val="20"/>
                <w:lang w:val="es-ES"/>
              </w:rPr>
              <w:t>o</w:t>
            </w:r>
            <w:r w:rsidR="007D17DD" w:rsidRPr="004D4F12">
              <w:rPr>
                <w:sz w:val="20"/>
                <w:szCs w:val="20"/>
                <w:lang w:val="es-ES"/>
              </w:rPr>
              <w:t xml:space="preserve"> </w:t>
            </w:r>
            <w:r w:rsidRPr="004D4F12">
              <w:rPr>
                <w:sz w:val="20"/>
                <w:szCs w:val="20"/>
                <w:lang w:val="es-ES"/>
              </w:rPr>
              <w:t>por</w:t>
            </w:r>
            <w:r w:rsidR="007D17DD" w:rsidRPr="004D4F12">
              <w:rPr>
                <w:sz w:val="20"/>
                <w:szCs w:val="20"/>
                <w:lang w:val="es-ES"/>
              </w:rPr>
              <w:t xml:space="preserve"> </w:t>
            </w:r>
            <w:r w:rsidRPr="004D4F12">
              <w:rPr>
                <w:sz w:val="20"/>
                <w:szCs w:val="20"/>
                <w:lang w:val="es-ES"/>
              </w:rPr>
              <w:t>comprar</w:t>
            </w:r>
            <w:r w:rsidR="007D17DD" w:rsidRPr="004D4F12">
              <w:rPr>
                <w:sz w:val="20"/>
                <w:szCs w:val="20"/>
                <w:lang w:val="es-ES"/>
              </w:rPr>
              <w:t xml:space="preserve"> </w:t>
            </w:r>
            <w:r w:rsidRPr="004D4F12">
              <w:rPr>
                <w:sz w:val="20"/>
                <w:szCs w:val="20"/>
                <w:lang w:val="es-ES"/>
              </w:rPr>
              <w:t>(nombre</w:t>
            </w:r>
            <w:r w:rsidR="007D17DD" w:rsidRPr="004D4F12">
              <w:rPr>
                <w:sz w:val="20"/>
                <w:szCs w:val="20"/>
                <w:lang w:val="es-ES"/>
              </w:rPr>
              <w:t xml:space="preserve"> </w:t>
            </w:r>
            <w:r w:rsidRPr="004D4F12">
              <w:rPr>
                <w:sz w:val="20"/>
                <w:szCs w:val="20"/>
                <w:lang w:val="es-ES"/>
              </w:rPr>
              <w:t>del</w:t>
            </w:r>
            <w:r w:rsidR="007D17DD" w:rsidRPr="004D4F12">
              <w:rPr>
                <w:sz w:val="20"/>
                <w:szCs w:val="20"/>
                <w:lang w:val="es-ES"/>
              </w:rPr>
              <w:t xml:space="preserve"> </w:t>
            </w:r>
            <w:r w:rsidRPr="004D4F12">
              <w:rPr>
                <w:sz w:val="20"/>
                <w:szCs w:val="20"/>
                <w:lang w:val="es-ES"/>
              </w:rPr>
              <w:t>vendedor)</w:t>
            </w:r>
          </w:p>
        </w:tc>
      </w:tr>
      <w:tr w:rsidR="003F79AA" w:rsidRPr="004D4F12" w14:paraId="59C3096D" w14:textId="77777777">
        <w:tc>
          <w:tcPr>
            <w:tcW w:w="2394" w:type="dxa"/>
          </w:tcPr>
          <w:p w14:paraId="331D4891" w14:textId="5C18BA3A" w:rsidR="003F79AA" w:rsidRPr="004D4F12" w:rsidRDefault="003F79AA" w:rsidP="00B558C7">
            <w:pPr>
              <w:spacing w:after="200"/>
              <w:rPr>
                <w:sz w:val="20"/>
                <w:szCs w:val="20"/>
                <w:lang w:val="es-ES"/>
              </w:rPr>
            </w:pPr>
            <w:r w:rsidRPr="004D4F12">
              <w:rPr>
                <w:sz w:val="20"/>
                <w:szCs w:val="20"/>
                <w:lang w:val="es-ES"/>
              </w:rPr>
              <w:t>(a)</w:t>
            </w:r>
          </w:p>
          <w:p w14:paraId="0575BE8B" w14:textId="77777777" w:rsidR="003F79AA" w:rsidRPr="004D4F12" w:rsidRDefault="003F79AA" w:rsidP="003F79AA">
            <w:pPr>
              <w:rPr>
                <w:sz w:val="20"/>
                <w:szCs w:val="20"/>
                <w:lang w:val="es-ES"/>
              </w:rPr>
            </w:pPr>
            <w:r w:rsidRPr="004D4F12">
              <w:rPr>
                <w:sz w:val="20"/>
                <w:szCs w:val="20"/>
                <w:lang w:val="es-ES"/>
              </w:rPr>
              <w:t>(b)</w:t>
            </w:r>
          </w:p>
        </w:tc>
        <w:tc>
          <w:tcPr>
            <w:tcW w:w="2394" w:type="dxa"/>
          </w:tcPr>
          <w:p w14:paraId="111B8223" w14:textId="77777777" w:rsidR="003F79AA" w:rsidRPr="004D4F12" w:rsidRDefault="003F79AA" w:rsidP="003F79AA">
            <w:pPr>
              <w:rPr>
                <w:sz w:val="20"/>
                <w:szCs w:val="20"/>
                <w:lang w:val="es-ES"/>
              </w:rPr>
            </w:pPr>
          </w:p>
        </w:tc>
        <w:tc>
          <w:tcPr>
            <w:tcW w:w="2394" w:type="dxa"/>
          </w:tcPr>
          <w:p w14:paraId="675C2F8F" w14:textId="77777777" w:rsidR="003F79AA" w:rsidRPr="004D4F12" w:rsidRDefault="003F79AA" w:rsidP="003F79AA">
            <w:pPr>
              <w:rPr>
                <w:sz w:val="20"/>
                <w:szCs w:val="20"/>
                <w:lang w:val="es-ES"/>
              </w:rPr>
            </w:pPr>
          </w:p>
        </w:tc>
        <w:tc>
          <w:tcPr>
            <w:tcW w:w="2394" w:type="dxa"/>
          </w:tcPr>
          <w:p w14:paraId="56997FA7" w14:textId="77777777" w:rsidR="003F79AA" w:rsidRPr="004D4F12" w:rsidRDefault="003F79AA" w:rsidP="003F79AA">
            <w:pPr>
              <w:rPr>
                <w:sz w:val="20"/>
                <w:szCs w:val="20"/>
                <w:lang w:val="es-ES"/>
              </w:rPr>
            </w:pPr>
          </w:p>
        </w:tc>
      </w:tr>
    </w:tbl>
    <w:p w14:paraId="2A4D79AF" w14:textId="77777777" w:rsidR="003F79AA" w:rsidRPr="004D4F12" w:rsidRDefault="003F79AA" w:rsidP="003F79A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4"/>
        <w:gridCol w:w="7146"/>
      </w:tblGrid>
      <w:tr w:rsidR="003F79AA" w:rsidRPr="004D4F12" w14:paraId="4BD5F00E" w14:textId="77777777">
        <w:tc>
          <w:tcPr>
            <w:tcW w:w="2268" w:type="dxa"/>
          </w:tcPr>
          <w:p w14:paraId="7941F54E" w14:textId="77777777" w:rsidR="003F79AA" w:rsidRPr="004D4F12" w:rsidRDefault="003F79AA" w:rsidP="003F79AA">
            <w:pPr>
              <w:rPr>
                <w:lang w:val="es-ES"/>
              </w:rPr>
            </w:pPr>
          </w:p>
        </w:tc>
        <w:tc>
          <w:tcPr>
            <w:tcW w:w="7308" w:type="dxa"/>
          </w:tcPr>
          <w:p w14:paraId="726C9D28" w14:textId="1BDCCCFC" w:rsidR="00CC74E9" w:rsidRPr="004D4F12" w:rsidRDefault="00CC74E9" w:rsidP="0005344A">
            <w:pPr>
              <w:pStyle w:val="Prrafodelista"/>
              <w:numPr>
                <w:ilvl w:val="1"/>
                <w:numId w:val="72"/>
              </w:numPr>
              <w:jc w:val="both"/>
              <w:rPr>
                <w:i/>
                <w:iCs/>
                <w:sz w:val="22"/>
                <w:lang w:val="es-ES"/>
              </w:rPr>
            </w:pPr>
            <w:r w:rsidRPr="004D4F12">
              <w:rPr>
                <w:lang w:val="es-ES"/>
              </w:rPr>
              <w:t xml:space="preserve">Las calificaciones y experiencia del personal clave se adjuntan. </w:t>
            </w:r>
            <w:r w:rsidRPr="004D4F12">
              <w:rPr>
                <w:i/>
                <w:lang w:val="es-ES"/>
              </w:rPr>
              <w:t xml:space="preserve">[adjunte los datos curriculares, de acuerdo con las IAO </w:t>
            </w:r>
            <w:r w:rsidR="00894383">
              <w:rPr>
                <w:i/>
                <w:lang w:val="es-ES"/>
              </w:rPr>
              <w:t>6</w:t>
            </w:r>
            <w:r w:rsidRPr="004D4F12">
              <w:rPr>
                <w:i/>
                <w:lang w:val="es-ES"/>
              </w:rPr>
              <w:t xml:space="preserve">.3(e) [Véase también la </w:t>
            </w:r>
            <w:r w:rsidR="003271F7" w:rsidRPr="004D4F12">
              <w:rPr>
                <w:i/>
                <w:lang w:val="es-ES"/>
              </w:rPr>
              <w:t>Cláusula</w:t>
            </w:r>
            <w:r w:rsidRPr="004D4F12">
              <w:rPr>
                <w:i/>
                <w:lang w:val="es-ES"/>
              </w:rPr>
              <w:t xml:space="preserve"> 9.1 de las CGC y en las CPC]. Incluya la lista de dicho personal en la tabla siguiente.</w:t>
            </w:r>
          </w:p>
        </w:tc>
      </w:tr>
    </w:tbl>
    <w:p w14:paraId="696731E9" w14:textId="77777777" w:rsidR="000C256F" w:rsidRPr="004D4F12" w:rsidRDefault="000C256F" w:rsidP="000C256F">
      <w:pPr>
        <w:tabs>
          <w:tab w:val="left" w:pos="432"/>
          <w:tab w:val="left" w:pos="2952"/>
          <w:tab w:val="left" w:pos="5832"/>
        </w:tabs>
        <w:spacing w:after="120"/>
        <w:ind w:left="1418"/>
        <w:rPr>
          <w:b/>
          <w:iCs/>
          <w:noProof/>
          <w:lang w:val="es-ES"/>
        </w:rPr>
      </w:pPr>
    </w:p>
    <w:tbl>
      <w:tblPr>
        <w:tblW w:w="9573" w:type="dxa"/>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673"/>
        <w:gridCol w:w="3375"/>
        <w:gridCol w:w="2744"/>
        <w:gridCol w:w="2781"/>
      </w:tblGrid>
      <w:tr w:rsidR="000C256F" w:rsidRPr="004D4F12" w14:paraId="29779BC8" w14:textId="77777777" w:rsidTr="0084183C">
        <w:trPr>
          <w:tblHeader/>
        </w:trPr>
        <w:tc>
          <w:tcPr>
            <w:tcW w:w="673" w:type="dxa"/>
            <w:tcBorders>
              <w:top w:val="single" w:sz="12" w:space="0" w:color="auto"/>
              <w:left w:val="single" w:sz="12" w:space="0" w:color="auto"/>
              <w:bottom w:val="single" w:sz="12" w:space="0" w:color="auto"/>
              <w:right w:val="single" w:sz="12" w:space="0" w:color="auto"/>
            </w:tcBorders>
          </w:tcPr>
          <w:p w14:paraId="36F295E8" w14:textId="5F3D5642" w:rsidR="000C256F" w:rsidRPr="004D4F12" w:rsidRDefault="000C256F" w:rsidP="00C75213">
            <w:pPr>
              <w:suppressAutoHyphens/>
              <w:spacing w:before="120" w:after="120"/>
              <w:ind w:right="-74"/>
              <w:jc w:val="center"/>
              <w:rPr>
                <w:rFonts w:ascii="Tms Rmn" w:hAnsi="Tms Rmn"/>
                <w:b/>
                <w:noProof/>
                <w:sz w:val="20"/>
                <w:szCs w:val="20"/>
                <w:lang w:val="es-ES"/>
              </w:rPr>
            </w:pPr>
            <w:r w:rsidRPr="004D4F12">
              <w:rPr>
                <w:rFonts w:ascii="Tms Rmn" w:hAnsi="Tms Rmn"/>
                <w:b/>
                <w:noProof/>
                <w:sz w:val="20"/>
                <w:szCs w:val="20"/>
                <w:lang w:val="es-ES"/>
              </w:rPr>
              <w:t>Item</w:t>
            </w:r>
            <w:r w:rsidR="007D17DD" w:rsidRPr="004D4F12">
              <w:rPr>
                <w:rFonts w:ascii="Tms Rmn" w:hAnsi="Tms Rmn"/>
                <w:b/>
                <w:noProof/>
                <w:sz w:val="20"/>
                <w:szCs w:val="20"/>
                <w:lang w:val="es-ES"/>
              </w:rPr>
              <w:t xml:space="preserve"> </w:t>
            </w:r>
            <w:r w:rsidRPr="004D4F12">
              <w:rPr>
                <w:rFonts w:ascii="Tms Rmn" w:hAnsi="Tms Rmn"/>
                <w:b/>
                <w:noProof/>
                <w:sz w:val="20"/>
                <w:szCs w:val="20"/>
                <w:lang w:val="es-ES"/>
              </w:rPr>
              <w:t>No.</w:t>
            </w:r>
          </w:p>
        </w:tc>
        <w:tc>
          <w:tcPr>
            <w:tcW w:w="3375" w:type="dxa"/>
            <w:tcBorders>
              <w:top w:val="single" w:sz="12" w:space="0" w:color="auto"/>
              <w:left w:val="single" w:sz="12" w:space="0" w:color="auto"/>
              <w:bottom w:val="single" w:sz="12" w:space="0" w:color="auto"/>
              <w:right w:val="single" w:sz="12" w:space="0" w:color="auto"/>
            </w:tcBorders>
            <w:vAlign w:val="center"/>
          </w:tcPr>
          <w:p w14:paraId="136DAC17" w14:textId="0549D6A3" w:rsidR="000C256F" w:rsidRPr="004D4F12" w:rsidRDefault="000C256F" w:rsidP="00C75213">
            <w:pPr>
              <w:suppressAutoHyphens/>
              <w:spacing w:before="120" w:after="120"/>
              <w:ind w:right="-74"/>
              <w:jc w:val="center"/>
              <w:rPr>
                <w:rFonts w:ascii="Tms Rmn" w:hAnsi="Tms Rmn"/>
                <w:b/>
                <w:noProof/>
                <w:sz w:val="20"/>
                <w:szCs w:val="20"/>
                <w:lang w:val="es-ES"/>
              </w:rPr>
            </w:pPr>
            <w:r w:rsidRPr="004D4F12">
              <w:rPr>
                <w:rFonts w:ascii="Tms Rmn" w:hAnsi="Tms Rmn"/>
                <w:b/>
                <w:noProof/>
                <w:sz w:val="20"/>
                <w:szCs w:val="20"/>
                <w:lang w:val="es-ES"/>
              </w:rPr>
              <w:t>Posición/Especialización</w:t>
            </w:r>
          </w:p>
        </w:tc>
        <w:tc>
          <w:tcPr>
            <w:tcW w:w="2744" w:type="dxa"/>
            <w:tcBorders>
              <w:top w:val="single" w:sz="12" w:space="0" w:color="auto"/>
              <w:left w:val="single" w:sz="12" w:space="0" w:color="auto"/>
              <w:bottom w:val="single" w:sz="12" w:space="0" w:color="auto"/>
              <w:right w:val="single" w:sz="12" w:space="0" w:color="auto"/>
            </w:tcBorders>
            <w:vAlign w:val="center"/>
          </w:tcPr>
          <w:p w14:paraId="716FBAC8" w14:textId="4291B48E" w:rsidR="000C256F" w:rsidRPr="004D4F12" w:rsidRDefault="000C256F" w:rsidP="00C75213">
            <w:pPr>
              <w:suppressAutoHyphens/>
              <w:spacing w:before="120" w:after="120"/>
              <w:ind w:right="-74"/>
              <w:jc w:val="center"/>
              <w:rPr>
                <w:rFonts w:ascii="Tms Rmn" w:hAnsi="Tms Rmn"/>
                <w:b/>
                <w:noProof/>
                <w:sz w:val="20"/>
                <w:szCs w:val="20"/>
                <w:lang w:val="es-ES"/>
              </w:rPr>
            </w:pPr>
            <w:r w:rsidRPr="004D4F12">
              <w:rPr>
                <w:rFonts w:ascii="Tms Rmn" w:hAnsi="Tms Rmn"/>
                <w:b/>
                <w:noProof/>
                <w:sz w:val="20"/>
                <w:szCs w:val="20"/>
                <w:lang w:val="es-ES"/>
              </w:rPr>
              <w:t>Calificaciones</w:t>
            </w:r>
            <w:r w:rsidR="007D17DD" w:rsidRPr="004D4F12">
              <w:rPr>
                <w:rFonts w:ascii="Tms Rmn" w:hAnsi="Tms Rmn"/>
                <w:b/>
                <w:noProof/>
                <w:sz w:val="20"/>
                <w:szCs w:val="20"/>
                <w:lang w:val="es-ES"/>
              </w:rPr>
              <w:t xml:space="preserve"> </w:t>
            </w:r>
            <w:r w:rsidRPr="004D4F12">
              <w:rPr>
                <w:rFonts w:ascii="Tms Rmn" w:hAnsi="Tms Rmn"/>
                <w:b/>
                <w:noProof/>
                <w:sz w:val="20"/>
                <w:szCs w:val="20"/>
                <w:lang w:val="es-ES"/>
              </w:rPr>
              <w:t>Técnicas</w:t>
            </w:r>
            <w:r w:rsidR="007D17DD" w:rsidRPr="004D4F12">
              <w:rPr>
                <w:rFonts w:ascii="Tms Rmn" w:hAnsi="Tms Rmn"/>
                <w:b/>
                <w:noProof/>
                <w:sz w:val="20"/>
                <w:szCs w:val="20"/>
                <w:lang w:val="es-ES"/>
              </w:rPr>
              <w:t xml:space="preserve"> </w:t>
            </w:r>
            <w:r w:rsidRPr="004D4F12">
              <w:rPr>
                <w:rFonts w:ascii="Tms Rmn" w:hAnsi="Tms Rmn"/>
                <w:b/>
                <w:noProof/>
                <w:sz w:val="20"/>
                <w:szCs w:val="20"/>
                <w:lang w:val="es-ES"/>
              </w:rPr>
              <w:t>Pertinentes</w:t>
            </w:r>
          </w:p>
        </w:tc>
        <w:tc>
          <w:tcPr>
            <w:tcW w:w="2781" w:type="dxa"/>
            <w:tcBorders>
              <w:top w:val="single" w:sz="12" w:space="0" w:color="auto"/>
              <w:left w:val="single" w:sz="12" w:space="0" w:color="auto"/>
              <w:bottom w:val="single" w:sz="12" w:space="0" w:color="auto"/>
              <w:right w:val="single" w:sz="12" w:space="0" w:color="auto"/>
            </w:tcBorders>
          </w:tcPr>
          <w:p w14:paraId="665D6EFC" w14:textId="28B999ED" w:rsidR="000C256F" w:rsidRPr="004D4F12" w:rsidRDefault="000C256F" w:rsidP="00C75213">
            <w:pPr>
              <w:suppressAutoHyphens/>
              <w:spacing w:before="120" w:after="120"/>
              <w:ind w:right="-74"/>
              <w:jc w:val="center"/>
              <w:rPr>
                <w:rFonts w:ascii="Tms Rmn" w:hAnsi="Tms Rmn"/>
                <w:b/>
                <w:noProof/>
                <w:sz w:val="20"/>
                <w:szCs w:val="20"/>
                <w:lang w:val="es-ES"/>
              </w:rPr>
            </w:pPr>
            <w:r w:rsidRPr="004D4F12">
              <w:rPr>
                <w:rFonts w:ascii="Tms Rmn" w:hAnsi="Tms Rmn"/>
                <w:b/>
                <w:noProof/>
                <w:sz w:val="20"/>
                <w:szCs w:val="20"/>
                <w:lang w:val="es-ES"/>
              </w:rPr>
              <w:t>Mínimo</w:t>
            </w:r>
            <w:r w:rsidR="007D17DD" w:rsidRPr="004D4F12">
              <w:rPr>
                <w:rFonts w:ascii="Tms Rmn" w:hAnsi="Tms Rmn"/>
                <w:b/>
                <w:noProof/>
                <w:sz w:val="20"/>
                <w:szCs w:val="20"/>
                <w:lang w:val="es-ES"/>
              </w:rPr>
              <w:t xml:space="preserve"> </w:t>
            </w:r>
            <w:r w:rsidRPr="004D4F12">
              <w:rPr>
                <w:rFonts w:ascii="Tms Rmn" w:hAnsi="Tms Rmn"/>
                <w:b/>
                <w:noProof/>
                <w:sz w:val="20"/>
                <w:szCs w:val="20"/>
                <w:lang w:val="es-ES"/>
              </w:rPr>
              <w:t>de</w:t>
            </w:r>
            <w:r w:rsidR="007D17DD" w:rsidRPr="004D4F12">
              <w:rPr>
                <w:rFonts w:ascii="Tms Rmn" w:hAnsi="Tms Rmn"/>
                <w:b/>
                <w:noProof/>
                <w:sz w:val="20"/>
                <w:szCs w:val="20"/>
                <w:lang w:val="es-ES"/>
              </w:rPr>
              <w:t xml:space="preserve"> </w:t>
            </w:r>
            <w:r w:rsidRPr="004D4F12">
              <w:rPr>
                <w:rFonts w:ascii="Tms Rmn" w:hAnsi="Tms Rmn"/>
                <w:b/>
                <w:noProof/>
                <w:sz w:val="20"/>
                <w:szCs w:val="20"/>
                <w:lang w:val="es-ES"/>
              </w:rPr>
              <w:t>Años</w:t>
            </w:r>
            <w:r w:rsidR="007D17DD" w:rsidRPr="004D4F12">
              <w:rPr>
                <w:rFonts w:ascii="Tms Rmn" w:hAnsi="Tms Rmn"/>
                <w:b/>
                <w:noProof/>
                <w:sz w:val="20"/>
                <w:szCs w:val="20"/>
                <w:lang w:val="es-ES"/>
              </w:rPr>
              <w:t xml:space="preserve"> </w:t>
            </w:r>
            <w:r w:rsidRPr="004D4F12">
              <w:rPr>
                <w:rFonts w:ascii="Tms Rmn" w:hAnsi="Tms Rmn"/>
                <w:b/>
                <w:noProof/>
                <w:sz w:val="20"/>
                <w:szCs w:val="20"/>
                <w:lang w:val="es-ES"/>
              </w:rPr>
              <w:t>de</w:t>
            </w:r>
            <w:r w:rsidR="007D17DD" w:rsidRPr="004D4F12">
              <w:rPr>
                <w:rFonts w:ascii="Tms Rmn" w:hAnsi="Tms Rmn"/>
                <w:b/>
                <w:noProof/>
                <w:sz w:val="20"/>
                <w:szCs w:val="20"/>
                <w:lang w:val="es-ES"/>
              </w:rPr>
              <w:t xml:space="preserve"> </w:t>
            </w:r>
            <w:r w:rsidRPr="004D4F12">
              <w:rPr>
                <w:rFonts w:ascii="Tms Rmn" w:hAnsi="Tms Rmn"/>
                <w:b/>
                <w:noProof/>
                <w:sz w:val="20"/>
                <w:szCs w:val="20"/>
                <w:lang w:val="es-ES"/>
              </w:rPr>
              <w:t>experiencia</w:t>
            </w:r>
            <w:r w:rsidR="007D17DD" w:rsidRPr="004D4F12">
              <w:rPr>
                <w:rFonts w:ascii="Tms Rmn" w:hAnsi="Tms Rmn"/>
                <w:b/>
                <w:noProof/>
                <w:sz w:val="20"/>
                <w:szCs w:val="20"/>
                <w:lang w:val="es-ES"/>
              </w:rPr>
              <w:t xml:space="preserve"> </w:t>
            </w:r>
            <w:r w:rsidRPr="004D4F12">
              <w:rPr>
                <w:rFonts w:ascii="Tms Rmn" w:hAnsi="Tms Rmn"/>
                <w:b/>
                <w:noProof/>
                <w:sz w:val="20"/>
                <w:szCs w:val="20"/>
                <w:lang w:val="es-ES"/>
              </w:rPr>
              <w:t>relvante</w:t>
            </w:r>
            <w:r w:rsidR="007D17DD" w:rsidRPr="004D4F12">
              <w:rPr>
                <w:rFonts w:ascii="Tms Rmn" w:hAnsi="Tms Rmn"/>
                <w:b/>
                <w:noProof/>
                <w:sz w:val="20"/>
                <w:szCs w:val="20"/>
                <w:lang w:val="es-ES"/>
              </w:rPr>
              <w:t xml:space="preserve"> </w:t>
            </w:r>
            <w:r w:rsidRPr="004D4F12">
              <w:rPr>
                <w:rFonts w:ascii="Tms Rmn" w:hAnsi="Tms Rmn"/>
                <w:b/>
                <w:noProof/>
                <w:sz w:val="20"/>
                <w:szCs w:val="20"/>
                <w:lang w:val="es-ES"/>
              </w:rPr>
              <w:t>en</w:t>
            </w:r>
            <w:r w:rsidR="007D17DD" w:rsidRPr="004D4F12">
              <w:rPr>
                <w:rFonts w:ascii="Tms Rmn" w:hAnsi="Tms Rmn"/>
                <w:b/>
                <w:noProof/>
                <w:sz w:val="20"/>
                <w:szCs w:val="20"/>
                <w:lang w:val="es-ES"/>
              </w:rPr>
              <w:t xml:space="preserve"> </w:t>
            </w:r>
            <w:r w:rsidRPr="004D4F12">
              <w:rPr>
                <w:rFonts w:ascii="Tms Rmn" w:hAnsi="Tms Rmn"/>
                <w:b/>
                <w:noProof/>
                <w:sz w:val="20"/>
                <w:szCs w:val="20"/>
                <w:lang w:val="es-ES"/>
              </w:rPr>
              <w:t>el</w:t>
            </w:r>
            <w:r w:rsidR="007D17DD" w:rsidRPr="004D4F12">
              <w:rPr>
                <w:rFonts w:ascii="Tms Rmn" w:hAnsi="Tms Rmn"/>
                <w:b/>
                <w:noProof/>
                <w:sz w:val="20"/>
                <w:szCs w:val="20"/>
                <w:lang w:val="es-ES"/>
              </w:rPr>
              <w:t xml:space="preserve"> </w:t>
            </w:r>
            <w:r w:rsidRPr="004D4F12">
              <w:rPr>
                <w:rFonts w:ascii="Tms Rmn" w:hAnsi="Tms Rmn"/>
                <w:b/>
                <w:noProof/>
                <w:sz w:val="20"/>
                <w:szCs w:val="20"/>
                <w:lang w:val="es-ES"/>
              </w:rPr>
              <w:t>trabajo</w:t>
            </w:r>
          </w:p>
        </w:tc>
      </w:tr>
      <w:tr w:rsidR="000C256F" w:rsidRPr="004D4F12" w14:paraId="7C99CB11" w14:textId="77777777" w:rsidTr="0084183C">
        <w:tc>
          <w:tcPr>
            <w:tcW w:w="673" w:type="dxa"/>
            <w:tcBorders>
              <w:top w:val="single" w:sz="12" w:space="0" w:color="auto"/>
              <w:bottom w:val="single" w:sz="6" w:space="0" w:color="auto"/>
            </w:tcBorders>
          </w:tcPr>
          <w:p w14:paraId="6CA00026" w14:textId="77777777" w:rsidR="000C256F" w:rsidRPr="004D4F12" w:rsidRDefault="000C256F" w:rsidP="00AE22D5">
            <w:pPr>
              <w:suppressAutoHyphens/>
              <w:ind w:right="-72"/>
              <w:jc w:val="center"/>
              <w:rPr>
                <w:bCs/>
                <w:i/>
                <w:noProof/>
                <w:spacing w:val="-2"/>
                <w:sz w:val="20"/>
                <w:szCs w:val="20"/>
                <w:lang w:val="es-ES"/>
              </w:rPr>
            </w:pPr>
            <w:r w:rsidRPr="004D4F12">
              <w:rPr>
                <w:bCs/>
                <w:i/>
                <w:noProof/>
                <w:spacing w:val="-2"/>
                <w:sz w:val="20"/>
                <w:szCs w:val="20"/>
                <w:lang w:val="es-ES"/>
              </w:rPr>
              <w:t>1</w:t>
            </w:r>
          </w:p>
        </w:tc>
        <w:tc>
          <w:tcPr>
            <w:tcW w:w="3375" w:type="dxa"/>
            <w:tcBorders>
              <w:top w:val="single" w:sz="12" w:space="0" w:color="auto"/>
              <w:bottom w:val="single" w:sz="6" w:space="0" w:color="auto"/>
            </w:tcBorders>
          </w:tcPr>
          <w:p w14:paraId="5132B05C" w14:textId="5A9D2A53" w:rsidR="000C256F" w:rsidRPr="004D4F12" w:rsidRDefault="000C256F" w:rsidP="00F84134">
            <w:pPr>
              <w:suppressAutoHyphens/>
              <w:spacing w:after="120"/>
              <w:ind w:left="41" w:right="-74"/>
              <w:rPr>
                <w:bCs/>
                <w:i/>
                <w:noProof/>
                <w:spacing w:val="-2"/>
                <w:sz w:val="20"/>
                <w:szCs w:val="20"/>
                <w:lang w:val="es-ES"/>
              </w:rPr>
            </w:pPr>
            <w:r w:rsidRPr="004D4F12">
              <w:rPr>
                <w:bCs/>
                <w:i/>
                <w:noProof/>
                <w:spacing w:val="-2"/>
                <w:sz w:val="20"/>
                <w:szCs w:val="20"/>
                <w:lang w:val="es-ES"/>
              </w:rPr>
              <w:t>[Representante</w:t>
            </w:r>
            <w:r w:rsidR="007D17DD" w:rsidRPr="004D4F12">
              <w:rPr>
                <w:bCs/>
                <w:i/>
                <w:noProof/>
                <w:spacing w:val="-2"/>
                <w:sz w:val="20"/>
                <w:szCs w:val="20"/>
                <w:lang w:val="es-ES"/>
              </w:rPr>
              <w:t xml:space="preserve"> </w:t>
            </w:r>
            <w:r w:rsidRPr="004D4F12">
              <w:rPr>
                <w:bCs/>
                <w:i/>
                <w:noProof/>
                <w:spacing w:val="-2"/>
                <w:sz w:val="20"/>
                <w:szCs w:val="20"/>
                <w:lang w:val="es-ES"/>
              </w:rPr>
              <w:t>del</w:t>
            </w:r>
            <w:r w:rsidR="007D17DD" w:rsidRPr="004D4F12">
              <w:rPr>
                <w:bCs/>
                <w:i/>
                <w:noProof/>
                <w:spacing w:val="-2"/>
                <w:sz w:val="20"/>
                <w:szCs w:val="20"/>
                <w:lang w:val="es-ES"/>
              </w:rPr>
              <w:t xml:space="preserve"> </w:t>
            </w:r>
            <w:r w:rsidRPr="004D4F12">
              <w:rPr>
                <w:bCs/>
                <w:i/>
                <w:noProof/>
                <w:spacing w:val="-2"/>
                <w:sz w:val="20"/>
                <w:szCs w:val="20"/>
                <w:lang w:val="es-ES"/>
              </w:rPr>
              <w:t>Contratista]</w:t>
            </w:r>
          </w:p>
        </w:tc>
        <w:tc>
          <w:tcPr>
            <w:tcW w:w="2744" w:type="dxa"/>
            <w:tcBorders>
              <w:top w:val="single" w:sz="12" w:space="0" w:color="auto"/>
              <w:bottom w:val="single" w:sz="6" w:space="0" w:color="auto"/>
            </w:tcBorders>
          </w:tcPr>
          <w:p w14:paraId="20A48B52" w14:textId="341BECEC" w:rsidR="000C256F" w:rsidRPr="004D4F12" w:rsidRDefault="000C256F" w:rsidP="00F84134">
            <w:pPr>
              <w:suppressAutoHyphens/>
              <w:spacing w:after="120"/>
              <w:ind w:left="130" w:right="-74"/>
              <w:rPr>
                <w:bCs/>
                <w:i/>
                <w:noProof/>
                <w:spacing w:val="-2"/>
                <w:sz w:val="20"/>
                <w:szCs w:val="20"/>
                <w:lang w:val="es-ES"/>
              </w:rPr>
            </w:pPr>
            <w:r w:rsidRPr="004D4F12">
              <w:rPr>
                <w:bCs/>
                <w:i/>
                <w:noProof/>
                <w:spacing w:val="-2"/>
                <w:sz w:val="20"/>
                <w:szCs w:val="20"/>
                <w:lang w:val="es-ES"/>
              </w:rPr>
              <w:t>p.ej.</w:t>
            </w:r>
            <w:r w:rsidR="007D17DD" w:rsidRPr="004D4F12">
              <w:rPr>
                <w:bCs/>
                <w:i/>
                <w:noProof/>
                <w:spacing w:val="-2"/>
                <w:sz w:val="20"/>
                <w:szCs w:val="20"/>
                <w:lang w:val="es-ES"/>
              </w:rPr>
              <w:t xml:space="preserve"> </w:t>
            </w:r>
            <w:r w:rsidRPr="004D4F12">
              <w:rPr>
                <w:bCs/>
                <w:i/>
                <w:noProof/>
                <w:spacing w:val="-2"/>
                <w:sz w:val="20"/>
                <w:szCs w:val="20"/>
                <w:lang w:val="es-ES"/>
              </w:rPr>
              <w:t>grado</w:t>
            </w:r>
            <w:r w:rsidR="007D17DD" w:rsidRPr="004D4F12">
              <w:rPr>
                <w:bCs/>
                <w:i/>
                <w:noProof/>
                <w:spacing w:val="-2"/>
                <w:sz w:val="20"/>
                <w:szCs w:val="20"/>
                <w:lang w:val="es-ES"/>
              </w:rPr>
              <w:t xml:space="preserve"> </w:t>
            </w:r>
            <w:r w:rsidRPr="004D4F12">
              <w:rPr>
                <w:bCs/>
                <w:i/>
                <w:noProof/>
                <w:spacing w:val="-2"/>
                <w:sz w:val="20"/>
                <w:szCs w:val="20"/>
                <w:lang w:val="es-ES"/>
              </w:rPr>
              <w:t>en</w:t>
            </w:r>
            <w:r w:rsidR="007D17DD" w:rsidRPr="004D4F12">
              <w:rPr>
                <w:bCs/>
                <w:i/>
                <w:noProof/>
                <w:spacing w:val="-2"/>
                <w:sz w:val="20"/>
                <w:szCs w:val="20"/>
                <w:lang w:val="es-ES"/>
              </w:rPr>
              <w:t xml:space="preserve"> </w:t>
            </w:r>
            <w:r w:rsidRPr="004D4F12">
              <w:rPr>
                <w:bCs/>
                <w:i/>
                <w:noProof/>
                <w:spacing w:val="-2"/>
                <w:sz w:val="20"/>
                <w:szCs w:val="20"/>
                <w:lang w:val="es-ES"/>
              </w:rPr>
              <w:t>el</w:t>
            </w:r>
            <w:r w:rsidR="007D17DD" w:rsidRPr="004D4F12">
              <w:rPr>
                <w:bCs/>
                <w:i/>
                <w:noProof/>
                <w:spacing w:val="-2"/>
                <w:sz w:val="20"/>
                <w:szCs w:val="20"/>
                <w:lang w:val="es-ES"/>
              </w:rPr>
              <w:t xml:space="preserve"> </w:t>
            </w:r>
            <w:r w:rsidRPr="004D4F12">
              <w:rPr>
                <w:bCs/>
                <w:i/>
                <w:noProof/>
                <w:spacing w:val="-2"/>
                <w:sz w:val="20"/>
                <w:szCs w:val="20"/>
                <w:lang w:val="es-ES"/>
              </w:rPr>
              <w:t>campo</w:t>
            </w:r>
            <w:r w:rsidR="007D17DD" w:rsidRPr="004D4F12">
              <w:rPr>
                <w:bCs/>
                <w:i/>
                <w:noProof/>
                <w:spacing w:val="-2"/>
                <w:sz w:val="20"/>
                <w:szCs w:val="20"/>
                <w:lang w:val="es-ES"/>
              </w:rPr>
              <w:t xml:space="preserve"> </w:t>
            </w:r>
            <w:r w:rsidRPr="004D4F12">
              <w:rPr>
                <w:bCs/>
                <w:i/>
                <w:noProof/>
                <w:spacing w:val="-2"/>
                <w:sz w:val="20"/>
                <w:szCs w:val="20"/>
                <w:lang w:val="es-ES"/>
              </w:rPr>
              <w:t>relevante.</w:t>
            </w:r>
          </w:p>
        </w:tc>
        <w:tc>
          <w:tcPr>
            <w:tcW w:w="2781" w:type="dxa"/>
            <w:tcBorders>
              <w:top w:val="single" w:sz="12" w:space="0" w:color="auto"/>
              <w:bottom w:val="single" w:sz="6" w:space="0" w:color="auto"/>
            </w:tcBorders>
          </w:tcPr>
          <w:p w14:paraId="638190B8" w14:textId="13E7BC2E" w:rsidR="000C256F" w:rsidRPr="004D4F12" w:rsidRDefault="000C256F" w:rsidP="00F84134">
            <w:pPr>
              <w:suppressAutoHyphens/>
              <w:spacing w:after="120"/>
              <w:ind w:left="40" w:right="-74"/>
              <w:rPr>
                <w:bCs/>
                <w:i/>
                <w:noProof/>
                <w:spacing w:val="-2"/>
                <w:sz w:val="20"/>
                <w:szCs w:val="20"/>
                <w:lang w:val="es-ES"/>
              </w:rPr>
            </w:pPr>
            <w:r w:rsidRPr="004D4F12">
              <w:rPr>
                <w:bCs/>
                <w:i/>
                <w:noProof/>
                <w:spacing w:val="-2"/>
                <w:sz w:val="20"/>
                <w:szCs w:val="20"/>
                <w:lang w:val="es-ES"/>
              </w:rPr>
              <w:t>p.ej.</w:t>
            </w:r>
            <w:r w:rsidR="007D17DD" w:rsidRPr="004D4F12">
              <w:rPr>
                <w:bCs/>
                <w:i/>
                <w:noProof/>
                <w:spacing w:val="-2"/>
                <w:sz w:val="20"/>
                <w:szCs w:val="20"/>
                <w:lang w:val="es-ES"/>
              </w:rPr>
              <w:t xml:space="preserve"> </w:t>
            </w:r>
            <w:r w:rsidRPr="004D4F12">
              <w:rPr>
                <w:bCs/>
                <w:i/>
                <w:noProof/>
                <w:spacing w:val="-2"/>
                <w:sz w:val="20"/>
                <w:szCs w:val="20"/>
                <w:lang w:val="es-ES"/>
              </w:rPr>
              <w:t>mínimo</w:t>
            </w:r>
            <w:r w:rsidR="007D17DD" w:rsidRPr="004D4F12">
              <w:rPr>
                <w:bCs/>
                <w:i/>
                <w:noProof/>
                <w:spacing w:val="-2"/>
                <w:sz w:val="20"/>
                <w:szCs w:val="20"/>
                <w:lang w:val="es-ES"/>
              </w:rPr>
              <w:t xml:space="preserve"> </w:t>
            </w:r>
            <w:r w:rsidRPr="004D4F12">
              <w:rPr>
                <w:bCs/>
                <w:i/>
                <w:noProof/>
                <w:spacing w:val="-2"/>
                <w:sz w:val="20"/>
                <w:szCs w:val="20"/>
                <w:lang w:val="es-ES"/>
              </w:rPr>
              <w:t>de</w:t>
            </w:r>
            <w:r w:rsidR="007D17DD" w:rsidRPr="004D4F12">
              <w:rPr>
                <w:bCs/>
                <w:i/>
                <w:noProof/>
                <w:spacing w:val="-2"/>
                <w:sz w:val="20"/>
                <w:szCs w:val="20"/>
                <w:lang w:val="es-ES"/>
              </w:rPr>
              <w:t xml:space="preserve"> </w:t>
            </w:r>
            <w:r w:rsidRPr="004D4F12">
              <w:rPr>
                <w:bCs/>
                <w:i/>
                <w:noProof/>
                <w:spacing w:val="-2"/>
                <w:sz w:val="20"/>
                <w:szCs w:val="20"/>
                <w:lang w:val="es-ES"/>
              </w:rPr>
              <w:t>10</w:t>
            </w:r>
            <w:r w:rsidR="007D17DD" w:rsidRPr="004D4F12">
              <w:rPr>
                <w:bCs/>
                <w:i/>
                <w:noProof/>
                <w:spacing w:val="-2"/>
                <w:sz w:val="20"/>
                <w:szCs w:val="20"/>
                <w:lang w:val="es-ES"/>
              </w:rPr>
              <w:t xml:space="preserve"> </w:t>
            </w:r>
            <w:r w:rsidRPr="004D4F12">
              <w:rPr>
                <w:bCs/>
                <w:i/>
                <w:noProof/>
                <w:spacing w:val="-2"/>
                <w:sz w:val="20"/>
                <w:szCs w:val="20"/>
                <w:lang w:val="es-ES"/>
              </w:rPr>
              <w:t>años</w:t>
            </w:r>
            <w:r w:rsidR="007D17DD" w:rsidRPr="004D4F12">
              <w:rPr>
                <w:bCs/>
                <w:i/>
                <w:noProof/>
                <w:spacing w:val="-2"/>
                <w:sz w:val="20"/>
                <w:szCs w:val="20"/>
                <w:lang w:val="es-ES"/>
              </w:rPr>
              <w:t xml:space="preserve"> </w:t>
            </w:r>
            <w:r w:rsidRPr="004D4F12">
              <w:rPr>
                <w:bCs/>
                <w:i/>
                <w:noProof/>
                <w:spacing w:val="-2"/>
                <w:sz w:val="20"/>
                <w:szCs w:val="20"/>
                <w:lang w:val="es-ES"/>
              </w:rPr>
              <w:t>en</w:t>
            </w:r>
            <w:r w:rsidR="007D17DD" w:rsidRPr="004D4F12">
              <w:rPr>
                <w:bCs/>
                <w:i/>
                <w:noProof/>
                <w:spacing w:val="-2"/>
                <w:sz w:val="20"/>
                <w:szCs w:val="20"/>
                <w:lang w:val="es-ES"/>
              </w:rPr>
              <w:t xml:space="preserve"> </w:t>
            </w:r>
            <w:r w:rsidRPr="004D4F12">
              <w:rPr>
                <w:bCs/>
                <w:i/>
                <w:noProof/>
                <w:spacing w:val="-2"/>
                <w:sz w:val="20"/>
                <w:szCs w:val="20"/>
                <w:lang w:val="es-ES"/>
              </w:rPr>
              <w:t>proyectos</w:t>
            </w:r>
            <w:r w:rsidR="007D17DD" w:rsidRPr="004D4F12">
              <w:rPr>
                <w:bCs/>
                <w:i/>
                <w:noProof/>
                <w:spacing w:val="-2"/>
                <w:sz w:val="20"/>
                <w:szCs w:val="20"/>
                <w:lang w:val="es-ES"/>
              </w:rPr>
              <w:t xml:space="preserve"> </w:t>
            </w:r>
            <w:r w:rsidRPr="004D4F12">
              <w:rPr>
                <w:bCs/>
                <w:i/>
                <w:noProof/>
                <w:spacing w:val="-2"/>
                <w:sz w:val="20"/>
                <w:szCs w:val="20"/>
                <w:lang w:val="es-ES"/>
              </w:rPr>
              <w:t>viales</w:t>
            </w:r>
            <w:r w:rsidR="007D17DD" w:rsidRPr="004D4F12">
              <w:rPr>
                <w:bCs/>
                <w:i/>
                <w:noProof/>
                <w:spacing w:val="-2"/>
                <w:sz w:val="20"/>
                <w:szCs w:val="20"/>
                <w:lang w:val="es-ES"/>
              </w:rPr>
              <w:t xml:space="preserve"> </w:t>
            </w:r>
            <w:r w:rsidRPr="004D4F12">
              <w:rPr>
                <w:bCs/>
                <w:i/>
                <w:noProof/>
                <w:spacing w:val="-2"/>
                <w:sz w:val="20"/>
                <w:szCs w:val="20"/>
                <w:lang w:val="es-ES"/>
              </w:rPr>
              <w:t>en</w:t>
            </w:r>
            <w:r w:rsidR="007D17DD" w:rsidRPr="004D4F12">
              <w:rPr>
                <w:bCs/>
                <w:i/>
                <w:noProof/>
                <w:spacing w:val="-2"/>
                <w:sz w:val="20"/>
                <w:szCs w:val="20"/>
                <w:lang w:val="es-ES"/>
              </w:rPr>
              <w:t xml:space="preserve"> </w:t>
            </w:r>
            <w:r w:rsidRPr="004D4F12">
              <w:rPr>
                <w:bCs/>
                <w:i/>
                <w:noProof/>
                <w:spacing w:val="-2"/>
                <w:sz w:val="20"/>
                <w:szCs w:val="20"/>
                <w:lang w:val="es-ES"/>
              </w:rPr>
              <w:t>entornos</w:t>
            </w:r>
            <w:r w:rsidR="007D17DD" w:rsidRPr="004D4F12">
              <w:rPr>
                <w:bCs/>
                <w:i/>
                <w:noProof/>
                <w:spacing w:val="-2"/>
                <w:sz w:val="20"/>
                <w:szCs w:val="20"/>
                <w:lang w:val="es-ES"/>
              </w:rPr>
              <w:t xml:space="preserve"> </w:t>
            </w:r>
            <w:r w:rsidRPr="004D4F12">
              <w:rPr>
                <w:bCs/>
                <w:i/>
                <w:noProof/>
                <w:spacing w:val="-2"/>
                <w:sz w:val="20"/>
                <w:szCs w:val="20"/>
                <w:lang w:val="es-ES"/>
              </w:rPr>
              <w:t>de</w:t>
            </w:r>
            <w:r w:rsidR="007D17DD" w:rsidRPr="004D4F12">
              <w:rPr>
                <w:bCs/>
                <w:i/>
                <w:noProof/>
                <w:spacing w:val="-2"/>
                <w:sz w:val="20"/>
                <w:szCs w:val="20"/>
                <w:lang w:val="es-ES"/>
              </w:rPr>
              <w:t xml:space="preserve"> </w:t>
            </w:r>
            <w:r w:rsidRPr="004D4F12">
              <w:rPr>
                <w:bCs/>
                <w:i/>
                <w:noProof/>
                <w:spacing w:val="-2"/>
                <w:sz w:val="20"/>
                <w:szCs w:val="20"/>
                <w:lang w:val="es-ES"/>
              </w:rPr>
              <w:t>trabajo</w:t>
            </w:r>
            <w:r w:rsidR="007D17DD" w:rsidRPr="004D4F12">
              <w:rPr>
                <w:bCs/>
                <w:i/>
                <w:noProof/>
                <w:spacing w:val="-2"/>
                <w:sz w:val="20"/>
                <w:szCs w:val="20"/>
                <w:lang w:val="es-ES"/>
              </w:rPr>
              <w:t xml:space="preserve"> </w:t>
            </w:r>
            <w:r w:rsidRPr="004D4F12">
              <w:rPr>
                <w:bCs/>
                <w:i/>
                <w:noProof/>
                <w:spacing w:val="-2"/>
                <w:sz w:val="20"/>
                <w:szCs w:val="20"/>
                <w:lang w:val="es-ES"/>
              </w:rPr>
              <w:t>similares</w:t>
            </w:r>
          </w:p>
        </w:tc>
      </w:tr>
      <w:tr w:rsidR="000C256F" w:rsidRPr="004D4F12" w14:paraId="11375070" w14:textId="77777777" w:rsidTr="0084183C">
        <w:tc>
          <w:tcPr>
            <w:tcW w:w="9573" w:type="dxa"/>
            <w:gridSpan w:val="4"/>
            <w:tcBorders>
              <w:top w:val="single" w:sz="6" w:space="0" w:color="auto"/>
            </w:tcBorders>
          </w:tcPr>
          <w:p w14:paraId="33103E6B" w14:textId="5D378311" w:rsidR="000C256F" w:rsidRPr="004D4F12" w:rsidRDefault="000C256F" w:rsidP="00C75213">
            <w:pPr>
              <w:suppressAutoHyphens/>
              <w:spacing w:before="120" w:after="120"/>
              <w:ind w:left="1440" w:right="-74" w:hanging="1366"/>
              <w:jc w:val="center"/>
              <w:rPr>
                <w:b/>
                <w:bCs/>
                <w:i/>
                <w:noProof/>
                <w:spacing w:val="-2"/>
                <w:sz w:val="20"/>
                <w:szCs w:val="20"/>
                <w:lang w:val="es-ES"/>
              </w:rPr>
            </w:pPr>
            <w:r w:rsidRPr="004D4F12">
              <w:rPr>
                <w:b/>
                <w:bCs/>
                <w:i/>
                <w:noProof/>
                <w:spacing w:val="-2"/>
                <w:sz w:val="20"/>
                <w:szCs w:val="20"/>
                <w:lang w:val="es-ES"/>
              </w:rPr>
              <w:t>Personal</w:t>
            </w:r>
            <w:r w:rsidR="007D17DD" w:rsidRPr="004D4F12">
              <w:rPr>
                <w:b/>
                <w:bCs/>
                <w:i/>
                <w:noProof/>
                <w:spacing w:val="-2"/>
                <w:sz w:val="20"/>
                <w:szCs w:val="20"/>
                <w:lang w:val="es-ES"/>
              </w:rPr>
              <w:t xml:space="preserve"> </w:t>
            </w:r>
            <w:r w:rsidRPr="004D4F12">
              <w:rPr>
                <w:b/>
                <w:bCs/>
                <w:i/>
                <w:noProof/>
                <w:spacing w:val="-2"/>
                <w:sz w:val="20"/>
                <w:szCs w:val="20"/>
                <w:lang w:val="es-ES"/>
              </w:rPr>
              <w:t>clave</w:t>
            </w:r>
            <w:r w:rsidR="007D17DD" w:rsidRPr="004D4F12">
              <w:rPr>
                <w:b/>
                <w:bCs/>
                <w:i/>
                <w:noProof/>
                <w:spacing w:val="-2"/>
                <w:sz w:val="20"/>
                <w:szCs w:val="20"/>
                <w:lang w:val="es-ES"/>
              </w:rPr>
              <w:t xml:space="preserve"> </w:t>
            </w:r>
            <w:r w:rsidRPr="004D4F12">
              <w:rPr>
                <w:b/>
                <w:bCs/>
                <w:i/>
                <w:noProof/>
                <w:spacing w:val="-2"/>
                <w:sz w:val="20"/>
                <w:szCs w:val="20"/>
                <w:lang w:val="es-ES"/>
              </w:rPr>
              <w:t>para</w:t>
            </w:r>
            <w:r w:rsidR="007D17DD" w:rsidRPr="004D4F12">
              <w:rPr>
                <w:b/>
                <w:bCs/>
                <w:i/>
                <w:noProof/>
                <w:spacing w:val="-2"/>
                <w:sz w:val="20"/>
                <w:szCs w:val="20"/>
                <w:lang w:val="es-ES"/>
              </w:rPr>
              <w:t xml:space="preserve"> </w:t>
            </w:r>
            <w:r w:rsidRPr="004D4F12">
              <w:rPr>
                <w:b/>
                <w:bCs/>
                <w:i/>
                <w:noProof/>
                <w:spacing w:val="-2"/>
                <w:sz w:val="20"/>
                <w:szCs w:val="20"/>
                <w:lang w:val="es-ES"/>
              </w:rPr>
              <w:t>el</w:t>
            </w:r>
            <w:r w:rsidR="007D17DD" w:rsidRPr="004D4F12">
              <w:rPr>
                <w:b/>
                <w:bCs/>
                <w:i/>
                <w:noProof/>
                <w:spacing w:val="-2"/>
                <w:sz w:val="20"/>
                <w:szCs w:val="20"/>
                <w:lang w:val="es-ES"/>
              </w:rPr>
              <w:t xml:space="preserve"> </w:t>
            </w:r>
            <w:r w:rsidR="00643718" w:rsidRPr="004D4F12">
              <w:rPr>
                <w:b/>
                <w:bCs/>
                <w:i/>
                <w:noProof/>
                <w:spacing w:val="-2"/>
                <w:sz w:val="20"/>
                <w:szCs w:val="20"/>
                <w:lang w:val="es-ES"/>
              </w:rPr>
              <w:t>D</w:t>
            </w:r>
            <w:r w:rsidRPr="004D4F12">
              <w:rPr>
                <w:b/>
                <w:bCs/>
                <w:i/>
                <w:noProof/>
                <w:spacing w:val="-2"/>
                <w:sz w:val="20"/>
                <w:szCs w:val="20"/>
                <w:lang w:val="es-ES"/>
              </w:rPr>
              <w:t>iseño</w:t>
            </w:r>
            <w:r w:rsidR="007D17DD" w:rsidRPr="004D4F12">
              <w:rPr>
                <w:b/>
                <w:bCs/>
                <w:i/>
                <w:noProof/>
                <w:spacing w:val="-2"/>
                <w:sz w:val="20"/>
                <w:szCs w:val="20"/>
                <w:lang w:val="es-ES"/>
              </w:rPr>
              <w:t xml:space="preserve"> </w:t>
            </w:r>
            <w:r w:rsidR="00643718" w:rsidRPr="004D4F12">
              <w:rPr>
                <w:b/>
                <w:bCs/>
                <w:i/>
                <w:noProof/>
                <w:spacing w:val="-2"/>
                <w:sz w:val="20"/>
                <w:szCs w:val="20"/>
                <w:lang w:val="es-ES"/>
              </w:rPr>
              <w:t>y</w:t>
            </w:r>
            <w:r w:rsidR="007D17DD" w:rsidRPr="004D4F12">
              <w:rPr>
                <w:b/>
                <w:bCs/>
                <w:i/>
                <w:noProof/>
                <w:spacing w:val="-2"/>
                <w:sz w:val="20"/>
                <w:szCs w:val="20"/>
                <w:lang w:val="es-ES"/>
              </w:rPr>
              <w:t xml:space="preserve"> </w:t>
            </w:r>
            <w:r w:rsidR="00643718" w:rsidRPr="004D4F12">
              <w:rPr>
                <w:b/>
                <w:bCs/>
                <w:i/>
                <w:noProof/>
                <w:spacing w:val="-2"/>
                <w:sz w:val="20"/>
                <w:szCs w:val="20"/>
                <w:lang w:val="es-ES"/>
              </w:rPr>
              <w:t>la</w:t>
            </w:r>
            <w:r w:rsidR="007D17DD" w:rsidRPr="004D4F12">
              <w:rPr>
                <w:b/>
                <w:bCs/>
                <w:i/>
                <w:noProof/>
                <w:spacing w:val="-2"/>
                <w:sz w:val="20"/>
                <w:szCs w:val="20"/>
                <w:lang w:val="es-ES"/>
              </w:rPr>
              <w:t xml:space="preserve"> </w:t>
            </w:r>
            <w:r w:rsidR="00643718" w:rsidRPr="004D4F12">
              <w:rPr>
                <w:b/>
                <w:bCs/>
                <w:i/>
                <w:noProof/>
                <w:spacing w:val="-2"/>
                <w:sz w:val="20"/>
                <w:szCs w:val="20"/>
                <w:lang w:val="es-ES"/>
              </w:rPr>
              <w:t>Supervisión</w:t>
            </w:r>
            <w:r w:rsidR="007D17DD" w:rsidRPr="004D4F12">
              <w:rPr>
                <w:b/>
                <w:bCs/>
                <w:i/>
                <w:noProof/>
                <w:spacing w:val="-2"/>
                <w:sz w:val="20"/>
                <w:szCs w:val="20"/>
                <w:lang w:val="es-ES"/>
              </w:rPr>
              <w:t xml:space="preserve"> </w:t>
            </w:r>
            <w:r w:rsidR="00643718" w:rsidRPr="004D4F12">
              <w:rPr>
                <w:b/>
                <w:bCs/>
                <w:i/>
                <w:noProof/>
                <w:spacing w:val="-2"/>
                <w:sz w:val="20"/>
                <w:szCs w:val="20"/>
                <w:lang w:val="es-ES"/>
              </w:rPr>
              <w:t>Técnica</w:t>
            </w:r>
          </w:p>
        </w:tc>
      </w:tr>
      <w:tr w:rsidR="000C256F" w:rsidRPr="004D4F12" w14:paraId="3ED4DFCF" w14:textId="77777777" w:rsidTr="0084183C">
        <w:tc>
          <w:tcPr>
            <w:tcW w:w="673" w:type="dxa"/>
          </w:tcPr>
          <w:p w14:paraId="121589B2" w14:textId="77777777" w:rsidR="000C256F" w:rsidRPr="004D4F12" w:rsidRDefault="000C256F" w:rsidP="00AE22D5">
            <w:pPr>
              <w:suppressAutoHyphens/>
              <w:ind w:right="-72"/>
              <w:jc w:val="center"/>
              <w:rPr>
                <w:bCs/>
                <w:i/>
                <w:noProof/>
                <w:spacing w:val="-2"/>
                <w:sz w:val="20"/>
                <w:szCs w:val="20"/>
                <w:lang w:val="es-ES"/>
              </w:rPr>
            </w:pPr>
            <w:r w:rsidRPr="004D4F12">
              <w:rPr>
                <w:bCs/>
                <w:i/>
                <w:noProof/>
                <w:spacing w:val="-2"/>
                <w:sz w:val="20"/>
                <w:szCs w:val="20"/>
                <w:lang w:val="es-ES"/>
              </w:rPr>
              <w:t>2.</w:t>
            </w:r>
          </w:p>
        </w:tc>
        <w:tc>
          <w:tcPr>
            <w:tcW w:w="3375" w:type="dxa"/>
          </w:tcPr>
          <w:p w14:paraId="5F501D32" w14:textId="44C4A033" w:rsidR="000C256F" w:rsidRPr="004D4F12" w:rsidRDefault="000C256F" w:rsidP="00F84134">
            <w:pPr>
              <w:suppressAutoHyphens/>
              <w:spacing w:after="120"/>
              <w:ind w:left="41" w:right="-74"/>
              <w:rPr>
                <w:bCs/>
                <w:i/>
                <w:noProof/>
                <w:spacing w:val="-2"/>
                <w:sz w:val="20"/>
                <w:szCs w:val="20"/>
                <w:lang w:val="es-ES"/>
              </w:rPr>
            </w:pPr>
            <w:r w:rsidRPr="004D4F12">
              <w:rPr>
                <w:bCs/>
                <w:i/>
                <w:noProof/>
                <w:spacing w:val="-2"/>
                <w:sz w:val="20"/>
                <w:szCs w:val="20"/>
                <w:lang w:val="es-ES"/>
              </w:rPr>
              <w:t>[Jefe</w:t>
            </w:r>
            <w:r w:rsidR="007D17DD" w:rsidRPr="004D4F12">
              <w:rPr>
                <w:bCs/>
                <w:i/>
                <w:noProof/>
                <w:spacing w:val="-2"/>
                <w:sz w:val="20"/>
                <w:szCs w:val="20"/>
                <w:lang w:val="es-ES"/>
              </w:rPr>
              <w:t xml:space="preserve"> </w:t>
            </w:r>
            <w:r w:rsidRPr="004D4F12">
              <w:rPr>
                <w:bCs/>
                <w:i/>
                <w:noProof/>
                <w:spacing w:val="-2"/>
                <w:sz w:val="20"/>
                <w:szCs w:val="20"/>
                <w:lang w:val="es-ES"/>
              </w:rPr>
              <w:t>de</w:t>
            </w:r>
            <w:r w:rsidR="007D17DD" w:rsidRPr="004D4F12">
              <w:rPr>
                <w:bCs/>
                <w:i/>
                <w:noProof/>
                <w:spacing w:val="-2"/>
                <w:sz w:val="20"/>
                <w:szCs w:val="20"/>
                <w:lang w:val="es-ES"/>
              </w:rPr>
              <w:t xml:space="preserve"> </w:t>
            </w:r>
            <w:r w:rsidRPr="004D4F12">
              <w:rPr>
                <w:bCs/>
                <w:i/>
                <w:noProof/>
                <w:spacing w:val="-2"/>
                <w:sz w:val="20"/>
                <w:szCs w:val="20"/>
                <w:lang w:val="es-ES"/>
              </w:rPr>
              <w:t>diseño]</w:t>
            </w:r>
          </w:p>
        </w:tc>
        <w:tc>
          <w:tcPr>
            <w:tcW w:w="2744" w:type="dxa"/>
          </w:tcPr>
          <w:p w14:paraId="1F7CF576" w14:textId="77777777" w:rsidR="000C256F" w:rsidRPr="004D4F12" w:rsidRDefault="000C256F" w:rsidP="00F84134">
            <w:pPr>
              <w:suppressAutoHyphens/>
              <w:spacing w:after="120"/>
              <w:ind w:left="-14" w:right="-74" w:firstLine="14"/>
              <w:rPr>
                <w:bCs/>
                <w:i/>
                <w:noProof/>
                <w:spacing w:val="-2"/>
                <w:sz w:val="20"/>
                <w:szCs w:val="20"/>
                <w:lang w:val="es-ES"/>
              </w:rPr>
            </w:pPr>
          </w:p>
        </w:tc>
        <w:tc>
          <w:tcPr>
            <w:tcW w:w="2781" w:type="dxa"/>
          </w:tcPr>
          <w:p w14:paraId="17E171BB" w14:textId="77777777" w:rsidR="000C256F" w:rsidRPr="004D4F12" w:rsidRDefault="000C256F" w:rsidP="00F84134">
            <w:pPr>
              <w:suppressAutoHyphens/>
              <w:spacing w:after="120"/>
              <w:ind w:right="-74" w:firstLine="3"/>
              <w:rPr>
                <w:bCs/>
                <w:i/>
                <w:noProof/>
                <w:spacing w:val="-2"/>
                <w:sz w:val="20"/>
                <w:szCs w:val="20"/>
                <w:lang w:val="es-ES"/>
              </w:rPr>
            </w:pPr>
          </w:p>
        </w:tc>
      </w:tr>
      <w:tr w:rsidR="00643718" w:rsidRPr="004D4F12" w14:paraId="2DD5597F" w14:textId="77777777" w:rsidTr="0084183C">
        <w:tc>
          <w:tcPr>
            <w:tcW w:w="673" w:type="dxa"/>
          </w:tcPr>
          <w:p w14:paraId="079AEFFB" w14:textId="0521298E" w:rsidR="00643718" w:rsidRPr="004D4F12" w:rsidRDefault="00643718" w:rsidP="00AE22D5">
            <w:pPr>
              <w:suppressAutoHyphens/>
              <w:ind w:right="-72"/>
              <w:jc w:val="center"/>
              <w:rPr>
                <w:bCs/>
                <w:i/>
                <w:noProof/>
                <w:spacing w:val="-2"/>
                <w:sz w:val="20"/>
                <w:szCs w:val="20"/>
                <w:lang w:val="es-ES"/>
              </w:rPr>
            </w:pPr>
            <w:r w:rsidRPr="004D4F12">
              <w:rPr>
                <w:bCs/>
                <w:i/>
                <w:noProof/>
                <w:spacing w:val="-2"/>
                <w:sz w:val="20"/>
                <w:szCs w:val="20"/>
                <w:lang w:val="es-ES"/>
              </w:rPr>
              <w:t>3.</w:t>
            </w:r>
            <w:r w:rsidR="007D17DD" w:rsidRPr="004D4F12">
              <w:rPr>
                <w:bCs/>
                <w:i/>
                <w:noProof/>
                <w:spacing w:val="-2"/>
                <w:sz w:val="20"/>
                <w:szCs w:val="20"/>
                <w:lang w:val="es-ES"/>
              </w:rPr>
              <w:t xml:space="preserve"> </w:t>
            </w:r>
          </w:p>
        </w:tc>
        <w:tc>
          <w:tcPr>
            <w:tcW w:w="3375" w:type="dxa"/>
          </w:tcPr>
          <w:p w14:paraId="5DF51340" w14:textId="164E5774" w:rsidR="00643718" w:rsidRPr="004D4F12" w:rsidRDefault="00643718" w:rsidP="00F84134">
            <w:pPr>
              <w:suppressAutoHyphens/>
              <w:spacing w:after="120"/>
              <w:ind w:left="41" w:right="-74"/>
              <w:rPr>
                <w:bCs/>
                <w:i/>
                <w:noProof/>
                <w:spacing w:val="-2"/>
                <w:sz w:val="20"/>
                <w:szCs w:val="20"/>
                <w:lang w:val="es-ES"/>
              </w:rPr>
            </w:pPr>
            <w:r w:rsidRPr="004D4F12">
              <w:rPr>
                <w:bCs/>
                <w:i/>
                <w:noProof/>
                <w:spacing w:val="-2"/>
                <w:sz w:val="20"/>
                <w:szCs w:val="20"/>
                <w:lang w:val="es-ES"/>
              </w:rPr>
              <w:t>[Jefe</w:t>
            </w:r>
            <w:r w:rsidR="007D17DD" w:rsidRPr="004D4F12">
              <w:rPr>
                <w:bCs/>
                <w:i/>
                <w:noProof/>
                <w:spacing w:val="-2"/>
                <w:sz w:val="20"/>
                <w:szCs w:val="20"/>
                <w:lang w:val="es-ES"/>
              </w:rPr>
              <w:t xml:space="preserve"> </w:t>
            </w:r>
            <w:r w:rsidRPr="004D4F12">
              <w:rPr>
                <w:bCs/>
                <w:i/>
                <w:noProof/>
                <w:spacing w:val="-2"/>
                <w:sz w:val="20"/>
                <w:szCs w:val="20"/>
                <w:lang w:val="es-ES"/>
              </w:rPr>
              <w:t>de</w:t>
            </w:r>
            <w:r w:rsidR="007D17DD" w:rsidRPr="004D4F12">
              <w:rPr>
                <w:bCs/>
                <w:i/>
                <w:noProof/>
                <w:spacing w:val="-2"/>
                <w:sz w:val="20"/>
                <w:szCs w:val="20"/>
                <w:lang w:val="es-ES"/>
              </w:rPr>
              <w:t xml:space="preserve"> </w:t>
            </w:r>
            <w:r w:rsidRPr="004D4F12">
              <w:rPr>
                <w:bCs/>
                <w:i/>
                <w:noProof/>
                <w:spacing w:val="-2"/>
                <w:sz w:val="20"/>
                <w:szCs w:val="20"/>
                <w:lang w:val="es-ES"/>
              </w:rPr>
              <w:t>Supervisión</w:t>
            </w:r>
            <w:r w:rsidR="007D17DD" w:rsidRPr="004D4F12">
              <w:rPr>
                <w:bCs/>
                <w:i/>
                <w:noProof/>
                <w:spacing w:val="-2"/>
                <w:sz w:val="20"/>
                <w:szCs w:val="20"/>
                <w:lang w:val="es-ES"/>
              </w:rPr>
              <w:t xml:space="preserve"> </w:t>
            </w:r>
            <w:r w:rsidRPr="004D4F12">
              <w:rPr>
                <w:bCs/>
                <w:i/>
                <w:noProof/>
                <w:spacing w:val="-2"/>
                <w:sz w:val="20"/>
                <w:szCs w:val="20"/>
                <w:lang w:val="es-ES"/>
              </w:rPr>
              <w:t>Técnica]</w:t>
            </w:r>
          </w:p>
        </w:tc>
        <w:tc>
          <w:tcPr>
            <w:tcW w:w="2744" w:type="dxa"/>
          </w:tcPr>
          <w:p w14:paraId="1DF05864" w14:textId="77777777" w:rsidR="00643718" w:rsidRPr="004D4F12" w:rsidRDefault="00643718" w:rsidP="00F84134">
            <w:pPr>
              <w:suppressAutoHyphens/>
              <w:spacing w:after="120"/>
              <w:ind w:left="-14" w:right="-74" w:firstLine="14"/>
              <w:rPr>
                <w:bCs/>
                <w:i/>
                <w:noProof/>
                <w:spacing w:val="-2"/>
                <w:sz w:val="20"/>
                <w:szCs w:val="20"/>
                <w:lang w:val="es-ES"/>
              </w:rPr>
            </w:pPr>
          </w:p>
        </w:tc>
        <w:tc>
          <w:tcPr>
            <w:tcW w:w="2781" w:type="dxa"/>
          </w:tcPr>
          <w:p w14:paraId="287BBB83" w14:textId="77777777" w:rsidR="00643718" w:rsidRPr="004D4F12" w:rsidRDefault="00643718" w:rsidP="00F84134">
            <w:pPr>
              <w:suppressAutoHyphens/>
              <w:spacing w:after="120"/>
              <w:ind w:right="-74" w:firstLine="3"/>
              <w:rPr>
                <w:bCs/>
                <w:i/>
                <w:noProof/>
                <w:spacing w:val="-2"/>
                <w:sz w:val="20"/>
                <w:szCs w:val="20"/>
                <w:lang w:val="es-ES"/>
              </w:rPr>
            </w:pPr>
          </w:p>
        </w:tc>
      </w:tr>
      <w:tr w:rsidR="000C256F" w:rsidRPr="004D4F12" w14:paraId="4EDB9E06" w14:textId="77777777" w:rsidTr="0084183C">
        <w:tc>
          <w:tcPr>
            <w:tcW w:w="673" w:type="dxa"/>
          </w:tcPr>
          <w:p w14:paraId="6CD72CDC" w14:textId="77777777" w:rsidR="000C256F" w:rsidRPr="004D4F12" w:rsidRDefault="00643718" w:rsidP="00AE22D5">
            <w:pPr>
              <w:suppressAutoHyphens/>
              <w:ind w:right="-72"/>
              <w:jc w:val="center"/>
              <w:rPr>
                <w:bCs/>
                <w:i/>
                <w:noProof/>
                <w:spacing w:val="-2"/>
                <w:sz w:val="20"/>
                <w:szCs w:val="20"/>
                <w:lang w:val="es-ES"/>
              </w:rPr>
            </w:pPr>
            <w:r w:rsidRPr="004D4F12">
              <w:rPr>
                <w:bCs/>
                <w:i/>
                <w:noProof/>
                <w:spacing w:val="-2"/>
                <w:sz w:val="20"/>
                <w:szCs w:val="20"/>
                <w:lang w:val="es-ES"/>
              </w:rPr>
              <w:t>4</w:t>
            </w:r>
            <w:r w:rsidR="000C256F" w:rsidRPr="004D4F12">
              <w:rPr>
                <w:bCs/>
                <w:i/>
                <w:noProof/>
                <w:spacing w:val="-2"/>
                <w:sz w:val="20"/>
                <w:szCs w:val="20"/>
                <w:lang w:val="es-ES"/>
              </w:rPr>
              <w:t>.</w:t>
            </w:r>
          </w:p>
        </w:tc>
        <w:tc>
          <w:tcPr>
            <w:tcW w:w="3375" w:type="dxa"/>
          </w:tcPr>
          <w:p w14:paraId="15E0D7F4" w14:textId="420CE0CF" w:rsidR="000C256F" w:rsidRPr="004D4F12" w:rsidRDefault="000C256F" w:rsidP="00F84134">
            <w:pPr>
              <w:suppressAutoHyphens/>
              <w:spacing w:after="120"/>
              <w:ind w:left="41" w:right="-74"/>
              <w:rPr>
                <w:bCs/>
                <w:i/>
                <w:noProof/>
                <w:spacing w:val="-2"/>
                <w:sz w:val="20"/>
                <w:szCs w:val="20"/>
                <w:lang w:val="es-ES"/>
              </w:rPr>
            </w:pPr>
            <w:r w:rsidRPr="004D4F12">
              <w:rPr>
                <w:bCs/>
                <w:i/>
                <w:noProof/>
                <w:spacing w:val="-2"/>
                <w:sz w:val="20"/>
                <w:szCs w:val="20"/>
                <w:lang w:val="es-ES"/>
              </w:rPr>
              <w:t>[Especialista</w:t>
            </w:r>
            <w:r w:rsidR="007D17DD" w:rsidRPr="004D4F12">
              <w:rPr>
                <w:bCs/>
                <w:i/>
                <w:noProof/>
                <w:spacing w:val="-2"/>
                <w:sz w:val="20"/>
                <w:szCs w:val="20"/>
                <w:lang w:val="es-ES"/>
              </w:rPr>
              <w:t xml:space="preserve"> </w:t>
            </w:r>
            <w:r w:rsidRPr="004D4F12">
              <w:rPr>
                <w:bCs/>
                <w:i/>
                <w:noProof/>
                <w:spacing w:val="-2"/>
                <w:sz w:val="20"/>
                <w:szCs w:val="20"/>
                <w:lang w:val="es-ES"/>
              </w:rPr>
              <w:t>en</w:t>
            </w:r>
            <w:r w:rsidR="007D17DD" w:rsidRPr="004D4F12">
              <w:rPr>
                <w:bCs/>
                <w:i/>
                <w:noProof/>
                <w:spacing w:val="-2"/>
                <w:sz w:val="20"/>
                <w:szCs w:val="20"/>
                <w:lang w:val="es-ES"/>
              </w:rPr>
              <w:t xml:space="preserve"> </w:t>
            </w:r>
            <w:r w:rsidRPr="004D4F12">
              <w:rPr>
                <w:bCs/>
                <w:i/>
                <w:noProof/>
                <w:spacing w:val="-2"/>
                <w:sz w:val="20"/>
                <w:szCs w:val="20"/>
                <w:lang w:val="es-ES"/>
              </w:rPr>
              <w:t>Evaluación</w:t>
            </w:r>
            <w:r w:rsidR="007D17DD" w:rsidRPr="004D4F12">
              <w:rPr>
                <w:bCs/>
                <w:i/>
                <w:noProof/>
                <w:spacing w:val="-2"/>
                <w:sz w:val="20"/>
                <w:szCs w:val="20"/>
                <w:lang w:val="es-ES"/>
              </w:rPr>
              <w:t xml:space="preserve"> </w:t>
            </w:r>
            <w:r w:rsidRPr="004D4F12">
              <w:rPr>
                <w:bCs/>
                <w:i/>
                <w:noProof/>
                <w:spacing w:val="-2"/>
                <w:sz w:val="20"/>
                <w:szCs w:val="20"/>
                <w:lang w:val="es-ES"/>
              </w:rPr>
              <w:t>de</w:t>
            </w:r>
            <w:r w:rsidR="007D17DD" w:rsidRPr="004D4F12">
              <w:rPr>
                <w:bCs/>
                <w:i/>
                <w:noProof/>
                <w:spacing w:val="-2"/>
                <w:sz w:val="20"/>
                <w:szCs w:val="20"/>
                <w:lang w:val="es-ES"/>
              </w:rPr>
              <w:t xml:space="preserve"> </w:t>
            </w:r>
            <w:r w:rsidRPr="004D4F12">
              <w:rPr>
                <w:bCs/>
                <w:i/>
                <w:noProof/>
                <w:spacing w:val="-2"/>
                <w:sz w:val="20"/>
                <w:szCs w:val="20"/>
                <w:lang w:val="es-ES"/>
              </w:rPr>
              <w:t>Impacto</w:t>
            </w:r>
            <w:r w:rsidR="007D17DD" w:rsidRPr="004D4F12">
              <w:rPr>
                <w:bCs/>
                <w:i/>
                <w:noProof/>
                <w:spacing w:val="-2"/>
                <w:sz w:val="20"/>
                <w:szCs w:val="20"/>
                <w:lang w:val="es-ES"/>
              </w:rPr>
              <w:t xml:space="preserve"> </w:t>
            </w:r>
            <w:r w:rsidRPr="004D4F12">
              <w:rPr>
                <w:bCs/>
                <w:i/>
                <w:noProof/>
                <w:spacing w:val="-2"/>
                <w:sz w:val="20"/>
                <w:szCs w:val="20"/>
                <w:lang w:val="es-ES"/>
              </w:rPr>
              <w:t>Ambiental]</w:t>
            </w:r>
          </w:p>
        </w:tc>
        <w:tc>
          <w:tcPr>
            <w:tcW w:w="2744" w:type="dxa"/>
          </w:tcPr>
          <w:p w14:paraId="6DC971FF" w14:textId="6E007995" w:rsidR="000C256F" w:rsidRPr="004D4F12" w:rsidRDefault="00071A9F" w:rsidP="00F84134">
            <w:pPr>
              <w:suppressAutoHyphens/>
              <w:spacing w:after="120"/>
              <w:ind w:left="41" w:right="-74"/>
              <w:rPr>
                <w:bCs/>
                <w:i/>
                <w:noProof/>
                <w:spacing w:val="-2"/>
                <w:sz w:val="20"/>
                <w:szCs w:val="20"/>
                <w:lang w:val="es-ES"/>
              </w:rPr>
            </w:pPr>
            <w:r w:rsidRPr="00071A9F">
              <w:rPr>
                <w:bCs/>
                <w:i/>
                <w:noProof/>
                <w:spacing w:val="-2"/>
                <w:sz w:val="20"/>
                <w:szCs w:val="20"/>
                <w:lang w:val="es-ES"/>
              </w:rPr>
              <w:t xml:space="preserve">Por ej. </w:t>
            </w:r>
            <w:r>
              <w:rPr>
                <w:bCs/>
                <w:i/>
                <w:noProof/>
                <w:spacing w:val="-2"/>
                <w:sz w:val="20"/>
                <w:szCs w:val="20"/>
                <w:lang w:val="es-ES"/>
              </w:rPr>
              <w:t xml:space="preserve">Experiencia </w:t>
            </w:r>
            <w:r w:rsidR="00737669">
              <w:rPr>
                <w:bCs/>
                <w:i/>
                <w:noProof/>
                <w:spacing w:val="-2"/>
                <w:sz w:val="20"/>
                <w:szCs w:val="20"/>
                <w:lang w:val="es-ES"/>
              </w:rPr>
              <w:t xml:space="preserve">en Evaluaciones de Impacto </w:t>
            </w:r>
            <w:r w:rsidRPr="00071A9F">
              <w:rPr>
                <w:bCs/>
                <w:i/>
                <w:noProof/>
                <w:spacing w:val="-2"/>
                <w:sz w:val="20"/>
                <w:szCs w:val="20"/>
                <w:lang w:val="es-ES"/>
              </w:rPr>
              <w:t>ambiental</w:t>
            </w:r>
          </w:p>
        </w:tc>
        <w:tc>
          <w:tcPr>
            <w:tcW w:w="2781" w:type="dxa"/>
          </w:tcPr>
          <w:p w14:paraId="642732FA" w14:textId="77777777" w:rsidR="000C256F" w:rsidRPr="004D4F12" w:rsidRDefault="000C256F" w:rsidP="00F84134">
            <w:pPr>
              <w:suppressAutoHyphens/>
              <w:spacing w:after="120"/>
              <w:ind w:left="41" w:right="-74"/>
              <w:rPr>
                <w:bCs/>
                <w:i/>
                <w:noProof/>
                <w:spacing w:val="-2"/>
                <w:sz w:val="20"/>
                <w:szCs w:val="20"/>
                <w:lang w:val="es-ES"/>
              </w:rPr>
            </w:pPr>
          </w:p>
        </w:tc>
      </w:tr>
      <w:tr w:rsidR="000C256F" w:rsidRPr="004D4F12" w14:paraId="5109FB60" w14:textId="77777777" w:rsidTr="0084183C">
        <w:trPr>
          <w:trHeight w:val="346"/>
        </w:trPr>
        <w:tc>
          <w:tcPr>
            <w:tcW w:w="673" w:type="dxa"/>
          </w:tcPr>
          <w:p w14:paraId="5A4A3A06" w14:textId="77777777" w:rsidR="000C256F" w:rsidRPr="004D4F12" w:rsidRDefault="00643718" w:rsidP="00AE22D5">
            <w:pPr>
              <w:suppressAutoHyphens/>
              <w:ind w:right="-72"/>
              <w:jc w:val="center"/>
              <w:rPr>
                <w:bCs/>
                <w:i/>
                <w:noProof/>
                <w:spacing w:val="-2"/>
                <w:sz w:val="20"/>
                <w:szCs w:val="20"/>
                <w:lang w:val="es-ES"/>
              </w:rPr>
            </w:pPr>
            <w:r w:rsidRPr="004D4F12">
              <w:rPr>
                <w:bCs/>
                <w:i/>
                <w:noProof/>
                <w:spacing w:val="-2"/>
                <w:sz w:val="20"/>
                <w:szCs w:val="20"/>
                <w:lang w:val="es-ES"/>
              </w:rPr>
              <w:t>5</w:t>
            </w:r>
            <w:r w:rsidR="000C256F" w:rsidRPr="004D4F12">
              <w:rPr>
                <w:bCs/>
                <w:i/>
                <w:noProof/>
                <w:spacing w:val="-2"/>
                <w:sz w:val="20"/>
                <w:szCs w:val="20"/>
                <w:lang w:val="es-ES"/>
              </w:rPr>
              <w:t>.</w:t>
            </w:r>
          </w:p>
        </w:tc>
        <w:tc>
          <w:tcPr>
            <w:tcW w:w="3375" w:type="dxa"/>
          </w:tcPr>
          <w:p w14:paraId="6CA0DCF5" w14:textId="12D3B7B3" w:rsidR="000C256F" w:rsidRPr="004D4F12" w:rsidRDefault="000C256F" w:rsidP="00F84134">
            <w:pPr>
              <w:suppressAutoHyphens/>
              <w:spacing w:after="120"/>
              <w:ind w:left="41" w:right="-74"/>
              <w:rPr>
                <w:bCs/>
                <w:i/>
                <w:noProof/>
                <w:spacing w:val="-2"/>
                <w:sz w:val="20"/>
                <w:szCs w:val="20"/>
                <w:lang w:val="es-ES"/>
              </w:rPr>
            </w:pPr>
            <w:r w:rsidRPr="004D4F12">
              <w:rPr>
                <w:bCs/>
                <w:i/>
                <w:noProof/>
                <w:spacing w:val="-2"/>
                <w:sz w:val="20"/>
                <w:szCs w:val="20"/>
                <w:lang w:val="es-ES"/>
              </w:rPr>
              <w:t>[Especialista</w:t>
            </w:r>
            <w:r w:rsidR="007D17DD" w:rsidRPr="004D4F12">
              <w:rPr>
                <w:bCs/>
                <w:i/>
                <w:noProof/>
                <w:spacing w:val="-2"/>
                <w:sz w:val="20"/>
                <w:szCs w:val="20"/>
                <w:lang w:val="es-ES"/>
              </w:rPr>
              <w:t xml:space="preserve"> </w:t>
            </w:r>
            <w:r w:rsidRPr="004D4F12">
              <w:rPr>
                <w:bCs/>
                <w:i/>
                <w:noProof/>
                <w:spacing w:val="-2"/>
                <w:sz w:val="20"/>
                <w:szCs w:val="20"/>
                <w:lang w:val="es-ES"/>
              </w:rPr>
              <w:t>en</w:t>
            </w:r>
            <w:r w:rsidR="007D17DD" w:rsidRPr="004D4F12">
              <w:rPr>
                <w:bCs/>
                <w:i/>
                <w:noProof/>
                <w:spacing w:val="-2"/>
                <w:sz w:val="20"/>
                <w:szCs w:val="20"/>
                <w:lang w:val="es-ES"/>
              </w:rPr>
              <w:t xml:space="preserve"> </w:t>
            </w:r>
            <w:r w:rsidRPr="004D4F12">
              <w:rPr>
                <w:bCs/>
                <w:i/>
                <w:noProof/>
                <w:spacing w:val="-2"/>
                <w:sz w:val="20"/>
                <w:szCs w:val="20"/>
                <w:lang w:val="es-ES"/>
              </w:rPr>
              <w:t>evaluación</w:t>
            </w:r>
            <w:r w:rsidR="007D17DD" w:rsidRPr="004D4F12">
              <w:rPr>
                <w:bCs/>
                <w:i/>
                <w:noProof/>
                <w:spacing w:val="-2"/>
                <w:sz w:val="20"/>
                <w:szCs w:val="20"/>
                <w:lang w:val="es-ES"/>
              </w:rPr>
              <w:t xml:space="preserve"> </w:t>
            </w:r>
            <w:r w:rsidRPr="004D4F12">
              <w:rPr>
                <w:bCs/>
                <w:i/>
                <w:noProof/>
                <w:spacing w:val="-2"/>
                <w:sz w:val="20"/>
                <w:szCs w:val="20"/>
                <w:lang w:val="es-ES"/>
              </w:rPr>
              <w:t>de</w:t>
            </w:r>
            <w:r w:rsidR="007D17DD" w:rsidRPr="004D4F12">
              <w:rPr>
                <w:bCs/>
                <w:i/>
                <w:noProof/>
                <w:spacing w:val="-2"/>
                <w:sz w:val="20"/>
                <w:szCs w:val="20"/>
                <w:lang w:val="es-ES"/>
              </w:rPr>
              <w:t xml:space="preserve"> </w:t>
            </w:r>
            <w:r w:rsidRPr="004D4F12">
              <w:rPr>
                <w:bCs/>
                <w:i/>
                <w:noProof/>
                <w:spacing w:val="-2"/>
                <w:sz w:val="20"/>
                <w:szCs w:val="20"/>
                <w:lang w:val="es-ES"/>
              </w:rPr>
              <w:t>impacto</w:t>
            </w:r>
            <w:r w:rsidR="007D17DD" w:rsidRPr="004D4F12">
              <w:rPr>
                <w:bCs/>
                <w:i/>
                <w:noProof/>
                <w:spacing w:val="-2"/>
                <w:sz w:val="20"/>
                <w:szCs w:val="20"/>
                <w:lang w:val="es-ES"/>
              </w:rPr>
              <w:t xml:space="preserve"> </w:t>
            </w:r>
            <w:r w:rsidRPr="004D4F12">
              <w:rPr>
                <w:bCs/>
                <w:i/>
                <w:noProof/>
                <w:spacing w:val="-2"/>
                <w:sz w:val="20"/>
                <w:szCs w:val="20"/>
                <w:lang w:val="es-ES"/>
              </w:rPr>
              <w:t>social]</w:t>
            </w:r>
          </w:p>
        </w:tc>
        <w:tc>
          <w:tcPr>
            <w:tcW w:w="2744" w:type="dxa"/>
          </w:tcPr>
          <w:p w14:paraId="7249889B" w14:textId="31A77429" w:rsidR="000C256F" w:rsidRPr="004D4F12" w:rsidRDefault="000C256F" w:rsidP="00F84134">
            <w:pPr>
              <w:suppressAutoHyphens/>
              <w:spacing w:after="120"/>
              <w:ind w:left="41" w:right="-74" w:firstLine="14"/>
              <w:rPr>
                <w:bCs/>
                <w:i/>
                <w:noProof/>
                <w:spacing w:val="-2"/>
                <w:sz w:val="20"/>
                <w:szCs w:val="20"/>
                <w:lang w:val="es-ES"/>
              </w:rPr>
            </w:pPr>
          </w:p>
        </w:tc>
        <w:tc>
          <w:tcPr>
            <w:tcW w:w="2781" w:type="dxa"/>
          </w:tcPr>
          <w:p w14:paraId="0A0A87D7" w14:textId="77777777" w:rsidR="000C256F" w:rsidRPr="004D4F12" w:rsidRDefault="000C256F" w:rsidP="00F84134">
            <w:pPr>
              <w:suppressAutoHyphens/>
              <w:spacing w:after="120"/>
              <w:ind w:left="41" w:right="-74" w:firstLine="3"/>
              <w:rPr>
                <w:bCs/>
                <w:i/>
                <w:noProof/>
                <w:spacing w:val="-2"/>
                <w:sz w:val="20"/>
                <w:szCs w:val="20"/>
                <w:lang w:val="es-ES"/>
              </w:rPr>
            </w:pPr>
          </w:p>
        </w:tc>
      </w:tr>
      <w:tr w:rsidR="000C256F" w:rsidRPr="004D4F12" w14:paraId="3C8162F5" w14:textId="77777777" w:rsidTr="0084183C">
        <w:tc>
          <w:tcPr>
            <w:tcW w:w="673" w:type="dxa"/>
          </w:tcPr>
          <w:p w14:paraId="06FD7B87" w14:textId="77777777" w:rsidR="000C256F" w:rsidRPr="004D4F12" w:rsidRDefault="00643718" w:rsidP="00AE22D5">
            <w:pPr>
              <w:suppressAutoHyphens/>
              <w:ind w:right="-72"/>
              <w:jc w:val="center"/>
              <w:rPr>
                <w:bCs/>
                <w:i/>
                <w:noProof/>
                <w:spacing w:val="-2"/>
                <w:sz w:val="20"/>
                <w:szCs w:val="20"/>
                <w:lang w:val="es-ES"/>
              </w:rPr>
            </w:pPr>
            <w:r w:rsidRPr="004D4F12">
              <w:rPr>
                <w:bCs/>
                <w:i/>
                <w:noProof/>
                <w:spacing w:val="-2"/>
                <w:sz w:val="20"/>
                <w:szCs w:val="20"/>
                <w:lang w:val="es-ES"/>
              </w:rPr>
              <w:t>6</w:t>
            </w:r>
            <w:r w:rsidR="000C256F" w:rsidRPr="004D4F12">
              <w:rPr>
                <w:bCs/>
                <w:i/>
                <w:noProof/>
                <w:spacing w:val="-2"/>
                <w:sz w:val="20"/>
                <w:szCs w:val="20"/>
                <w:lang w:val="es-ES"/>
              </w:rPr>
              <w:t>.</w:t>
            </w:r>
          </w:p>
        </w:tc>
        <w:tc>
          <w:tcPr>
            <w:tcW w:w="3375" w:type="dxa"/>
          </w:tcPr>
          <w:p w14:paraId="4578A1DD" w14:textId="2D677FDE" w:rsidR="000C256F" w:rsidRPr="004D4F12" w:rsidRDefault="000C256F" w:rsidP="00F84134">
            <w:pPr>
              <w:suppressAutoHyphens/>
              <w:spacing w:after="120"/>
              <w:ind w:left="41" w:right="-74"/>
              <w:rPr>
                <w:bCs/>
                <w:i/>
                <w:noProof/>
                <w:spacing w:val="-2"/>
                <w:sz w:val="20"/>
                <w:szCs w:val="20"/>
                <w:lang w:val="es-ES"/>
              </w:rPr>
            </w:pPr>
            <w:r w:rsidRPr="004D4F12">
              <w:rPr>
                <w:bCs/>
                <w:i/>
                <w:noProof/>
                <w:spacing w:val="-2"/>
                <w:sz w:val="20"/>
                <w:szCs w:val="20"/>
                <w:lang w:val="es-ES"/>
              </w:rPr>
              <w:t>[Especialista</w:t>
            </w:r>
            <w:r w:rsidR="007D17DD" w:rsidRPr="004D4F12">
              <w:rPr>
                <w:bCs/>
                <w:i/>
                <w:noProof/>
                <w:spacing w:val="-2"/>
                <w:sz w:val="20"/>
                <w:szCs w:val="20"/>
                <w:lang w:val="es-ES"/>
              </w:rPr>
              <w:t xml:space="preserve"> </w:t>
            </w:r>
            <w:r w:rsidRPr="004D4F12">
              <w:rPr>
                <w:bCs/>
                <w:i/>
                <w:noProof/>
                <w:spacing w:val="-2"/>
                <w:sz w:val="20"/>
                <w:szCs w:val="20"/>
                <w:lang w:val="es-ES"/>
              </w:rPr>
              <w:t>en</w:t>
            </w:r>
            <w:r w:rsidR="007D17DD" w:rsidRPr="004D4F12">
              <w:rPr>
                <w:bCs/>
                <w:i/>
                <w:noProof/>
                <w:spacing w:val="-2"/>
                <w:sz w:val="20"/>
                <w:szCs w:val="20"/>
                <w:lang w:val="es-ES"/>
              </w:rPr>
              <w:t xml:space="preserve"> </w:t>
            </w:r>
            <w:r w:rsidRPr="004D4F12">
              <w:rPr>
                <w:bCs/>
                <w:i/>
                <w:noProof/>
                <w:spacing w:val="-2"/>
                <w:sz w:val="20"/>
                <w:szCs w:val="20"/>
                <w:lang w:val="es-ES"/>
              </w:rPr>
              <w:t>Salud</w:t>
            </w:r>
            <w:r w:rsidR="007D17DD" w:rsidRPr="004D4F12">
              <w:rPr>
                <w:bCs/>
                <w:i/>
                <w:noProof/>
                <w:spacing w:val="-2"/>
                <w:sz w:val="20"/>
                <w:szCs w:val="20"/>
                <w:lang w:val="es-ES"/>
              </w:rPr>
              <w:t xml:space="preserve"> </w:t>
            </w:r>
            <w:r w:rsidRPr="004D4F12">
              <w:rPr>
                <w:bCs/>
                <w:i/>
                <w:noProof/>
                <w:spacing w:val="-2"/>
                <w:sz w:val="20"/>
                <w:szCs w:val="20"/>
                <w:lang w:val="es-ES"/>
              </w:rPr>
              <w:t>y</w:t>
            </w:r>
            <w:r w:rsidR="007D17DD" w:rsidRPr="004D4F12">
              <w:rPr>
                <w:bCs/>
                <w:i/>
                <w:noProof/>
                <w:spacing w:val="-2"/>
                <w:sz w:val="20"/>
                <w:szCs w:val="20"/>
                <w:lang w:val="es-ES"/>
              </w:rPr>
              <w:t xml:space="preserve"> </w:t>
            </w:r>
            <w:r w:rsidRPr="004D4F12">
              <w:rPr>
                <w:bCs/>
                <w:i/>
                <w:noProof/>
                <w:spacing w:val="-2"/>
                <w:sz w:val="20"/>
                <w:szCs w:val="20"/>
                <w:lang w:val="es-ES"/>
              </w:rPr>
              <w:t>Seguridad]</w:t>
            </w:r>
          </w:p>
        </w:tc>
        <w:tc>
          <w:tcPr>
            <w:tcW w:w="2744" w:type="dxa"/>
          </w:tcPr>
          <w:p w14:paraId="3FE6817D" w14:textId="37998C61" w:rsidR="000C256F" w:rsidRPr="004D4F12" w:rsidRDefault="00737669" w:rsidP="00F84134">
            <w:pPr>
              <w:suppressAutoHyphens/>
              <w:spacing w:after="120"/>
              <w:ind w:left="41" w:right="-74"/>
              <w:rPr>
                <w:bCs/>
                <w:i/>
                <w:noProof/>
                <w:spacing w:val="-2"/>
                <w:sz w:val="20"/>
                <w:szCs w:val="20"/>
                <w:lang w:val="es-ES"/>
              </w:rPr>
            </w:pPr>
            <w:r w:rsidRPr="00737669">
              <w:rPr>
                <w:bCs/>
                <w:i/>
                <w:iCs/>
                <w:noProof/>
                <w:spacing w:val="-2"/>
                <w:sz w:val="20"/>
                <w:szCs w:val="20"/>
                <w:u w:val="single"/>
                <w:lang w:val="es-ES"/>
              </w:rPr>
              <w:t>Por ejemplo Especialista Certificado en Salud y Seguridad</w:t>
            </w:r>
          </w:p>
        </w:tc>
        <w:tc>
          <w:tcPr>
            <w:tcW w:w="2781" w:type="dxa"/>
          </w:tcPr>
          <w:p w14:paraId="090268F6" w14:textId="77777777" w:rsidR="000C256F" w:rsidRPr="004D4F12" w:rsidRDefault="000C256F" w:rsidP="00F84134">
            <w:pPr>
              <w:suppressAutoHyphens/>
              <w:spacing w:after="120"/>
              <w:ind w:left="41" w:right="-74"/>
              <w:rPr>
                <w:bCs/>
                <w:i/>
                <w:noProof/>
                <w:spacing w:val="-2"/>
                <w:sz w:val="20"/>
                <w:szCs w:val="20"/>
                <w:lang w:val="es-ES"/>
              </w:rPr>
            </w:pPr>
          </w:p>
        </w:tc>
      </w:tr>
      <w:tr w:rsidR="000C256F" w:rsidRPr="004D4F12" w14:paraId="4719FD37" w14:textId="77777777" w:rsidTr="0084183C">
        <w:tc>
          <w:tcPr>
            <w:tcW w:w="673" w:type="dxa"/>
          </w:tcPr>
          <w:p w14:paraId="4ABE36AE" w14:textId="77777777" w:rsidR="000C256F" w:rsidRPr="004D4F12" w:rsidRDefault="00643718" w:rsidP="00AE22D5">
            <w:pPr>
              <w:suppressAutoHyphens/>
              <w:ind w:right="-72"/>
              <w:jc w:val="center"/>
              <w:rPr>
                <w:bCs/>
                <w:i/>
                <w:noProof/>
                <w:spacing w:val="-2"/>
                <w:sz w:val="20"/>
                <w:szCs w:val="20"/>
                <w:lang w:val="es-ES"/>
              </w:rPr>
            </w:pPr>
            <w:r w:rsidRPr="004D4F12">
              <w:rPr>
                <w:bCs/>
                <w:i/>
                <w:noProof/>
                <w:spacing w:val="-2"/>
                <w:sz w:val="20"/>
                <w:szCs w:val="20"/>
                <w:lang w:val="es-ES"/>
              </w:rPr>
              <w:t>7</w:t>
            </w:r>
            <w:r w:rsidR="000C256F" w:rsidRPr="004D4F12">
              <w:rPr>
                <w:bCs/>
                <w:i/>
                <w:noProof/>
                <w:spacing w:val="-2"/>
                <w:sz w:val="20"/>
                <w:szCs w:val="20"/>
                <w:lang w:val="es-ES"/>
              </w:rPr>
              <w:t>.</w:t>
            </w:r>
          </w:p>
        </w:tc>
        <w:tc>
          <w:tcPr>
            <w:tcW w:w="3375" w:type="dxa"/>
          </w:tcPr>
          <w:p w14:paraId="7E449DB4" w14:textId="7E6C5A97" w:rsidR="000C256F" w:rsidRPr="004D4F12" w:rsidRDefault="000C256F" w:rsidP="00F84134">
            <w:pPr>
              <w:suppressAutoHyphens/>
              <w:spacing w:after="120"/>
              <w:ind w:left="41" w:right="-74"/>
              <w:rPr>
                <w:bCs/>
                <w:i/>
                <w:noProof/>
                <w:spacing w:val="-2"/>
                <w:sz w:val="20"/>
                <w:szCs w:val="20"/>
                <w:lang w:val="es-ES"/>
              </w:rPr>
            </w:pPr>
            <w:r w:rsidRPr="004D4F12">
              <w:rPr>
                <w:bCs/>
                <w:i/>
                <w:noProof/>
                <w:spacing w:val="-2"/>
                <w:sz w:val="20"/>
                <w:szCs w:val="20"/>
                <w:lang w:val="es-ES"/>
              </w:rPr>
              <w:t>[Especialistas</w:t>
            </w:r>
            <w:r w:rsidR="007D17DD" w:rsidRPr="004D4F12">
              <w:rPr>
                <w:bCs/>
                <w:i/>
                <w:noProof/>
                <w:spacing w:val="-2"/>
                <w:sz w:val="20"/>
                <w:szCs w:val="20"/>
                <w:lang w:val="es-ES"/>
              </w:rPr>
              <w:t xml:space="preserve"> </w:t>
            </w:r>
            <w:r w:rsidRPr="004D4F12">
              <w:rPr>
                <w:bCs/>
                <w:i/>
                <w:noProof/>
                <w:spacing w:val="-2"/>
                <w:sz w:val="20"/>
                <w:szCs w:val="20"/>
                <w:lang w:val="es-ES"/>
              </w:rPr>
              <w:t>en</w:t>
            </w:r>
            <w:r w:rsidR="007D17DD" w:rsidRPr="004D4F12">
              <w:rPr>
                <w:bCs/>
                <w:i/>
                <w:noProof/>
                <w:spacing w:val="-2"/>
                <w:sz w:val="20"/>
                <w:szCs w:val="20"/>
                <w:lang w:val="es-ES"/>
              </w:rPr>
              <w:t xml:space="preserve"> </w:t>
            </w:r>
            <w:r w:rsidRPr="004D4F12">
              <w:rPr>
                <w:bCs/>
                <w:i/>
                <w:noProof/>
                <w:spacing w:val="-2"/>
                <w:sz w:val="20"/>
                <w:szCs w:val="20"/>
                <w:lang w:val="es-ES"/>
              </w:rPr>
              <w:t>Biodiversidad,</w:t>
            </w:r>
            <w:r w:rsidR="007D17DD" w:rsidRPr="004D4F12">
              <w:rPr>
                <w:bCs/>
                <w:i/>
                <w:noProof/>
                <w:spacing w:val="-2"/>
                <w:sz w:val="20"/>
                <w:szCs w:val="20"/>
                <w:lang w:val="es-ES"/>
              </w:rPr>
              <w:t xml:space="preserve"> </w:t>
            </w:r>
            <w:r w:rsidRPr="004D4F12">
              <w:rPr>
                <w:bCs/>
                <w:i/>
                <w:noProof/>
                <w:spacing w:val="-2"/>
                <w:sz w:val="20"/>
                <w:szCs w:val="20"/>
                <w:lang w:val="es-ES"/>
              </w:rPr>
              <w:t>calidad</w:t>
            </w:r>
            <w:r w:rsidR="007D17DD" w:rsidRPr="004D4F12">
              <w:rPr>
                <w:bCs/>
                <w:i/>
                <w:noProof/>
                <w:spacing w:val="-2"/>
                <w:sz w:val="20"/>
                <w:szCs w:val="20"/>
                <w:lang w:val="es-ES"/>
              </w:rPr>
              <w:t xml:space="preserve"> </w:t>
            </w:r>
            <w:r w:rsidRPr="004D4F12">
              <w:rPr>
                <w:bCs/>
                <w:i/>
                <w:noProof/>
                <w:spacing w:val="-2"/>
                <w:sz w:val="20"/>
                <w:szCs w:val="20"/>
                <w:lang w:val="es-ES"/>
              </w:rPr>
              <w:t>del</w:t>
            </w:r>
            <w:r w:rsidR="007D17DD" w:rsidRPr="004D4F12">
              <w:rPr>
                <w:bCs/>
                <w:i/>
                <w:noProof/>
                <w:spacing w:val="-2"/>
                <w:sz w:val="20"/>
                <w:szCs w:val="20"/>
                <w:lang w:val="es-ES"/>
              </w:rPr>
              <w:t xml:space="preserve"> </w:t>
            </w:r>
            <w:r w:rsidRPr="004D4F12">
              <w:rPr>
                <w:bCs/>
                <w:i/>
                <w:noProof/>
                <w:spacing w:val="-2"/>
                <w:sz w:val="20"/>
                <w:szCs w:val="20"/>
                <w:lang w:val="es-ES"/>
              </w:rPr>
              <w:t>aire,</w:t>
            </w:r>
            <w:r w:rsidR="007D17DD" w:rsidRPr="004D4F12">
              <w:rPr>
                <w:bCs/>
                <w:i/>
                <w:noProof/>
                <w:spacing w:val="-2"/>
                <w:sz w:val="20"/>
                <w:szCs w:val="20"/>
                <w:lang w:val="es-ES"/>
              </w:rPr>
              <w:t xml:space="preserve"> </w:t>
            </w:r>
            <w:r w:rsidRPr="004D4F12">
              <w:rPr>
                <w:bCs/>
                <w:i/>
                <w:noProof/>
                <w:spacing w:val="-2"/>
                <w:sz w:val="20"/>
                <w:szCs w:val="20"/>
                <w:lang w:val="es-ES"/>
              </w:rPr>
              <w:t>ruido,</w:t>
            </w:r>
            <w:r w:rsidR="007D17DD" w:rsidRPr="004D4F12">
              <w:rPr>
                <w:bCs/>
                <w:i/>
                <w:noProof/>
                <w:spacing w:val="-2"/>
                <w:sz w:val="20"/>
                <w:szCs w:val="20"/>
                <w:lang w:val="es-ES"/>
              </w:rPr>
              <w:t xml:space="preserve"> </w:t>
            </w:r>
            <w:r w:rsidRPr="004D4F12">
              <w:rPr>
                <w:bCs/>
                <w:i/>
                <w:noProof/>
                <w:spacing w:val="-2"/>
                <w:sz w:val="20"/>
                <w:szCs w:val="20"/>
                <w:lang w:val="es-ES"/>
              </w:rPr>
              <w:t>etc.]</w:t>
            </w:r>
          </w:p>
        </w:tc>
        <w:tc>
          <w:tcPr>
            <w:tcW w:w="2744" w:type="dxa"/>
          </w:tcPr>
          <w:p w14:paraId="29630332" w14:textId="77777777" w:rsidR="000C256F" w:rsidRPr="004D4F12" w:rsidRDefault="000C256F" w:rsidP="00F84134">
            <w:pPr>
              <w:suppressAutoHyphens/>
              <w:spacing w:after="120"/>
              <w:ind w:left="1440" w:right="-74" w:hanging="720"/>
              <w:rPr>
                <w:bCs/>
                <w:i/>
                <w:noProof/>
                <w:spacing w:val="-2"/>
                <w:sz w:val="20"/>
                <w:szCs w:val="20"/>
                <w:lang w:val="es-ES"/>
              </w:rPr>
            </w:pPr>
          </w:p>
        </w:tc>
        <w:tc>
          <w:tcPr>
            <w:tcW w:w="2781" w:type="dxa"/>
          </w:tcPr>
          <w:p w14:paraId="567E51EE" w14:textId="77777777" w:rsidR="000C256F" w:rsidRPr="004D4F12" w:rsidRDefault="000C256F" w:rsidP="00F84134">
            <w:pPr>
              <w:suppressAutoHyphens/>
              <w:spacing w:after="120"/>
              <w:ind w:left="1440" w:right="-74" w:hanging="720"/>
              <w:rPr>
                <w:bCs/>
                <w:i/>
                <w:noProof/>
                <w:spacing w:val="-2"/>
                <w:sz w:val="20"/>
                <w:szCs w:val="20"/>
                <w:lang w:val="es-ES"/>
              </w:rPr>
            </w:pPr>
          </w:p>
        </w:tc>
      </w:tr>
      <w:tr w:rsidR="000C256F" w:rsidRPr="004D4F12" w14:paraId="57879FF2" w14:textId="77777777" w:rsidTr="0084183C">
        <w:trPr>
          <w:trHeight w:val="535"/>
        </w:trPr>
        <w:tc>
          <w:tcPr>
            <w:tcW w:w="9573" w:type="dxa"/>
            <w:gridSpan w:val="4"/>
            <w:vAlign w:val="center"/>
          </w:tcPr>
          <w:p w14:paraId="4B13F415" w14:textId="305B3D4C" w:rsidR="000C256F" w:rsidRPr="004D4F12" w:rsidRDefault="000C256F" w:rsidP="00C75213">
            <w:pPr>
              <w:suppressAutoHyphens/>
              <w:spacing w:before="120" w:after="120"/>
              <w:ind w:left="1440" w:right="-74" w:hanging="1366"/>
              <w:jc w:val="center"/>
              <w:rPr>
                <w:noProof/>
                <w:sz w:val="20"/>
                <w:szCs w:val="20"/>
                <w:lang w:val="es-ES"/>
              </w:rPr>
            </w:pPr>
            <w:r w:rsidRPr="004D4F12">
              <w:rPr>
                <w:b/>
                <w:bCs/>
                <w:i/>
                <w:noProof/>
                <w:spacing w:val="-2"/>
                <w:sz w:val="20"/>
                <w:szCs w:val="20"/>
                <w:lang w:val="es-ES"/>
              </w:rPr>
              <w:t>Personal</w:t>
            </w:r>
            <w:r w:rsidR="007D17DD" w:rsidRPr="004D4F12">
              <w:rPr>
                <w:b/>
                <w:bCs/>
                <w:i/>
                <w:noProof/>
                <w:spacing w:val="-2"/>
                <w:sz w:val="20"/>
                <w:szCs w:val="20"/>
                <w:lang w:val="es-ES"/>
              </w:rPr>
              <w:t xml:space="preserve"> </w:t>
            </w:r>
            <w:r w:rsidRPr="004D4F12">
              <w:rPr>
                <w:b/>
                <w:bCs/>
                <w:i/>
                <w:noProof/>
                <w:spacing w:val="-2"/>
                <w:sz w:val="20"/>
                <w:szCs w:val="20"/>
                <w:lang w:val="es-ES"/>
              </w:rPr>
              <w:t>clave</w:t>
            </w:r>
            <w:r w:rsidR="007D17DD" w:rsidRPr="004D4F12">
              <w:rPr>
                <w:b/>
                <w:bCs/>
                <w:i/>
                <w:noProof/>
                <w:spacing w:val="-2"/>
                <w:sz w:val="20"/>
                <w:szCs w:val="20"/>
                <w:lang w:val="es-ES"/>
              </w:rPr>
              <w:t xml:space="preserve"> </w:t>
            </w:r>
            <w:r w:rsidRPr="004D4F12">
              <w:rPr>
                <w:b/>
                <w:bCs/>
                <w:i/>
                <w:noProof/>
                <w:spacing w:val="-2"/>
                <w:sz w:val="20"/>
                <w:szCs w:val="20"/>
                <w:lang w:val="es-ES"/>
              </w:rPr>
              <w:t>para</w:t>
            </w:r>
            <w:r w:rsidR="007D17DD" w:rsidRPr="004D4F12">
              <w:rPr>
                <w:b/>
                <w:bCs/>
                <w:i/>
                <w:noProof/>
                <w:spacing w:val="-2"/>
                <w:sz w:val="20"/>
                <w:szCs w:val="20"/>
                <w:lang w:val="es-ES"/>
              </w:rPr>
              <w:t xml:space="preserve"> </w:t>
            </w:r>
            <w:r w:rsidRPr="004D4F12">
              <w:rPr>
                <w:b/>
                <w:bCs/>
                <w:i/>
                <w:noProof/>
                <w:spacing w:val="-2"/>
                <w:sz w:val="20"/>
                <w:szCs w:val="20"/>
                <w:lang w:val="es-ES"/>
              </w:rPr>
              <w:t>la</w:t>
            </w:r>
            <w:r w:rsidR="007D17DD" w:rsidRPr="004D4F12">
              <w:rPr>
                <w:b/>
                <w:bCs/>
                <w:i/>
                <w:noProof/>
                <w:spacing w:val="-2"/>
                <w:sz w:val="20"/>
                <w:szCs w:val="20"/>
                <w:lang w:val="es-ES"/>
              </w:rPr>
              <w:t xml:space="preserve"> </w:t>
            </w:r>
            <w:r w:rsidRPr="004D4F12">
              <w:rPr>
                <w:b/>
                <w:bCs/>
                <w:i/>
                <w:noProof/>
                <w:spacing w:val="-2"/>
                <w:sz w:val="20"/>
                <w:szCs w:val="20"/>
                <w:lang w:val="es-ES"/>
              </w:rPr>
              <w:t>construcción</w:t>
            </w:r>
          </w:p>
        </w:tc>
      </w:tr>
      <w:tr w:rsidR="000C256F" w:rsidRPr="004D4F12" w14:paraId="4AC4227F" w14:textId="77777777" w:rsidTr="0084183C">
        <w:tc>
          <w:tcPr>
            <w:tcW w:w="673" w:type="dxa"/>
          </w:tcPr>
          <w:p w14:paraId="090FEA59" w14:textId="77777777" w:rsidR="000C256F" w:rsidRPr="004D4F12" w:rsidRDefault="00643718" w:rsidP="00AE22D5">
            <w:pPr>
              <w:suppressAutoHyphens/>
              <w:ind w:right="-72"/>
              <w:jc w:val="center"/>
              <w:rPr>
                <w:bCs/>
                <w:i/>
                <w:noProof/>
                <w:spacing w:val="-2"/>
                <w:sz w:val="20"/>
                <w:szCs w:val="20"/>
                <w:lang w:val="es-ES"/>
              </w:rPr>
            </w:pPr>
            <w:r w:rsidRPr="004D4F12">
              <w:rPr>
                <w:bCs/>
                <w:i/>
                <w:noProof/>
                <w:spacing w:val="-2"/>
                <w:sz w:val="20"/>
                <w:szCs w:val="20"/>
                <w:lang w:val="es-ES"/>
              </w:rPr>
              <w:t>8</w:t>
            </w:r>
            <w:r w:rsidR="000C256F" w:rsidRPr="004D4F12">
              <w:rPr>
                <w:bCs/>
                <w:i/>
                <w:noProof/>
                <w:spacing w:val="-2"/>
                <w:sz w:val="20"/>
                <w:szCs w:val="20"/>
                <w:lang w:val="es-ES"/>
              </w:rPr>
              <w:t>.</w:t>
            </w:r>
          </w:p>
        </w:tc>
        <w:tc>
          <w:tcPr>
            <w:tcW w:w="3375" w:type="dxa"/>
          </w:tcPr>
          <w:p w14:paraId="429E0D3B" w14:textId="6C46A8DB" w:rsidR="000C256F" w:rsidRPr="004D4F12" w:rsidRDefault="000C256F" w:rsidP="00F84134">
            <w:pPr>
              <w:suppressAutoHyphens/>
              <w:spacing w:after="120"/>
              <w:ind w:left="41" w:right="-74"/>
              <w:rPr>
                <w:bCs/>
                <w:i/>
                <w:noProof/>
                <w:spacing w:val="-2"/>
                <w:sz w:val="20"/>
                <w:szCs w:val="20"/>
                <w:lang w:val="es-ES"/>
              </w:rPr>
            </w:pPr>
            <w:r w:rsidRPr="004D4F12">
              <w:rPr>
                <w:bCs/>
                <w:i/>
                <w:noProof/>
                <w:spacing w:val="-2"/>
                <w:sz w:val="20"/>
                <w:szCs w:val="20"/>
                <w:lang w:val="es-ES"/>
              </w:rPr>
              <w:t>[Gerente</w:t>
            </w:r>
            <w:r w:rsidR="007D17DD" w:rsidRPr="004D4F12">
              <w:rPr>
                <w:bCs/>
                <w:i/>
                <w:noProof/>
                <w:spacing w:val="-2"/>
                <w:sz w:val="20"/>
                <w:szCs w:val="20"/>
                <w:lang w:val="es-ES"/>
              </w:rPr>
              <w:t xml:space="preserve"> </w:t>
            </w:r>
            <w:r w:rsidRPr="004D4F12">
              <w:rPr>
                <w:bCs/>
                <w:i/>
                <w:noProof/>
                <w:spacing w:val="-2"/>
                <w:sz w:val="20"/>
                <w:szCs w:val="20"/>
                <w:lang w:val="es-ES"/>
              </w:rPr>
              <w:t>de</w:t>
            </w:r>
            <w:r w:rsidR="007D17DD" w:rsidRPr="004D4F12">
              <w:rPr>
                <w:bCs/>
                <w:i/>
                <w:noProof/>
                <w:spacing w:val="-2"/>
                <w:sz w:val="20"/>
                <w:szCs w:val="20"/>
                <w:lang w:val="es-ES"/>
              </w:rPr>
              <w:t xml:space="preserve"> </w:t>
            </w:r>
            <w:r w:rsidR="00643718" w:rsidRPr="004D4F12">
              <w:rPr>
                <w:bCs/>
                <w:i/>
                <w:noProof/>
                <w:spacing w:val="-2"/>
                <w:sz w:val="20"/>
                <w:szCs w:val="20"/>
                <w:lang w:val="es-ES"/>
              </w:rPr>
              <w:t>C</w:t>
            </w:r>
            <w:r w:rsidRPr="004D4F12">
              <w:rPr>
                <w:bCs/>
                <w:i/>
                <w:noProof/>
                <w:spacing w:val="-2"/>
                <w:sz w:val="20"/>
                <w:szCs w:val="20"/>
                <w:lang w:val="es-ES"/>
              </w:rPr>
              <w:t>onstrucción]</w:t>
            </w:r>
          </w:p>
        </w:tc>
        <w:tc>
          <w:tcPr>
            <w:tcW w:w="2744" w:type="dxa"/>
          </w:tcPr>
          <w:p w14:paraId="446E736A" w14:textId="77777777" w:rsidR="000C256F" w:rsidRPr="004D4F12" w:rsidRDefault="000C256F" w:rsidP="00F84134">
            <w:pPr>
              <w:suppressAutoHyphens/>
              <w:spacing w:after="120"/>
              <w:ind w:left="1440" w:right="-74" w:hanging="1368"/>
              <w:jc w:val="center"/>
              <w:rPr>
                <w:bCs/>
                <w:i/>
                <w:noProof/>
                <w:spacing w:val="-2"/>
                <w:sz w:val="20"/>
                <w:szCs w:val="20"/>
                <w:lang w:val="es-ES"/>
              </w:rPr>
            </w:pPr>
          </w:p>
        </w:tc>
        <w:tc>
          <w:tcPr>
            <w:tcW w:w="2781" w:type="dxa"/>
          </w:tcPr>
          <w:p w14:paraId="5C4E8153" w14:textId="77777777" w:rsidR="000C256F" w:rsidRPr="004D4F12" w:rsidRDefault="000C256F" w:rsidP="00F84134">
            <w:pPr>
              <w:suppressAutoHyphens/>
              <w:spacing w:after="120"/>
              <w:ind w:left="1440" w:right="-74" w:hanging="720"/>
              <w:rPr>
                <w:bCs/>
                <w:i/>
                <w:noProof/>
                <w:spacing w:val="-2"/>
                <w:sz w:val="20"/>
                <w:szCs w:val="20"/>
                <w:lang w:val="es-ES"/>
              </w:rPr>
            </w:pPr>
          </w:p>
        </w:tc>
      </w:tr>
      <w:tr w:rsidR="000C256F" w:rsidRPr="004D4F12" w14:paraId="2842E7C5" w14:textId="77777777" w:rsidTr="0084183C">
        <w:tc>
          <w:tcPr>
            <w:tcW w:w="673" w:type="dxa"/>
          </w:tcPr>
          <w:p w14:paraId="616C37B4" w14:textId="77777777" w:rsidR="000C256F" w:rsidRPr="004D4F12" w:rsidRDefault="00643718" w:rsidP="00AE22D5">
            <w:pPr>
              <w:suppressAutoHyphens/>
              <w:ind w:right="-72"/>
              <w:jc w:val="center"/>
              <w:rPr>
                <w:bCs/>
                <w:i/>
                <w:noProof/>
                <w:spacing w:val="-2"/>
                <w:sz w:val="20"/>
                <w:szCs w:val="20"/>
                <w:lang w:val="es-ES"/>
              </w:rPr>
            </w:pPr>
            <w:r w:rsidRPr="004D4F12">
              <w:rPr>
                <w:bCs/>
                <w:i/>
                <w:noProof/>
                <w:spacing w:val="-2"/>
                <w:sz w:val="20"/>
                <w:szCs w:val="20"/>
                <w:lang w:val="es-ES"/>
              </w:rPr>
              <w:t>9</w:t>
            </w:r>
            <w:r w:rsidR="000C256F" w:rsidRPr="004D4F12">
              <w:rPr>
                <w:bCs/>
                <w:i/>
                <w:noProof/>
                <w:spacing w:val="-2"/>
                <w:sz w:val="20"/>
                <w:szCs w:val="20"/>
                <w:lang w:val="es-ES"/>
              </w:rPr>
              <w:t>.</w:t>
            </w:r>
          </w:p>
        </w:tc>
        <w:tc>
          <w:tcPr>
            <w:tcW w:w="3375" w:type="dxa"/>
          </w:tcPr>
          <w:p w14:paraId="0FA1DEDE" w14:textId="4988A6C6" w:rsidR="000C256F" w:rsidRPr="004D4F12" w:rsidRDefault="000C256F" w:rsidP="00F84134">
            <w:pPr>
              <w:suppressAutoHyphens/>
              <w:spacing w:after="120"/>
              <w:ind w:left="41" w:right="-74"/>
              <w:rPr>
                <w:bCs/>
                <w:i/>
                <w:noProof/>
                <w:spacing w:val="-2"/>
                <w:sz w:val="20"/>
                <w:szCs w:val="20"/>
                <w:lang w:val="es-ES"/>
              </w:rPr>
            </w:pPr>
            <w:r w:rsidRPr="004D4F12">
              <w:rPr>
                <w:bCs/>
                <w:i/>
                <w:noProof/>
                <w:spacing w:val="-2"/>
                <w:sz w:val="20"/>
                <w:szCs w:val="20"/>
                <w:lang w:val="es-ES"/>
              </w:rPr>
              <w:t>[Jefe</w:t>
            </w:r>
            <w:r w:rsidR="007D17DD" w:rsidRPr="004D4F12">
              <w:rPr>
                <w:bCs/>
                <w:i/>
                <w:noProof/>
                <w:spacing w:val="-2"/>
                <w:sz w:val="20"/>
                <w:szCs w:val="20"/>
                <w:lang w:val="es-ES"/>
              </w:rPr>
              <w:t xml:space="preserve"> </w:t>
            </w:r>
            <w:r w:rsidRPr="004D4F12">
              <w:rPr>
                <w:bCs/>
                <w:i/>
                <w:noProof/>
                <w:spacing w:val="-2"/>
                <w:sz w:val="20"/>
                <w:szCs w:val="20"/>
                <w:lang w:val="es-ES"/>
              </w:rPr>
              <w:t>de</w:t>
            </w:r>
            <w:r w:rsidR="007D17DD" w:rsidRPr="004D4F12">
              <w:rPr>
                <w:bCs/>
                <w:i/>
                <w:noProof/>
                <w:spacing w:val="-2"/>
                <w:sz w:val="20"/>
                <w:szCs w:val="20"/>
                <w:lang w:val="es-ES"/>
              </w:rPr>
              <w:t xml:space="preserve"> </w:t>
            </w:r>
            <w:r w:rsidRPr="004D4F12">
              <w:rPr>
                <w:bCs/>
                <w:i/>
                <w:noProof/>
                <w:spacing w:val="-2"/>
                <w:sz w:val="20"/>
                <w:szCs w:val="20"/>
                <w:lang w:val="es-ES"/>
              </w:rPr>
              <w:t>Procesos</w:t>
            </w:r>
            <w:r w:rsidR="007D17DD" w:rsidRPr="004D4F12">
              <w:rPr>
                <w:bCs/>
                <w:i/>
                <w:noProof/>
                <w:spacing w:val="-2"/>
                <w:sz w:val="20"/>
                <w:szCs w:val="20"/>
                <w:lang w:val="es-ES"/>
              </w:rPr>
              <w:t xml:space="preserve"> </w:t>
            </w:r>
            <w:r w:rsidRPr="004D4F12">
              <w:rPr>
                <w:bCs/>
                <w:i/>
                <w:noProof/>
                <w:spacing w:val="-2"/>
                <w:sz w:val="20"/>
                <w:szCs w:val="20"/>
                <w:lang w:val="es-ES"/>
              </w:rPr>
              <w:t>y</w:t>
            </w:r>
            <w:r w:rsidR="007D17DD" w:rsidRPr="004D4F12">
              <w:rPr>
                <w:bCs/>
                <w:i/>
                <w:noProof/>
                <w:spacing w:val="-2"/>
                <w:sz w:val="20"/>
                <w:szCs w:val="20"/>
                <w:lang w:val="es-ES"/>
              </w:rPr>
              <w:t xml:space="preserve"> </w:t>
            </w:r>
            <w:r w:rsidRPr="004D4F12">
              <w:rPr>
                <w:bCs/>
                <w:i/>
                <w:noProof/>
                <w:spacing w:val="-2"/>
                <w:sz w:val="20"/>
                <w:szCs w:val="20"/>
                <w:lang w:val="es-ES"/>
              </w:rPr>
              <w:t>Calidad]</w:t>
            </w:r>
          </w:p>
        </w:tc>
        <w:tc>
          <w:tcPr>
            <w:tcW w:w="2744" w:type="dxa"/>
          </w:tcPr>
          <w:p w14:paraId="4FEFA265" w14:textId="77777777" w:rsidR="000C256F" w:rsidRPr="004D4F12" w:rsidRDefault="000C256F" w:rsidP="00F84134">
            <w:pPr>
              <w:suppressAutoHyphens/>
              <w:spacing w:after="120"/>
              <w:ind w:left="1440" w:right="-74" w:hanging="1368"/>
              <w:jc w:val="center"/>
              <w:rPr>
                <w:bCs/>
                <w:i/>
                <w:noProof/>
                <w:spacing w:val="-2"/>
                <w:sz w:val="20"/>
                <w:szCs w:val="20"/>
                <w:lang w:val="es-ES"/>
              </w:rPr>
            </w:pPr>
          </w:p>
        </w:tc>
        <w:tc>
          <w:tcPr>
            <w:tcW w:w="2781" w:type="dxa"/>
          </w:tcPr>
          <w:p w14:paraId="3735DBED" w14:textId="77777777" w:rsidR="000C256F" w:rsidRPr="004D4F12" w:rsidRDefault="000C256F" w:rsidP="00F84134">
            <w:pPr>
              <w:suppressAutoHyphens/>
              <w:spacing w:after="120"/>
              <w:ind w:left="1440" w:right="-74" w:hanging="720"/>
              <w:rPr>
                <w:bCs/>
                <w:i/>
                <w:noProof/>
                <w:spacing w:val="-2"/>
                <w:sz w:val="20"/>
                <w:szCs w:val="20"/>
                <w:lang w:val="es-ES"/>
              </w:rPr>
            </w:pPr>
          </w:p>
        </w:tc>
      </w:tr>
      <w:tr w:rsidR="000C256F" w:rsidRPr="004D4F12" w14:paraId="40E186A6" w14:textId="77777777" w:rsidTr="0084183C">
        <w:tc>
          <w:tcPr>
            <w:tcW w:w="673" w:type="dxa"/>
          </w:tcPr>
          <w:p w14:paraId="29C22DC9" w14:textId="77777777" w:rsidR="000C256F" w:rsidRPr="004D4F12" w:rsidRDefault="00643718" w:rsidP="00AE22D5">
            <w:pPr>
              <w:suppressAutoHyphens/>
              <w:ind w:right="-72"/>
              <w:jc w:val="center"/>
              <w:rPr>
                <w:bCs/>
                <w:i/>
                <w:noProof/>
                <w:spacing w:val="-2"/>
                <w:sz w:val="20"/>
                <w:szCs w:val="20"/>
                <w:lang w:val="es-ES"/>
              </w:rPr>
            </w:pPr>
            <w:r w:rsidRPr="004D4F12">
              <w:rPr>
                <w:bCs/>
                <w:i/>
                <w:noProof/>
                <w:spacing w:val="-2"/>
                <w:sz w:val="20"/>
                <w:szCs w:val="20"/>
                <w:lang w:val="es-ES"/>
              </w:rPr>
              <w:t>10</w:t>
            </w:r>
            <w:r w:rsidR="000C256F" w:rsidRPr="004D4F12">
              <w:rPr>
                <w:bCs/>
                <w:i/>
                <w:noProof/>
                <w:spacing w:val="-2"/>
                <w:sz w:val="20"/>
                <w:szCs w:val="20"/>
                <w:lang w:val="es-ES"/>
              </w:rPr>
              <w:t>.</w:t>
            </w:r>
          </w:p>
        </w:tc>
        <w:tc>
          <w:tcPr>
            <w:tcW w:w="3375" w:type="dxa"/>
          </w:tcPr>
          <w:p w14:paraId="19633ADC" w14:textId="3FC61A2C" w:rsidR="000C256F" w:rsidRPr="004D4F12" w:rsidRDefault="000C256F" w:rsidP="00F84134">
            <w:pPr>
              <w:suppressAutoHyphens/>
              <w:spacing w:after="120"/>
              <w:ind w:left="41" w:right="-74"/>
              <w:rPr>
                <w:bCs/>
                <w:i/>
                <w:noProof/>
                <w:spacing w:val="-2"/>
                <w:sz w:val="20"/>
                <w:szCs w:val="20"/>
                <w:lang w:val="es-ES"/>
              </w:rPr>
            </w:pPr>
            <w:r w:rsidRPr="004D4F12">
              <w:rPr>
                <w:bCs/>
                <w:i/>
                <w:noProof/>
                <w:spacing w:val="-2"/>
                <w:sz w:val="20"/>
                <w:szCs w:val="20"/>
                <w:lang w:val="es-ES"/>
              </w:rPr>
              <w:t>[</w:t>
            </w:r>
            <w:r w:rsidR="00E35DC3" w:rsidRPr="004D4F12">
              <w:rPr>
                <w:bCs/>
                <w:i/>
                <w:noProof/>
                <w:spacing w:val="-2"/>
                <w:sz w:val="20"/>
                <w:szCs w:val="20"/>
                <w:lang w:val="es-ES"/>
              </w:rPr>
              <w:t>Supervisor</w:t>
            </w:r>
            <w:r w:rsidR="007D17DD" w:rsidRPr="004D4F12">
              <w:rPr>
                <w:bCs/>
                <w:i/>
                <w:noProof/>
                <w:spacing w:val="-2"/>
                <w:sz w:val="20"/>
                <w:szCs w:val="20"/>
                <w:lang w:val="es-ES"/>
              </w:rPr>
              <w:t xml:space="preserve"> </w:t>
            </w:r>
            <w:r w:rsidRPr="004D4F12">
              <w:rPr>
                <w:bCs/>
                <w:i/>
                <w:noProof/>
                <w:spacing w:val="-2"/>
                <w:sz w:val="20"/>
                <w:szCs w:val="20"/>
                <w:lang w:val="es-ES"/>
              </w:rPr>
              <w:t>ambiental]</w:t>
            </w:r>
          </w:p>
        </w:tc>
        <w:tc>
          <w:tcPr>
            <w:tcW w:w="2744" w:type="dxa"/>
          </w:tcPr>
          <w:p w14:paraId="0ED5BE4D" w14:textId="7426F797" w:rsidR="000C256F" w:rsidRPr="004D4F12" w:rsidRDefault="00CD6542" w:rsidP="00251546">
            <w:pPr>
              <w:suppressAutoHyphens/>
              <w:spacing w:after="120"/>
              <w:ind w:right="-74"/>
              <w:rPr>
                <w:bCs/>
                <w:i/>
                <w:noProof/>
                <w:spacing w:val="-2"/>
                <w:sz w:val="20"/>
                <w:szCs w:val="20"/>
                <w:lang w:val="es-ES"/>
              </w:rPr>
            </w:pPr>
            <w:r w:rsidRPr="00CD6542">
              <w:rPr>
                <w:bCs/>
                <w:i/>
                <w:noProof/>
                <w:spacing w:val="-2"/>
                <w:sz w:val="20"/>
                <w:szCs w:val="20"/>
                <w:lang w:val="es-ES"/>
              </w:rPr>
              <w:t>Por ej. Título en un campo pertinente medioambiental</w:t>
            </w:r>
          </w:p>
        </w:tc>
        <w:tc>
          <w:tcPr>
            <w:tcW w:w="2781" w:type="dxa"/>
          </w:tcPr>
          <w:p w14:paraId="38F2422D" w14:textId="77777777" w:rsidR="000C256F" w:rsidRPr="004D4F12" w:rsidRDefault="000C256F" w:rsidP="00F84134">
            <w:pPr>
              <w:suppressAutoHyphens/>
              <w:spacing w:after="120"/>
              <w:ind w:left="1440" w:right="-74" w:hanging="720"/>
              <w:rPr>
                <w:bCs/>
                <w:i/>
                <w:noProof/>
                <w:spacing w:val="-2"/>
                <w:sz w:val="20"/>
                <w:szCs w:val="20"/>
                <w:lang w:val="es-ES"/>
              </w:rPr>
            </w:pPr>
          </w:p>
        </w:tc>
      </w:tr>
      <w:tr w:rsidR="000C256F" w:rsidRPr="004D4F12" w14:paraId="14AD0B98" w14:textId="77777777" w:rsidTr="0084183C">
        <w:tc>
          <w:tcPr>
            <w:tcW w:w="673" w:type="dxa"/>
          </w:tcPr>
          <w:p w14:paraId="26F76107" w14:textId="77777777" w:rsidR="000C256F" w:rsidRPr="004D4F12" w:rsidRDefault="000C256F" w:rsidP="00643718">
            <w:pPr>
              <w:suppressAutoHyphens/>
              <w:ind w:right="-72"/>
              <w:jc w:val="center"/>
              <w:rPr>
                <w:bCs/>
                <w:i/>
                <w:noProof/>
                <w:spacing w:val="-2"/>
                <w:sz w:val="20"/>
                <w:szCs w:val="20"/>
                <w:lang w:val="es-ES"/>
              </w:rPr>
            </w:pPr>
            <w:r w:rsidRPr="004D4F12">
              <w:rPr>
                <w:bCs/>
                <w:i/>
                <w:noProof/>
                <w:spacing w:val="-2"/>
                <w:sz w:val="20"/>
                <w:szCs w:val="20"/>
                <w:lang w:val="es-ES"/>
              </w:rPr>
              <w:t>1</w:t>
            </w:r>
            <w:r w:rsidR="00643718" w:rsidRPr="004D4F12">
              <w:rPr>
                <w:bCs/>
                <w:i/>
                <w:noProof/>
                <w:spacing w:val="-2"/>
                <w:sz w:val="20"/>
                <w:szCs w:val="20"/>
                <w:lang w:val="es-ES"/>
              </w:rPr>
              <w:t>1</w:t>
            </w:r>
            <w:r w:rsidRPr="004D4F12">
              <w:rPr>
                <w:bCs/>
                <w:i/>
                <w:noProof/>
                <w:spacing w:val="-2"/>
                <w:sz w:val="20"/>
                <w:szCs w:val="20"/>
                <w:lang w:val="es-ES"/>
              </w:rPr>
              <w:t>.</w:t>
            </w:r>
          </w:p>
        </w:tc>
        <w:tc>
          <w:tcPr>
            <w:tcW w:w="3375" w:type="dxa"/>
          </w:tcPr>
          <w:p w14:paraId="7B521165" w14:textId="4EAF2D2E" w:rsidR="000C256F" w:rsidRPr="004D4F12" w:rsidRDefault="000C256F" w:rsidP="00F84134">
            <w:pPr>
              <w:suppressAutoHyphens/>
              <w:spacing w:after="120"/>
              <w:ind w:left="41" w:right="-74"/>
              <w:rPr>
                <w:bCs/>
                <w:i/>
                <w:noProof/>
                <w:spacing w:val="-2"/>
                <w:sz w:val="20"/>
                <w:szCs w:val="20"/>
                <w:lang w:val="es-ES"/>
              </w:rPr>
            </w:pPr>
            <w:r w:rsidRPr="004D4F12">
              <w:rPr>
                <w:bCs/>
                <w:i/>
                <w:noProof/>
                <w:spacing w:val="-2"/>
                <w:sz w:val="20"/>
                <w:szCs w:val="20"/>
                <w:lang w:val="es-ES"/>
              </w:rPr>
              <w:t>[</w:t>
            </w:r>
            <w:r w:rsidR="00E35DC3" w:rsidRPr="004D4F12">
              <w:rPr>
                <w:bCs/>
                <w:i/>
                <w:noProof/>
                <w:spacing w:val="-2"/>
                <w:sz w:val="20"/>
                <w:szCs w:val="20"/>
                <w:lang w:val="es-ES"/>
              </w:rPr>
              <w:t>Supervisor</w:t>
            </w:r>
            <w:r w:rsidR="007D17DD" w:rsidRPr="004D4F12">
              <w:rPr>
                <w:bCs/>
                <w:i/>
                <w:noProof/>
                <w:spacing w:val="-2"/>
                <w:sz w:val="20"/>
                <w:szCs w:val="20"/>
                <w:lang w:val="es-ES"/>
              </w:rPr>
              <w:t xml:space="preserve"> </w:t>
            </w:r>
            <w:r w:rsidRPr="004D4F12">
              <w:rPr>
                <w:bCs/>
                <w:i/>
                <w:noProof/>
                <w:spacing w:val="-2"/>
                <w:sz w:val="20"/>
                <w:szCs w:val="20"/>
                <w:lang w:val="es-ES"/>
              </w:rPr>
              <w:t>en</w:t>
            </w:r>
            <w:r w:rsidR="007D17DD" w:rsidRPr="004D4F12">
              <w:rPr>
                <w:bCs/>
                <w:i/>
                <w:noProof/>
                <w:spacing w:val="-2"/>
                <w:sz w:val="20"/>
                <w:szCs w:val="20"/>
                <w:lang w:val="es-ES"/>
              </w:rPr>
              <w:t xml:space="preserve"> </w:t>
            </w:r>
            <w:r w:rsidRPr="004D4F12">
              <w:rPr>
                <w:bCs/>
                <w:i/>
                <w:noProof/>
                <w:spacing w:val="-2"/>
                <w:sz w:val="20"/>
                <w:szCs w:val="20"/>
                <w:lang w:val="es-ES"/>
              </w:rPr>
              <w:t>Salud</w:t>
            </w:r>
            <w:r w:rsidR="007D17DD" w:rsidRPr="004D4F12">
              <w:rPr>
                <w:bCs/>
                <w:i/>
                <w:noProof/>
                <w:spacing w:val="-2"/>
                <w:sz w:val="20"/>
                <w:szCs w:val="20"/>
                <w:lang w:val="es-ES"/>
              </w:rPr>
              <w:t xml:space="preserve"> </w:t>
            </w:r>
            <w:r w:rsidRPr="004D4F12">
              <w:rPr>
                <w:bCs/>
                <w:i/>
                <w:noProof/>
                <w:spacing w:val="-2"/>
                <w:sz w:val="20"/>
                <w:szCs w:val="20"/>
                <w:lang w:val="es-ES"/>
              </w:rPr>
              <w:t>y</w:t>
            </w:r>
            <w:r w:rsidR="007D17DD" w:rsidRPr="004D4F12">
              <w:rPr>
                <w:bCs/>
                <w:i/>
                <w:noProof/>
                <w:spacing w:val="-2"/>
                <w:sz w:val="20"/>
                <w:szCs w:val="20"/>
                <w:lang w:val="es-ES"/>
              </w:rPr>
              <w:t xml:space="preserve"> </w:t>
            </w:r>
            <w:r w:rsidRPr="004D4F12">
              <w:rPr>
                <w:bCs/>
                <w:i/>
                <w:noProof/>
                <w:spacing w:val="-2"/>
                <w:sz w:val="20"/>
                <w:szCs w:val="20"/>
                <w:lang w:val="es-ES"/>
              </w:rPr>
              <w:t>Seguridad]</w:t>
            </w:r>
          </w:p>
        </w:tc>
        <w:tc>
          <w:tcPr>
            <w:tcW w:w="2744" w:type="dxa"/>
          </w:tcPr>
          <w:p w14:paraId="16725751" w14:textId="742F38DE" w:rsidR="000C256F" w:rsidRPr="00CD6542" w:rsidRDefault="00D05783" w:rsidP="00251546">
            <w:pPr>
              <w:suppressAutoHyphens/>
              <w:spacing w:after="120"/>
              <w:ind w:right="-74"/>
              <w:rPr>
                <w:bCs/>
                <w:i/>
                <w:noProof/>
                <w:spacing w:val="-2"/>
                <w:sz w:val="20"/>
                <w:szCs w:val="20"/>
                <w:lang w:val="es-ES"/>
              </w:rPr>
            </w:pPr>
            <w:r w:rsidRPr="00251546">
              <w:rPr>
                <w:iCs/>
                <w:noProof/>
                <w:sz w:val="20"/>
                <w:szCs w:val="20"/>
                <w:u w:val="single"/>
                <w:lang w:val="es-ES"/>
              </w:rPr>
              <w:t>Por ejemplo Especialista Certificado en Salud y Seguridad.</w:t>
            </w:r>
          </w:p>
        </w:tc>
        <w:tc>
          <w:tcPr>
            <w:tcW w:w="2781" w:type="dxa"/>
          </w:tcPr>
          <w:p w14:paraId="3B8C6936" w14:textId="77777777" w:rsidR="000C256F" w:rsidRPr="004D4F12" w:rsidRDefault="000C256F" w:rsidP="00F84134">
            <w:pPr>
              <w:suppressAutoHyphens/>
              <w:spacing w:after="120"/>
              <w:ind w:left="1440" w:right="-74" w:hanging="720"/>
              <w:rPr>
                <w:bCs/>
                <w:i/>
                <w:noProof/>
                <w:spacing w:val="-2"/>
                <w:sz w:val="20"/>
                <w:szCs w:val="20"/>
                <w:lang w:val="es-ES"/>
              </w:rPr>
            </w:pPr>
          </w:p>
        </w:tc>
      </w:tr>
      <w:tr w:rsidR="000C256F" w:rsidRPr="004D4F12" w14:paraId="14B4A5C3" w14:textId="77777777" w:rsidTr="0084183C">
        <w:tc>
          <w:tcPr>
            <w:tcW w:w="673" w:type="dxa"/>
          </w:tcPr>
          <w:p w14:paraId="4DA28AED" w14:textId="77777777" w:rsidR="000C256F" w:rsidRPr="004D4F12" w:rsidRDefault="000C256F" w:rsidP="00643718">
            <w:pPr>
              <w:suppressAutoHyphens/>
              <w:ind w:right="-72"/>
              <w:jc w:val="center"/>
              <w:rPr>
                <w:bCs/>
                <w:i/>
                <w:noProof/>
                <w:spacing w:val="-2"/>
                <w:sz w:val="20"/>
                <w:szCs w:val="20"/>
                <w:lang w:val="es-ES"/>
              </w:rPr>
            </w:pPr>
            <w:r w:rsidRPr="004D4F12">
              <w:rPr>
                <w:bCs/>
                <w:i/>
                <w:noProof/>
                <w:spacing w:val="-2"/>
                <w:sz w:val="20"/>
                <w:szCs w:val="20"/>
                <w:lang w:val="es-ES"/>
              </w:rPr>
              <w:t>1</w:t>
            </w:r>
            <w:r w:rsidR="00643718" w:rsidRPr="004D4F12">
              <w:rPr>
                <w:bCs/>
                <w:i/>
                <w:noProof/>
                <w:spacing w:val="-2"/>
                <w:sz w:val="20"/>
                <w:szCs w:val="20"/>
                <w:lang w:val="es-ES"/>
              </w:rPr>
              <w:t>2</w:t>
            </w:r>
            <w:r w:rsidRPr="004D4F12">
              <w:rPr>
                <w:bCs/>
                <w:i/>
                <w:noProof/>
                <w:spacing w:val="-2"/>
                <w:sz w:val="20"/>
                <w:szCs w:val="20"/>
                <w:lang w:val="es-ES"/>
              </w:rPr>
              <w:t>.</w:t>
            </w:r>
          </w:p>
        </w:tc>
        <w:tc>
          <w:tcPr>
            <w:tcW w:w="3375" w:type="dxa"/>
          </w:tcPr>
          <w:p w14:paraId="6FB89597" w14:textId="0C96214C" w:rsidR="000C256F" w:rsidRPr="004D4F12" w:rsidRDefault="000C256F" w:rsidP="00F84134">
            <w:pPr>
              <w:suppressAutoHyphens/>
              <w:spacing w:after="120"/>
              <w:ind w:left="41" w:right="-74"/>
              <w:rPr>
                <w:bCs/>
                <w:i/>
                <w:noProof/>
                <w:spacing w:val="-2"/>
                <w:sz w:val="20"/>
                <w:szCs w:val="20"/>
                <w:lang w:val="es-ES"/>
              </w:rPr>
            </w:pPr>
            <w:r w:rsidRPr="004D4F12">
              <w:rPr>
                <w:bCs/>
                <w:i/>
                <w:noProof/>
                <w:spacing w:val="-2"/>
                <w:sz w:val="20"/>
                <w:szCs w:val="20"/>
                <w:lang w:val="es-ES"/>
              </w:rPr>
              <w:t>[Especialista</w:t>
            </w:r>
            <w:r w:rsidR="007D17DD" w:rsidRPr="004D4F12">
              <w:rPr>
                <w:bCs/>
                <w:i/>
                <w:noProof/>
                <w:spacing w:val="-2"/>
                <w:sz w:val="20"/>
                <w:szCs w:val="20"/>
                <w:lang w:val="es-ES"/>
              </w:rPr>
              <w:t xml:space="preserve"> </w:t>
            </w:r>
            <w:r w:rsidRPr="004D4F12">
              <w:rPr>
                <w:bCs/>
                <w:i/>
                <w:noProof/>
                <w:spacing w:val="-2"/>
                <w:sz w:val="20"/>
                <w:szCs w:val="20"/>
                <w:lang w:val="es-ES"/>
              </w:rPr>
              <w:t>Social]</w:t>
            </w:r>
          </w:p>
        </w:tc>
        <w:tc>
          <w:tcPr>
            <w:tcW w:w="2744" w:type="dxa"/>
          </w:tcPr>
          <w:p w14:paraId="174FA67D" w14:textId="34E48663" w:rsidR="000C256F" w:rsidRPr="004D4F12" w:rsidRDefault="00071A9F" w:rsidP="00251546">
            <w:pPr>
              <w:suppressAutoHyphens/>
              <w:spacing w:after="120"/>
              <w:ind w:right="-74"/>
              <w:rPr>
                <w:bCs/>
                <w:i/>
                <w:noProof/>
                <w:spacing w:val="-2"/>
                <w:sz w:val="20"/>
                <w:szCs w:val="20"/>
                <w:lang w:val="es-ES"/>
              </w:rPr>
            </w:pPr>
            <w:r w:rsidRPr="00071A9F">
              <w:rPr>
                <w:bCs/>
                <w:i/>
                <w:iCs/>
                <w:noProof/>
                <w:spacing w:val="-2"/>
                <w:sz w:val="20"/>
                <w:szCs w:val="20"/>
                <w:u w:val="single"/>
                <w:lang w:val="es-ES"/>
              </w:rPr>
              <w:t>Por ej. Titulo en materia social relevante</w:t>
            </w:r>
          </w:p>
        </w:tc>
        <w:tc>
          <w:tcPr>
            <w:tcW w:w="2781" w:type="dxa"/>
          </w:tcPr>
          <w:p w14:paraId="65B2BAC9" w14:textId="77777777" w:rsidR="000C256F" w:rsidRPr="004D4F12" w:rsidRDefault="000C256F" w:rsidP="00F84134">
            <w:pPr>
              <w:suppressAutoHyphens/>
              <w:spacing w:after="120"/>
              <w:ind w:left="1440" w:right="-74"/>
              <w:rPr>
                <w:bCs/>
                <w:i/>
                <w:noProof/>
                <w:spacing w:val="-2"/>
                <w:sz w:val="20"/>
                <w:szCs w:val="20"/>
                <w:lang w:val="es-ES"/>
              </w:rPr>
            </w:pPr>
          </w:p>
        </w:tc>
      </w:tr>
      <w:tr w:rsidR="000C256F" w:rsidRPr="004D4F12" w14:paraId="636CC5F5" w14:textId="77777777" w:rsidTr="0084183C">
        <w:tc>
          <w:tcPr>
            <w:tcW w:w="673" w:type="dxa"/>
          </w:tcPr>
          <w:p w14:paraId="7147DD2A" w14:textId="77777777" w:rsidR="000C256F" w:rsidRPr="004D4F12" w:rsidRDefault="000C256F" w:rsidP="00643718">
            <w:pPr>
              <w:suppressAutoHyphens/>
              <w:ind w:right="-72"/>
              <w:jc w:val="center"/>
              <w:rPr>
                <w:bCs/>
                <w:i/>
                <w:noProof/>
                <w:spacing w:val="-2"/>
                <w:sz w:val="20"/>
                <w:szCs w:val="20"/>
                <w:lang w:val="es-ES"/>
              </w:rPr>
            </w:pPr>
            <w:r w:rsidRPr="004D4F12">
              <w:rPr>
                <w:bCs/>
                <w:i/>
                <w:noProof/>
                <w:spacing w:val="-2"/>
                <w:sz w:val="20"/>
                <w:szCs w:val="20"/>
                <w:lang w:val="es-ES"/>
              </w:rPr>
              <w:t>1</w:t>
            </w:r>
            <w:r w:rsidR="00643718" w:rsidRPr="004D4F12">
              <w:rPr>
                <w:bCs/>
                <w:i/>
                <w:noProof/>
                <w:spacing w:val="-2"/>
                <w:sz w:val="20"/>
                <w:szCs w:val="20"/>
                <w:lang w:val="es-ES"/>
              </w:rPr>
              <w:t>3</w:t>
            </w:r>
            <w:r w:rsidRPr="004D4F12">
              <w:rPr>
                <w:bCs/>
                <w:i/>
                <w:noProof/>
                <w:spacing w:val="-2"/>
                <w:sz w:val="20"/>
                <w:szCs w:val="20"/>
                <w:lang w:val="es-ES"/>
              </w:rPr>
              <w:t>.</w:t>
            </w:r>
          </w:p>
        </w:tc>
        <w:tc>
          <w:tcPr>
            <w:tcW w:w="3375" w:type="dxa"/>
          </w:tcPr>
          <w:p w14:paraId="6CFC7E5B" w14:textId="01D36FC4" w:rsidR="000C256F" w:rsidRPr="004D4F12" w:rsidRDefault="000C256F" w:rsidP="00F84134">
            <w:pPr>
              <w:suppressAutoHyphens/>
              <w:spacing w:after="120"/>
              <w:ind w:left="41" w:right="-74"/>
              <w:rPr>
                <w:bCs/>
                <w:i/>
                <w:noProof/>
                <w:spacing w:val="-2"/>
                <w:sz w:val="20"/>
                <w:szCs w:val="20"/>
                <w:lang w:val="es-ES"/>
              </w:rPr>
            </w:pPr>
            <w:r w:rsidRPr="004D4F12">
              <w:rPr>
                <w:bCs/>
                <w:i/>
                <w:noProof/>
                <w:spacing w:val="-2"/>
                <w:sz w:val="20"/>
                <w:szCs w:val="20"/>
                <w:lang w:val="es-ES"/>
              </w:rPr>
              <w:t>[Especialistas</w:t>
            </w:r>
            <w:r w:rsidR="007D17DD" w:rsidRPr="004D4F12">
              <w:rPr>
                <w:bCs/>
                <w:i/>
                <w:noProof/>
                <w:spacing w:val="-2"/>
                <w:sz w:val="20"/>
                <w:szCs w:val="20"/>
                <w:lang w:val="es-ES"/>
              </w:rPr>
              <w:t xml:space="preserve"> </w:t>
            </w:r>
            <w:r w:rsidRPr="004D4F12">
              <w:rPr>
                <w:bCs/>
                <w:i/>
                <w:noProof/>
                <w:spacing w:val="-2"/>
                <w:sz w:val="20"/>
                <w:szCs w:val="20"/>
                <w:lang w:val="es-ES"/>
              </w:rPr>
              <w:t>en</w:t>
            </w:r>
            <w:r w:rsidR="007D17DD" w:rsidRPr="004D4F12">
              <w:rPr>
                <w:bCs/>
                <w:i/>
                <w:noProof/>
                <w:spacing w:val="-2"/>
                <w:sz w:val="20"/>
                <w:szCs w:val="20"/>
                <w:lang w:val="es-ES"/>
              </w:rPr>
              <w:t xml:space="preserve"> </w:t>
            </w:r>
            <w:r w:rsidRPr="004D4F12">
              <w:rPr>
                <w:bCs/>
                <w:i/>
                <w:noProof/>
                <w:spacing w:val="-2"/>
                <w:sz w:val="20"/>
                <w:szCs w:val="20"/>
                <w:lang w:val="es-ES"/>
              </w:rPr>
              <w:t>Biodiversidad,</w:t>
            </w:r>
            <w:r w:rsidR="007D17DD" w:rsidRPr="004D4F12">
              <w:rPr>
                <w:bCs/>
                <w:i/>
                <w:noProof/>
                <w:spacing w:val="-2"/>
                <w:sz w:val="20"/>
                <w:szCs w:val="20"/>
                <w:lang w:val="es-ES"/>
              </w:rPr>
              <w:t xml:space="preserve"> </w:t>
            </w:r>
            <w:r w:rsidRPr="004D4F12">
              <w:rPr>
                <w:bCs/>
                <w:i/>
                <w:noProof/>
                <w:spacing w:val="-2"/>
                <w:sz w:val="20"/>
                <w:szCs w:val="20"/>
                <w:lang w:val="es-ES"/>
              </w:rPr>
              <w:t>calidad</w:t>
            </w:r>
            <w:r w:rsidR="007D17DD" w:rsidRPr="004D4F12">
              <w:rPr>
                <w:bCs/>
                <w:i/>
                <w:noProof/>
                <w:spacing w:val="-2"/>
                <w:sz w:val="20"/>
                <w:szCs w:val="20"/>
                <w:lang w:val="es-ES"/>
              </w:rPr>
              <w:t xml:space="preserve"> </w:t>
            </w:r>
            <w:r w:rsidRPr="004D4F12">
              <w:rPr>
                <w:bCs/>
                <w:i/>
                <w:noProof/>
                <w:spacing w:val="-2"/>
                <w:sz w:val="20"/>
                <w:szCs w:val="20"/>
                <w:lang w:val="es-ES"/>
              </w:rPr>
              <w:t>del</w:t>
            </w:r>
            <w:r w:rsidR="007D17DD" w:rsidRPr="004D4F12">
              <w:rPr>
                <w:bCs/>
                <w:i/>
                <w:noProof/>
                <w:spacing w:val="-2"/>
                <w:sz w:val="20"/>
                <w:szCs w:val="20"/>
                <w:lang w:val="es-ES"/>
              </w:rPr>
              <w:t xml:space="preserve"> </w:t>
            </w:r>
            <w:r w:rsidRPr="004D4F12">
              <w:rPr>
                <w:bCs/>
                <w:i/>
                <w:noProof/>
                <w:spacing w:val="-2"/>
                <w:sz w:val="20"/>
                <w:szCs w:val="20"/>
                <w:lang w:val="es-ES"/>
              </w:rPr>
              <w:t>aire,</w:t>
            </w:r>
            <w:r w:rsidR="007D17DD" w:rsidRPr="004D4F12">
              <w:rPr>
                <w:bCs/>
                <w:i/>
                <w:noProof/>
                <w:spacing w:val="-2"/>
                <w:sz w:val="20"/>
                <w:szCs w:val="20"/>
                <w:lang w:val="es-ES"/>
              </w:rPr>
              <w:t xml:space="preserve"> </w:t>
            </w:r>
            <w:r w:rsidRPr="004D4F12">
              <w:rPr>
                <w:bCs/>
                <w:i/>
                <w:noProof/>
                <w:spacing w:val="-2"/>
                <w:sz w:val="20"/>
                <w:szCs w:val="20"/>
                <w:lang w:val="es-ES"/>
              </w:rPr>
              <w:t>ruido,</w:t>
            </w:r>
            <w:r w:rsidR="007D17DD" w:rsidRPr="004D4F12">
              <w:rPr>
                <w:bCs/>
                <w:i/>
                <w:noProof/>
                <w:spacing w:val="-2"/>
                <w:sz w:val="20"/>
                <w:szCs w:val="20"/>
                <w:lang w:val="es-ES"/>
              </w:rPr>
              <w:t xml:space="preserve"> </w:t>
            </w:r>
            <w:r w:rsidRPr="004D4F12">
              <w:rPr>
                <w:bCs/>
                <w:i/>
                <w:noProof/>
                <w:spacing w:val="-2"/>
                <w:sz w:val="20"/>
                <w:szCs w:val="20"/>
                <w:lang w:val="es-ES"/>
              </w:rPr>
              <w:t>etc.]</w:t>
            </w:r>
          </w:p>
        </w:tc>
        <w:tc>
          <w:tcPr>
            <w:tcW w:w="2744" w:type="dxa"/>
          </w:tcPr>
          <w:p w14:paraId="2D884AB1" w14:textId="77777777" w:rsidR="000C256F" w:rsidRPr="004D4F12" w:rsidRDefault="000C256F" w:rsidP="00F84134">
            <w:pPr>
              <w:suppressAutoHyphens/>
              <w:spacing w:after="120"/>
              <w:ind w:left="1440" w:right="-74" w:hanging="720"/>
              <w:rPr>
                <w:bCs/>
                <w:i/>
                <w:noProof/>
                <w:spacing w:val="-2"/>
                <w:sz w:val="20"/>
                <w:szCs w:val="20"/>
                <w:lang w:val="es-ES"/>
              </w:rPr>
            </w:pPr>
          </w:p>
        </w:tc>
        <w:tc>
          <w:tcPr>
            <w:tcW w:w="2781" w:type="dxa"/>
          </w:tcPr>
          <w:p w14:paraId="60A635DA" w14:textId="77777777" w:rsidR="000C256F" w:rsidRPr="004D4F12" w:rsidRDefault="000C256F" w:rsidP="00F84134">
            <w:pPr>
              <w:suppressAutoHyphens/>
              <w:spacing w:after="120"/>
              <w:ind w:left="1440" w:right="-74" w:hanging="720"/>
              <w:rPr>
                <w:bCs/>
                <w:i/>
                <w:noProof/>
                <w:spacing w:val="-2"/>
                <w:sz w:val="20"/>
                <w:szCs w:val="20"/>
                <w:lang w:val="es-ES"/>
              </w:rPr>
            </w:pPr>
          </w:p>
        </w:tc>
      </w:tr>
      <w:tr w:rsidR="000C256F" w:rsidRPr="004D4F12" w14:paraId="6535A46E" w14:textId="77777777" w:rsidTr="0084183C">
        <w:tc>
          <w:tcPr>
            <w:tcW w:w="673" w:type="dxa"/>
          </w:tcPr>
          <w:p w14:paraId="5EF33912" w14:textId="77777777" w:rsidR="000C256F" w:rsidRPr="004D4F12" w:rsidRDefault="000C256F" w:rsidP="00643718">
            <w:pPr>
              <w:suppressAutoHyphens/>
              <w:ind w:right="-72"/>
              <w:jc w:val="center"/>
              <w:rPr>
                <w:bCs/>
                <w:i/>
                <w:noProof/>
                <w:spacing w:val="-2"/>
                <w:sz w:val="20"/>
                <w:szCs w:val="20"/>
                <w:lang w:val="es-ES"/>
              </w:rPr>
            </w:pPr>
            <w:r w:rsidRPr="004D4F12">
              <w:rPr>
                <w:bCs/>
                <w:i/>
                <w:noProof/>
                <w:spacing w:val="-2"/>
                <w:sz w:val="20"/>
                <w:szCs w:val="20"/>
                <w:lang w:val="es-ES"/>
              </w:rPr>
              <w:t>1</w:t>
            </w:r>
            <w:r w:rsidR="00643718" w:rsidRPr="004D4F12">
              <w:rPr>
                <w:bCs/>
                <w:i/>
                <w:noProof/>
                <w:spacing w:val="-2"/>
                <w:sz w:val="20"/>
                <w:szCs w:val="20"/>
                <w:lang w:val="es-ES"/>
              </w:rPr>
              <w:t>3</w:t>
            </w:r>
            <w:r w:rsidRPr="004D4F12">
              <w:rPr>
                <w:bCs/>
                <w:i/>
                <w:noProof/>
                <w:spacing w:val="-2"/>
                <w:sz w:val="20"/>
                <w:szCs w:val="20"/>
                <w:lang w:val="es-ES"/>
              </w:rPr>
              <w:t>.</w:t>
            </w:r>
          </w:p>
        </w:tc>
        <w:tc>
          <w:tcPr>
            <w:tcW w:w="3375" w:type="dxa"/>
          </w:tcPr>
          <w:p w14:paraId="33E1450D" w14:textId="51D6F2D2" w:rsidR="000C256F" w:rsidRPr="004D4F12" w:rsidRDefault="00A76C63" w:rsidP="00F84134">
            <w:pPr>
              <w:suppressAutoHyphens/>
              <w:spacing w:after="120"/>
              <w:ind w:left="41" w:right="-74"/>
              <w:rPr>
                <w:bCs/>
                <w:i/>
                <w:noProof/>
                <w:spacing w:val="-2"/>
                <w:sz w:val="20"/>
                <w:szCs w:val="20"/>
                <w:lang w:val="es-ES"/>
              </w:rPr>
            </w:pPr>
            <w:r w:rsidRPr="004D4F12">
              <w:rPr>
                <w:bCs/>
                <w:i/>
                <w:noProof/>
                <w:spacing w:val="-2"/>
                <w:sz w:val="20"/>
                <w:szCs w:val="20"/>
                <w:lang w:val="es-ES"/>
              </w:rPr>
              <w:t>[</w:t>
            </w:r>
            <w:r w:rsidR="000C256F" w:rsidRPr="004D4F12">
              <w:rPr>
                <w:bCs/>
                <w:i/>
                <w:noProof/>
                <w:spacing w:val="-2"/>
                <w:sz w:val="20"/>
                <w:szCs w:val="20"/>
                <w:lang w:val="es-ES"/>
              </w:rPr>
              <w:t>Encargado</w:t>
            </w:r>
            <w:r w:rsidR="007D17DD" w:rsidRPr="004D4F12">
              <w:rPr>
                <w:bCs/>
                <w:i/>
                <w:noProof/>
                <w:spacing w:val="-2"/>
                <w:sz w:val="20"/>
                <w:szCs w:val="20"/>
                <w:lang w:val="es-ES"/>
              </w:rPr>
              <w:t xml:space="preserve"> </w:t>
            </w:r>
            <w:r w:rsidR="000C256F" w:rsidRPr="004D4F12">
              <w:rPr>
                <w:bCs/>
                <w:i/>
                <w:noProof/>
                <w:spacing w:val="-2"/>
                <w:sz w:val="20"/>
                <w:szCs w:val="20"/>
                <w:lang w:val="es-ES"/>
              </w:rPr>
              <w:t>de</w:t>
            </w:r>
            <w:r w:rsidR="007D17DD" w:rsidRPr="004D4F12">
              <w:rPr>
                <w:bCs/>
                <w:i/>
                <w:noProof/>
                <w:spacing w:val="-2"/>
                <w:sz w:val="20"/>
                <w:szCs w:val="20"/>
                <w:lang w:val="es-ES"/>
              </w:rPr>
              <w:t xml:space="preserve"> </w:t>
            </w:r>
            <w:r w:rsidR="000C256F" w:rsidRPr="004D4F12">
              <w:rPr>
                <w:bCs/>
                <w:i/>
                <w:noProof/>
                <w:spacing w:val="-2"/>
                <w:sz w:val="20"/>
                <w:szCs w:val="20"/>
                <w:lang w:val="es-ES"/>
              </w:rPr>
              <w:t>To</w:t>
            </w:r>
            <w:r w:rsidR="003B64BC" w:rsidRPr="004D4F12">
              <w:rPr>
                <w:bCs/>
                <w:i/>
                <w:noProof/>
                <w:spacing w:val="-2"/>
                <w:sz w:val="20"/>
                <w:szCs w:val="20"/>
                <w:lang w:val="es-ES"/>
              </w:rPr>
              <w:t>po</w:t>
            </w:r>
            <w:r w:rsidR="000C256F" w:rsidRPr="004D4F12">
              <w:rPr>
                <w:bCs/>
                <w:i/>
                <w:noProof/>
                <w:spacing w:val="-2"/>
                <w:sz w:val="20"/>
                <w:szCs w:val="20"/>
                <w:lang w:val="es-ES"/>
              </w:rPr>
              <w:t>grafía</w:t>
            </w:r>
            <w:r w:rsidR="007D17DD" w:rsidRPr="004D4F12">
              <w:rPr>
                <w:bCs/>
                <w:i/>
                <w:noProof/>
                <w:spacing w:val="-2"/>
                <w:sz w:val="20"/>
                <w:szCs w:val="20"/>
                <w:lang w:val="es-ES"/>
              </w:rPr>
              <w:t xml:space="preserve"> </w:t>
            </w:r>
            <w:r w:rsidR="000C256F" w:rsidRPr="004D4F12">
              <w:rPr>
                <w:bCs/>
                <w:i/>
                <w:noProof/>
                <w:spacing w:val="-2"/>
                <w:sz w:val="20"/>
                <w:szCs w:val="20"/>
                <w:lang w:val="es-ES"/>
              </w:rPr>
              <w:t>y</w:t>
            </w:r>
            <w:r w:rsidR="007D17DD" w:rsidRPr="004D4F12">
              <w:rPr>
                <w:bCs/>
                <w:i/>
                <w:noProof/>
                <w:spacing w:val="-2"/>
                <w:sz w:val="20"/>
                <w:szCs w:val="20"/>
                <w:lang w:val="es-ES"/>
              </w:rPr>
              <w:t xml:space="preserve"> </w:t>
            </w:r>
            <w:r w:rsidR="000C256F" w:rsidRPr="004D4F12">
              <w:rPr>
                <w:bCs/>
                <w:i/>
                <w:noProof/>
                <w:spacing w:val="-2"/>
                <w:sz w:val="20"/>
                <w:szCs w:val="20"/>
                <w:lang w:val="es-ES"/>
              </w:rPr>
              <w:t>Mediciones</w:t>
            </w:r>
            <w:r w:rsidRPr="004D4F12">
              <w:rPr>
                <w:bCs/>
                <w:i/>
                <w:noProof/>
                <w:spacing w:val="-2"/>
                <w:sz w:val="20"/>
                <w:szCs w:val="20"/>
                <w:lang w:val="es-ES"/>
              </w:rPr>
              <w:t>]</w:t>
            </w:r>
          </w:p>
        </w:tc>
        <w:tc>
          <w:tcPr>
            <w:tcW w:w="2744" w:type="dxa"/>
          </w:tcPr>
          <w:p w14:paraId="6422D192" w14:textId="77777777" w:rsidR="000C256F" w:rsidRPr="004D4F12" w:rsidRDefault="000C256F" w:rsidP="00F84134">
            <w:pPr>
              <w:suppressAutoHyphens/>
              <w:spacing w:after="120"/>
              <w:ind w:left="1440" w:right="-74" w:hanging="720"/>
              <w:rPr>
                <w:bCs/>
                <w:i/>
                <w:noProof/>
                <w:spacing w:val="-2"/>
                <w:sz w:val="20"/>
                <w:szCs w:val="20"/>
                <w:lang w:val="es-ES"/>
              </w:rPr>
            </w:pPr>
          </w:p>
        </w:tc>
        <w:tc>
          <w:tcPr>
            <w:tcW w:w="2781" w:type="dxa"/>
          </w:tcPr>
          <w:p w14:paraId="26CEC3AE" w14:textId="77777777" w:rsidR="000C256F" w:rsidRPr="004D4F12" w:rsidRDefault="000C256F" w:rsidP="00F84134">
            <w:pPr>
              <w:suppressAutoHyphens/>
              <w:spacing w:after="120"/>
              <w:ind w:left="1440" w:right="-74" w:hanging="720"/>
              <w:rPr>
                <w:bCs/>
                <w:i/>
                <w:noProof/>
                <w:spacing w:val="-2"/>
                <w:sz w:val="20"/>
                <w:szCs w:val="20"/>
                <w:lang w:val="es-ES"/>
              </w:rPr>
            </w:pPr>
          </w:p>
        </w:tc>
      </w:tr>
      <w:tr w:rsidR="000C256F" w:rsidRPr="004D4F12" w14:paraId="415FB686" w14:textId="77777777" w:rsidTr="0084183C">
        <w:tc>
          <w:tcPr>
            <w:tcW w:w="673" w:type="dxa"/>
          </w:tcPr>
          <w:p w14:paraId="55F1EEF8" w14:textId="77777777" w:rsidR="000C256F" w:rsidRPr="004D4F12" w:rsidRDefault="000C256F" w:rsidP="00643718">
            <w:pPr>
              <w:suppressAutoHyphens/>
              <w:ind w:right="-72"/>
              <w:jc w:val="center"/>
              <w:rPr>
                <w:bCs/>
                <w:i/>
                <w:noProof/>
                <w:spacing w:val="-2"/>
                <w:sz w:val="20"/>
                <w:szCs w:val="20"/>
                <w:lang w:val="es-ES"/>
              </w:rPr>
            </w:pPr>
            <w:r w:rsidRPr="004D4F12">
              <w:rPr>
                <w:bCs/>
                <w:i/>
                <w:noProof/>
                <w:spacing w:val="-2"/>
                <w:sz w:val="20"/>
                <w:szCs w:val="20"/>
                <w:lang w:val="es-ES"/>
              </w:rPr>
              <w:t>1</w:t>
            </w:r>
            <w:r w:rsidR="00643718" w:rsidRPr="004D4F12">
              <w:rPr>
                <w:bCs/>
                <w:i/>
                <w:noProof/>
                <w:spacing w:val="-2"/>
                <w:sz w:val="20"/>
                <w:szCs w:val="20"/>
                <w:lang w:val="es-ES"/>
              </w:rPr>
              <w:t>5</w:t>
            </w:r>
            <w:r w:rsidRPr="004D4F12">
              <w:rPr>
                <w:bCs/>
                <w:i/>
                <w:noProof/>
                <w:spacing w:val="-2"/>
                <w:sz w:val="20"/>
                <w:szCs w:val="20"/>
                <w:lang w:val="es-ES"/>
              </w:rPr>
              <w:t>.</w:t>
            </w:r>
          </w:p>
        </w:tc>
        <w:tc>
          <w:tcPr>
            <w:tcW w:w="3375" w:type="dxa"/>
          </w:tcPr>
          <w:p w14:paraId="3D698639" w14:textId="277C7BAA" w:rsidR="000C256F" w:rsidRPr="004D4F12" w:rsidRDefault="000C256F" w:rsidP="00F84134">
            <w:pPr>
              <w:suppressAutoHyphens/>
              <w:spacing w:after="120"/>
              <w:ind w:left="41" w:right="-74"/>
              <w:rPr>
                <w:bCs/>
                <w:i/>
                <w:noProof/>
                <w:spacing w:val="-2"/>
                <w:sz w:val="20"/>
                <w:szCs w:val="20"/>
                <w:lang w:val="es-ES"/>
              </w:rPr>
            </w:pPr>
            <w:r w:rsidRPr="004D4F12">
              <w:rPr>
                <w:bCs/>
                <w:i/>
                <w:noProof/>
                <w:spacing w:val="-2"/>
                <w:sz w:val="20"/>
                <w:szCs w:val="20"/>
                <w:lang w:val="es-ES"/>
              </w:rPr>
              <w:t>[Modificar/añadir</w:t>
            </w:r>
            <w:r w:rsidR="007D17DD" w:rsidRPr="004D4F12">
              <w:rPr>
                <w:bCs/>
                <w:i/>
                <w:noProof/>
                <w:spacing w:val="-2"/>
                <w:sz w:val="20"/>
                <w:szCs w:val="20"/>
                <w:lang w:val="es-ES"/>
              </w:rPr>
              <w:t xml:space="preserve"> </w:t>
            </w:r>
            <w:r w:rsidRPr="004D4F12">
              <w:rPr>
                <w:bCs/>
                <w:i/>
                <w:noProof/>
                <w:spacing w:val="-2"/>
                <w:sz w:val="20"/>
                <w:szCs w:val="20"/>
                <w:lang w:val="es-ES"/>
              </w:rPr>
              <w:t>otros</w:t>
            </w:r>
            <w:r w:rsidR="007D17DD" w:rsidRPr="004D4F12">
              <w:rPr>
                <w:bCs/>
                <w:i/>
                <w:noProof/>
                <w:spacing w:val="-2"/>
                <w:sz w:val="20"/>
                <w:szCs w:val="20"/>
                <w:lang w:val="es-ES"/>
              </w:rPr>
              <w:t xml:space="preserve"> </w:t>
            </w:r>
            <w:r w:rsidRPr="004D4F12">
              <w:rPr>
                <w:bCs/>
                <w:i/>
                <w:noProof/>
                <w:spacing w:val="-2"/>
                <w:sz w:val="20"/>
                <w:szCs w:val="20"/>
                <w:lang w:val="es-ES"/>
              </w:rPr>
              <w:t>como</w:t>
            </w:r>
            <w:r w:rsidR="007D17DD" w:rsidRPr="004D4F12">
              <w:rPr>
                <w:bCs/>
                <w:i/>
                <w:noProof/>
                <w:spacing w:val="-2"/>
                <w:sz w:val="20"/>
                <w:szCs w:val="20"/>
                <w:lang w:val="es-ES"/>
              </w:rPr>
              <w:t xml:space="preserve"> </w:t>
            </w:r>
            <w:r w:rsidRPr="004D4F12">
              <w:rPr>
                <w:bCs/>
                <w:i/>
                <w:noProof/>
                <w:spacing w:val="-2"/>
                <w:sz w:val="20"/>
                <w:szCs w:val="20"/>
                <w:lang w:val="es-ES"/>
              </w:rPr>
              <w:t>sea</w:t>
            </w:r>
            <w:r w:rsidR="007D17DD" w:rsidRPr="004D4F12">
              <w:rPr>
                <w:bCs/>
                <w:i/>
                <w:noProof/>
                <w:spacing w:val="-2"/>
                <w:sz w:val="20"/>
                <w:szCs w:val="20"/>
                <w:lang w:val="es-ES"/>
              </w:rPr>
              <w:t xml:space="preserve"> </w:t>
            </w:r>
            <w:r w:rsidRPr="004D4F12">
              <w:rPr>
                <w:bCs/>
                <w:i/>
                <w:noProof/>
                <w:spacing w:val="-2"/>
                <w:sz w:val="20"/>
                <w:szCs w:val="20"/>
                <w:lang w:val="es-ES"/>
              </w:rPr>
              <w:t>apropiado]</w:t>
            </w:r>
          </w:p>
        </w:tc>
        <w:tc>
          <w:tcPr>
            <w:tcW w:w="2744" w:type="dxa"/>
          </w:tcPr>
          <w:p w14:paraId="144F024A" w14:textId="77777777" w:rsidR="000C256F" w:rsidRPr="004D4F12" w:rsidRDefault="000C256F" w:rsidP="00F84134">
            <w:pPr>
              <w:suppressAutoHyphens/>
              <w:spacing w:after="120"/>
              <w:ind w:left="1440" w:right="-74" w:hanging="720"/>
              <w:rPr>
                <w:bCs/>
                <w:i/>
                <w:noProof/>
                <w:spacing w:val="-2"/>
                <w:sz w:val="20"/>
                <w:szCs w:val="20"/>
                <w:lang w:val="es-ES"/>
              </w:rPr>
            </w:pPr>
          </w:p>
        </w:tc>
        <w:tc>
          <w:tcPr>
            <w:tcW w:w="2781" w:type="dxa"/>
          </w:tcPr>
          <w:p w14:paraId="36179299" w14:textId="77777777" w:rsidR="000C256F" w:rsidRPr="004D4F12" w:rsidRDefault="000C256F" w:rsidP="00F84134">
            <w:pPr>
              <w:suppressAutoHyphens/>
              <w:spacing w:after="120"/>
              <w:ind w:left="1440" w:right="-74" w:hanging="720"/>
              <w:rPr>
                <w:bCs/>
                <w:i/>
                <w:noProof/>
                <w:spacing w:val="-2"/>
                <w:sz w:val="20"/>
                <w:szCs w:val="20"/>
                <w:lang w:val="es-ES"/>
              </w:rPr>
            </w:pPr>
          </w:p>
        </w:tc>
      </w:tr>
      <w:tr w:rsidR="000C256F" w:rsidRPr="004D4F12" w14:paraId="1E8237ED" w14:textId="77777777" w:rsidTr="00F23E9A">
        <w:trPr>
          <w:trHeight w:val="558"/>
        </w:trPr>
        <w:tc>
          <w:tcPr>
            <w:tcW w:w="9573" w:type="dxa"/>
            <w:gridSpan w:val="4"/>
            <w:vAlign w:val="center"/>
          </w:tcPr>
          <w:p w14:paraId="0FE9FC56" w14:textId="50850857" w:rsidR="00A76C63" w:rsidRPr="004D4F12" w:rsidRDefault="000C256F" w:rsidP="0084183C">
            <w:pPr>
              <w:suppressAutoHyphens/>
              <w:ind w:left="1440" w:right="-72" w:hanging="720"/>
              <w:jc w:val="center"/>
              <w:rPr>
                <w:noProof/>
                <w:sz w:val="20"/>
                <w:szCs w:val="20"/>
                <w:lang w:val="es-ES"/>
              </w:rPr>
            </w:pPr>
            <w:r w:rsidRPr="004D4F12">
              <w:rPr>
                <w:b/>
                <w:bCs/>
                <w:i/>
                <w:noProof/>
                <w:spacing w:val="-2"/>
                <w:sz w:val="20"/>
                <w:szCs w:val="20"/>
                <w:lang w:val="es-ES"/>
              </w:rPr>
              <w:t>Personal</w:t>
            </w:r>
            <w:r w:rsidR="007D17DD" w:rsidRPr="004D4F12">
              <w:rPr>
                <w:b/>
                <w:bCs/>
                <w:i/>
                <w:noProof/>
                <w:spacing w:val="-2"/>
                <w:sz w:val="20"/>
                <w:szCs w:val="20"/>
                <w:lang w:val="es-ES"/>
              </w:rPr>
              <w:t xml:space="preserve"> </w:t>
            </w:r>
            <w:r w:rsidRPr="004D4F12">
              <w:rPr>
                <w:b/>
                <w:bCs/>
                <w:i/>
                <w:noProof/>
                <w:spacing w:val="-2"/>
                <w:sz w:val="20"/>
                <w:szCs w:val="20"/>
                <w:lang w:val="es-ES"/>
              </w:rPr>
              <w:t>clave</w:t>
            </w:r>
            <w:r w:rsidR="007D17DD" w:rsidRPr="004D4F12">
              <w:rPr>
                <w:b/>
                <w:bCs/>
                <w:i/>
                <w:noProof/>
                <w:spacing w:val="-2"/>
                <w:sz w:val="20"/>
                <w:szCs w:val="20"/>
                <w:lang w:val="es-ES"/>
              </w:rPr>
              <w:t xml:space="preserve"> </w:t>
            </w:r>
            <w:r w:rsidRPr="004D4F12">
              <w:rPr>
                <w:b/>
                <w:bCs/>
                <w:i/>
                <w:noProof/>
                <w:spacing w:val="-2"/>
                <w:sz w:val="20"/>
                <w:szCs w:val="20"/>
                <w:lang w:val="es-ES"/>
              </w:rPr>
              <w:t>par</w:t>
            </w:r>
            <w:r w:rsidR="00755930" w:rsidRPr="004D4F12">
              <w:rPr>
                <w:b/>
                <w:bCs/>
                <w:i/>
                <w:noProof/>
                <w:spacing w:val="-2"/>
                <w:sz w:val="20"/>
                <w:szCs w:val="20"/>
                <w:lang w:val="es-ES"/>
              </w:rPr>
              <w:t>a</w:t>
            </w:r>
            <w:r w:rsidR="007D17DD" w:rsidRPr="004D4F12">
              <w:rPr>
                <w:b/>
                <w:bCs/>
                <w:i/>
                <w:noProof/>
                <w:spacing w:val="-2"/>
                <w:sz w:val="20"/>
                <w:szCs w:val="20"/>
                <w:lang w:val="es-ES"/>
              </w:rPr>
              <w:t xml:space="preserve"> </w:t>
            </w:r>
            <w:r w:rsidR="00755930" w:rsidRPr="004D4F12">
              <w:rPr>
                <w:b/>
                <w:bCs/>
                <w:i/>
                <w:noProof/>
                <w:spacing w:val="-2"/>
                <w:sz w:val="20"/>
                <w:szCs w:val="20"/>
                <w:lang w:val="es-ES"/>
              </w:rPr>
              <w:t>el</w:t>
            </w:r>
            <w:r w:rsidR="007D17DD" w:rsidRPr="004D4F12">
              <w:rPr>
                <w:b/>
                <w:bCs/>
                <w:i/>
                <w:noProof/>
                <w:spacing w:val="-2"/>
                <w:sz w:val="20"/>
                <w:szCs w:val="20"/>
                <w:lang w:val="es-ES"/>
              </w:rPr>
              <w:t xml:space="preserve"> </w:t>
            </w:r>
            <w:r w:rsidR="00755930" w:rsidRPr="004D4F12">
              <w:rPr>
                <w:b/>
                <w:bCs/>
                <w:i/>
                <w:noProof/>
                <w:spacing w:val="-2"/>
                <w:sz w:val="20"/>
                <w:szCs w:val="20"/>
                <w:lang w:val="es-ES"/>
              </w:rPr>
              <w:t>Servicio</w:t>
            </w:r>
            <w:r w:rsidR="007D17DD" w:rsidRPr="004D4F12">
              <w:rPr>
                <w:b/>
                <w:bCs/>
                <w:i/>
                <w:noProof/>
                <w:spacing w:val="-2"/>
                <w:sz w:val="20"/>
                <w:szCs w:val="20"/>
                <w:lang w:val="es-ES"/>
              </w:rPr>
              <w:t xml:space="preserve"> </w:t>
            </w:r>
            <w:r w:rsidR="00755930" w:rsidRPr="004D4F12">
              <w:rPr>
                <w:b/>
                <w:bCs/>
                <w:i/>
                <w:noProof/>
                <w:spacing w:val="-2"/>
                <w:sz w:val="20"/>
                <w:szCs w:val="20"/>
                <w:lang w:val="es-ES"/>
              </w:rPr>
              <w:t>de</w:t>
            </w:r>
            <w:r w:rsidR="007D17DD" w:rsidRPr="004D4F12">
              <w:rPr>
                <w:b/>
                <w:bCs/>
                <w:i/>
                <w:noProof/>
                <w:spacing w:val="-2"/>
                <w:sz w:val="20"/>
                <w:szCs w:val="20"/>
                <w:lang w:val="es-ES"/>
              </w:rPr>
              <w:t xml:space="preserve"> </w:t>
            </w:r>
            <w:r w:rsidR="00755930" w:rsidRPr="004D4F12">
              <w:rPr>
                <w:b/>
                <w:bCs/>
                <w:i/>
                <w:noProof/>
                <w:spacing w:val="-2"/>
                <w:sz w:val="20"/>
                <w:szCs w:val="20"/>
                <w:lang w:val="es-ES"/>
              </w:rPr>
              <w:t>Operación</w:t>
            </w:r>
            <w:r w:rsidR="007D17DD" w:rsidRPr="004D4F12">
              <w:rPr>
                <w:b/>
                <w:bCs/>
                <w:i/>
                <w:noProof/>
                <w:spacing w:val="-2"/>
                <w:sz w:val="20"/>
                <w:szCs w:val="20"/>
                <w:lang w:val="es-ES"/>
              </w:rPr>
              <w:t xml:space="preserve"> </w:t>
            </w:r>
            <w:r w:rsidRPr="004D4F12">
              <w:rPr>
                <w:b/>
                <w:bCs/>
                <w:i/>
                <w:noProof/>
                <w:spacing w:val="-2"/>
                <w:sz w:val="20"/>
                <w:szCs w:val="20"/>
                <w:lang w:val="es-ES"/>
              </w:rPr>
              <w:t>(si</w:t>
            </w:r>
            <w:r w:rsidR="007D17DD" w:rsidRPr="004D4F12">
              <w:rPr>
                <w:b/>
                <w:bCs/>
                <w:i/>
                <w:noProof/>
                <w:spacing w:val="-2"/>
                <w:sz w:val="20"/>
                <w:szCs w:val="20"/>
                <w:lang w:val="es-ES"/>
              </w:rPr>
              <w:t xml:space="preserve"> </w:t>
            </w:r>
            <w:r w:rsidRPr="004D4F12">
              <w:rPr>
                <w:b/>
                <w:bCs/>
                <w:i/>
                <w:noProof/>
                <w:spacing w:val="-2"/>
                <w:sz w:val="20"/>
                <w:szCs w:val="20"/>
                <w:lang w:val="es-ES"/>
              </w:rPr>
              <w:t>aplica)</w:t>
            </w:r>
            <w:r w:rsidR="007D17DD" w:rsidRPr="004D4F12">
              <w:rPr>
                <w:noProof/>
                <w:sz w:val="20"/>
                <w:szCs w:val="20"/>
                <w:lang w:val="es-ES"/>
              </w:rPr>
              <w:t xml:space="preserve"> </w:t>
            </w:r>
          </w:p>
        </w:tc>
      </w:tr>
      <w:tr w:rsidR="000C256F" w:rsidRPr="004D4F12" w14:paraId="07713006" w14:textId="77777777" w:rsidTr="0084183C">
        <w:tc>
          <w:tcPr>
            <w:tcW w:w="673" w:type="dxa"/>
          </w:tcPr>
          <w:p w14:paraId="04A839EC" w14:textId="77777777" w:rsidR="000C256F" w:rsidRPr="004D4F12" w:rsidRDefault="000C256F" w:rsidP="00643718">
            <w:pPr>
              <w:suppressAutoHyphens/>
              <w:ind w:right="-72"/>
              <w:jc w:val="center"/>
              <w:rPr>
                <w:bCs/>
                <w:i/>
                <w:noProof/>
                <w:spacing w:val="-2"/>
                <w:sz w:val="20"/>
                <w:szCs w:val="20"/>
                <w:lang w:val="es-ES"/>
              </w:rPr>
            </w:pPr>
            <w:r w:rsidRPr="004D4F12">
              <w:rPr>
                <w:bCs/>
                <w:i/>
                <w:noProof/>
                <w:spacing w:val="-2"/>
                <w:sz w:val="20"/>
                <w:szCs w:val="20"/>
                <w:lang w:val="es-ES"/>
              </w:rPr>
              <w:t>1</w:t>
            </w:r>
            <w:r w:rsidR="00643718" w:rsidRPr="004D4F12">
              <w:rPr>
                <w:bCs/>
                <w:i/>
                <w:noProof/>
                <w:spacing w:val="-2"/>
                <w:sz w:val="20"/>
                <w:szCs w:val="20"/>
                <w:lang w:val="es-ES"/>
              </w:rPr>
              <w:t>6</w:t>
            </w:r>
            <w:r w:rsidRPr="004D4F12">
              <w:rPr>
                <w:bCs/>
                <w:i/>
                <w:noProof/>
                <w:spacing w:val="-2"/>
                <w:sz w:val="20"/>
                <w:szCs w:val="20"/>
                <w:lang w:val="es-ES"/>
              </w:rPr>
              <w:t>.</w:t>
            </w:r>
          </w:p>
        </w:tc>
        <w:tc>
          <w:tcPr>
            <w:tcW w:w="3375" w:type="dxa"/>
          </w:tcPr>
          <w:p w14:paraId="44C2B666" w14:textId="6669C824" w:rsidR="000C256F" w:rsidRPr="004D4F12" w:rsidRDefault="00A76C63" w:rsidP="00F84134">
            <w:pPr>
              <w:suppressAutoHyphens/>
              <w:spacing w:after="120"/>
              <w:ind w:left="41" w:right="-74"/>
              <w:rPr>
                <w:bCs/>
                <w:i/>
                <w:noProof/>
                <w:spacing w:val="-2"/>
                <w:sz w:val="20"/>
                <w:szCs w:val="20"/>
                <w:lang w:val="es-ES"/>
              </w:rPr>
            </w:pPr>
            <w:r w:rsidRPr="004D4F12">
              <w:rPr>
                <w:bCs/>
                <w:i/>
                <w:noProof/>
                <w:spacing w:val="-2"/>
                <w:sz w:val="20"/>
                <w:szCs w:val="20"/>
                <w:lang w:val="es-ES"/>
              </w:rPr>
              <w:t>[</w:t>
            </w:r>
            <w:r w:rsidR="000C256F" w:rsidRPr="004D4F12">
              <w:rPr>
                <w:bCs/>
                <w:i/>
                <w:noProof/>
                <w:spacing w:val="-2"/>
                <w:sz w:val="20"/>
                <w:szCs w:val="20"/>
                <w:lang w:val="es-ES"/>
              </w:rPr>
              <w:t>Gerente</w:t>
            </w:r>
            <w:r w:rsidR="007D17DD" w:rsidRPr="004D4F12">
              <w:rPr>
                <w:bCs/>
                <w:i/>
                <w:noProof/>
                <w:spacing w:val="-2"/>
                <w:sz w:val="20"/>
                <w:szCs w:val="20"/>
                <w:lang w:val="es-ES"/>
              </w:rPr>
              <w:t xml:space="preserve"> </w:t>
            </w:r>
            <w:r w:rsidR="000C256F" w:rsidRPr="004D4F12">
              <w:rPr>
                <w:bCs/>
                <w:i/>
                <w:noProof/>
                <w:spacing w:val="-2"/>
                <w:sz w:val="20"/>
                <w:szCs w:val="20"/>
                <w:lang w:val="es-ES"/>
              </w:rPr>
              <w:t>de</w:t>
            </w:r>
            <w:r w:rsidR="007D17DD" w:rsidRPr="004D4F12">
              <w:rPr>
                <w:bCs/>
                <w:i/>
                <w:noProof/>
                <w:spacing w:val="-2"/>
                <w:sz w:val="20"/>
                <w:szCs w:val="20"/>
                <w:lang w:val="es-ES"/>
              </w:rPr>
              <w:t xml:space="preserve"> </w:t>
            </w:r>
            <w:r w:rsidR="000C256F" w:rsidRPr="004D4F12">
              <w:rPr>
                <w:bCs/>
                <w:i/>
                <w:noProof/>
                <w:spacing w:val="-2"/>
                <w:sz w:val="20"/>
                <w:szCs w:val="20"/>
                <w:lang w:val="es-ES"/>
              </w:rPr>
              <w:t>Operaciones</w:t>
            </w:r>
            <w:r w:rsidR="007D17DD" w:rsidRPr="004D4F12">
              <w:rPr>
                <w:bCs/>
                <w:i/>
                <w:noProof/>
                <w:spacing w:val="-2"/>
                <w:sz w:val="20"/>
                <w:szCs w:val="20"/>
                <w:lang w:val="es-ES"/>
              </w:rPr>
              <w:t xml:space="preserve"> </w:t>
            </w:r>
            <w:r w:rsidR="000C256F" w:rsidRPr="004D4F12">
              <w:rPr>
                <w:bCs/>
                <w:i/>
                <w:noProof/>
                <w:spacing w:val="-2"/>
                <w:sz w:val="20"/>
                <w:szCs w:val="20"/>
                <w:lang w:val="es-ES"/>
              </w:rPr>
              <w:t>[si</w:t>
            </w:r>
            <w:r w:rsidR="007D17DD" w:rsidRPr="004D4F12">
              <w:rPr>
                <w:bCs/>
                <w:i/>
                <w:noProof/>
                <w:spacing w:val="-2"/>
                <w:sz w:val="20"/>
                <w:szCs w:val="20"/>
                <w:lang w:val="es-ES"/>
              </w:rPr>
              <w:t xml:space="preserve"> </w:t>
            </w:r>
            <w:r w:rsidR="000C256F" w:rsidRPr="004D4F12">
              <w:rPr>
                <w:bCs/>
                <w:i/>
                <w:noProof/>
                <w:spacing w:val="-2"/>
                <w:sz w:val="20"/>
                <w:szCs w:val="20"/>
                <w:lang w:val="es-ES"/>
              </w:rPr>
              <w:t>se</w:t>
            </w:r>
            <w:r w:rsidR="007D17DD" w:rsidRPr="004D4F12">
              <w:rPr>
                <w:bCs/>
                <w:i/>
                <w:noProof/>
                <w:spacing w:val="-2"/>
                <w:sz w:val="20"/>
                <w:szCs w:val="20"/>
                <w:lang w:val="es-ES"/>
              </w:rPr>
              <w:t xml:space="preserve"> </w:t>
            </w:r>
            <w:r w:rsidR="000C256F" w:rsidRPr="004D4F12">
              <w:rPr>
                <w:bCs/>
                <w:i/>
                <w:noProof/>
                <w:spacing w:val="-2"/>
                <w:sz w:val="20"/>
                <w:szCs w:val="20"/>
                <w:lang w:val="es-ES"/>
              </w:rPr>
              <w:t>incluye</w:t>
            </w:r>
            <w:r w:rsidR="007D17DD" w:rsidRPr="004D4F12">
              <w:rPr>
                <w:bCs/>
                <w:i/>
                <w:noProof/>
                <w:spacing w:val="-2"/>
                <w:sz w:val="20"/>
                <w:szCs w:val="20"/>
                <w:lang w:val="es-ES"/>
              </w:rPr>
              <w:t xml:space="preserve"> </w:t>
            </w:r>
            <w:r w:rsidR="00755930" w:rsidRPr="004D4F12">
              <w:rPr>
                <w:bCs/>
                <w:i/>
                <w:noProof/>
                <w:spacing w:val="-2"/>
                <w:sz w:val="20"/>
                <w:szCs w:val="20"/>
                <w:lang w:val="es-ES"/>
              </w:rPr>
              <w:t>el</w:t>
            </w:r>
            <w:r w:rsidR="007D17DD" w:rsidRPr="004D4F12">
              <w:rPr>
                <w:bCs/>
                <w:i/>
                <w:noProof/>
                <w:spacing w:val="-2"/>
                <w:sz w:val="20"/>
                <w:szCs w:val="20"/>
                <w:lang w:val="es-ES"/>
              </w:rPr>
              <w:t xml:space="preserve"> </w:t>
            </w:r>
            <w:r w:rsidR="00755930" w:rsidRPr="004D4F12">
              <w:rPr>
                <w:bCs/>
                <w:i/>
                <w:noProof/>
                <w:spacing w:val="-2"/>
                <w:sz w:val="20"/>
                <w:szCs w:val="20"/>
                <w:lang w:val="es-ES"/>
              </w:rPr>
              <w:t>Servicio</w:t>
            </w:r>
            <w:r w:rsidR="007D17DD" w:rsidRPr="004D4F12">
              <w:rPr>
                <w:bCs/>
                <w:i/>
                <w:noProof/>
                <w:spacing w:val="-2"/>
                <w:sz w:val="20"/>
                <w:szCs w:val="20"/>
                <w:lang w:val="es-ES"/>
              </w:rPr>
              <w:t xml:space="preserve"> </w:t>
            </w:r>
            <w:r w:rsidR="00755930" w:rsidRPr="004D4F12">
              <w:rPr>
                <w:bCs/>
                <w:i/>
                <w:noProof/>
                <w:spacing w:val="-2"/>
                <w:sz w:val="20"/>
                <w:szCs w:val="20"/>
                <w:lang w:val="es-ES"/>
              </w:rPr>
              <w:t>de</w:t>
            </w:r>
            <w:r w:rsidR="007D17DD" w:rsidRPr="004D4F12">
              <w:rPr>
                <w:bCs/>
                <w:i/>
                <w:noProof/>
                <w:spacing w:val="-2"/>
                <w:sz w:val="20"/>
                <w:szCs w:val="20"/>
                <w:lang w:val="es-ES"/>
              </w:rPr>
              <w:t xml:space="preserve"> </w:t>
            </w:r>
            <w:r w:rsidR="00755930" w:rsidRPr="004D4F12">
              <w:rPr>
                <w:bCs/>
                <w:i/>
                <w:noProof/>
                <w:spacing w:val="-2"/>
                <w:sz w:val="20"/>
                <w:szCs w:val="20"/>
                <w:lang w:val="es-ES"/>
              </w:rPr>
              <w:t>Operación</w:t>
            </w:r>
            <w:r w:rsidR="007D17DD" w:rsidRPr="004D4F12">
              <w:rPr>
                <w:bCs/>
                <w:i/>
                <w:noProof/>
                <w:spacing w:val="-2"/>
                <w:sz w:val="20"/>
                <w:szCs w:val="20"/>
                <w:lang w:val="es-ES"/>
              </w:rPr>
              <w:t xml:space="preserve"> </w:t>
            </w:r>
            <w:r w:rsidR="000C256F" w:rsidRPr="004D4F12">
              <w:rPr>
                <w:bCs/>
                <w:i/>
                <w:noProof/>
                <w:spacing w:val="-2"/>
                <w:sz w:val="20"/>
                <w:szCs w:val="20"/>
                <w:lang w:val="es-ES"/>
              </w:rPr>
              <w:t>en</w:t>
            </w:r>
            <w:r w:rsidR="007D17DD" w:rsidRPr="004D4F12">
              <w:rPr>
                <w:bCs/>
                <w:i/>
                <w:noProof/>
                <w:spacing w:val="-2"/>
                <w:sz w:val="20"/>
                <w:szCs w:val="20"/>
                <w:lang w:val="es-ES"/>
              </w:rPr>
              <w:t xml:space="preserve"> </w:t>
            </w:r>
            <w:r w:rsidR="000C256F" w:rsidRPr="004D4F12">
              <w:rPr>
                <w:bCs/>
                <w:i/>
                <w:noProof/>
                <w:spacing w:val="-2"/>
                <w:sz w:val="20"/>
                <w:szCs w:val="20"/>
                <w:lang w:val="es-ES"/>
              </w:rPr>
              <w:t>el</w:t>
            </w:r>
            <w:r w:rsidR="007D17DD" w:rsidRPr="004D4F12">
              <w:rPr>
                <w:bCs/>
                <w:i/>
                <w:noProof/>
                <w:spacing w:val="-2"/>
                <w:sz w:val="20"/>
                <w:szCs w:val="20"/>
                <w:lang w:val="es-ES"/>
              </w:rPr>
              <w:t xml:space="preserve"> </w:t>
            </w:r>
            <w:r w:rsidR="000C256F" w:rsidRPr="004D4F12">
              <w:rPr>
                <w:bCs/>
                <w:i/>
                <w:noProof/>
                <w:spacing w:val="-2"/>
                <w:sz w:val="20"/>
                <w:szCs w:val="20"/>
                <w:lang w:val="es-ES"/>
              </w:rPr>
              <w:t>alcance</w:t>
            </w:r>
            <w:r w:rsidR="007D17DD" w:rsidRPr="004D4F12">
              <w:rPr>
                <w:bCs/>
                <w:i/>
                <w:noProof/>
                <w:spacing w:val="-2"/>
                <w:sz w:val="20"/>
                <w:szCs w:val="20"/>
                <w:lang w:val="es-ES"/>
              </w:rPr>
              <w:t xml:space="preserve"> </w:t>
            </w:r>
            <w:r w:rsidR="000C256F" w:rsidRPr="004D4F12">
              <w:rPr>
                <w:bCs/>
                <w:i/>
                <w:noProof/>
                <w:spacing w:val="-2"/>
                <w:sz w:val="20"/>
                <w:szCs w:val="20"/>
                <w:lang w:val="es-ES"/>
              </w:rPr>
              <w:t>del</w:t>
            </w:r>
            <w:r w:rsidR="007D17DD" w:rsidRPr="004D4F12">
              <w:rPr>
                <w:bCs/>
                <w:i/>
                <w:noProof/>
                <w:spacing w:val="-2"/>
                <w:sz w:val="20"/>
                <w:szCs w:val="20"/>
                <w:lang w:val="es-ES"/>
              </w:rPr>
              <w:t xml:space="preserve"> </w:t>
            </w:r>
            <w:r w:rsidR="000C256F" w:rsidRPr="004D4F12">
              <w:rPr>
                <w:bCs/>
                <w:i/>
                <w:noProof/>
                <w:spacing w:val="-2"/>
                <w:sz w:val="20"/>
                <w:szCs w:val="20"/>
                <w:lang w:val="es-ES"/>
              </w:rPr>
              <w:t>contrato]</w:t>
            </w:r>
          </w:p>
        </w:tc>
        <w:tc>
          <w:tcPr>
            <w:tcW w:w="2744" w:type="dxa"/>
          </w:tcPr>
          <w:p w14:paraId="7CDC5293" w14:textId="77777777" w:rsidR="000C256F" w:rsidRPr="004D4F12" w:rsidRDefault="000C256F" w:rsidP="00F84134">
            <w:pPr>
              <w:suppressAutoHyphens/>
              <w:spacing w:after="120"/>
              <w:ind w:left="1440" w:right="-74" w:hanging="720"/>
              <w:rPr>
                <w:bCs/>
                <w:i/>
                <w:noProof/>
                <w:spacing w:val="-2"/>
                <w:sz w:val="20"/>
                <w:szCs w:val="20"/>
                <w:lang w:val="es-ES"/>
              </w:rPr>
            </w:pPr>
          </w:p>
        </w:tc>
        <w:tc>
          <w:tcPr>
            <w:tcW w:w="2781" w:type="dxa"/>
          </w:tcPr>
          <w:p w14:paraId="2B58C458" w14:textId="77777777" w:rsidR="000C256F" w:rsidRPr="004D4F12" w:rsidRDefault="000C256F" w:rsidP="00F84134">
            <w:pPr>
              <w:suppressAutoHyphens/>
              <w:spacing w:after="120"/>
              <w:ind w:left="1440" w:right="-74" w:hanging="720"/>
              <w:rPr>
                <w:bCs/>
                <w:i/>
                <w:noProof/>
                <w:spacing w:val="-2"/>
                <w:sz w:val="20"/>
                <w:szCs w:val="20"/>
                <w:lang w:val="es-ES"/>
              </w:rPr>
            </w:pPr>
          </w:p>
        </w:tc>
      </w:tr>
    </w:tbl>
    <w:p w14:paraId="2E34CB85" w14:textId="77777777" w:rsidR="000C256F" w:rsidRPr="004D4F12" w:rsidRDefault="000C256F" w:rsidP="003F79A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3"/>
        <w:gridCol w:w="7147"/>
      </w:tblGrid>
      <w:tr w:rsidR="003F79AA" w:rsidRPr="004D4F12" w14:paraId="339E00AE" w14:textId="77777777" w:rsidTr="00491779">
        <w:tc>
          <w:tcPr>
            <w:tcW w:w="2203" w:type="dxa"/>
          </w:tcPr>
          <w:p w14:paraId="3A708356" w14:textId="77777777" w:rsidR="003F79AA" w:rsidRPr="004D4F12" w:rsidRDefault="003F79AA" w:rsidP="00CC7A99">
            <w:pPr>
              <w:pStyle w:val="Outline"/>
              <w:spacing w:before="0" w:after="200"/>
              <w:rPr>
                <w:kern w:val="0"/>
                <w:szCs w:val="24"/>
                <w:lang w:val="es-ES"/>
              </w:rPr>
            </w:pPr>
          </w:p>
        </w:tc>
        <w:tc>
          <w:tcPr>
            <w:tcW w:w="7147" w:type="dxa"/>
          </w:tcPr>
          <w:p w14:paraId="096B41CD" w14:textId="439435DD" w:rsidR="003F79AA" w:rsidRPr="004D4F12" w:rsidRDefault="003F79AA" w:rsidP="00CC7A99">
            <w:pPr>
              <w:spacing w:after="200"/>
              <w:ind w:left="619" w:hanging="619"/>
              <w:jc w:val="both"/>
              <w:rPr>
                <w:i/>
                <w:iCs/>
                <w:lang w:val="es-ES"/>
              </w:rPr>
            </w:pPr>
            <w:r w:rsidRPr="004D4F12">
              <w:rPr>
                <w:lang w:val="es-ES"/>
              </w:rPr>
              <w:t>1.6</w:t>
            </w:r>
            <w:r w:rsidRPr="004D4F12">
              <w:rPr>
                <w:lang w:val="es-ES"/>
              </w:rPr>
              <w:tab/>
            </w:r>
            <w:r w:rsidR="00EB312C" w:rsidRPr="004D4F12">
              <w:rPr>
                <w:lang w:val="es-ES"/>
              </w:rPr>
              <w:t xml:space="preserve">Los informes financieros </w:t>
            </w:r>
            <w:r w:rsidR="00C372B4">
              <w:rPr>
                <w:lang w:val="es-ES"/>
              </w:rPr>
              <w:t xml:space="preserve">auditados </w:t>
            </w:r>
            <w:r w:rsidR="00EB312C" w:rsidRPr="004D4F12">
              <w:rPr>
                <w:lang w:val="es-ES"/>
              </w:rPr>
              <w:t xml:space="preserve">de los últimos </w:t>
            </w:r>
            <w:r w:rsidR="00EB312C" w:rsidRPr="004D4F12">
              <w:rPr>
                <w:i/>
                <w:iCs/>
                <w:lang w:val="es-ES"/>
              </w:rPr>
              <w:t xml:space="preserve">[indique el número; generalmente 5 años]: </w:t>
            </w:r>
            <w:r w:rsidR="00EB312C" w:rsidRPr="004D4F12">
              <w:rPr>
                <w:lang w:val="es-ES"/>
              </w:rPr>
              <w:t xml:space="preserve">por ejemplo, balances, estados de pérdidas y utilidades, informes de auditoría, etc., que se adjuntan, en conformidad con las IAO </w:t>
            </w:r>
            <w:r w:rsidR="00894383">
              <w:rPr>
                <w:lang w:val="es-ES"/>
              </w:rPr>
              <w:t>6</w:t>
            </w:r>
            <w:r w:rsidR="00EB312C" w:rsidRPr="004D4F12">
              <w:rPr>
                <w:lang w:val="es-ES"/>
              </w:rPr>
              <w:t xml:space="preserve">.3(f) son: </w:t>
            </w:r>
            <w:r w:rsidR="00EB312C" w:rsidRPr="004D4F12">
              <w:rPr>
                <w:i/>
                <w:iCs/>
                <w:lang w:val="es-ES"/>
              </w:rPr>
              <w:t>[El Contratante debe listar a continuación los documentos financieros que desea y el Oferente debe adjuntar las copias pertinentes.]</w:t>
            </w:r>
          </w:p>
          <w:p w14:paraId="72C81ADA" w14:textId="27E32665" w:rsidR="003F79AA" w:rsidRPr="004D4F12" w:rsidRDefault="003F79AA" w:rsidP="00CC7A99">
            <w:pPr>
              <w:spacing w:after="200"/>
              <w:ind w:left="619" w:hanging="619"/>
              <w:jc w:val="both"/>
              <w:rPr>
                <w:spacing w:val="-3"/>
                <w:lang w:val="es-ES"/>
              </w:rPr>
            </w:pPr>
            <w:r w:rsidRPr="004D4F12">
              <w:rPr>
                <w:lang w:val="es-ES"/>
              </w:rPr>
              <w:t>1.7</w:t>
            </w:r>
            <w:r w:rsidRPr="004D4F12">
              <w:rPr>
                <w:lang w:val="es-ES"/>
              </w:rPr>
              <w:tab/>
              <w:t>La</w:t>
            </w:r>
            <w:r w:rsidR="007D17DD" w:rsidRPr="004D4F12">
              <w:rPr>
                <w:lang w:val="es-ES"/>
              </w:rPr>
              <w:t xml:space="preserve"> </w:t>
            </w:r>
            <w:r w:rsidRPr="004D4F12">
              <w:rPr>
                <w:lang w:val="es-ES"/>
              </w:rPr>
              <w:t>evidencia</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acceso</w:t>
            </w:r>
            <w:r w:rsidR="007D17DD" w:rsidRPr="004D4F12">
              <w:rPr>
                <w:lang w:val="es-ES"/>
              </w:rPr>
              <w:t xml:space="preserve"> </w:t>
            </w:r>
            <w:r w:rsidRPr="004D4F12">
              <w:rPr>
                <w:lang w:val="es-ES"/>
              </w:rPr>
              <w:t>a</w:t>
            </w:r>
            <w:r w:rsidR="007D17DD" w:rsidRPr="004D4F12">
              <w:rPr>
                <w:lang w:val="es-ES"/>
              </w:rPr>
              <w:t xml:space="preserve"> </w:t>
            </w:r>
            <w:r w:rsidRPr="004D4F12">
              <w:rPr>
                <w:lang w:val="es-ES"/>
              </w:rPr>
              <w:t>recursos</w:t>
            </w:r>
            <w:r w:rsidR="007D17DD" w:rsidRPr="004D4F12">
              <w:rPr>
                <w:lang w:val="es-ES"/>
              </w:rPr>
              <w:t xml:space="preserve"> </w:t>
            </w:r>
            <w:r w:rsidRPr="004D4F12">
              <w:rPr>
                <w:lang w:val="es-ES"/>
              </w:rPr>
              <w:t>financieros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acuerdo</w:t>
            </w:r>
            <w:r w:rsidR="007D17DD" w:rsidRPr="004D4F12">
              <w:rPr>
                <w:lang w:val="es-ES"/>
              </w:rPr>
              <w:t xml:space="preserve"> </w:t>
            </w:r>
            <w:r w:rsidR="007B342A" w:rsidRPr="004D4F12">
              <w:rPr>
                <w:lang w:val="es-ES"/>
              </w:rPr>
              <w:t>con</w:t>
            </w:r>
            <w:r w:rsidR="007D17DD" w:rsidRPr="004D4F12">
              <w:rPr>
                <w:lang w:val="es-ES"/>
              </w:rPr>
              <w:t xml:space="preserve"> </w:t>
            </w:r>
            <w:r w:rsidRPr="004D4F12">
              <w:rPr>
                <w:lang w:val="es-ES"/>
              </w:rPr>
              <w:t>las</w:t>
            </w:r>
            <w:r w:rsidR="007D17DD" w:rsidRPr="004D4F12">
              <w:rPr>
                <w:lang w:val="es-ES"/>
              </w:rPr>
              <w:t xml:space="preserve"> </w:t>
            </w:r>
            <w:r w:rsidR="00543DD3" w:rsidRPr="004D4F12">
              <w:rPr>
                <w:lang w:val="es-ES"/>
              </w:rPr>
              <w:t>IAO</w:t>
            </w:r>
            <w:r w:rsidR="007D17DD" w:rsidRPr="004D4F12">
              <w:rPr>
                <w:lang w:val="es-ES"/>
              </w:rPr>
              <w:t xml:space="preserve"> </w:t>
            </w:r>
            <w:r w:rsidR="00894383">
              <w:rPr>
                <w:lang w:val="es-ES"/>
              </w:rPr>
              <w:t>6</w:t>
            </w:r>
            <w:r w:rsidRPr="004D4F12">
              <w:rPr>
                <w:lang w:val="es-ES"/>
              </w:rPr>
              <w:t>.3(g)</w:t>
            </w:r>
            <w:r w:rsidR="007D17DD" w:rsidRPr="004D4F12">
              <w:rPr>
                <w:lang w:val="es-ES"/>
              </w:rPr>
              <w:t xml:space="preserve"> </w:t>
            </w:r>
            <w:r w:rsidRPr="004D4F12">
              <w:rPr>
                <w:lang w:val="es-ES"/>
              </w:rPr>
              <w:t>es:</w:t>
            </w:r>
            <w:r w:rsidR="007D17DD" w:rsidRPr="004D4F12">
              <w:rPr>
                <w:lang w:val="es-ES"/>
              </w:rPr>
              <w:t xml:space="preserve"> </w:t>
            </w:r>
            <w:r w:rsidRPr="004D4F12">
              <w:rPr>
                <w:i/>
                <w:iCs/>
                <w:spacing w:val="-3"/>
                <w:lang w:val="es-ES"/>
              </w:rPr>
              <w:t>[liste</w:t>
            </w:r>
            <w:r w:rsidR="007D17DD" w:rsidRPr="004D4F12">
              <w:rPr>
                <w:i/>
                <w:iCs/>
                <w:spacing w:val="-3"/>
                <w:lang w:val="es-ES"/>
              </w:rPr>
              <w:t xml:space="preserve"> </w:t>
            </w:r>
            <w:r w:rsidRPr="004D4F12">
              <w:rPr>
                <w:i/>
                <w:iCs/>
                <w:spacing w:val="-3"/>
                <w:lang w:val="es-ES"/>
              </w:rPr>
              <w:t>a</w:t>
            </w:r>
            <w:r w:rsidR="007D17DD" w:rsidRPr="004D4F12">
              <w:rPr>
                <w:i/>
                <w:iCs/>
                <w:spacing w:val="-3"/>
                <w:lang w:val="es-ES"/>
              </w:rPr>
              <w:t xml:space="preserve"> </w:t>
            </w:r>
            <w:r w:rsidRPr="004D4F12">
              <w:rPr>
                <w:i/>
                <w:iCs/>
                <w:spacing w:val="-3"/>
                <w:lang w:val="es-ES"/>
              </w:rPr>
              <w:t>continuación</w:t>
            </w:r>
            <w:r w:rsidR="007D17DD" w:rsidRPr="004D4F12">
              <w:rPr>
                <w:i/>
                <w:iCs/>
                <w:spacing w:val="-3"/>
                <w:lang w:val="es-ES"/>
              </w:rPr>
              <w:t xml:space="preserve"> </w:t>
            </w:r>
            <w:r w:rsidRPr="004D4F12">
              <w:rPr>
                <w:i/>
                <w:iCs/>
                <w:spacing w:val="-3"/>
                <w:lang w:val="es-ES"/>
              </w:rPr>
              <w:t>y</w:t>
            </w:r>
            <w:r w:rsidR="007D17DD" w:rsidRPr="004D4F12">
              <w:rPr>
                <w:i/>
                <w:iCs/>
                <w:spacing w:val="-3"/>
                <w:lang w:val="es-ES"/>
              </w:rPr>
              <w:t xml:space="preserve"> </w:t>
            </w:r>
            <w:r w:rsidRPr="004D4F12">
              <w:rPr>
                <w:i/>
                <w:iCs/>
                <w:spacing w:val="-3"/>
                <w:lang w:val="es-ES"/>
              </w:rPr>
              <w:t>adjunte</w:t>
            </w:r>
            <w:r w:rsidR="007D17DD" w:rsidRPr="004D4F12">
              <w:rPr>
                <w:i/>
                <w:iCs/>
                <w:spacing w:val="-3"/>
                <w:lang w:val="es-ES"/>
              </w:rPr>
              <w:t xml:space="preserve"> </w:t>
            </w:r>
            <w:r w:rsidRPr="004D4F12">
              <w:rPr>
                <w:i/>
                <w:iCs/>
                <w:spacing w:val="-3"/>
                <w:lang w:val="es-ES"/>
              </w:rPr>
              <w:t>copias</w:t>
            </w:r>
            <w:r w:rsidR="007D17DD" w:rsidRPr="004D4F12">
              <w:rPr>
                <w:i/>
                <w:iCs/>
                <w:spacing w:val="-3"/>
                <w:lang w:val="es-ES"/>
              </w:rPr>
              <w:t xml:space="preserve"> </w:t>
            </w:r>
            <w:r w:rsidRPr="004D4F12">
              <w:rPr>
                <w:i/>
                <w:iCs/>
                <w:spacing w:val="-3"/>
                <w:lang w:val="es-ES"/>
              </w:rPr>
              <w:t>de</w:t>
            </w:r>
            <w:r w:rsidR="007D17DD" w:rsidRPr="004D4F12">
              <w:rPr>
                <w:i/>
                <w:iCs/>
                <w:spacing w:val="-3"/>
                <w:lang w:val="es-ES"/>
              </w:rPr>
              <w:t xml:space="preserve"> </w:t>
            </w:r>
            <w:r w:rsidRPr="004D4F12">
              <w:rPr>
                <w:i/>
                <w:iCs/>
                <w:spacing w:val="-3"/>
                <w:lang w:val="es-ES"/>
              </w:rPr>
              <w:t>los</w:t>
            </w:r>
            <w:r w:rsidR="007D17DD" w:rsidRPr="004D4F12">
              <w:rPr>
                <w:i/>
                <w:iCs/>
                <w:spacing w:val="-3"/>
                <w:lang w:val="es-ES"/>
              </w:rPr>
              <w:t xml:space="preserve"> </w:t>
            </w:r>
            <w:r w:rsidRPr="004D4F12">
              <w:rPr>
                <w:i/>
                <w:iCs/>
                <w:spacing w:val="-3"/>
                <w:lang w:val="es-ES"/>
              </w:rPr>
              <w:t>documentos</w:t>
            </w:r>
            <w:r w:rsidR="007D17DD" w:rsidRPr="004D4F12">
              <w:rPr>
                <w:i/>
                <w:iCs/>
                <w:spacing w:val="-3"/>
                <w:lang w:val="es-ES"/>
              </w:rPr>
              <w:t xml:space="preserve"> </w:t>
            </w:r>
            <w:r w:rsidRPr="004D4F12">
              <w:rPr>
                <w:i/>
                <w:iCs/>
                <w:spacing w:val="-3"/>
                <w:lang w:val="es-ES"/>
              </w:rPr>
              <w:t>que</w:t>
            </w:r>
            <w:r w:rsidR="007D17DD" w:rsidRPr="004D4F12">
              <w:rPr>
                <w:i/>
                <w:iCs/>
                <w:spacing w:val="-3"/>
                <w:lang w:val="es-ES"/>
              </w:rPr>
              <w:t xml:space="preserve"> </w:t>
            </w:r>
            <w:r w:rsidRPr="004D4F12">
              <w:rPr>
                <w:i/>
                <w:iCs/>
                <w:spacing w:val="-3"/>
                <w:lang w:val="es-ES"/>
              </w:rPr>
              <w:t>corroboren</w:t>
            </w:r>
            <w:r w:rsidR="007D17DD" w:rsidRPr="004D4F12">
              <w:rPr>
                <w:i/>
                <w:iCs/>
                <w:spacing w:val="-3"/>
                <w:lang w:val="es-ES"/>
              </w:rPr>
              <w:t xml:space="preserve"> </w:t>
            </w:r>
            <w:r w:rsidRPr="004D4F12">
              <w:rPr>
                <w:i/>
                <w:iCs/>
                <w:spacing w:val="-3"/>
                <w:lang w:val="es-ES"/>
              </w:rPr>
              <w:t>lo</w:t>
            </w:r>
            <w:r w:rsidR="007D17DD" w:rsidRPr="004D4F12">
              <w:rPr>
                <w:i/>
                <w:iCs/>
                <w:spacing w:val="-3"/>
                <w:lang w:val="es-ES"/>
              </w:rPr>
              <w:t xml:space="preserve"> </w:t>
            </w:r>
            <w:r w:rsidRPr="004D4F12">
              <w:rPr>
                <w:i/>
                <w:iCs/>
                <w:spacing w:val="-3"/>
                <w:lang w:val="es-ES"/>
              </w:rPr>
              <w:t>anterior</w:t>
            </w:r>
            <w:r w:rsidR="00C60116" w:rsidRPr="004D4F12">
              <w:rPr>
                <w:i/>
                <w:iCs/>
                <w:spacing w:val="-3"/>
                <w:lang w:val="es-ES"/>
              </w:rPr>
              <w:t>].</w:t>
            </w:r>
          </w:p>
          <w:p w14:paraId="01BB250B" w14:textId="5044B2A1" w:rsidR="003F79AA" w:rsidRPr="004D4F12" w:rsidRDefault="003F79AA" w:rsidP="00CC7A99">
            <w:pPr>
              <w:spacing w:after="200"/>
              <w:ind w:left="619" w:hanging="619"/>
              <w:jc w:val="both"/>
              <w:rPr>
                <w:lang w:val="es-ES"/>
              </w:rPr>
            </w:pPr>
            <w:r w:rsidRPr="004D4F12">
              <w:rPr>
                <w:lang w:val="es-ES"/>
              </w:rPr>
              <w:t>1.8</w:t>
            </w:r>
            <w:r w:rsidRPr="004D4F12">
              <w:rPr>
                <w:lang w:val="es-ES"/>
              </w:rPr>
              <w:tab/>
            </w:r>
            <w:r w:rsidR="00C60116" w:rsidRPr="004D4F12">
              <w:rPr>
                <w:lang w:val="es-ES"/>
              </w:rPr>
              <w:t xml:space="preserve">Adjuntar autorización con Nombre, dirección, y número de teléfono y correo electrónico para contactar bancos que puedan proporcionar referencias del Oferente en caso de que el Contratante se las solicite, se adjunta en conformidad con las IAO </w:t>
            </w:r>
            <w:r w:rsidR="00894383">
              <w:rPr>
                <w:lang w:val="es-ES"/>
              </w:rPr>
              <w:t>6</w:t>
            </w:r>
            <w:r w:rsidR="00C60116" w:rsidRPr="004D4F12">
              <w:rPr>
                <w:lang w:val="es-ES"/>
              </w:rPr>
              <w:t xml:space="preserve">.3(h) </w:t>
            </w:r>
            <w:r w:rsidRPr="004D4F12">
              <w:rPr>
                <w:i/>
                <w:iCs/>
                <w:lang w:val="es-ES"/>
              </w:rPr>
              <w:t>[</w:t>
            </w:r>
            <w:r w:rsidR="00C60116" w:rsidRPr="004D4F12">
              <w:rPr>
                <w:i/>
                <w:iCs/>
                <w:lang w:val="es-ES"/>
              </w:rPr>
              <w:t>a</w:t>
            </w:r>
            <w:r w:rsidRPr="004D4F12">
              <w:rPr>
                <w:i/>
                <w:iCs/>
                <w:lang w:val="es-ES"/>
              </w:rPr>
              <w:t>djunte</w:t>
            </w:r>
            <w:r w:rsidR="007D17DD" w:rsidRPr="004D4F12">
              <w:rPr>
                <w:i/>
                <w:iCs/>
                <w:lang w:val="es-ES"/>
              </w:rPr>
              <w:t xml:space="preserve"> </w:t>
            </w:r>
            <w:r w:rsidRPr="004D4F12">
              <w:rPr>
                <w:i/>
                <w:iCs/>
                <w:lang w:val="es-ES"/>
              </w:rPr>
              <w:t>la</w:t>
            </w:r>
            <w:r w:rsidR="007D17DD" w:rsidRPr="004D4F12">
              <w:rPr>
                <w:i/>
                <w:iCs/>
                <w:lang w:val="es-ES"/>
              </w:rPr>
              <w:t xml:space="preserve"> </w:t>
            </w:r>
            <w:r w:rsidRPr="004D4F12">
              <w:rPr>
                <w:i/>
                <w:iCs/>
                <w:lang w:val="es-ES"/>
              </w:rPr>
              <w:t>autorización]</w:t>
            </w:r>
            <w:r w:rsidR="00C60116" w:rsidRPr="004D4F12">
              <w:rPr>
                <w:i/>
                <w:iCs/>
                <w:lang w:val="es-ES"/>
              </w:rPr>
              <w:t>.</w:t>
            </w:r>
          </w:p>
          <w:p w14:paraId="023B1D10" w14:textId="76859E54" w:rsidR="003F79AA" w:rsidRPr="004D4F12" w:rsidRDefault="003F79AA" w:rsidP="00BE5996">
            <w:pPr>
              <w:spacing w:after="200"/>
              <w:ind w:left="619" w:hanging="619"/>
              <w:jc w:val="both"/>
              <w:rPr>
                <w:rFonts w:ascii="CG Times" w:hAnsi="CG Times"/>
                <w:i/>
                <w:iCs/>
                <w:spacing w:val="-3"/>
                <w:lang w:val="es-ES"/>
              </w:rPr>
            </w:pPr>
            <w:r w:rsidRPr="004D4F12">
              <w:rPr>
                <w:lang w:val="es-ES"/>
              </w:rPr>
              <w:t>1.9</w:t>
            </w:r>
            <w:r w:rsidRPr="004D4F12">
              <w:rPr>
                <w:lang w:val="es-ES"/>
              </w:rPr>
              <w:tab/>
            </w:r>
            <w:r w:rsidR="00BE5996" w:rsidRPr="004D4F12">
              <w:rPr>
                <w:rFonts w:ascii="CG Times" w:hAnsi="CG Times"/>
                <w:spacing w:val="-3"/>
                <w:lang w:val="es-ES"/>
              </w:rPr>
              <w:t xml:space="preserve">La información sobre litigios pendientes en que el Oferente esté involucrado se incluye, en conformidad con las IAO </w:t>
            </w:r>
            <w:r w:rsidR="00787BEE">
              <w:rPr>
                <w:rFonts w:ascii="CG Times" w:hAnsi="CG Times"/>
                <w:spacing w:val="-3"/>
                <w:lang w:val="es-ES"/>
              </w:rPr>
              <w:t>6</w:t>
            </w:r>
            <w:r w:rsidR="00BE5996" w:rsidRPr="004D4F12">
              <w:rPr>
                <w:rFonts w:ascii="CG Times" w:hAnsi="CG Times"/>
                <w:spacing w:val="-3"/>
                <w:lang w:val="es-ES"/>
              </w:rPr>
              <w:t xml:space="preserve">.3(i). </w:t>
            </w:r>
            <w:r w:rsidR="00BE5996" w:rsidRPr="004D4F12">
              <w:rPr>
                <w:rFonts w:ascii="CG Times" w:hAnsi="CG Times"/>
                <w:i/>
                <w:iCs/>
                <w:spacing w:val="-3"/>
                <w:lang w:val="es-ES"/>
              </w:rPr>
              <w:t>[Incluya la información en la tabla siguiente</w:t>
            </w:r>
            <w:r w:rsidRPr="004D4F12">
              <w:rPr>
                <w:rFonts w:ascii="CG Times" w:hAnsi="CG Times"/>
                <w:i/>
                <w:iCs/>
                <w:spacing w:val="-3"/>
                <w:lang w:val="es-ES"/>
              </w:rPr>
              <w:t>]</w:t>
            </w:r>
            <w:r w:rsidR="00BE5996" w:rsidRPr="004D4F12">
              <w:rPr>
                <w:rFonts w:ascii="CG Times" w:hAnsi="CG Times"/>
                <w:i/>
                <w:iCs/>
                <w:spacing w:val="-3"/>
                <w:lang w:val="es-ES"/>
              </w:rPr>
              <w:t>.</w:t>
            </w:r>
          </w:p>
          <w:p w14:paraId="0388D69D" w14:textId="57BF7FB9" w:rsidR="00FF54D4" w:rsidRPr="004D4F12" w:rsidRDefault="00FF54D4" w:rsidP="0063266F">
            <w:pPr>
              <w:spacing w:after="200"/>
              <w:ind w:left="619" w:hanging="619"/>
              <w:jc w:val="both"/>
              <w:rPr>
                <w:lang w:val="es-ES"/>
              </w:rPr>
            </w:pPr>
            <w:r w:rsidRPr="004D4F12">
              <w:rPr>
                <w:rFonts w:ascii="CG Times" w:hAnsi="CG Times"/>
                <w:iCs/>
                <w:spacing w:val="-3"/>
                <w:lang w:val="es-ES"/>
              </w:rPr>
              <w:t>1.10</w:t>
            </w:r>
            <w:r w:rsidR="007118EA" w:rsidRPr="004D4F12">
              <w:rPr>
                <w:lang w:val="es-ES"/>
              </w:rPr>
              <w:tab/>
            </w:r>
            <w:r w:rsidR="0063266F" w:rsidRPr="004D4F12">
              <w:rPr>
                <w:rFonts w:ascii="CG Times" w:hAnsi="CG Times"/>
                <w:iCs/>
                <w:spacing w:val="-3"/>
                <w:lang w:val="es-ES"/>
              </w:rPr>
              <w:t xml:space="preserve">Declarar los contratos de obra civil que hayan sido suspendidos o terminados por un Contratante por razones relacionadas con el incumplimiento de cualquier requisito o  ambiental, social (incluyendo </w:t>
            </w:r>
            <w:r w:rsidR="003D253E" w:rsidRPr="003D253E">
              <w:rPr>
                <w:rFonts w:ascii="CG Times" w:hAnsi="CG Times"/>
                <w:bCs/>
                <w:iCs/>
                <w:spacing w:val="-3"/>
                <w:lang w:val="es-ES"/>
              </w:rPr>
              <w:t>salud y seguridad laboral, ocupacional y comunitaria, desastres y cambio climático, Pueblos Indígenas, grupos vulnerables, género y violencia sexual, sexual y basada en género (VSG), participación de las partes interesadas)</w:t>
            </w:r>
            <w:r w:rsidR="003D253E">
              <w:rPr>
                <w:rFonts w:ascii="CG Times" w:hAnsi="CG Times"/>
                <w:iCs/>
                <w:spacing w:val="-3"/>
                <w:lang w:val="es-ES"/>
              </w:rPr>
              <w:t xml:space="preserve"> </w:t>
            </w:r>
            <w:r w:rsidR="0063266F" w:rsidRPr="004D4F12">
              <w:rPr>
                <w:rFonts w:ascii="CG Times" w:hAnsi="CG Times"/>
                <w:iCs/>
                <w:spacing w:val="-3"/>
                <w:lang w:val="es-ES"/>
              </w:rPr>
              <w:t>en los últimos cinco años.</w:t>
            </w:r>
          </w:p>
        </w:tc>
      </w:tr>
    </w:tbl>
    <w:p w14:paraId="5409F744" w14:textId="071C236A" w:rsidR="003F79AA" w:rsidRDefault="003F79AA" w:rsidP="003F79AA">
      <w:pPr>
        <w:rPr>
          <w:lang w:val="es-ES"/>
        </w:rPr>
      </w:pPr>
    </w:p>
    <w:p w14:paraId="5D873CDF" w14:textId="4B971FCA" w:rsidR="00EE4F6E" w:rsidRDefault="00EE4F6E" w:rsidP="003F79AA">
      <w:pPr>
        <w:rPr>
          <w:lang w:val="es-ES"/>
        </w:rPr>
      </w:pPr>
    </w:p>
    <w:p w14:paraId="7FAB70C1" w14:textId="77777777" w:rsidR="00EE4F6E" w:rsidRPr="004D4F12" w:rsidRDefault="00EE4F6E" w:rsidP="003F79A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2"/>
        <w:gridCol w:w="3125"/>
        <w:gridCol w:w="3113"/>
      </w:tblGrid>
      <w:tr w:rsidR="003F79AA" w:rsidRPr="004D4F12" w14:paraId="14DE3781" w14:textId="77777777">
        <w:tc>
          <w:tcPr>
            <w:tcW w:w="3192" w:type="dxa"/>
          </w:tcPr>
          <w:p w14:paraId="1D5FC88B" w14:textId="776E2BF1" w:rsidR="003F79AA" w:rsidRPr="004D4F12" w:rsidRDefault="003F79AA" w:rsidP="00CC7A99">
            <w:pPr>
              <w:spacing w:before="120" w:after="120"/>
              <w:jc w:val="center"/>
              <w:rPr>
                <w:sz w:val="20"/>
                <w:szCs w:val="20"/>
                <w:lang w:val="es-ES"/>
              </w:rPr>
            </w:pPr>
            <w:r w:rsidRPr="004D4F12">
              <w:rPr>
                <w:sz w:val="20"/>
                <w:szCs w:val="20"/>
                <w:lang w:val="es-ES"/>
              </w:rPr>
              <w:t>Nombre</w:t>
            </w:r>
            <w:r w:rsidR="007D17DD" w:rsidRPr="004D4F12">
              <w:rPr>
                <w:sz w:val="20"/>
                <w:szCs w:val="20"/>
                <w:lang w:val="es-ES"/>
              </w:rPr>
              <w:t xml:space="preserve"> </w:t>
            </w:r>
            <w:r w:rsidRPr="004D4F12">
              <w:rPr>
                <w:sz w:val="20"/>
                <w:szCs w:val="20"/>
                <w:lang w:val="es-ES"/>
              </w:rPr>
              <w:t>de</w:t>
            </w:r>
            <w:r w:rsidR="007D17DD" w:rsidRPr="004D4F12">
              <w:rPr>
                <w:sz w:val="20"/>
                <w:szCs w:val="20"/>
                <w:lang w:val="es-ES"/>
              </w:rPr>
              <w:t xml:space="preserve"> </w:t>
            </w:r>
            <w:r w:rsidRPr="004D4F12">
              <w:rPr>
                <w:sz w:val="20"/>
                <w:szCs w:val="20"/>
                <w:lang w:val="es-ES"/>
              </w:rPr>
              <w:t>la(s)</w:t>
            </w:r>
            <w:r w:rsidR="007D17DD" w:rsidRPr="004D4F12">
              <w:rPr>
                <w:sz w:val="20"/>
                <w:szCs w:val="20"/>
                <w:lang w:val="es-ES"/>
              </w:rPr>
              <w:t xml:space="preserve"> </w:t>
            </w:r>
            <w:r w:rsidRPr="004D4F12">
              <w:rPr>
                <w:sz w:val="20"/>
                <w:szCs w:val="20"/>
                <w:lang w:val="es-ES"/>
              </w:rPr>
              <w:t>otra(s)</w:t>
            </w:r>
            <w:r w:rsidR="007D17DD" w:rsidRPr="004D4F12">
              <w:rPr>
                <w:sz w:val="20"/>
                <w:szCs w:val="20"/>
                <w:lang w:val="es-ES"/>
              </w:rPr>
              <w:t xml:space="preserve"> </w:t>
            </w:r>
            <w:r w:rsidRPr="004D4F12">
              <w:rPr>
                <w:sz w:val="20"/>
                <w:szCs w:val="20"/>
                <w:lang w:val="es-ES"/>
              </w:rPr>
              <w:t>Parte(s)</w:t>
            </w:r>
          </w:p>
        </w:tc>
        <w:tc>
          <w:tcPr>
            <w:tcW w:w="3192" w:type="dxa"/>
          </w:tcPr>
          <w:p w14:paraId="7E9D31FE" w14:textId="210158C2" w:rsidR="003F79AA" w:rsidRPr="004D4F12" w:rsidRDefault="003F79AA" w:rsidP="00CC7A99">
            <w:pPr>
              <w:spacing w:before="120" w:after="120"/>
              <w:jc w:val="center"/>
              <w:rPr>
                <w:sz w:val="20"/>
                <w:szCs w:val="20"/>
                <w:lang w:val="es-ES"/>
              </w:rPr>
            </w:pPr>
            <w:r w:rsidRPr="004D4F12">
              <w:rPr>
                <w:sz w:val="20"/>
                <w:szCs w:val="20"/>
                <w:lang w:val="es-ES"/>
              </w:rPr>
              <w:t>Causa</w:t>
            </w:r>
            <w:r w:rsidR="007D17DD" w:rsidRPr="004D4F12">
              <w:rPr>
                <w:sz w:val="20"/>
                <w:szCs w:val="20"/>
                <w:lang w:val="es-ES"/>
              </w:rPr>
              <w:t xml:space="preserve"> </w:t>
            </w:r>
            <w:r w:rsidRPr="004D4F12">
              <w:rPr>
                <w:sz w:val="20"/>
                <w:szCs w:val="20"/>
                <w:lang w:val="es-ES"/>
              </w:rPr>
              <w:t>de</w:t>
            </w:r>
            <w:r w:rsidR="007D17DD" w:rsidRPr="004D4F12">
              <w:rPr>
                <w:sz w:val="20"/>
                <w:szCs w:val="20"/>
                <w:lang w:val="es-ES"/>
              </w:rPr>
              <w:t xml:space="preserve"> </w:t>
            </w:r>
            <w:r w:rsidRPr="004D4F12">
              <w:rPr>
                <w:sz w:val="20"/>
                <w:szCs w:val="20"/>
                <w:lang w:val="es-ES"/>
              </w:rPr>
              <w:t>la</w:t>
            </w:r>
            <w:r w:rsidR="007D17DD" w:rsidRPr="004D4F12">
              <w:rPr>
                <w:sz w:val="20"/>
                <w:szCs w:val="20"/>
                <w:lang w:val="es-ES"/>
              </w:rPr>
              <w:t xml:space="preserve"> </w:t>
            </w:r>
            <w:r w:rsidRPr="004D4F12">
              <w:rPr>
                <w:sz w:val="20"/>
                <w:szCs w:val="20"/>
                <w:lang w:val="es-ES"/>
              </w:rPr>
              <w:t>Controversia</w:t>
            </w:r>
          </w:p>
        </w:tc>
        <w:tc>
          <w:tcPr>
            <w:tcW w:w="3192" w:type="dxa"/>
          </w:tcPr>
          <w:p w14:paraId="6F93D1A2" w14:textId="39083F8A" w:rsidR="003F79AA" w:rsidRPr="004D4F12" w:rsidRDefault="003F79AA" w:rsidP="00CC7A99">
            <w:pPr>
              <w:spacing w:before="120" w:after="120"/>
              <w:jc w:val="center"/>
              <w:rPr>
                <w:sz w:val="20"/>
                <w:szCs w:val="20"/>
                <w:lang w:val="es-ES"/>
              </w:rPr>
            </w:pPr>
            <w:r w:rsidRPr="004D4F12">
              <w:rPr>
                <w:sz w:val="20"/>
                <w:szCs w:val="20"/>
                <w:lang w:val="es-ES"/>
              </w:rPr>
              <w:t>Monto</w:t>
            </w:r>
            <w:r w:rsidR="007D17DD" w:rsidRPr="004D4F12">
              <w:rPr>
                <w:sz w:val="20"/>
                <w:szCs w:val="20"/>
                <w:lang w:val="es-ES"/>
              </w:rPr>
              <w:t xml:space="preserve"> </w:t>
            </w:r>
            <w:r w:rsidRPr="004D4F12">
              <w:rPr>
                <w:sz w:val="20"/>
                <w:szCs w:val="20"/>
                <w:lang w:val="es-ES"/>
              </w:rPr>
              <w:t>en</w:t>
            </w:r>
            <w:r w:rsidR="007D17DD" w:rsidRPr="004D4F12">
              <w:rPr>
                <w:sz w:val="20"/>
                <w:szCs w:val="20"/>
                <w:lang w:val="es-ES"/>
              </w:rPr>
              <w:t xml:space="preserve"> </w:t>
            </w:r>
            <w:r w:rsidRPr="004D4F12">
              <w:rPr>
                <w:sz w:val="20"/>
                <w:szCs w:val="20"/>
                <w:lang w:val="es-ES"/>
              </w:rPr>
              <w:t>cuestión</w:t>
            </w:r>
          </w:p>
        </w:tc>
      </w:tr>
      <w:tr w:rsidR="003F79AA" w:rsidRPr="004D4F12" w14:paraId="593E075D" w14:textId="77777777">
        <w:tc>
          <w:tcPr>
            <w:tcW w:w="3192" w:type="dxa"/>
          </w:tcPr>
          <w:p w14:paraId="31D5A8B5" w14:textId="40892D4A" w:rsidR="003F79AA" w:rsidRPr="004D4F12" w:rsidRDefault="003F79AA" w:rsidP="00CC7A99">
            <w:pPr>
              <w:spacing w:before="120" w:after="120"/>
              <w:rPr>
                <w:sz w:val="20"/>
                <w:szCs w:val="20"/>
                <w:lang w:val="es-ES"/>
              </w:rPr>
            </w:pPr>
            <w:r w:rsidRPr="004D4F12">
              <w:rPr>
                <w:sz w:val="20"/>
                <w:szCs w:val="20"/>
                <w:lang w:val="es-ES"/>
              </w:rPr>
              <w:t>(a)</w:t>
            </w:r>
          </w:p>
          <w:p w14:paraId="6CB60317" w14:textId="77777777" w:rsidR="003F79AA" w:rsidRPr="004D4F12" w:rsidRDefault="003F79AA" w:rsidP="00CC7A99">
            <w:pPr>
              <w:spacing w:before="120" w:after="120"/>
              <w:rPr>
                <w:sz w:val="20"/>
                <w:szCs w:val="20"/>
                <w:lang w:val="es-ES"/>
              </w:rPr>
            </w:pPr>
            <w:r w:rsidRPr="004D4F12">
              <w:rPr>
                <w:sz w:val="20"/>
                <w:szCs w:val="20"/>
                <w:lang w:val="es-ES"/>
              </w:rPr>
              <w:t>(b)</w:t>
            </w:r>
          </w:p>
        </w:tc>
        <w:tc>
          <w:tcPr>
            <w:tcW w:w="3192" w:type="dxa"/>
          </w:tcPr>
          <w:p w14:paraId="1DA1734E" w14:textId="77777777" w:rsidR="003F79AA" w:rsidRPr="004D4F12" w:rsidRDefault="003F79AA" w:rsidP="00CC7A99">
            <w:pPr>
              <w:spacing w:before="120" w:after="120"/>
              <w:rPr>
                <w:sz w:val="20"/>
                <w:szCs w:val="20"/>
                <w:lang w:val="es-ES"/>
              </w:rPr>
            </w:pPr>
          </w:p>
        </w:tc>
        <w:tc>
          <w:tcPr>
            <w:tcW w:w="3192" w:type="dxa"/>
          </w:tcPr>
          <w:p w14:paraId="55D14B2E" w14:textId="77777777" w:rsidR="003F79AA" w:rsidRPr="004D4F12" w:rsidRDefault="003F79AA" w:rsidP="00CC7A99">
            <w:pPr>
              <w:spacing w:before="120" w:after="120"/>
              <w:rPr>
                <w:sz w:val="20"/>
                <w:szCs w:val="20"/>
                <w:lang w:val="es-ES"/>
              </w:rPr>
            </w:pPr>
          </w:p>
        </w:tc>
      </w:tr>
    </w:tbl>
    <w:p w14:paraId="3BAD6AF4" w14:textId="77777777" w:rsidR="003F79AA" w:rsidRPr="000F0454" w:rsidRDefault="003F79AA" w:rsidP="003F79AA">
      <w:pPr>
        <w:rPr>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4"/>
        <w:gridCol w:w="7146"/>
      </w:tblGrid>
      <w:tr w:rsidR="00491779" w:rsidRPr="004D4F12" w14:paraId="594BC1B6" w14:textId="77777777" w:rsidTr="000020AA">
        <w:tc>
          <w:tcPr>
            <w:tcW w:w="2204" w:type="dxa"/>
          </w:tcPr>
          <w:p w14:paraId="2FF300DD" w14:textId="77777777" w:rsidR="00491779" w:rsidRPr="004D4F12" w:rsidRDefault="00491779" w:rsidP="000020AA">
            <w:pPr>
              <w:rPr>
                <w:lang w:val="es-ES"/>
              </w:rPr>
            </w:pPr>
          </w:p>
        </w:tc>
        <w:tc>
          <w:tcPr>
            <w:tcW w:w="7146" w:type="dxa"/>
          </w:tcPr>
          <w:p w14:paraId="1874F0EF" w14:textId="6893C0D5" w:rsidR="00491779" w:rsidRPr="004D4F12" w:rsidRDefault="00491779" w:rsidP="000020AA">
            <w:pPr>
              <w:spacing w:after="200"/>
              <w:ind w:left="612" w:hanging="612"/>
              <w:jc w:val="both"/>
              <w:rPr>
                <w:rFonts w:ascii="CG Times" w:hAnsi="CG Times"/>
                <w:b/>
                <w:bCs/>
                <w:i/>
                <w:iCs/>
                <w:spacing w:val="-3"/>
                <w:sz w:val="22"/>
                <w:lang w:val="es-ES"/>
              </w:rPr>
            </w:pPr>
            <w:r w:rsidRPr="004D4F12">
              <w:rPr>
                <w:lang w:val="es-ES"/>
              </w:rPr>
              <w:t>1.11</w:t>
            </w:r>
            <w:r w:rsidRPr="004D4F12">
              <w:rPr>
                <w:lang w:val="es-ES"/>
              </w:rPr>
              <w:tab/>
              <w:t xml:space="preserve">Los Contratistas propuestos y firmas participantes, de conformidad con las IAO </w:t>
            </w:r>
            <w:r w:rsidR="00683712">
              <w:rPr>
                <w:lang w:val="es-ES"/>
              </w:rPr>
              <w:t>6</w:t>
            </w:r>
            <w:r w:rsidRPr="004D4F12">
              <w:rPr>
                <w:lang w:val="es-ES"/>
              </w:rPr>
              <w:t xml:space="preserve">.3(j) son </w:t>
            </w:r>
            <w:r w:rsidRPr="004D4F12">
              <w:rPr>
                <w:i/>
                <w:iCs/>
                <w:lang w:val="es-ES"/>
              </w:rPr>
              <w:t>[indique la información en la tabla siguiente. Véase la Cláusula 7 de las CGC y 7 de las CPC]</w:t>
            </w:r>
            <w:r w:rsidRPr="004D4F12">
              <w:rPr>
                <w:lang w:val="es-ES"/>
              </w:rPr>
              <w:t>.</w:t>
            </w:r>
          </w:p>
        </w:tc>
      </w:tr>
    </w:tbl>
    <w:p w14:paraId="06ECE943" w14:textId="77777777" w:rsidR="003F79AA" w:rsidRPr="000F0454" w:rsidRDefault="003F79AA" w:rsidP="003F79AA">
      <w:pPr>
        <w:rPr>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9"/>
        <w:gridCol w:w="2338"/>
        <w:gridCol w:w="2346"/>
        <w:gridCol w:w="2337"/>
      </w:tblGrid>
      <w:tr w:rsidR="003F79AA" w:rsidRPr="004D4F12" w14:paraId="0E3E05CE" w14:textId="77777777">
        <w:tc>
          <w:tcPr>
            <w:tcW w:w="2394" w:type="dxa"/>
          </w:tcPr>
          <w:p w14:paraId="49BD61EB" w14:textId="2DADAECE" w:rsidR="003F79AA" w:rsidRPr="004D4F12" w:rsidRDefault="003F79AA" w:rsidP="00CC7A99">
            <w:pPr>
              <w:spacing w:before="120" w:after="120"/>
              <w:jc w:val="center"/>
              <w:rPr>
                <w:sz w:val="20"/>
                <w:szCs w:val="20"/>
                <w:lang w:val="es-ES"/>
              </w:rPr>
            </w:pPr>
            <w:r w:rsidRPr="004D4F12">
              <w:rPr>
                <w:sz w:val="20"/>
                <w:szCs w:val="20"/>
                <w:lang w:val="es-ES"/>
              </w:rPr>
              <w:t>Secciones</w:t>
            </w:r>
            <w:r w:rsidR="007D17DD" w:rsidRPr="004D4F12">
              <w:rPr>
                <w:sz w:val="20"/>
                <w:szCs w:val="20"/>
                <w:lang w:val="es-ES"/>
              </w:rPr>
              <w:t xml:space="preserve"> </w:t>
            </w:r>
            <w:r w:rsidRPr="004D4F12">
              <w:rPr>
                <w:sz w:val="20"/>
                <w:szCs w:val="20"/>
                <w:lang w:val="es-ES"/>
              </w:rPr>
              <w:t>de</w:t>
            </w:r>
            <w:r w:rsidR="007D17DD" w:rsidRPr="004D4F12">
              <w:rPr>
                <w:sz w:val="20"/>
                <w:szCs w:val="20"/>
                <w:lang w:val="es-ES"/>
              </w:rPr>
              <w:t xml:space="preserve"> </w:t>
            </w:r>
            <w:r w:rsidRPr="004D4F12">
              <w:rPr>
                <w:sz w:val="20"/>
                <w:szCs w:val="20"/>
                <w:lang w:val="es-ES"/>
              </w:rPr>
              <w:t>las</w:t>
            </w:r>
            <w:r w:rsidR="007D17DD" w:rsidRPr="004D4F12">
              <w:rPr>
                <w:sz w:val="20"/>
                <w:szCs w:val="20"/>
                <w:lang w:val="es-ES"/>
              </w:rPr>
              <w:t xml:space="preserve"> </w:t>
            </w:r>
            <w:r w:rsidRPr="004D4F12">
              <w:rPr>
                <w:sz w:val="20"/>
                <w:szCs w:val="20"/>
                <w:lang w:val="es-ES"/>
              </w:rPr>
              <w:t>Obras</w:t>
            </w:r>
          </w:p>
        </w:tc>
        <w:tc>
          <w:tcPr>
            <w:tcW w:w="2394" w:type="dxa"/>
          </w:tcPr>
          <w:p w14:paraId="01623F27" w14:textId="66A7B81C" w:rsidR="003F79AA" w:rsidRPr="004D4F12" w:rsidRDefault="003F79AA" w:rsidP="00CC7A99">
            <w:pPr>
              <w:spacing w:before="120" w:after="120"/>
              <w:jc w:val="center"/>
              <w:rPr>
                <w:sz w:val="20"/>
                <w:szCs w:val="20"/>
                <w:lang w:val="es-ES"/>
              </w:rPr>
            </w:pPr>
            <w:r w:rsidRPr="004D4F12">
              <w:rPr>
                <w:sz w:val="20"/>
                <w:szCs w:val="20"/>
                <w:lang w:val="es-ES"/>
              </w:rPr>
              <w:t>Valor</w:t>
            </w:r>
            <w:r w:rsidR="007D17DD" w:rsidRPr="004D4F12">
              <w:rPr>
                <w:sz w:val="20"/>
                <w:szCs w:val="20"/>
                <w:lang w:val="es-ES"/>
              </w:rPr>
              <w:t xml:space="preserve"> </w:t>
            </w:r>
            <w:r w:rsidRPr="004D4F12">
              <w:rPr>
                <w:sz w:val="20"/>
                <w:szCs w:val="20"/>
                <w:lang w:val="es-ES"/>
              </w:rPr>
              <w:t>del</w:t>
            </w:r>
            <w:r w:rsidR="007D17DD" w:rsidRPr="004D4F12">
              <w:rPr>
                <w:sz w:val="20"/>
                <w:szCs w:val="20"/>
                <w:lang w:val="es-ES"/>
              </w:rPr>
              <w:t xml:space="preserve"> </w:t>
            </w:r>
            <w:r w:rsidRPr="004D4F12">
              <w:rPr>
                <w:sz w:val="20"/>
                <w:szCs w:val="20"/>
                <w:lang w:val="es-ES"/>
              </w:rPr>
              <w:t>Subcontrato</w:t>
            </w:r>
          </w:p>
        </w:tc>
        <w:tc>
          <w:tcPr>
            <w:tcW w:w="2394" w:type="dxa"/>
          </w:tcPr>
          <w:p w14:paraId="311D7949" w14:textId="3ACD03FC" w:rsidR="003F79AA" w:rsidRPr="004D4F12" w:rsidRDefault="00305C67" w:rsidP="00CC7A99">
            <w:pPr>
              <w:spacing w:before="120" w:after="120"/>
              <w:jc w:val="center"/>
              <w:rPr>
                <w:sz w:val="20"/>
                <w:szCs w:val="20"/>
                <w:lang w:val="es-ES"/>
              </w:rPr>
            </w:pPr>
            <w:r w:rsidRPr="004D4F12">
              <w:rPr>
                <w:sz w:val="20"/>
                <w:szCs w:val="20"/>
                <w:lang w:val="es-ES"/>
              </w:rPr>
              <w:t>Subcontratista</w:t>
            </w:r>
          </w:p>
          <w:p w14:paraId="52C2AF40" w14:textId="43B26A92" w:rsidR="003F79AA" w:rsidRPr="004D4F12" w:rsidRDefault="003F79AA" w:rsidP="00CC7A99">
            <w:pPr>
              <w:spacing w:before="120" w:after="120"/>
              <w:jc w:val="center"/>
              <w:rPr>
                <w:sz w:val="20"/>
                <w:szCs w:val="20"/>
                <w:lang w:val="es-ES"/>
              </w:rPr>
            </w:pPr>
            <w:r w:rsidRPr="004D4F12">
              <w:rPr>
                <w:sz w:val="20"/>
                <w:szCs w:val="20"/>
                <w:lang w:val="es-ES"/>
              </w:rPr>
              <w:t>(nombre</w:t>
            </w:r>
            <w:r w:rsidR="007D17DD" w:rsidRPr="004D4F12">
              <w:rPr>
                <w:sz w:val="20"/>
                <w:szCs w:val="20"/>
                <w:lang w:val="es-ES"/>
              </w:rPr>
              <w:t xml:space="preserve"> </w:t>
            </w:r>
            <w:r w:rsidRPr="004D4F12">
              <w:rPr>
                <w:sz w:val="20"/>
                <w:szCs w:val="20"/>
                <w:lang w:val="es-ES"/>
              </w:rPr>
              <w:t>y</w:t>
            </w:r>
            <w:r w:rsidR="007D17DD" w:rsidRPr="004D4F12">
              <w:rPr>
                <w:sz w:val="20"/>
                <w:szCs w:val="20"/>
                <w:lang w:val="es-ES"/>
              </w:rPr>
              <w:t xml:space="preserve"> </w:t>
            </w:r>
            <w:r w:rsidRPr="004D4F12">
              <w:rPr>
                <w:sz w:val="20"/>
                <w:szCs w:val="20"/>
                <w:lang w:val="es-ES"/>
              </w:rPr>
              <w:t>dirección)</w:t>
            </w:r>
          </w:p>
        </w:tc>
        <w:tc>
          <w:tcPr>
            <w:tcW w:w="2394" w:type="dxa"/>
          </w:tcPr>
          <w:p w14:paraId="11CA0567" w14:textId="7DBC0706" w:rsidR="003F79AA" w:rsidRPr="004D4F12" w:rsidRDefault="003F79AA" w:rsidP="00CC7A99">
            <w:pPr>
              <w:spacing w:before="120" w:after="120"/>
              <w:jc w:val="center"/>
              <w:rPr>
                <w:sz w:val="20"/>
                <w:szCs w:val="20"/>
                <w:lang w:val="es-ES"/>
              </w:rPr>
            </w:pPr>
            <w:r w:rsidRPr="004D4F12">
              <w:rPr>
                <w:sz w:val="20"/>
                <w:szCs w:val="20"/>
                <w:lang w:val="es-ES"/>
              </w:rPr>
              <w:t>Experiencia</w:t>
            </w:r>
            <w:r w:rsidR="007D17DD" w:rsidRPr="004D4F12">
              <w:rPr>
                <w:sz w:val="20"/>
                <w:szCs w:val="20"/>
                <w:lang w:val="es-ES"/>
              </w:rPr>
              <w:t xml:space="preserve"> </w:t>
            </w:r>
            <w:r w:rsidRPr="004D4F12">
              <w:rPr>
                <w:sz w:val="20"/>
                <w:szCs w:val="20"/>
                <w:lang w:val="es-ES"/>
              </w:rPr>
              <w:t>en</w:t>
            </w:r>
            <w:r w:rsidR="007D17DD" w:rsidRPr="004D4F12">
              <w:rPr>
                <w:sz w:val="20"/>
                <w:szCs w:val="20"/>
                <w:lang w:val="es-ES"/>
              </w:rPr>
              <w:t xml:space="preserve"> </w:t>
            </w:r>
            <w:r w:rsidRPr="004D4F12">
              <w:rPr>
                <w:sz w:val="20"/>
                <w:szCs w:val="20"/>
                <w:lang w:val="es-ES"/>
              </w:rPr>
              <w:t>obras</w:t>
            </w:r>
            <w:r w:rsidR="007D17DD" w:rsidRPr="004D4F12">
              <w:rPr>
                <w:sz w:val="20"/>
                <w:szCs w:val="20"/>
                <w:lang w:val="es-ES"/>
              </w:rPr>
              <w:t xml:space="preserve"> </w:t>
            </w:r>
            <w:r w:rsidRPr="004D4F12">
              <w:rPr>
                <w:sz w:val="20"/>
                <w:szCs w:val="20"/>
                <w:lang w:val="es-ES"/>
              </w:rPr>
              <w:t>similares</w:t>
            </w:r>
          </w:p>
        </w:tc>
      </w:tr>
      <w:tr w:rsidR="003F79AA" w:rsidRPr="004D4F12" w14:paraId="566B4AD0" w14:textId="77777777">
        <w:tc>
          <w:tcPr>
            <w:tcW w:w="2394" w:type="dxa"/>
          </w:tcPr>
          <w:p w14:paraId="2620F88C" w14:textId="210DCA9E" w:rsidR="003F79AA" w:rsidRPr="004D4F12" w:rsidRDefault="003F79AA" w:rsidP="00CC7A99">
            <w:pPr>
              <w:spacing w:before="120" w:after="120"/>
              <w:rPr>
                <w:sz w:val="20"/>
                <w:szCs w:val="20"/>
                <w:lang w:val="es-ES"/>
              </w:rPr>
            </w:pPr>
            <w:r w:rsidRPr="004D4F12">
              <w:rPr>
                <w:sz w:val="20"/>
                <w:szCs w:val="20"/>
                <w:lang w:val="es-ES"/>
              </w:rPr>
              <w:t>(a)</w:t>
            </w:r>
          </w:p>
          <w:p w14:paraId="59EBC788" w14:textId="77777777" w:rsidR="003F79AA" w:rsidRPr="004D4F12" w:rsidRDefault="003F79AA" w:rsidP="00CC7A99">
            <w:pPr>
              <w:spacing w:before="120" w:after="120"/>
              <w:rPr>
                <w:sz w:val="20"/>
                <w:szCs w:val="20"/>
                <w:lang w:val="es-ES"/>
              </w:rPr>
            </w:pPr>
            <w:r w:rsidRPr="004D4F12">
              <w:rPr>
                <w:sz w:val="20"/>
                <w:szCs w:val="20"/>
                <w:lang w:val="es-ES"/>
              </w:rPr>
              <w:t>(b)</w:t>
            </w:r>
          </w:p>
        </w:tc>
        <w:tc>
          <w:tcPr>
            <w:tcW w:w="2394" w:type="dxa"/>
          </w:tcPr>
          <w:p w14:paraId="4552A0D8" w14:textId="77777777" w:rsidR="003F79AA" w:rsidRPr="004D4F12" w:rsidRDefault="003F79AA" w:rsidP="00CC7A99">
            <w:pPr>
              <w:spacing w:before="120" w:after="120"/>
              <w:rPr>
                <w:sz w:val="20"/>
                <w:szCs w:val="20"/>
                <w:lang w:val="es-ES"/>
              </w:rPr>
            </w:pPr>
          </w:p>
        </w:tc>
        <w:tc>
          <w:tcPr>
            <w:tcW w:w="2394" w:type="dxa"/>
          </w:tcPr>
          <w:p w14:paraId="0DF162A7" w14:textId="77777777" w:rsidR="003F79AA" w:rsidRPr="004D4F12" w:rsidRDefault="003F79AA" w:rsidP="00CC7A99">
            <w:pPr>
              <w:spacing w:before="120" w:after="120"/>
              <w:rPr>
                <w:sz w:val="20"/>
                <w:szCs w:val="20"/>
                <w:lang w:val="es-ES"/>
              </w:rPr>
            </w:pPr>
          </w:p>
        </w:tc>
        <w:tc>
          <w:tcPr>
            <w:tcW w:w="2394" w:type="dxa"/>
          </w:tcPr>
          <w:p w14:paraId="00624E87" w14:textId="77777777" w:rsidR="003F79AA" w:rsidRPr="004D4F12" w:rsidRDefault="003F79AA" w:rsidP="00CC7A99">
            <w:pPr>
              <w:spacing w:before="120" w:after="120"/>
              <w:rPr>
                <w:sz w:val="20"/>
                <w:szCs w:val="20"/>
                <w:lang w:val="es-ES"/>
              </w:rPr>
            </w:pPr>
          </w:p>
        </w:tc>
      </w:tr>
    </w:tbl>
    <w:p w14:paraId="48F95780" w14:textId="77777777" w:rsidR="003F79AA" w:rsidRPr="000F0454" w:rsidRDefault="003F79AA" w:rsidP="003F79AA">
      <w:pPr>
        <w:rPr>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6"/>
        <w:gridCol w:w="7094"/>
      </w:tblGrid>
      <w:tr w:rsidR="003F79AA" w:rsidRPr="004D4F12" w14:paraId="25729519" w14:textId="77777777">
        <w:tc>
          <w:tcPr>
            <w:tcW w:w="2268" w:type="dxa"/>
          </w:tcPr>
          <w:p w14:paraId="209EB27A" w14:textId="77777777" w:rsidR="003F79AA" w:rsidRPr="004D4F12" w:rsidRDefault="003F79AA" w:rsidP="003F79AA">
            <w:pPr>
              <w:rPr>
                <w:lang w:val="es-ES"/>
              </w:rPr>
            </w:pPr>
          </w:p>
        </w:tc>
        <w:tc>
          <w:tcPr>
            <w:tcW w:w="7308" w:type="dxa"/>
          </w:tcPr>
          <w:p w14:paraId="0331B828" w14:textId="4F3FBB94" w:rsidR="003F79AA" w:rsidRPr="004D4F12" w:rsidRDefault="003F79AA" w:rsidP="00CC7A99">
            <w:pPr>
              <w:spacing w:after="200"/>
              <w:ind w:left="612" w:hanging="618"/>
              <w:jc w:val="both"/>
              <w:rPr>
                <w:lang w:val="es-ES"/>
              </w:rPr>
            </w:pPr>
            <w:r w:rsidRPr="004D4F12">
              <w:rPr>
                <w:lang w:val="es-ES"/>
              </w:rPr>
              <w:t>1.</w:t>
            </w:r>
            <w:r w:rsidR="00F947DD" w:rsidRPr="004D4F12">
              <w:rPr>
                <w:lang w:val="es-ES"/>
              </w:rPr>
              <w:t>12</w:t>
            </w:r>
            <w:r w:rsidRPr="004D4F12">
              <w:rPr>
                <w:lang w:val="es-ES"/>
              </w:rPr>
              <w:tab/>
              <w:t>Programa</w:t>
            </w:r>
            <w:r w:rsidR="007D17DD" w:rsidRPr="004D4F12">
              <w:rPr>
                <w:lang w:val="es-ES"/>
              </w:rPr>
              <w:t xml:space="preserve"> </w:t>
            </w:r>
            <w:r w:rsidRPr="004D4F12">
              <w:rPr>
                <w:lang w:val="es-ES"/>
              </w:rPr>
              <w:t>propuesto</w:t>
            </w:r>
            <w:r w:rsidR="007D17DD" w:rsidRPr="004D4F12">
              <w:rPr>
                <w:lang w:val="es-ES"/>
              </w:rPr>
              <w:t xml:space="preserve"> </w:t>
            </w:r>
            <w:r w:rsidRPr="004D4F12">
              <w:rPr>
                <w:lang w:val="es-ES"/>
              </w:rPr>
              <w:t>(metodología</w:t>
            </w:r>
            <w:r w:rsidR="007D17DD" w:rsidRPr="004D4F12">
              <w:rPr>
                <w:lang w:val="es-ES"/>
              </w:rPr>
              <w:t xml:space="preserve"> </w:t>
            </w:r>
            <w:r w:rsidRPr="004D4F12">
              <w:rPr>
                <w:lang w:val="es-ES"/>
              </w:rPr>
              <w:t>y</w:t>
            </w:r>
            <w:r w:rsidR="007D17DD" w:rsidRPr="004D4F12">
              <w:rPr>
                <w:lang w:val="es-ES"/>
              </w:rPr>
              <w:t xml:space="preserve"> </w:t>
            </w:r>
            <w:r w:rsidRPr="004D4F12">
              <w:rPr>
                <w:lang w:val="es-ES"/>
              </w:rPr>
              <w:t>programa</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trabajo),</w:t>
            </w:r>
            <w:r w:rsidR="007D17DD" w:rsidRPr="004D4F12">
              <w:rPr>
                <w:lang w:val="es-ES"/>
              </w:rPr>
              <w:t xml:space="preserve"> </w:t>
            </w:r>
            <w:r w:rsidRPr="004D4F12">
              <w:rPr>
                <w:lang w:val="es-ES"/>
              </w:rPr>
              <w:t>y</w:t>
            </w:r>
            <w:r w:rsidR="007D17DD" w:rsidRPr="004D4F12">
              <w:rPr>
                <w:lang w:val="es-ES"/>
              </w:rPr>
              <w:t xml:space="preserve"> </w:t>
            </w:r>
            <w:r w:rsidRPr="004D4F12">
              <w:rPr>
                <w:lang w:val="es-ES"/>
              </w:rPr>
              <w:t>descripciones,</w:t>
            </w:r>
            <w:r w:rsidR="007D17DD" w:rsidRPr="004D4F12">
              <w:rPr>
                <w:lang w:val="es-ES"/>
              </w:rPr>
              <w:t xml:space="preserve"> </w:t>
            </w:r>
            <w:r w:rsidRPr="004D4F12">
              <w:rPr>
                <w:lang w:val="es-ES"/>
              </w:rPr>
              <w:t>planos</w:t>
            </w:r>
            <w:r w:rsidR="007D17DD" w:rsidRPr="004D4F12">
              <w:rPr>
                <w:lang w:val="es-ES"/>
              </w:rPr>
              <w:t xml:space="preserve"> </w:t>
            </w:r>
            <w:r w:rsidRPr="004D4F12">
              <w:rPr>
                <w:lang w:val="es-ES"/>
              </w:rPr>
              <w:t>y</w:t>
            </w:r>
            <w:r w:rsidR="007D17DD" w:rsidRPr="004D4F12">
              <w:rPr>
                <w:lang w:val="es-ES"/>
              </w:rPr>
              <w:t xml:space="preserve"> </w:t>
            </w:r>
            <w:r w:rsidRPr="004D4F12">
              <w:rPr>
                <w:lang w:val="es-ES"/>
              </w:rPr>
              <w:t>tablas,</w:t>
            </w:r>
            <w:r w:rsidR="007D17DD" w:rsidRPr="004D4F12">
              <w:rPr>
                <w:lang w:val="es-ES"/>
              </w:rPr>
              <w:t xml:space="preserve"> </w:t>
            </w:r>
            <w:r w:rsidRPr="004D4F12">
              <w:rPr>
                <w:lang w:val="es-ES"/>
              </w:rPr>
              <w:t>según</w:t>
            </w:r>
            <w:r w:rsidR="007D17DD" w:rsidRPr="004D4F12">
              <w:rPr>
                <w:lang w:val="es-ES"/>
              </w:rPr>
              <w:t xml:space="preserve"> </w:t>
            </w:r>
            <w:r w:rsidRPr="004D4F12">
              <w:rPr>
                <w:lang w:val="es-ES"/>
              </w:rPr>
              <w:t>sea</w:t>
            </w:r>
            <w:r w:rsidR="007D17DD" w:rsidRPr="004D4F12">
              <w:rPr>
                <w:lang w:val="es-ES"/>
              </w:rPr>
              <w:t xml:space="preserve"> </w:t>
            </w:r>
            <w:r w:rsidRPr="004D4F12">
              <w:rPr>
                <w:lang w:val="es-ES"/>
              </w:rPr>
              <w:t>necesario,</w:t>
            </w:r>
            <w:r w:rsidR="007D17DD" w:rsidRPr="004D4F12">
              <w:rPr>
                <w:lang w:val="es-ES"/>
              </w:rPr>
              <w:t xml:space="preserve"> </w:t>
            </w:r>
            <w:r w:rsidRPr="004D4F12">
              <w:rPr>
                <w:lang w:val="es-ES"/>
              </w:rPr>
              <w:t>para</w:t>
            </w:r>
            <w:r w:rsidR="007D17DD" w:rsidRPr="004D4F12">
              <w:rPr>
                <w:lang w:val="es-ES"/>
              </w:rPr>
              <w:t xml:space="preserve"> </w:t>
            </w:r>
            <w:r w:rsidRPr="004D4F12">
              <w:rPr>
                <w:lang w:val="es-ES"/>
              </w:rPr>
              <w:t>cumplir</w:t>
            </w:r>
            <w:r w:rsidR="007D17DD" w:rsidRPr="004D4F12">
              <w:rPr>
                <w:lang w:val="es-ES"/>
              </w:rPr>
              <w:t xml:space="preserve"> </w:t>
            </w:r>
            <w:r w:rsidRPr="004D4F12">
              <w:rPr>
                <w:lang w:val="es-ES"/>
              </w:rPr>
              <w:t>con</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requisitos</w:t>
            </w:r>
            <w:r w:rsidR="007D17DD" w:rsidRPr="004D4F12">
              <w:rPr>
                <w:lang w:val="es-ES"/>
              </w:rPr>
              <w:t xml:space="preserve"> </w:t>
            </w:r>
            <w:r w:rsidR="00120EC6" w:rsidRPr="004D4F12">
              <w:rPr>
                <w:lang w:val="es-ES"/>
              </w:rPr>
              <w:t>del</w:t>
            </w:r>
            <w:r w:rsidR="007D17DD" w:rsidRPr="004D4F12">
              <w:rPr>
                <w:lang w:val="es-ES"/>
              </w:rPr>
              <w:t xml:space="preserve"> </w:t>
            </w:r>
            <w:r w:rsidR="00EF3E4F" w:rsidRPr="004D4F12">
              <w:rPr>
                <w:lang w:val="es-ES"/>
              </w:rPr>
              <w:t>documento</w:t>
            </w:r>
            <w:r w:rsidR="007D17DD" w:rsidRPr="004D4F12">
              <w:rPr>
                <w:lang w:val="es-ES"/>
              </w:rPr>
              <w:t xml:space="preserve"> </w:t>
            </w:r>
            <w:r w:rsidR="00EF3E4F" w:rsidRPr="004D4F12">
              <w:rPr>
                <w:lang w:val="es-ES"/>
              </w:rPr>
              <w:t>de</w:t>
            </w:r>
            <w:r w:rsidR="007D17DD" w:rsidRPr="004D4F12">
              <w:rPr>
                <w:lang w:val="es-ES"/>
              </w:rPr>
              <w:t xml:space="preserve"> </w:t>
            </w:r>
            <w:r w:rsidR="00EF3E4F" w:rsidRPr="004D4F12">
              <w:rPr>
                <w:lang w:val="es-ES"/>
              </w:rPr>
              <w:t>licitación</w:t>
            </w:r>
            <w:r w:rsidRPr="004D4F12">
              <w:rPr>
                <w:lang w:val="es-ES"/>
              </w:rPr>
              <w:t>.</w:t>
            </w:r>
            <w:r w:rsidR="007D17DD" w:rsidRPr="004D4F12">
              <w:rPr>
                <w:lang w:val="es-ES"/>
              </w:rPr>
              <w:t xml:space="preserve"> </w:t>
            </w:r>
            <w:r w:rsidRPr="004D4F12">
              <w:rPr>
                <w:i/>
                <w:iCs/>
                <w:lang w:val="es-ES"/>
              </w:rPr>
              <w:t>[Adjunte]</w:t>
            </w:r>
          </w:p>
        </w:tc>
      </w:tr>
      <w:tr w:rsidR="003F79AA" w:rsidRPr="004D4F12" w14:paraId="31E4D480" w14:textId="77777777">
        <w:tc>
          <w:tcPr>
            <w:tcW w:w="2268" w:type="dxa"/>
          </w:tcPr>
          <w:p w14:paraId="37CEAD43" w14:textId="53427635" w:rsidR="003F79AA" w:rsidRPr="004D4F12" w:rsidRDefault="003F79AA" w:rsidP="003F79AA">
            <w:pPr>
              <w:ind w:left="360" w:hanging="360"/>
              <w:rPr>
                <w:b/>
                <w:bCs/>
                <w:lang w:val="es-ES"/>
              </w:rPr>
            </w:pPr>
            <w:r w:rsidRPr="004D4F12">
              <w:rPr>
                <w:b/>
                <w:bCs/>
                <w:lang w:val="es-ES"/>
              </w:rPr>
              <w:t>2.</w:t>
            </w:r>
            <w:r w:rsidRPr="004D4F12">
              <w:rPr>
                <w:b/>
                <w:bCs/>
                <w:lang w:val="es-ES"/>
              </w:rPr>
              <w:tab/>
              <w:t>Asociación</w:t>
            </w:r>
            <w:r w:rsidR="007D17DD" w:rsidRPr="004D4F12">
              <w:rPr>
                <w:b/>
                <w:bCs/>
                <w:lang w:val="es-ES"/>
              </w:rPr>
              <w:t xml:space="preserve"> </w:t>
            </w:r>
            <w:r w:rsidRPr="004D4F12">
              <w:rPr>
                <w:b/>
                <w:bCs/>
                <w:lang w:val="es-ES"/>
              </w:rPr>
              <w:t>en</w:t>
            </w:r>
            <w:r w:rsidR="007D17DD" w:rsidRPr="004D4F12">
              <w:rPr>
                <w:b/>
                <w:bCs/>
                <w:lang w:val="es-ES"/>
              </w:rPr>
              <w:t xml:space="preserve"> </w:t>
            </w:r>
            <w:r w:rsidR="000C256F" w:rsidRPr="004D4F12">
              <w:rPr>
                <w:b/>
                <w:bCs/>
                <w:lang w:val="es-ES"/>
              </w:rPr>
              <w:t>Participación,</w:t>
            </w:r>
            <w:r w:rsidR="007D17DD" w:rsidRPr="004D4F12">
              <w:rPr>
                <w:b/>
                <w:bCs/>
                <w:lang w:val="es-ES"/>
              </w:rPr>
              <w:t xml:space="preserve"> </w:t>
            </w:r>
            <w:r w:rsidR="000C256F" w:rsidRPr="004D4F12">
              <w:rPr>
                <w:b/>
                <w:bCs/>
                <w:lang w:val="es-ES"/>
              </w:rPr>
              <w:t>Consorcio</w:t>
            </w:r>
            <w:r w:rsidR="007D17DD" w:rsidRPr="004D4F12">
              <w:rPr>
                <w:b/>
                <w:bCs/>
                <w:lang w:val="es-ES"/>
              </w:rPr>
              <w:t xml:space="preserve"> </w:t>
            </w:r>
            <w:r w:rsidRPr="004D4F12">
              <w:rPr>
                <w:b/>
                <w:bCs/>
                <w:lang w:val="es-ES"/>
              </w:rPr>
              <w:t>o</w:t>
            </w:r>
            <w:r w:rsidR="007D17DD" w:rsidRPr="004D4F12">
              <w:rPr>
                <w:b/>
                <w:bCs/>
                <w:lang w:val="es-ES"/>
              </w:rPr>
              <w:t xml:space="preserve"> </w:t>
            </w:r>
            <w:r w:rsidRPr="004D4F12">
              <w:rPr>
                <w:b/>
                <w:bCs/>
                <w:lang w:val="es-ES"/>
              </w:rPr>
              <w:t>Asociación</w:t>
            </w:r>
            <w:r w:rsidR="007D17DD" w:rsidRPr="004D4F12">
              <w:rPr>
                <w:b/>
                <w:bCs/>
                <w:lang w:val="es-ES"/>
              </w:rPr>
              <w:t xml:space="preserve"> </w:t>
            </w:r>
            <w:r w:rsidRPr="004D4F12">
              <w:rPr>
                <w:b/>
                <w:bCs/>
                <w:lang w:val="es-ES"/>
              </w:rPr>
              <w:t>(APCA)</w:t>
            </w:r>
          </w:p>
        </w:tc>
        <w:tc>
          <w:tcPr>
            <w:tcW w:w="7308" w:type="dxa"/>
          </w:tcPr>
          <w:p w14:paraId="0ED9B145" w14:textId="72A47D22" w:rsidR="003F79AA" w:rsidRPr="004D4F12" w:rsidRDefault="003F79AA" w:rsidP="00CC7A99">
            <w:pPr>
              <w:spacing w:after="200"/>
              <w:ind w:left="612" w:hanging="618"/>
              <w:jc w:val="both"/>
              <w:rPr>
                <w:lang w:val="es-ES"/>
              </w:rPr>
            </w:pPr>
            <w:r w:rsidRPr="004D4F12">
              <w:rPr>
                <w:lang w:val="es-ES"/>
              </w:rPr>
              <w:t>2.1</w:t>
            </w:r>
            <w:r w:rsidRPr="004D4F12">
              <w:rPr>
                <w:lang w:val="es-ES"/>
              </w:rPr>
              <w:tab/>
              <w:t>La</w:t>
            </w:r>
            <w:r w:rsidR="007D17DD" w:rsidRPr="004D4F12">
              <w:rPr>
                <w:lang w:val="es-ES"/>
              </w:rPr>
              <w:t xml:space="preserve"> </w:t>
            </w:r>
            <w:r w:rsidRPr="004D4F12">
              <w:rPr>
                <w:lang w:val="es-ES"/>
              </w:rPr>
              <w:t>información</w:t>
            </w:r>
            <w:r w:rsidR="007D17DD" w:rsidRPr="004D4F12">
              <w:rPr>
                <w:lang w:val="es-ES"/>
              </w:rPr>
              <w:t xml:space="preserve"> </w:t>
            </w:r>
            <w:r w:rsidRPr="004D4F12">
              <w:rPr>
                <w:lang w:val="es-ES"/>
              </w:rPr>
              <w:t>solicitada</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párrafos</w:t>
            </w:r>
            <w:r w:rsidR="007D17DD" w:rsidRPr="004D4F12">
              <w:rPr>
                <w:lang w:val="es-ES"/>
              </w:rPr>
              <w:t xml:space="preserve"> </w:t>
            </w:r>
            <w:r w:rsidRPr="004D4F12">
              <w:rPr>
                <w:lang w:val="es-ES"/>
              </w:rPr>
              <w:t>1.1</w:t>
            </w:r>
            <w:r w:rsidR="007D17DD" w:rsidRPr="004D4F12">
              <w:rPr>
                <w:lang w:val="es-ES"/>
              </w:rPr>
              <w:t xml:space="preserve"> </w:t>
            </w:r>
            <w:r w:rsidRPr="004D4F12">
              <w:rPr>
                <w:lang w:val="es-ES"/>
              </w:rPr>
              <w:t>a</w:t>
            </w:r>
            <w:r w:rsidR="007D17DD" w:rsidRPr="004D4F12">
              <w:rPr>
                <w:lang w:val="es-ES"/>
              </w:rPr>
              <w:t xml:space="preserve"> </w:t>
            </w:r>
            <w:r w:rsidRPr="004D4F12">
              <w:rPr>
                <w:lang w:val="es-ES"/>
              </w:rPr>
              <w:t>1.</w:t>
            </w:r>
            <w:r w:rsidR="00657055" w:rsidRPr="004D4F12">
              <w:rPr>
                <w:lang w:val="es-ES"/>
              </w:rPr>
              <w:t>1</w:t>
            </w:r>
            <w:r w:rsidR="00F947DD" w:rsidRPr="004D4F12">
              <w:rPr>
                <w:lang w:val="es-ES"/>
              </w:rPr>
              <w:t>0</w:t>
            </w:r>
            <w:r w:rsidR="007D17DD" w:rsidRPr="004D4F12">
              <w:rPr>
                <w:lang w:val="es-ES"/>
              </w:rPr>
              <w:t xml:space="preserve"> </w:t>
            </w:r>
            <w:r w:rsidRPr="004D4F12">
              <w:rPr>
                <w:lang w:val="es-ES"/>
              </w:rPr>
              <w:t>anteriores</w:t>
            </w:r>
            <w:r w:rsidR="007D17DD" w:rsidRPr="004D4F12">
              <w:rPr>
                <w:lang w:val="es-ES"/>
              </w:rPr>
              <w:t xml:space="preserve"> </w:t>
            </w:r>
            <w:r w:rsidRPr="004D4F12">
              <w:rPr>
                <w:lang w:val="es-ES"/>
              </w:rPr>
              <w:t>debe</w:t>
            </w:r>
            <w:r w:rsidR="007D17DD" w:rsidRPr="004D4F12">
              <w:rPr>
                <w:lang w:val="es-ES"/>
              </w:rPr>
              <w:t xml:space="preserve"> </w:t>
            </w:r>
            <w:r w:rsidRPr="004D4F12">
              <w:rPr>
                <w:lang w:val="es-ES"/>
              </w:rPr>
              <w:t>ser</w:t>
            </w:r>
            <w:r w:rsidR="007D17DD" w:rsidRPr="004D4F12">
              <w:rPr>
                <w:lang w:val="es-ES"/>
              </w:rPr>
              <w:t xml:space="preserve"> </w:t>
            </w:r>
            <w:r w:rsidRPr="004D4F12">
              <w:rPr>
                <w:lang w:val="es-ES"/>
              </w:rPr>
              <w:t>proporcionada</w:t>
            </w:r>
            <w:r w:rsidR="007D17DD" w:rsidRPr="004D4F12">
              <w:rPr>
                <w:lang w:val="es-ES"/>
              </w:rPr>
              <w:t xml:space="preserve"> </w:t>
            </w:r>
            <w:r w:rsidRPr="004D4F12">
              <w:rPr>
                <w:lang w:val="es-ES"/>
              </w:rPr>
              <w:t>por</w:t>
            </w:r>
            <w:r w:rsidR="007D17DD" w:rsidRPr="004D4F12">
              <w:rPr>
                <w:lang w:val="es-ES"/>
              </w:rPr>
              <w:t xml:space="preserve"> </w:t>
            </w:r>
            <w:r w:rsidRPr="004D4F12">
              <w:rPr>
                <w:lang w:val="es-ES"/>
              </w:rPr>
              <w:t>cada</w:t>
            </w:r>
            <w:r w:rsidR="007D17DD" w:rsidRPr="004D4F12">
              <w:rPr>
                <w:lang w:val="es-ES"/>
              </w:rPr>
              <w:t xml:space="preserve"> </w:t>
            </w:r>
            <w:r w:rsidR="00A12505" w:rsidRPr="004D4F12">
              <w:rPr>
                <w:lang w:val="es-ES"/>
              </w:rPr>
              <w:t>miembro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APCA.</w:t>
            </w:r>
          </w:p>
          <w:p w14:paraId="507253F2" w14:textId="1C6368E0" w:rsidR="003F79AA" w:rsidRPr="004D4F12" w:rsidRDefault="003F79AA" w:rsidP="00CC7A99">
            <w:pPr>
              <w:spacing w:after="200"/>
              <w:ind w:left="612" w:hanging="618"/>
              <w:jc w:val="both"/>
              <w:rPr>
                <w:lang w:val="es-ES"/>
              </w:rPr>
            </w:pPr>
            <w:r w:rsidRPr="004D4F12">
              <w:rPr>
                <w:lang w:val="es-ES"/>
              </w:rPr>
              <w:t>2.2</w:t>
            </w:r>
            <w:r w:rsidRPr="004D4F12">
              <w:rPr>
                <w:lang w:val="es-ES"/>
              </w:rPr>
              <w:tab/>
              <w:t>La</w:t>
            </w:r>
            <w:r w:rsidR="007D17DD" w:rsidRPr="004D4F12">
              <w:rPr>
                <w:lang w:val="es-ES"/>
              </w:rPr>
              <w:t xml:space="preserve"> </w:t>
            </w:r>
            <w:r w:rsidRPr="004D4F12">
              <w:rPr>
                <w:lang w:val="es-ES"/>
              </w:rPr>
              <w:t>información</w:t>
            </w:r>
            <w:r w:rsidR="007D17DD" w:rsidRPr="004D4F12">
              <w:rPr>
                <w:lang w:val="es-ES"/>
              </w:rPr>
              <w:t xml:space="preserve"> </w:t>
            </w:r>
            <w:r w:rsidRPr="004D4F12">
              <w:rPr>
                <w:lang w:val="es-ES"/>
              </w:rPr>
              <w:t>solicitada</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párrafo</w:t>
            </w:r>
            <w:r w:rsidR="007D17DD" w:rsidRPr="004D4F12">
              <w:rPr>
                <w:lang w:val="es-ES"/>
              </w:rPr>
              <w:t xml:space="preserve"> </w:t>
            </w:r>
            <w:r w:rsidRPr="004D4F12">
              <w:rPr>
                <w:lang w:val="es-ES"/>
              </w:rPr>
              <w:t>1.11</w:t>
            </w:r>
            <w:r w:rsidR="007D17DD" w:rsidRPr="004D4F12">
              <w:rPr>
                <w:lang w:val="es-ES"/>
              </w:rPr>
              <w:t xml:space="preserve"> </w:t>
            </w:r>
            <w:r w:rsidRPr="004D4F12">
              <w:rPr>
                <w:lang w:val="es-ES"/>
              </w:rPr>
              <w:t>anterior</w:t>
            </w:r>
            <w:r w:rsidR="007D17DD" w:rsidRPr="004D4F12">
              <w:rPr>
                <w:lang w:val="es-ES"/>
              </w:rPr>
              <w:t xml:space="preserve"> </w:t>
            </w:r>
            <w:r w:rsidRPr="004D4F12">
              <w:rPr>
                <w:lang w:val="es-ES"/>
              </w:rPr>
              <w:t>debe</w:t>
            </w:r>
            <w:r w:rsidR="007D17DD" w:rsidRPr="004D4F12">
              <w:rPr>
                <w:lang w:val="es-ES"/>
              </w:rPr>
              <w:t xml:space="preserve"> </w:t>
            </w:r>
            <w:r w:rsidRPr="004D4F12">
              <w:rPr>
                <w:lang w:val="es-ES"/>
              </w:rPr>
              <w:t>ser</w:t>
            </w:r>
            <w:r w:rsidR="007D17DD" w:rsidRPr="004D4F12">
              <w:rPr>
                <w:lang w:val="es-ES"/>
              </w:rPr>
              <w:t xml:space="preserve"> </w:t>
            </w:r>
            <w:r w:rsidRPr="004D4F12">
              <w:rPr>
                <w:lang w:val="es-ES"/>
              </w:rPr>
              <w:t>proporcionada</w:t>
            </w:r>
            <w:r w:rsidR="007D17DD" w:rsidRPr="004D4F12">
              <w:rPr>
                <w:lang w:val="es-ES"/>
              </w:rPr>
              <w:t xml:space="preserve"> </w:t>
            </w:r>
            <w:r w:rsidRPr="004D4F12">
              <w:rPr>
                <w:lang w:val="es-ES"/>
              </w:rPr>
              <w:t>por</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APCA.</w:t>
            </w:r>
            <w:r w:rsidR="007D17DD" w:rsidRPr="004D4F12">
              <w:rPr>
                <w:lang w:val="es-ES"/>
              </w:rPr>
              <w:t xml:space="preserve"> </w:t>
            </w:r>
            <w:r w:rsidRPr="004D4F12">
              <w:rPr>
                <w:i/>
                <w:iCs/>
                <w:lang w:val="es-ES"/>
              </w:rPr>
              <w:t>[proporcione</w:t>
            </w:r>
            <w:r w:rsidR="007D17DD" w:rsidRPr="004D4F12">
              <w:rPr>
                <w:i/>
                <w:iCs/>
                <w:lang w:val="es-ES"/>
              </w:rPr>
              <w:t xml:space="preserve"> </w:t>
            </w:r>
            <w:r w:rsidRPr="004D4F12">
              <w:rPr>
                <w:i/>
                <w:iCs/>
                <w:lang w:val="es-ES"/>
              </w:rPr>
              <w:t>la</w:t>
            </w:r>
            <w:r w:rsidR="007D17DD" w:rsidRPr="004D4F12">
              <w:rPr>
                <w:i/>
                <w:iCs/>
                <w:lang w:val="es-ES"/>
              </w:rPr>
              <w:t xml:space="preserve"> </w:t>
            </w:r>
            <w:r w:rsidRPr="004D4F12">
              <w:rPr>
                <w:i/>
                <w:iCs/>
                <w:lang w:val="es-ES"/>
              </w:rPr>
              <w:t>información]</w:t>
            </w:r>
            <w:r w:rsidRPr="004D4F12">
              <w:rPr>
                <w:lang w:val="es-ES"/>
              </w:rPr>
              <w:t>.</w:t>
            </w:r>
          </w:p>
          <w:p w14:paraId="4D0B4760" w14:textId="4E82472B" w:rsidR="003F79AA" w:rsidRPr="004D4F12" w:rsidRDefault="003F79AA" w:rsidP="00CC7A99">
            <w:pPr>
              <w:spacing w:after="200"/>
              <w:ind w:left="612" w:hanging="618"/>
              <w:jc w:val="both"/>
              <w:rPr>
                <w:lang w:val="es-ES"/>
              </w:rPr>
            </w:pPr>
            <w:r w:rsidRPr="004D4F12">
              <w:rPr>
                <w:lang w:val="es-ES"/>
              </w:rPr>
              <w:t>2.3</w:t>
            </w:r>
            <w:r w:rsidRPr="004D4F12">
              <w:rPr>
                <w:lang w:val="es-ES"/>
              </w:rPr>
              <w:tab/>
              <w:t>Deberá</w:t>
            </w:r>
            <w:r w:rsidR="007D17DD" w:rsidRPr="004D4F12">
              <w:rPr>
                <w:lang w:val="es-ES"/>
              </w:rPr>
              <w:t xml:space="preserve"> </w:t>
            </w:r>
            <w:r w:rsidRPr="004D4F12">
              <w:rPr>
                <w:lang w:val="es-ES"/>
              </w:rPr>
              <w:t>entregase</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Poder</w:t>
            </w:r>
            <w:r w:rsidR="007D17DD" w:rsidRPr="004D4F12">
              <w:rPr>
                <w:lang w:val="es-ES"/>
              </w:rPr>
              <w:t xml:space="preserve"> </w:t>
            </w:r>
            <w:r w:rsidRPr="004D4F12">
              <w:rPr>
                <w:lang w:val="es-ES"/>
              </w:rPr>
              <w:t>otorgado</w:t>
            </w:r>
            <w:r w:rsidR="007D17DD" w:rsidRPr="004D4F12">
              <w:rPr>
                <w:lang w:val="es-ES"/>
              </w:rPr>
              <w:t xml:space="preserve"> </w:t>
            </w:r>
            <w:r w:rsidRPr="004D4F12">
              <w:rPr>
                <w:lang w:val="es-ES"/>
              </w:rPr>
              <w:t>al</w:t>
            </w:r>
            <w:r w:rsidR="007D17DD" w:rsidRPr="004D4F12">
              <w:rPr>
                <w:lang w:val="es-ES"/>
              </w:rPr>
              <w:t xml:space="preserve"> </w:t>
            </w:r>
            <w:r w:rsidRPr="004D4F12">
              <w:rPr>
                <w:lang w:val="es-ES"/>
              </w:rPr>
              <w:t>(a</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firmante(s)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Oferta</w:t>
            </w:r>
            <w:r w:rsidR="007D17DD" w:rsidRPr="004D4F12">
              <w:rPr>
                <w:lang w:val="es-ES"/>
              </w:rPr>
              <w:t xml:space="preserve"> </w:t>
            </w:r>
            <w:r w:rsidRPr="004D4F12">
              <w:rPr>
                <w:lang w:val="es-ES"/>
              </w:rPr>
              <w:t>para</w:t>
            </w:r>
            <w:r w:rsidR="007D17DD" w:rsidRPr="004D4F12">
              <w:rPr>
                <w:lang w:val="es-ES"/>
              </w:rPr>
              <w:t xml:space="preserve"> </w:t>
            </w:r>
            <w:r w:rsidRPr="004D4F12">
              <w:rPr>
                <w:lang w:val="es-ES"/>
              </w:rPr>
              <w:t>firmar</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Oferta</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nombre</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APCA</w:t>
            </w:r>
            <w:r w:rsidR="006741FC" w:rsidRPr="004D4F12">
              <w:rPr>
                <w:lang w:val="es-ES"/>
              </w:rPr>
              <w:t>.</w:t>
            </w:r>
          </w:p>
          <w:p w14:paraId="44BE0D42" w14:textId="77FEBDD3" w:rsidR="003F79AA" w:rsidRPr="004D4F12" w:rsidRDefault="003F79AA" w:rsidP="00CC7A99">
            <w:pPr>
              <w:spacing w:after="200"/>
              <w:ind w:left="612" w:hanging="618"/>
              <w:jc w:val="both"/>
              <w:rPr>
                <w:lang w:val="es-ES"/>
              </w:rPr>
            </w:pPr>
            <w:r w:rsidRPr="004D4F12">
              <w:rPr>
                <w:lang w:val="es-ES"/>
              </w:rPr>
              <w:t>2.4</w:t>
            </w:r>
            <w:r w:rsidRPr="004D4F12">
              <w:rPr>
                <w:lang w:val="es-ES"/>
              </w:rPr>
              <w:tab/>
              <w:t>Deberá</w:t>
            </w:r>
            <w:r w:rsidR="007D17DD" w:rsidRPr="004D4F12">
              <w:rPr>
                <w:lang w:val="es-ES"/>
              </w:rPr>
              <w:t xml:space="preserve"> </w:t>
            </w:r>
            <w:r w:rsidRPr="004D4F12">
              <w:rPr>
                <w:lang w:val="es-ES"/>
              </w:rPr>
              <w:t>entregarse</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Convenio</w:t>
            </w:r>
            <w:r w:rsidR="007D17DD" w:rsidRPr="004D4F12">
              <w:rPr>
                <w:lang w:val="es-ES"/>
              </w:rPr>
              <w:t xml:space="preserve"> </w:t>
            </w:r>
            <w:r w:rsidRPr="004D4F12">
              <w:rPr>
                <w:lang w:val="es-ES"/>
              </w:rPr>
              <w:t>celebrado</w:t>
            </w:r>
            <w:r w:rsidR="007D17DD" w:rsidRPr="004D4F12">
              <w:rPr>
                <w:lang w:val="es-ES"/>
              </w:rPr>
              <w:t xml:space="preserve"> </w:t>
            </w:r>
            <w:r w:rsidRPr="004D4F12">
              <w:rPr>
                <w:lang w:val="es-ES"/>
              </w:rPr>
              <w:t>entre</w:t>
            </w:r>
            <w:r w:rsidR="007D17DD" w:rsidRPr="004D4F12">
              <w:rPr>
                <w:lang w:val="es-ES"/>
              </w:rPr>
              <w:t xml:space="preserve"> </w:t>
            </w:r>
            <w:r w:rsidRPr="004D4F12">
              <w:rPr>
                <w:lang w:val="es-ES"/>
              </w:rPr>
              <w:t>todos</w:t>
            </w:r>
            <w:r w:rsidR="007D17DD" w:rsidRPr="004D4F12">
              <w:rPr>
                <w:lang w:val="es-ES"/>
              </w:rPr>
              <w:t xml:space="preserve"> </w:t>
            </w:r>
            <w:r w:rsidRPr="004D4F12">
              <w:rPr>
                <w:lang w:val="es-ES"/>
              </w:rPr>
              <w:t>los</w:t>
            </w:r>
            <w:r w:rsidR="007D17DD" w:rsidRPr="004D4F12">
              <w:rPr>
                <w:lang w:val="es-ES"/>
              </w:rPr>
              <w:t xml:space="preserve"> </w:t>
            </w:r>
            <w:r w:rsidR="00DD2F0C" w:rsidRPr="004D4F12">
              <w:rPr>
                <w:spacing w:val="-3"/>
                <w:lang w:val="es-ES"/>
              </w:rPr>
              <w:t>miembros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APCA</w:t>
            </w:r>
            <w:r w:rsidR="007D17DD" w:rsidRPr="004D4F12">
              <w:rPr>
                <w:lang w:val="es-ES"/>
              </w:rPr>
              <w:t xml:space="preserve"> </w:t>
            </w:r>
            <w:r w:rsidRPr="004D4F12">
              <w:rPr>
                <w:lang w:val="es-ES"/>
              </w:rPr>
              <w:t>(legalmente</w:t>
            </w:r>
            <w:r w:rsidR="007D17DD" w:rsidRPr="004D4F12">
              <w:rPr>
                <w:lang w:val="es-ES"/>
              </w:rPr>
              <w:t xml:space="preserve"> </w:t>
            </w:r>
            <w:r w:rsidRPr="004D4F12">
              <w:rPr>
                <w:lang w:val="es-ES"/>
              </w:rPr>
              <w:t>compromete</w:t>
            </w:r>
            <w:r w:rsidR="007D17DD" w:rsidRPr="004D4F12">
              <w:rPr>
                <w:lang w:val="es-ES"/>
              </w:rPr>
              <w:t xml:space="preserve"> </w:t>
            </w:r>
            <w:r w:rsidR="000C256F" w:rsidRPr="004D4F12">
              <w:rPr>
                <w:lang w:val="es-ES"/>
              </w:rPr>
              <w:t>a</w:t>
            </w:r>
            <w:r w:rsidR="007D17DD" w:rsidRPr="004D4F12">
              <w:rPr>
                <w:lang w:val="es-ES"/>
              </w:rPr>
              <w:t xml:space="preserve"> </w:t>
            </w:r>
            <w:r w:rsidR="000C256F" w:rsidRPr="004D4F12">
              <w:rPr>
                <w:lang w:val="es-ES"/>
              </w:rPr>
              <w:t>todos</w:t>
            </w:r>
            <w:r w:rsidR="007D17DD" w:rsidRPr="004D4F12">
              <w:rPr>
                <w:lang w:val="es-ES"/>
              </w:rPr>
              <w:t xml:space="preserve"> </w:t>
            </w:r>
            <w:r w:rsidRPr="004D4F12">
              <w:rPr>
                <w:lang w:val="es-ES"/>
              </w:rPr>
              <w:t>los</w:t>
            </w:r>
            <w:r w:rsidR="007D17DD" w:rsidRPr="004D4F12">
              <w:rPr>
                <w:lang w:val="es-ES"/>
              </w:rPr>
              <w:t xml:space="preserve"> </w:t>
            </w:r>
            <w:r w:rsidR="00DD2F0C" w:rsidRPr="004D4F12">
              <w:rPr>
                <w:spacing w:val="-3"/>
                <w:lang w:val="es-ES"/>
              </w:rPr>
              <w:t>miembros</w:t>
            </w:r>
            <w:r w:rsidRPr="004D4F12">
              <w:rPr>
                <w:lang w:val="es-ES"/>
              </w:rPr>
              <w:t>)</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que</w:t>
            </w:r>
            <w:r w:rsidR="007D17DD" w:rsidRPr="004D4F12">
              <w:rPr>
                <w:lang w:val="es-ES"/>
              </w:rPr>
              <w:t xml:space="preserve"> </w:t>
            </w:r>
            <w:r w:rsidRPr="004D4F12">
              <w:rPr>
                <w:lang w:val="es-ES"/>
              </w:rPr>
              <w:t>consta</w:t>
            </w:r>
            <w:r w:rsidR="007D17DD" w:rsidRPr="004D4F12">
              <w:rPr>
                <w:lang w:val="es-ES"/>
              </w:rPr>
              <w:t xml:space="preserve"> </w:t>
            </w:r>
            <w:r w:rsidRPr="004D4F12">
              <w:rPr>
                <w:lang w:val="es-ES"/>
              </w:rPr>
              <w:t>que:</w:t>
            </w:r>
          </w:p>
          <w:p w14:paraId="4A0F7F95" w14:textId="638B0383" w:rsidR="003F79AA" w:rsidRPr="004D4F12" w:rsidRDefault="003F79AA" w:rsidP="00CC7A99">
            <w:pPr>
              <w:spacing w:after="200"/>
              <w:ind w:left="1152" w:hanging="618"/>
              <w:jc w:val="both"/>
              <w:rPr>
                <w:spacing w:val="-3"/>
                <w:lang w:val="es-ES"/>
              </w:rPr>
            </w:pPr>
            <w:r w:rsidRPr="004D4F12">
              <w:rPr>
                <w:lang w:val="es-ES"/>
              </w:rPr>
              <w:t>(a)</w:t>
            </w:r>
            <w:r w:rsidRPr="004D4F12">
              <w:rPr>
                <w:lang w:val="es-ES"/>
              </w:rPr>
              <w:tab/>
            </w:r>
            <w:r w:rsidRPr="004D4F12">
              <w:rPr>
                <w:spacing w:val="-3"/>
                <w:lang w:val="es-ES"/>
              </w:rPr>
              <w:t>todos</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00DD2F0C" w:rsidRPr="004D4F12">
              <w:rPr>
                <w:spacing w:val="-3"/>
                <w:lang w:val="es-ES"/>
              </w:rPr>
              <w:t>miembros</w:t>
            </w:r>
            <w:r w:rsidR="007D17DD" w:rsidRPr="004D4F12">
              <w:rPr>
                <w:spacing w:val="-3"/>
                <w:lang w:val="es-ES"/>
              </w:rPr>
              <w:t xml:space="preserve"> </w:t>
            </w:r>
            <w:r w:rsidRPr="004D4F12">
              <w:rPr>
                <w:spacing w:val="-3"/>
                <w:lang w:val="es-ES"/>
              </w:rPr>
              <w:t>serán</w:t>
            </w:r>
            <w:r w:rsidR="007D17DD" w:rsidRPr="004D4F12">
              <w:rPr>
                <w:spacing w:val="-3"/>
                <w:lang w:val="es-ES"/>
              </w:rPr>
              <w:t xml:space="preserve"> </w:t>
            </w:r>
            <w:r w:rsidRPr="004D4F12">
              <w:rPr>
                <w:spacing w:val="-3"/>
                <w:lang w:val="es-ES"/>
              </w:rPr>
              <w:t>responsables</w:t>
            </w:r>
            <w:r w:rsidR="007D17DD" w:rsidRPr="004D4F12">
              <w:rPr>
                <w:spacing w:val="-3"/>
                <w:lang w:val="es-ES"/>
              </w:rPr>
              <w:t xml:space="preserve"> </w:t>
            </w:r>
            <w:r w:rsidR="00657055" w:rsidRPr="004D4F12">
              <w:rPr>
                <w:spacing w:val="-3"/>
                <w:lang w:val="es-ES"/>
              </w:rPr>
              <w:t>conjunta</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solidariamente</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cumplimiento</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acuerdo</w:t>
            </w:r>
            <w:r w:rsidR="007D17DD" w:rsidRPr="004D4F12">
              <w:rPr>
                <w:spacing w:val="-3"/>
                <w:lang w:val="es-ES"/>
              </w:rPr>
              <w:t xml:space="preserve"> </w:t>
            </w:r>
            <w:r w:rsidRPr="004D4F12">
              <w:rPr>
                <w:spacing w:val="-3"/>
                <w:lang w:val="es-ES"/>
              </w:rPr>
              <w:t>con</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condiciones</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mismo;</w:t>
            </w:r>
          </w:p>
          <w:p w14:paraId="4F9E5277" w14:textId="242D45E6" w:rsidR="003F79AA" w:rsidRPr="004D4F12" w:rsidRDefault="003F79AA" w:rsidP="00CC7A99">
            <w:pPr>
              <w:spacing w:after="200"/>
              <w:ind w:left="1152" w:hanging="618"/>
              <w:jc w:val="both"/>
              <w:rPr>
                <w:spacing w:val="-3"/>
                <w:lang w:val="es-ES"/>
              </w:rPr>
            </w:pPr>
            <w:r w:rsidRPr="004D4F12">
              <w:rPr>
                <w:lang w:val="es-ES"/>
              </w:rPr>
              <w:t>(b)</w:t>
            </w:r>
            <w:r w:rsidRPr="004D4F12">
              <w:rPr>
                <w:lang w:val="es-ES"/>
              </w:rPr>
              <w:tab/>
            </w:r>
            <w:r w:rsidRPr="004D4F12">
              <w:rPr>
                <w:spacing w:val="-3"/>
                <w:lang w:val="es-ES"/>
              </w:rPr>
              <w:t>se</w:t>
            </w:r>
            <w:r w:rsidR="007D17DD" w:rsidRPr="004D4F12">
              <w:rPr>
                <w:spacing w:val="-3"/>
                <w:lang w:val="es-ES"/>
              </w:rPr>
              <w:t xml:space="preserve"> </w:t>
            </w:r>
            <w:r w:rsidRPr="004D4F12">
              <w:rPr>
                <w:spacing w:val="-3"/>
                <w:lang w:val="es-ES"/>
              </w:rPr>
              <w:t>designará</w:t>
            </w:r>
            <w:r w:rsidR="007D17DD" w:rsidRPr="004D4F12">
              <w:rPr>
                <w:spacing w:val="-3"/>
                <w:lang w:val="es-ES"/>
              </w:rPr>
              <w:t xml:space="preserve"> </w:t>
            </w:r>
            <w:r w:rsidRPr="004D4F12">
              <w:rPr>
                <w:spacing w:val="-3"/>
                <w:lang w:val="es-ES"/>
              </w:rPr>
              <w:t>como</w:t>
            </w:r>
            <w:r w:rsidR="007D17DD" w:rsidRPr="004D4F12">
              <w:rPr>
                <w:spacing w:val="-3"/>
                <w:lang w:val="es-ES"/>
              </w:rPr>
              <w:t xml:space="preserve"> </w:t>
            </w:r>
            <w:r w:rsidRPr="004D4F12">
              <w:rPr>
                <w:spacing w:val="-3"/>
                <w:lang w:val="es-ES"/>
              </w:rPr>
              <w:t>representante</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uno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00DD2F0C" w:rsidRPr="004D4F12">
              <w:rPr>
                <w:spacing w:val="-3"/>
                <w:lang w:val="es-ES"/>
              </w:rPr>
              <w:t>miembros</w:t>
            </w:r>
            <w:r w:rsidRPr="004D4F12">
              <w:rPr>
                <w:spacing w:val="-3"/>
                <w:lang w:val="es-ES"/>
              </w:rPr>
              <w:t>,</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tendrá</w:t>
            </w:r>
            <w:r w:rsidR="007D17DD" w:rsidRPr="004D4F12">
              <w:rPr>
                <w:spacing w:val="-3"/>
                <w:lang w:val="es-ES"/>
              </w:rPr>
              <w:t xml:space="preserve"> </w:t>
            </w:r>
            <w:r w:rsidRPr="004D4F12">
              <w:rPr>
                <w:spacing w:val="-3"/>
                <w:lang w:val="es-ES"/>
              </w:rPr>
              <w:t>facultades</w:t>
            </w:r>
            <w:r w:rsidR="007D17DD" w:rsidRPr="004D4F12">
              <w:rPr>
                <w:spacing w:val="-3"/>
                <w:lang w:val="es-ES"/>
              </w:rPr>
              <w:t xml:space="preserve"> </w:t>
            </w:r>
            <w:r w:rsidRPr="004D4F12">
              <w:rPr>
                <w:spacing w:val="-3"/>
                <w:lang w:val="es-ES"/>
              </w:rPr>
              <w:t>para</w:t>
            </w:r>
            <w:r w:rsidR="007D17DD" w:rsidRPr="004D4F12">
              <w:rPr>
                <w:spacing w:val="-3"/>
                <w:lang w:val="es-ES"/>
              </w:rPr>
              <w:t xml:space="preserve"> </w:t>
            </w:r>
            <w:r w:rsidRPr="004D4F12">
              <w:rPr>
                <w:spacing w:val="-3"/>
                <w:lang w:val="es-ES"/>
              </w:rPr>
              <w:t>contraer</w:t>
            </w:r>
            <w:r w:rsidR="007D17DD" w:rsidRPr="004D4F12">
              <w:rPr>
                <w:spacing w:val="-3"/>
                <w:lang w:val="es-ES"/>
              </w:rPr>
              <w:t xml:space="preserve"> </w:t>
            </w:r>
            <w:r w:rsidRPr="004D4F12">
              <w:rPr>
                <w:spacing w:val="-3"/>
                <w:lang w:val="es-ES"/>
              </w:rPr>
              <w:t>obligaciones</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recibir</w:t>
            </w:r>
            <w:r w:rsidR="007D17DD" w:rsidRPr="004D4F12">
              <w:rPr>
                <w:spacing w:val="-3"/>
                <w:lang w:val="es-ES"/>
              </w:rPr>
              <w:t xml:space="preserve"> </w:t>
            </w:r>
            <w:r w:rsidRPr="004D4F12">
              <w:rPr>
                <w:spacing w:val="-3"/>
                <w:lang w:val="es-ES"/>
              </w:rPr>
              <w:t>instrucciones</w:t>
            </w:r>
            <w:r w:rsidR="007D17DD" w:rsidRPr="004D4F12">
              <w:rPr>
                <w:spacing w:val="-3"/>
                <w:lang w:val="es-ES"/>
              </w:rPr>
              <w:t xml:space="preserve"> </w:t>
            </w:r>
            <w:r w:rsidRPr="004D4F12">
              <w:rPr>
                <w:spacing w:val="-3"/>
                <w:lang w:val="es-ES"/>
              </w:rPr>
              <w:t>para</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nombre</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todos</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cada</w:t>
            </w:r>
            <w:r w:rsidR="007D17DD" w:rsidRPr="004D4F12">
              <w:rPr>
                <w:spacing w:val="-3"/>
                <w:lang w:val="es-ES"/>
              </w:rPr>
              <w:t xml:space="preserve"> </w:t>
            </w:r>
            <w:r w:rsidRPr="004D4F12">
              <w:rPr>
                <w:spacing w:val="-3"/>
                <w:lang w:val="es-ES"/>
              </w:rPr>
              <w:t>uno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00DD2F0C" w:rsidRPr="004D4F12">
              <w:rPr>
                <w:spacing w:val="-3"/>
                <w:lang w:val="es-ES"/>
              </w:rPr>
              <w:t>miembros</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APCA;</w:t>
            </w:r>
            <w:r w:rsidR="007D17DD" w:rsidRPr="004D4F12">
              <w:rPr>
                <w:spacing w:val="-3"/>
                <w:lang w:val="es-ES"/>
              </w:rPr>
              <w:t xml:space="preserve"> </w:t>
            </w:r>
            <w:r w:rsidRPr="004D4F12">
              <w:rPr>
                <w:spacing w:val="-3"/>
                <w:lang w:val="es-ES"/>
              </w:rPr>
              <w:t>y</w:t>
            </w:r>
          </w:p>
          <w:p w14:paraId="19717D69" w14:textId="01611226" w:rsidR="003F79AA" w:rsidRPr="004D4F12" w:rsidRDefault="003F79AA" w:rsidP="00CC7A99">
            <w:pPr>
              <w:spacing w:after="200"/>
              <w:ind w:left="1152" w:hanging="618"/>
              <w:jc w:val="both"/>
              <w:rPr>
                <w:spacing w:val="-3"/>
                <w:lang w:val="es-ES"/>
              </w:rPr>
            </w:pPr>
            <w:r w:rsidRPr="004D4F12">
              <w:rPr>
                <w:spacing w:val="-3"/>
                <w:lang w:val="es-ES"/>
              </w:rPr>
              <w:t>(c)</w:t>
            </w:r>
            <w:r w:rsidR="007D17DD" w:rsidRPr="004D4F12">
              <w:rPr>
                <w:spacing w:val="-3"/>
                <w:lang w:val="es-ES"/>
              </w:rPr>
              <w:t xml:space="preserve"> </w:t>
            </w:r>
            <w:r w:rsidRPr="004D4F12">
              <w:rPr>
                <w:spacing w:val="-3"/>
                <w:lang w:val="es-ES"/>
              </w:rPr>
              <w:tab/>
              <w:t>la</w:t>
            </w:r>
            <w:r w:rsidR="007D17DD" w:rsidRPr="004D4F12">
              <w:rPr>
                <w:spacing w:val="-3"/>
                <w:lang w:val="es-ES"/>
              </w:rPr>
              <w:t xml:space="preserve"> </w:t>
            </w:r>
            <w:r w:rsidRPr="004D4F12">
              <w:rPr>
                <w:spacing w:val="-3"/>
                <w:lang w:val="es-ES"/>
              </w:rPr>
              <w:t>ejecución</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totalidad</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Contrato,</w:t>
            </w:r>
            <w:r w:rsidR="007D17DD" w:rsidRPr="004D4F12">
              <w:rPr>
                <w:spacing w:val="-3"/>
                <w:lang w:val="es-ES"/>
              </w:rPr>
              <w:t xml:space="preserve"> </w:t>
            </w:r>
            <w:r w:rsidRPr="004D4F12">
              <w:rPr>
                <w:spacing w:val="-3"/>
                <w:lang w:val="es-ES"/>
              </w:rPr>
              <w:t>incluida</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relación</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pagos,</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manejará</w:t>
            </w:r>
            <w:r w:rsidR="007D17DD" w:rsidRPr="004D4F12">
              <w:rPr>
                <w:spacing w:val="-3"/>
                <w:lang w:val="es-ES"/>
              </w:rPr>
              <w:t xml:space="preserve"> </w:t>
            </w:r>
            <w:r w:rsidRPr="004D4F12">
              <w:rPr>
                <w:spacing w:val="-3"/>
                <w:lang w:val="es-ES"/>
              </w:rPr>
              <w:t>exclusivamente</w:t>
            </w:r>
            <w:r w:rsidR="007D17DD" w:rsidRPr="004D4F12">
              <w:rPr>
                <w:spacing w:val="-3"/>
                <w:lang w:val="es-ES"/>
              </w:rPr>
              <w:t xml:space="preserve"> </w:t>
            </w:r>
            <w:r w:rsidRPr="004D4F12">
              <w:rPr>
                <w:spacing w:val="-3"/>
                <w:lang w:val="es-ES"/>
              </w:rPr>
              <w:t>con</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00A12505" w:rsidRPr="004D4F12">
              <w:rPr>
                <w:lang w:val="es-ES"/>
              </w:rPr>
              <w:t xml:space="preserve">miembro </w:t>
            </w:r>
            <w:r w:rsidRPr="004D4F12">
              <w:rPr>
                <w:spacing w:val="-3"/>
                <w:lang w:val="es-ES"/>
              </w:rPr>
              <w:t>designado</w:t>
            </w:r>
            <w:r w:rsidR="007D17DD" w:rsidRPr="004D4F12">
              <w:rPr>
                <w:spacing w:val="-3"/>
                <w:lang w:val="es-ES"/>
              </w:rPr>
              <w:t xml:space="preserve"> </w:t>
            </w:r>
            <w:r w:rsidRPr="004D4F12">
              <w:rPr>
                <w:spacing w:val="-3"/>
                <w:lang w:val="es-ES"/>
              </w:rPr>
              <w:t>como</w:t>
            </w:r>
            <w:r w:rsidR="007D17DD" w:rsidRPr="004D4F12">
              <w:rPr>
                <w:spacing w:val="-3"/>
                <w:lang w:val="es-ES"/>
              </w:rPr>
              <w:t xml:space="preserve"> </w:t>
            </w:r>
            <w:r w:rsidRPr="004D4F12">
              <w:rPr>
                <w:spacing w:val="-3"/>
                <w:lang w:val="es-ES"/>
              </w:rPr>
              <w:t>representante.</w:t>
            </w:r>
          </w:p>
        </w:tc>
      </w:tr>
      <w:tr w:rsidR="003F79AA" w:rsidRPr="004D4F12" w14:paraId="6289738D" w14:textId="77777777">
        <w:tc>
          <w:tcPr>
            <w:tcW w:w="2268" w:type="dxa"/>
          </w:tcPr>
          <w:p w14:paraId="32B9048C" w14:textId="6303F512" w:rsidR="003F79AA" w:rsidRPr="004D4F12" w:rsidRDefault="003F79AA" w:rsidP="003F79AA">
            <w:pPr>
              <w:ind w:left="360" w:hanging="360"/>
              <w:rPr>
                <w:b/>
                <w:bCs/>
                <w:lang w:val="es-ES"/>
              </w:rPr>
            </w:pPr>
            <w:r w:rsidRPr="004D4F12">
              <w:rPr>
                <w:b/>
                <w:bCs/>
                <w:lang w:val="es-ES"/>
              </w:rPr>
              <w:t>3.</w:t>
            </w:r>
            <w:r w:rsidRPr="004D4F12">
              <w:rPr>
                <w:b/>
                <w:bCs/>
                <w:lang w:val="es-ES"/>
              </w:rPr>
              <w:tab/>
              <w:t>Requisitos</w:t>
            </w:r>
            <w:r w:rsidR="007D17DD" w:rsidRPr="004D4F12">
              <w:rPr>
                <w:b/>
                <w:bCs/>
                <w:lang w:val="es-ES"/>
              </w:rPr>
              <w:t xml:space="preserve"> </w:t>
            </w:r>
            <w:r w:rsidRPr="004D4F12">
              <w:rPr>
                <w:b/>
                <w:bCs/>
                <w:lang w:val="es-ES"/>
              </w:rPr>
              <w:t>adicionales</w:t>
            </w:r>
          </w:p>
        </w:tc>
        <w:tc>
          <w:tcPr>
            <w:tcW w:w="7308" w:type="dxa"/>
          </w:tcPr>
          <w:p w14:paraId="7EF044B9" w14:textId="4DFEDB4B" w:rsidR="003F79AA" w:rsidRPr="004D4F12" w:rsidRDefault="003F79AA" w:rsidP="003F79AA">
            <w:pPr>
              <w:spacing w:after="200"/>
              <w:ind w:left="612" w:hanging="619"/>
              <w:jc w:val="both"/>
              <w:rPr>
                <w:b/>
                <w:bCs/>
                <w:lang w:val="es-ES"/>
              </w:rPr>
            </w:pPr>
            <w:r w:rsidRPr="004D4F12">
              <w:rPr>
                <w:lang w:val="es-ES"/>
              </w:rPr>
              <w:t>3.1</w:t>
            </w:r>
            <w:r w:rsidRPr="004D4F12">
              <w:rPr>
                <w:lang w:val="es-ES"/>
              </w:rPr>
              <w:tab/>
              <w:t>Los</w:t>
            </w:r>
            <w:r w:rsidR="007D17DD" w:rsidRPr="004D4F12">
              <w:rPr>
                <w:lang w:val="es-ES"/>
              </w:rPr>
              <w:t xml:space="preserve"> </w:t>
            </w:r>
            <w:r w:rsidRPr="004D4F12">
              <w:rPr>
                <w:lang w:val="es-ES"/>
              </w:rPr>
              <w:t>Oferentes</w:t>
            </w:r>
            <w:r w:rsidR="007D17DD" w:rsidRPr="004D4F12">
              <w:rPr>
                <w:lang w:val="es-ES"/>
              </w:rPr>
              <w:t xml:space="preserve"> </w:t>
            </w:r>
            <w:r w:rsidRPr="004D4F12">
              <w:rPr>
                <w:lang w:val="es-ES"/>
              </w:rPr>
              <w:t>deberán</w:t>
            </w:r>
            <w:r w:rsidR="007D17DD" w:rsidRPr="004D4F12">
              <w:rPr>
                <w:lang w:val="es-ES"/>
              </w:rPr>
              <w:t xml:space="preserve"> </w:t>
            </w:r>
            <w:r w:rsidRPr="004D4F12">
              <w:rPr>
                <w:lang w:val="es-ES"/>
              </w:rPr>
              <w:t>entregar</w:t>
            </w:r>
            <w:r w:rsidR="007D17DD" w:rsidRPr="004D4F12">
              <w:rPr>
                <w:lang w:val="es-ES"/>
              </w:rPr>
              <w:t xml:space="preserve"> </w:t>
            </w:r>
            <w:r w:rsidRPr="004D4F12">
              <w:rPr>
                <w:lang w:val="es-ES"/>
              </w:rPr>
              <w:t>toda</w:t>
            </w:r>
            <w:r w:rsidR="007D17DD" w:rsidRPr="004D4F12">
              <w:rPr>
                <w:lang w:val="es-ES"/>
              </w:rPr>
              <w:t xml:space="preserve"> </w:t>
            </w:r>
            <w:r w:rsidRPr="004D4F12">
              <w:rPr>
                <w:lang w:val="es-ES"/>
              </w:rPr>
              <w:t>información</w:t>
            </w:r>
            <w:r w:rsidR="007D17DD" w:rsidRPr="004D4F12">
              <w:rPr>
                <w:lang w:val="es-ES"/>
              </w:rPr>
              <w:t xml:space="preserve"> </w:t>
            </w:r>
            <w:r w:rsidRPr="004D4F12">
              <w:rPr>
                <w:lang w:val="es-ES"/>
              </w:rPr>
              <w:t>adicional</w:t>
            </w:r>
            <w:r w:rsidR="007D17DD" w:rsidRPr="004D4F12">
              <w:rPr>
                <w:lang w:val="es-ES"/>
              </w:rPr>
              <w:t xml:space="preserve"> </w:t>
            </w:r>
            <w:r w:rsidRPr="004D4F12">
              <w:rPr>
                <w:lang w:val="es-ES"/>
              </w:rPr>
              <w:t>requerida</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DDL.</w:t>
            </w:r>
            <w:r w:rsidR="007D17DD" w:rsidRPr="004D4F12">
              <w:rPr>
                <w:lang w:val="es-ES"/>
              </w:rPr>
              <w:t xml:space="preserve"> </w:t>
            </w:r>
          </w:p>
        </w:tc>
      </w:tr>
    </w:tbl>
    <w:p w14:paraId="2A69C439" w14:textId="3FDCCB5F" w:rsidR="001C3A32" w:rsidRPr="004D4F12" w:rsidRDefault="001C3A32" w:rsidP="001C3A32">
      <w:pPr>
        <w:tabs>
          <w:tab w:val="right" w:pos="9000"/>
        </w:tabs>
        <w:jc w:val="both"/>
        <w:rPr>
          <w:lang w:val="es-ES"/>
        </w:rPr>
      </w:pPr>
    </w:p>
    <w:p w14:paraId="6F98349F" w14:textId="6D5A271B" w:rsidR="002266F1" w:rsidRPr="004D4F12" w:rsidRDefault="002266F1" w:rsidP="002266F1">
      <w:pPr>
        <w:pStyle w:val="Head02"/>
        <w:tabs>
          <w:tab w:val="left" w:pos="426"/>
        </w:tabs>
        <w:spacing w:before="240" w:after="240"/>
        <w:rPr>
          <w:sz w:val="40"/>
          <w:szCs w:val="40"/>
          <w:lang w:val="es-ES"/>
        </w:rPr>
      </w:pPr>
      <w:bookmarkStart w:id="80" w:name="_Toc516580788"/>
      <w:bookmarkStart w:id="81" w:name="_Toc28346263"/>
      <w:r w:rsidRPr="004D4F12">
        <w:rPr>
          <w:sz w:val="40"/>
          <w:szCs w:val="40"/>
          <w:lang w:val="es-ES"/>
        </w:rPr>
        <w:t>3.</w:t>
      </w:r>
      <w:r w:rsidRPr="004D4F12">
        <w:rPr>
          <w:sz w:val="40"/>
          <w:szCs w:val="40"/>
          <w:lang w:val="es-ES"/>
        </w:rPr>
        <w:tab/>
        <w:t>Otros Formularios</w:t>
      </w:r>
      <w:bookmarkEnd w:id="80"/>
      <w:bookmarkEnd w:id="81"/>
    </w:p>
    <w:p w14:paraId="6393B1DE" w14:textId="2E454D21" w:rsidR="00D81C0A" w:rsidRPr="004D4F12" w:rsidRDefault="001C3A32" w:rsidP="002266F1">
      <w:pPr>
        <w:tabs>
          <w:tab w:val="right" w:pos="9000"/>
        </w:tabs>
        <w:spacing w:after="200"/>
        <w:jc w:val="both"/>
        <w:rPr>
          <w:lang w:val="es-ES"/>
        </w:rPr>
      </w:pPr>
      <w:r w:rsidRPr="004D4F12">
        <w:rPr>
          <w:lang w:val="es-ES"/>
        </w:rPr>
        <w:t>En</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siguientes</w:t>
      </w:r>
      <w:r w:rsidR="007D17DD" w:rsidRPr="004D4F12">
        <w:rPr>
          <w:lang w:val="es-ES"/>
        </w:rPr>
        <w:t xml:space="preserve"> </w:t>
      </w:r>
      <w:r w:rsidRPr="004D4F12">
        <w:rPr>
          <w:lang w:val="es-ES"/>
        </w:rPr>
        <w:t>Formularios,</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Contratante</w:t>
      </w:r>
      <w:r w:rsidR="007D17DD" w:rsidRPr="004D4F12">
        <w:rPr>
          <w:lang w:val="es-ES"/>
        </w:rPr>
        <w:t xml:space="preserve"> </w:t>
      </w:r>
      <w:r w:rsidRPr="004D4F12">
        <w:rPr>
          <w:lang w:val="es-ES"/>
        </w:rPr>
        <w:t>deberá</w:t>
      </w:r>
      <w:r w:rsidR="007D17DD" w:rsidRPr="004D4F12">
        <w:rPr>
          <w:lang w:val="es-ES"/>
        </w:rPr>
        <w:t xml:space="preserve"> </w:t>
      </w:r>
      <w:r w:rsidRPr="004D4F12">
        <w:rPr>
          <w:lang w:val="es-ES"/>
        </w:rPr>
        <w:t>indicar</w:t>
      </w:r>
      <w:r w:rsidR="007D17DD" w:rsidRPr="004D4F12">
        <w:rPr>
          <w:lang w:val="es-ES"/>
        </w:rPr>
        <w:t xml:space="preserve"> </w:t>
      </w:r>
      <w:r w:rsidRPr="004D4F12">
        <w:rPr>
          <w:lang w:val="es-ES"/>
        </w:rPr>
        <w:t>con</w:t>
      </w:r>
      <w:r w:rsidR="007D17DD" w:rsidRPr="004D4F12">
        <w:rPr>
          <w:lang w:val="es-ES"/>
        </w:rPr>
        <w:t xml:space="preserve"> </w:t>
      </w:r>
      <w:r w:rsidRPr="004D4F12">
        <w:rPr>
          <w:lang w:val="es-ES"/>
        </w:rPr>
        <w:t>una</w:t>
      </w:r>
      <w:r w:rsidR="007D17DD" w:rsidRPr="004D4F12">
        <w:rPr>
          <w:lang w:val="es-ES"/>
        </w:rPr>
        <w:t xml:space="preserve"> </w:t>
      </w:r>
      <w:r w:rsidR="006B22A7" w:rsidRPr="004D4F12">
        <w:rPr>
          <w:lang w:val="es-ES"/>
        </w:rPr>
        <w:t>“</w:t>
      </w:r>
      <w:r w:rsidRPr="004D4F12">
        <w:rPr>
          <w:b/>
          <w:bCs/>
          <w:lang w:val="es-ES"/>
        </w:rPr>
        <w:t>X</w:t>
      </w:r>
      <w:r w:rsidR="006B22A7" w:rsidRPr="004D4F12">
        <w:rPr>
          <w:lang w:val="es-ES"/>
        </w:rPr>
        <w:t>”</w:t>
      </w:r>
      <w:r w:rsidR="007D17DD" w:rsidRPr="004D4F12">
        <w:rPr>
          <w:lang w:val="es-ES"/>
        </w:rPr>
        <w:t xml:space="preserve"> </w:t>
      </w:r>
      <w:r w:rsidR="003A1233" w:rsidRPr="004D4F12">
        <w:rPr>
          <w:lang w:val="es-ES"/>
        </w:rPr>
        <w:t>o</w:t>
      </w:r>
      <w:r w:rsidR="007D17DD" w:rsidRPr="004D4F12">
        <w:rPr>
          <w:lang w:val="es-ES"/>
        </w:rPr>
        <w:t xml:space="preserve"> </w:t>
      </w:r>
      <w:r w:rsidR="00A76C63" w:rsidRPr="004D4F12">
        <w:rPr>
          <w:lang w:val="es-ES"/>
        </w:rPr>
        <w:t>indicando</w:t>
      </w:r>
      <w:r w:rsidR="007D17DD" w:rsidRPr="004D4F12">
        <w:rPr>
          <w:lang w:val="es-ES"/>
        </w:rPr>
        <w:t xml:space="preserve"> </w:t>
      </w:r>
      <w:r w:rsidR="006B22A7" w:rsidRPr="004D4F12">
        <w:rPr>
          <w:lang w:val="es-ES"/>
        </w:rPr>
        <w:t>“</w:t>
      </w:r>
      <w:r w:rsidR="003A1233" w:rsidRPr="004D4F12">
        <w:rPr>
          <w:b/>
          <w:bCs/>
          <w:lang w:val="es-ES"/>
        </w:rPr>
        <w:t>SI</w:t>
      </w:r>
      <w:r w:rsidR="006B22A7" w:rsidRPr="004D4F12">
        <w:rPr>
          <w:lang w:val="es-ES"/>
        </w:rPr>
        <w:t>”</w:t>
      </w:r>
      <w:r w:rsidR="007D17DD" w:rsidRPr="004D4F12">
        <w:rPr>
          <w:lang w:val="es-ES"/>
        </w:rPr>
        <w:t xml:space="preserve"> </w:t>
      </w:r>
      <w:r w:rsidR="003A1233" w:rsidRPr="004D4F12">
        <w:rPr>
          <w:lang w:val="es-ES"/>
        </w:rPr>
        <w:t>o</w:t>
      </w:r>
      <w:r w:rsidR="007D17DD" w:rsidRPr="004D4F12">
        <w:rPr>
          <w:lang w:val="es-ES"/>
        </w:rPr>
        <w:t xml:space="preserve"> </w:t>
      </w:r>
      <w:r w:rsidR="006B22A7" w:rsidRPr="004D4F12">
        <w:rPr>
          <w:lang w:val="es-ES"/>
        </w:rPr>
        <w:t>“</w:t>
      </w:r>
      <w:r w:rsidR="003A1233" w:rsidRPr="004D4F12">
        <w:rPr>
          <w:b/>
          <w:bCs/>
          <w:lang w:val="es-ES"/>
        </w:rPr>
        <w:t>NO</w:t>
      </w:r>
      <w:r w:rsidR="006B22A7" w:rsidRPr="004D4F12">
        <w:rPr>
          <w:lang w:val="es-ES"/>
        </w:rPr>
        <w:t>”</w:t>
      </w:r>
      <w:r w:rsidR="007D17DD" w:rsidRPr="004D4F12">
        <w:rPr>
          <w:lang w:val="es-ES"/>
        </w:rPr>
        <w:t xml:space="preserve"> </w:t>
      </w:r>
      <w:r w:rsidRPr="004D4F12">
        <w:rPr>
          <w:lang w:val="es-ES"/>
        </w:rPr>
        <w:t>cuáles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ítems</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cada</w:t>
      </w:r>
      <w:r w:rsidR="007D17DD" w:rsidRPr="004D4F12">
        <w:rPr>
          <w:lang w:val="es-ES"/>
        </w:rPr>
        <w:t xml:space="preserve"> </w:t>
      </w:r>
      <w:r w:rsidRPr="004D4F12">
        <w:rPr>
          <w:lang w:val="es-ES"/>
        </w:rPr>
        <w:t>Formulario</w:t>
      </w:r>
      <w:r w:rsidR="007D17DD" w:rsidRPr="004D4F12">
        <w:rPr>
          <w:lang w:val="es-ES"/>
        </w:rPr>
        <w:t xml:space="preserve"> </w:t>
      </w:r>
      <w:r w:rsidRPr="004D4F12">
        <w:rPr>
          <w:lang w:val="es-ES"/>
        </w:rPr>
        <w:t>aplican</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cada</w:t>
      </w:r>
      <w:r w:rsidR="007D17DD" w:rsidRPr="004D4F12">
        <w:rPr>
          <w:lang w:val="es-ES"/>
        </w:rPr>
        <w:t xml:space="preserve"> </w:t>
      </w:r>
      <w:r w:rsidRPr="004D4F12">
        <w:rPr>
          <w:lang w:val="es-ES"/>
        </w:rPr>
        <w:t>caso.</w:t>
      </w:r>
      <w:r w:rsidR="007D17DD" w:rsidRPr="004D4F12">
        <w:rPr>
          <w:lang w:val="es-ES"/>
        </w:rPr>
        <w:t xml:space="preserve"> </w:t>
      </w:r>
    </w:p>
    <w:p w14:paraId="1C367DBB" w14:textId="2B3F8137" w:rsidR="001C3A32" w:rsidRPr="004D4F12" w:rsidRDefault="001C3A32" w:rsidP="002266F1">
      <w:pPr>
        <w:tabs>
          <w:tab w:val="right" w:pos="9000"/>
        </w:tabs>
        <w:spacing w:after="200"/>
        <w:jc w:val="both"/>
        <w:rPr>
          <w:lang w:val="es-ES"/>
        </w:rPr>
      </w:pPr>
      <w:r w:rsidRPr="004D4F12">
        <w:rPr>
          <w:lang w:val="es-ES"/>
        </w:rPr>
        <w:t>El</w:t>
      </w:r>
      <w:r w:rsidR="007D17DD" w:rsidRPr="004D4F12">
        <w:rPr>
          <w:lang w:val="es-ES"/>
        </w:rPr>
        <w:t xml:space="preserve"> </w:t>
      </w:r>
      <w:r w:rsidRPr="004D4F12">
        <w:rPr>
          <w:lang w:val="es-ES"/>
        </w:rPr>
        <w:t>Oferente</w:t>
      </w:r>
      <w:r w:rsidR="007D17DD" w:rsidRPr="004D4F12">
        <w:rPr>
          <w:lang w:val="es-ES"/>
        </w:rPr>
        <w:t xml:space="preserve"> </w:t>
      </w:r>
      <w:r w:rsidRPr="004D4F12">
        <w:rPr>
          <w:lang w:val="es-ES"/>
        </w:rPr>
        <w:t>deberá</w:t>
      </w:r>
      <w:r w:rsidR="007D17DD" w:rsidRPr="004D4F12">
        <w:rPr>
          <w:lang w:val="es-ES"/>
        </w:rPr>
        <w:t xml:space="preserve"> </w:t>
      </w:r>
      <w:r w:rsidRPr="004D4F12">
        <w:rPr>
          <w:lang w:val="es-ES"/>
        </w:rPr>
        <w:t>incluir</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su</w:t>
      </w:r>
      <w:r w:rsidR="007D17DD" w:rsidRPr="004D4F12">
        <w:rPr>
          <w:lang w:val="es-ES"/>
        </w:rPr>
        <w:t xml:space="preserve"> </w:t>
      </w:r>
      <w:r w:rsidRPr="004D4F12">
        <w:rPr>
          <w:lang w:val="es-ES"/>
        </w:rPr>
        <w:t>Oferta</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información</w:t>
      </w:r>
      <w:r w:rsidR="007D17DD" w:rsidRPr="004D4F12">
        <w:rPr>
          <w:lang w:val="es-ES"/>
        </w:rPr>
        <w:t xml:space="preserve"> </w:t>
      </w:r>
      <w:r w:rsidRPr="004D4F12">
        <w:rPr>
          <w:lang w:val="es-ES"/>
        </w:rPr>
        <w:t>relativa</w:t>
      </w:r>
      <w:r w:rsidR="007D17DD" w:rsidRPr="004D4F12">
        <w:rPr>
          <w:lang w:val="es-ES"/>
        </w:rPr>
        <w:t xml:space="preserve"> </w:t>
      </w:r>
      <w:r w:rsidRPr="004D4F12">
        <w:rPr>
          <w:lang w:val="es-ES"/>
        </w:rPr>
        <w:t>a</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ítems</w:t>
      </w:r>
      <w:r w:rsidR="007D17DD" w:rsidRPr="004D4F12">
        <w:rPr>
          <w:lang w:val="es-ES"/>
        </w:rPr>
        <w:t xml:space="preserve"> </w:t>
      </w:r>
      <w:r w:rsidRPr="004D4F12">
        <w:rPr>
          <w:lang w:val="es-ES"/>
        </w:rPr>
        <w:t>que</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Contratante</w:t>
      </w:r>
      <w:r w:rsidR="007D17DD" w:rsidRPr="004D4F12">
        <w:rPr>
          <w:lang w:val="es-ES"/>
        </w:rPr>
        <w:t xml:space="preserve"> </w:t>
      </w:r>
      <w:r w:rsidRPr="004D4F12">
        <w:rPr>
          <w:lang w:val="es-ES"/>
        </w:rPr>
        <w:t>ha</w:t>
      </w:r>
      <w:r w:rsidR="007D17DD" w:rsidRPr="004D4F12">
        <w:rPr>
          <w:lang w:val="es-ES"/>
        </w:rPr>
        <w:t xml:space="preserve"> </w:t>
      </w:r>
      <w:r w:rsidRPr="004D4F12">
        <w:rPr>
          <w:lang w:val="es-ES"/>
        </w:rPr>
        <w:t>indicado</w:t>
      </w:r>
      <w:r w:rsidR="007D17DD" w:rsidRPr="004D4F12">
        <w:rPr>
          <w:lang w:val="es-ES"/>
        </w:rPr>
        <w:t xml:space="preserve"> </w:t>
      </w:r>
      <w:r w:rsidRPr="004D4F12">
        <w:rPr>
          <w:lang w:val="es-ES"/>
        </w:rPr>
        <w:t>que</w:t>
      </w:r>
      <w:r w:rsidR="007D17DD" w:rsidRPr="004D4F12">
        <w:rPr>
          <w:lang w:val="es-ES"/>
        </w:rPr>
        <w:t xml:space="preserve"> </w:t>
      </w:r>
      <w:r w:rsidRPr="004D4F12">
        <w:rPr>
          <w:lang w:val="es-ES"/>
        </w:rPr>
        <w:t>aplica</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licitación.</w:t>
      </w:r>
    </w:p>
    <w:p w14:paraId="04BB38DA" w14:textId="231D2F53" w:rsidR="009D2D1E" w:rsidRPr="004D4F12" w:rsidRDefault="009D2D1E">
      <w:pPr>
        <w:pStyle w:val="Head02"/>
        <w:spacing w:before="240"/>
        <w:rPr>
          <w:sz w:val="40"/>
          <w:szCs w:val="40"/>
          <w:lang w:val="es-ES"/>
        </w:rPr>
      </w:pPr>
      <w:r w:rsidRPr="004D4F12">
        <w:rPr>
          <w:lang w:val="es-ES"/>
        </w:rPr>
        <w:br w:type="page"/>
      </w:r>
      <w:bookmarkStart w:id="82" w:name="_Toc494787421"/>
      <w:bookmarkStart w:id="83" w:name="_Toc534708916"/>
      <w:bookmarkStart w:id="84" w:name="_Toc534709098"/>
      <w:bookmarkStart w:id="85" w:name="_Toc363480482"/>
      <w:bookmarkStart w:id="86" w:name="_Toc484251969"/>
      <w:r w:rsidR="007D3945" w:rsidRPr="004D4F12" w:rsidDel="007D3945">
        <w:rPr>
          <w:sz w:val="40"/>
          <w:szCs w:val="40"/>
          <w:lang w:val="es-ES"/>
        </w:rPr>
        <w:t xml:space="preserve"> </w:t>
      </w:r>
      <w:bookmarkStart w:id="87" w:name="_Toc494787423"/>
      <w:bookmarkStart w:id="88" w:name="_Toc534708917"/>
      <w:bookmarkStart w:id="89" w:name="_Toc534709099"/>
      <w:bookmarkStart w:id="90" w:name="_Toc363480483"/>
      <w:bookmarkEnd w:id="82"/>
      <w:bookmarkEnd w:id="83"/>
      <w:bookmarkEnd w:id="84"/>
      <w:bookmarkEnd w:id="85"/>
      <w:r w:rsidRPr="004D4F12">
        <w:rPr>
          <w:sz w:val="40"/>
          <w:szCs w:val="40"/>
          <w:lang w:val="es-ES"/>
        </w:rPr>
        <w:t>Formulario</w:t>
      </w:r>
      <w:r w:rsidR="007D17DD" w:rsidRPr="004D4F12">
        <w:rPr>
          <w:sz w:val="40"/>
          <w:szCs w:val="40"/>
          <w:lang w:val="es-ES"/>
        </w:rPr>
        <w:t xml:space="preserve"> </w:t>
      </w:r>
      <w:r w:rsidR="006E7BC6" w:rsidRPr="004D4F12">
        <w:rPr>
          <w:sz w:val="40"/>
          <w:szCs w:val="40"/>
          <w:lang w:val="es-ES"/>
        </w:rPr>
        <w:t>DO</w:t>
      </w:r>
      <w:r w:rsidRPr="004D4F12">
        <w:rPr>
          <w:sz w:val="40"/>
          <w:szCs w:val="40"/>
          <w:lang w:val="es-ES"/>
        </w:rPr>
        <w:t>O</w:t>
      </w:r>
      <w:bookmarkEnd w:id="87"/>
      <w:bookmarkEnd w:id="88"/>
      <w:bookmarkEnd w:id="89"/>
    </w:p>
    <w:p w14:paraId="6CB36440" w14:textId="5E1566FF" w:rsidR="009D2D1E" w:rsidRPr="004D4F12" w:rsidRDefault="009D2D1E" w:rsidP="006E7BC6">
      <w:pPr>
        <w:pStyle w:val="Ttulo5"/>
        <w:spacing w:after="240"/>
        <w:rPr>
          <w:sz w:val="36"/>
          <w:lang w:val="es-ES"/>
        </w:rPr>
      </w:pPr>
      <w:bookmarkStart w:id="91" w:name="_Toc494787424"/>
      <w:r w:rsidRPr="004D4F12">
        <w:rPr>
          <w:sz w:val="36"/>
          <w:lang w:val="es-ES"/>
        </w:rPr>
        <w:t>Descripción</w:t>
      </w:r>
      <w:r w:rsidR="007D17DD" w:rsidRPr="004D4F12">
        <w:rPr>
          <w:sz w:val="36"/>
          <w:lang w:val="es-ES"/>
        </w:rPr>
        <w:t xml:space="preserve"> </w:t>
      </w:r>
      <w:r w:rsidRPr="004D4F12">
        <w:rPr>
          <w:sz w:val="36"/>
          <w:lang w:val="es-ES"/>
        </w:rPr>
        <w:t>de</w:t>
      </w:r>
      <w:r w:rsidR="007D17DD" w:rsidRPr="004D4F12">
        <w:rPr>
          <w:sz w:val="36"/>
          <w:lang w:val="es-ES"/>
        </w:rPr>
        <w:t xml:space="preserve"> </w:t>
      </w:r>
      <w:r w:rsidRPr="004D4F12">
        <w:rPr>
          <w:sz w:val="36"/>
          <w:lang w:val="es-ES"/>
        </w:rPr>
        <w:t>la</w:t>
      </w:r>
      <w:r w:rsidR="007D17DD" w:rsidRPr="004D4F12">
        <w:rPr>
          <w:sz w:val="36"/>
          <w:lang w:val="es-ES"/>
        </w:rPr>
        <w:t xml:space="preserve"> </w:t>
      </w:r>
      <w:r w:rsidRPr="004D4F12">
        <w:rPr>
          <w:sz w:val="36"/>
          <w:lang w:val="es-ES"/>
        </w:rPr>
        <w:t>Organización</w:t>
      </w:r>
      <w:r w:rsidR="007D17DD" w:rsidRPr="004D4F12">
        <w:rPr>
          <w:sz w:val="36"/>
          <w:lang w:val="es-ES"/>
        </w:rPr>
        <w:t xml:space="preserve"> </w:t>
      </w:r>
      <w:r w:rsidRPr="004D4F12">
        <w:rPr>
          <w:sz w:val="36"/>
          <w:lang w:val="es-ES"/>
        </w:rPr>
        <w:t>de</w:t>
      </w:r>
      <w:r w:rsidR="007D17DD" w:rsidRPr="004D4F12">
        <w:rPr>
          <w:sz w:val="36"/>
          <w:lang w:val="es-ES"/>
        </w:rPr>
        <w:t xml:space="preserve"> </w:t>
      </w:r>
      <w:r w:rsidRPr="004D4F12">
        <w:rPr>
          <w:sz w:val="36"/>
          <w:lang w:val="es-ES"/>
        </w:rPr>
        <w:t>las</w:t>
      </w:r>
      <w:r w:rsidR="007D17DD" w:rsidRPr="004D4F12">
        <w:rPr>
          <w:sz w:val="36"/>
          <w:lang w:val="es-ES"/>
        </w:rPr>
        <w:t xml:space="preserve"> </w:t>
      </w:r>
      <w:r w:rsidRPr="004D4F12">
        <w:rPr>
          <w:sz w:val="36"/>
          <w:lang w:val="es-ES"/>
        </w:rPr>
        <w:t>Obras</w:t>
      </w:r>
      <w:bookmarkEnd w:id="86"/>
      <w:bookmarkEnd w:id="90"/>
      <w:bookmarkEnd w:id="91"/>
    </w:p>
    <w:p w14:paraId="3919DFD7" w14:textId="0DD148AF" w:rsidR="009D2D1E" w:rsidRPr="004D4F12" w:rsidRDefault="009D2D1E" w:rsidP="009D2D1E">
      <w:pPr>
        <w:jc w:val="center"/>
        <w:rPr>
          <w:i/>
          <w:sz w:val="28"/>
          <w:szCs w:val="28"/>
          <w:lang w:val="es-ES"/>
        </w:rPr>
      </w:pPr>
      <w:r w:rsidRPr="004D4F12">
        <w:rPr>
          <w:b/>
          <w:i/>
          <w:sz w:val="28"/>
          <w:szCs w:val="28"/>
          <w:lang w:val="es-ES"/>
        </w:rPr>
        <w:t>[incluir</w:t>
      </w:r>
      <w:r w:rsidR="007D17DD" w:rsidRPr="004D4F12">
        <w:rPr>
          <w:b/>
          <w:i/>
          <w:sz w:val="28"/>
          <w:szCs w:val="28"/>
          <w:lang w:val="es-ES"/>
        </w:rPr>
        <w:t xml:space="preserve"> </w:t>
      </w:r>
      <w:r w:rsidRPr="004D4F12">
        <w:rPr>
          <w:b/>
          <w:i/>
          <w:sz w:val="28"/>
          <w:szCs w:val="28"/>
          <w:lang w:val="es-ES"/>
        </w:rPr>
        <w:t>la</w:t>
      </w:r>
      <w:r w:rsidR="007D17DD" w:rsidRPr="004D4F12">
        <w:rPr>
          <w:b/>
          <w:i/>
          <w:sz w:val="28"/>
          <w:szCs w:val="28"/>
          <w:lang w:val="es-ES"/>
        </w:rPr>
        <w:t xml:space="preserve"> </w:t>
      </w:r>
      <w:r w:rsidRPr="004D4F12">
        <w:rPr>
          <w:b/>
          <w:i/>
          <w:sz w:val="28"/>
          <w:szCs w:val="28"/>
          <w:lang w:val="es-ES"/>
        </w:rPr>
        <w:t>información</w:t>
      </w:r>
      <w:r w:rsidR="007D17DD" w:rsidRPr="004D4F12">
        <w:rPr>
          <w:b/>
          <w:i/>
          <w:sz w:val="28"/>
          <w:szCs w:val="28"/>
          <w:lang w:val="es-ES"/>
        </w:rPr>
        <w:t xml:space="preserve"> </w:t>
      </w:r>
      <w:r w:rsidRPr="004D4F12">
        <w:rPr>
          <w:b/>
          <w:i/>
          <w:sz w:val="28"/>
          <w:szCs w:val="28"/>
          <w:lang w:val="es-ES"/>
        </w:rPr>
        <w:t>pertinente</w:t>
      </w:r>
      <w:r w:rsidR="007D17DD" w:rsidRPr="004D4F12">
        <w:rPr>
          <w:b/>
          <w:i/>
          <w:sz w:val="28"/>
          <w:szCs w:val="28"/>
          <w:lang w:val="es-ES"/>
        </w:rPr>
        <w:t xml:space="preserve"> </w:t>
      </w:r>
      <w:r w:rsidRPr="004D4F12">
        <w:rPr>
          <w:b/>
          <w:i/>
          <w:sz w:val="28"/>
          <w:szCs w:val="28"/>
          <w:lang w:val="es-ES"/>
        </w:rPr>
        <w:t>a</w:t>
      </w:r>
      <w:r w:rsidR="007D17DD" w:rsidRPr="004D4F12">
        <w:rPr>
          <w:b/>
          <w:i/>
          <w:sz w:val="28"/>
          <w:szCs w:val="28"/>
          <w:lang w:val="es-ES"/>
        </w:rPr>
        <w:t xml:space="preserve"> </w:t>
      </w:r>
      <w:r w:rsidRPr="004D4F12">
        <w:rPr>
          <w:b/>
          <w:i/>
          <w:sz w:val="28"/>
          <w:szCs w:val="28"/>
          <w:lang w:val="es-ES"/>
        </w:rPr>
        <w:t>la</w:t>
      </w:r>
      <w:r w:rsidR="007D17DD" w:rsidRPr="004D4F12">
        <w:rPr>
          <w:b/>
          <w:i/>
          <w:sz w:val="28"/>
          <w:szCs w:val="28"/>
          <w:lang w:val="es-ES"/>
        </w:rPr>
        <w:t xml:space="preserve"> </w:t>
      </w:r>
      <w:r w:rsidRPr="004D4F12">
        <w:rPr>
          <w:b/>
          <w:i/>
          <w:sz w:val="28"/>
          <w:szCs w:val="28"/>
          <w:lang w:val="es-ES"/>
        </w:rPr>
        <w:t>Organización</w:t>
      </w:r>
      <w:r w:rsidR="007D17DD" w:rsidRPr="004D4F12">
        <w:rPr>
          <w:b/>
          <w:i/>
          <w:sz w:val="28"/>
          <w:szCs w:val="28"/>
          <w:lang w:val="es-ES"/>
        </w:rPr>
        <w:t xml:space="preserve"> </w:t>
      </w:r>
      <w:r w:rsidRPr="004D4F12">
        <w:rPr>
          <w:b/>
          <w:i/>
          <w:sz w:val="28"/>
          <w:szCs w:val="28"/>
          <w:lang w:val="es-ES"/>
        </w:rPr>
        <w:t>en</w:t>
      </w:r>
      <w:r w:rsidR="007D17DD" w:rsidRPr="004D4F12">
        <w:rPr>
          <w:b/>
          <w:i/>
          <w:sz w:val="28"/>
          <w:szCs w:val="28"/>
          <w:lang w:val="es-ES"/>
        </w:rPr>
        <w:t xml:space="preserve"> </w:t>
      </w:r>
      <w:r w:rsidRPr="004D4F12">
        <w:rPr>
          <w:b/>
          <w:i/>
          <w:sz w:val="28"/>
          <w:szCs w:val="28"/>
          <w:lang w:val="es-ES"/>
        </w:rPr>
        <w:t>el</w:t>
      </w:r>
      <w:r w:rsidR="007D17DD" w:rsidRPr="004D4F12">
        <w:rPr>
          <w:b/>
          <w:i/>
          <w:sz w:val="28"/>
          <w:szCs w:val="28"/>
          <w:lang w:val="es-ES"/>
        </w:rPr>
        <w:t xml:space="preserve"> </w:t>
      </w:r>
      <w:r w:rsidR="00933FD4" w:rsidRPr="004D4F12">
        <w:rPr>
          <w:b/>
          <w:i/>
          <w:sz w:val="28"/>
          <w:szCs w:val="28"/>
          <w:lang w:val="es-ES"/>
        </w:rPr>
        <w:t>Lugar</w:t>
      </w:r>
      <w:r w:rsidR="007D17DD" w:rsidRPr="004D4F12">
        <w:rPr>
          <w:b/>
          <w:i/>
          <w:sz w:val="28"/>
          <w:szCs w:val="28"/>
          <w:lang w:val="es-ES"/>
        </w:rPr>
        <w:t xml:space="preserve"> </w:t>
      </w:r>
      <w:r w:rsidR="00933FD4" w:rsidRPr="004D4F12">
        <w:rPr>
          <w:b/>
          <w:i/>
          <w:sz w:val="28"/>
          <w:szCs w:val="28"/>
          <w:lang w:val="es-ES"/>
        </w:rPr>
        <w:t>de</w:t>
      </w:r>
      <w:r w:rsidR="007D17DD" w:rsidRPr="004D4F12">
        <w:rPr>
          <w:b/>
          <w:i/>
          <w:sz w:val="28"/>
          <w:szCs w:val="28"/>
          <w:lang w:val="es-ES"/>
        </w:rPr>
        <w:t xml:space="preserve"> </w:t>
      </w:r>
      <w:r w:rsidR="00933FD4" w:rsidRPr="004D4F12">
        <w:rPr>
          <w:b/>
          <w:i/>
          <w:sz w:val="28"/>
          <w:szCs w:val="28"/>
          <w:lang w:val="es-ES"/>
        </w:rPr>
        <w:t>las</w:t>
      </w:r>
      <w:r w:rsidR="007D17DD" w:rsidRPr="004D4F12">
        <w:rPr>
          <w:b/>
          <w:i/>
          <w:sz w:val="28"/>
          <w:szCs w:val="28"/>
          <w:lang w:val="es-ES"/>
        </w:rPr>
        <w:t xml:space="preserve"> </w:t>
      </w:r>
      <w:r w:rsidR="00933FD4" w:rsidRPr="004D4F12">
        <w:rPr>
          <w:b/>
          <w:i/>
          <w:sz w:val="28"/>
          <w:szCs w:val="28"/>
          <w:lang w:val="es-ES"/>
        </w:rPr>
        <w:t>Obras</w:t>
      </w:r>
      <w:r w:rsidR="007D17DD" w:rsidRPr="004D4F12">
        <w:rPr>
          <w:b/>
          <w:i/>
          <w:sz w:val="28"/>
          <w:szCs w:val="28"/>
          <w:lang w:val="es-ES"/>
        </w:rPr>
        <w:t xml:space="preserve"> </w:t>
      </w:r>
      <w:r w:rsidR="00652118" w:rsidRPr="004D4F12">
        <w:rPr>
          <w:b/>
          <w:i/>
          <w:sz w:val="28"/>
          <w:szCs w:val="28"/>
          <w:lang w:val="es-ES"/>
        </w:rPr>
        <w:t>en</w:t>
      </w:r>
      <w:r w:rsidR="007D17DD" w:rsidRPr="004D4F12">
        <w:rPr>
          <w:b/>
          <w:i/>
          <w:sz w:val="28"/>
          <w:szCs w:val="28"/>
          <w:lang w:val="es-ES"/>
        </w:rPr>
        <w:t xml:space="preserve"> </w:t>
      </w:r>
      <w:r w:rsidR="00652118" w:rsidRPr="004D4F12">
        <w:rPr>
          <w:b/>
          <w:i/>
          <w:sz w:val="28"/>
          <w:szCs w:val="28"/>
          <w:lang w:val="es-ES"/>
        </w:rPr>
        <w:t>forma</w:t>
      </w:r>
      <w:r w:rsidR="007D17DD" w:rsidRPr="004D4F12">
        <w:rPr>
          <w:b/>
          <w:i/>
          <w:sz w:val="28"/>
          <w:szCs w:val="28"/>
          <w:lang w:val="es-ES"/>
        </w:rPr>
        <w:t xml:space="preserve"> </w:t>
      </w:r>
      <w:r w:rsidR="00652118" w:rsidRPr="004D4F12">
        <w:rPr>
          <w:b/>
          <w:i/>
          <w:sz w:val="28"/>
          <w:szCs w:val="28"/>
          <w:lang w:val="es-ES"/>
        </w:rPr>
        <w:t>gráfica</w:t>
      </w:r>
      <w:r w:rsidR="007D17DD" w:rsidRPr="004D4F12">
        <w:rPr>
          <w:b/>
          <w:i/>
          <w:sz w:val="28"/>
          <w:szCs w:val="28"/>
          <w:lang w:val="es-ES"/>
        </w:rPr>
        <w:t xml:space="preserve"> </w:t>
      </w:r>
      <w:r w:rsidR="00652118" w:rsidRPr="004D4F12">
        <w:rPr>
          <w:b/>
          <w:i/>
          <w:sz w:val="28"/>
          <w:szCs w:val="28"/>
          <w:lang w:val="es-ES"/>
        </w:rPr>
        <w:t>y</w:t>
      </w:r>
      <w:r w:rsidR="007D17DD" w:rsidRPr="004D4F12">
        <w:rPr>
          <w:b/>
          <w:i/>
          <w:sz w:val="28"/>
          <w:szCs w:val="28"/>
          <w:lang w:val="es-ES"/>
        </w:rPr>
        <w:t xml:space="preserve"> </w:t>
      </w:r>
      <w:r w:rsidR="00652118" w:rsidRPr="004D4F12">
        <w:rPr>
          <w:b/>
          <w:i/>
          <w:sz w:val="28"/>
          <w:szCs w:val="28"/>
          <w:lang w:val="es-ES"/>
        </w:rPr>
        <w:t>con</w:t>
      </w:r>
      <w:r w:rsidR="007D17DD" w:rsidRPr="004D4F12">
        <w:rPr>
          <w:b/>
          <w:i/>
          <w:sz w:val="28"/>
          <w:szCs w:val="28"/>
          <w:lang w:val="es-ES"/>
        </w:rPr>
        <w:t xml:space="preserve"> </w:t>
      </w:r>
      <w:r w:rsidR="00652118" w:rsidRPr="004D4F12">
        <w:rPr>
          <w:b/>
          <w:i/>
          <w:sz w:val="28"/>
          <w:szCs w:val="28"/>
          <w:lang w:val="es-ES"/>
        </w:rPr>
        <w:t>explicaciones</w:t>
      </w:r>
      <w:r w:rsidRPr="004D4F12">
        <w:rPr>
          <w:i/>
          <w:sz w:val="28"/>
          <w:szCs w:val="28"/>
          <w:lang w:val="es-ES"/>
        </w:rPr>
        <w:t>]</w:t>
      </w:r>
    </w:p>
    <w:p w14:paraId="30AD06DC" w14:textId="77777777" w:rsidR="00F23E9A" w:rsidRPr="004D4F12" w:rsidRDefault="00F23E9A" w:rsidP="009D2D1E">
      <w:pPr>
        <w:jc w:val="center"/>
        <w:rPr>
          <w:i/>
          <w:sz w:val="22"/>
          <w:lang w:val="es-ES"/>
        </w:rPr>
      </w:pPr>
    </w:p>
    <w:p w14:paraId="78ECF1E5" w14:textId="77777777" w:rsidR="00F23E9A" w:rsidRPr="004D4F12" w:rsidRDefault="00F23E9A" w:rsidP="009D2D1E">
      <w:pPr>
        <w:jc w:val="center"/>
        <w:rPr>
          <w:i/>
          <w:sz w:val="22"/>
          <w:lang w:val="es-ES"/>
        </w:rPr>
      </w:pPr>
    </w:p>
    <w:p w14:paraId="3508E570" w14:textId="77777777" w:rsidR="00F23E9A" w:rsidRPr="004D4F12" w:rsidRDefault="00652118" w:rsidP="009D2D1E">
      <w:pPr>
        <w:jc w:val="center"/>
        <w:rPr>
          <w:i/>
          <w:sz w:val="22"/>
          <w:lang w:val="es-ES"/>
        </w:rPr>
      </w:pPr>
      <w:r w:rsidRPr="004D4F12">
        <w:rPr>
          <w:i/>
          <w:noProof/>
          <w:sz w:val="22"/>
          <w:lang w:val="es-UY" w:eastAsia="es-UY"/>
        </w:rPr>
        <w:drawing>
          <wp:inline distT="0" distB="0" distL="0" distR="0" wp14:anchorId="3226A8CD" wp14:editId="102697C0">
            <wp:extent cx="5574957" cy="1650365"/>
            <wp:effectExtent l="0" t="19050" r="0" b="10223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6EAFEF98" w14:textId="7161D2F2" w:rsidR="009D2D1E" w:rsidRPr="004D4F12" w:rsidRDefault="009D2D1E" w:rsidP="009D2D1E">
      <w:pPr>
        <w:rPr>
          <w:rFonts w:cs="Arial"/>
          <w:b/>
          <w:bCs/>
          <w:iCs/>
          <w:spacing w:val="-2"/>
          <w:sz w:val="36"/>
          <w:lang w:val="es-ES"/>
        </w:rPr>
      </w:pPr>
      <w:r w:rsidRPr="004D4F12">
        <w:rPr>
          <w:lang w:val="es-ES"/>
        </w:rPr>
        <w:br w:type="page"/>
      </w:r>
      <w:bookmarkStart w:id="92" w:name="_Toc363545943"/>
    </w:p>
    <w:p w14:paraId="6E879D57" w14:textId="27C271F9" w:rsidR="009D2D1E" w:rsidRPr="004D4F12" w:rsidRDefault="009D2D1E" w:rsidP="00B44EE3">
      <w:pPr>
        <w:pStyle w:val="Head02"/>
        <w:spacing w:before="240"/>
        <w:rPr>
          <w:lang w:val="es-ES"/>
        </w:rPr>
      </w:pPr>
      <w:bookmarkStart w:id="93" w:name="_Toc494787427"/>
      <w:bookmarkStart w:id="94" w:name="_Toc534708919"/>
      <w:bookmarkStart w:id="95" w:name="_Toc534709101"/>
      <w:r w:rsidRPr="004D4F12">
        <w:rPr>
          <w:sz w:val="40"/>
          <w:szCs w:val="40"/>
          <w:lang w:val="es-ES"/>
        </w:rPr>
        <w:t>Formulario</w:t>
      </w:r>
      <w:r w:rsidR="007D17DD" w:rsidRPr="004D4F12">
        <w:rPr>
          <w:lang w:val="es-ES"/>
        </w:rPr>
        <w:t xml:space="preserve"> </w:t>
      </w:r>
      <w:r w:rsidRPr="004D4F12">
        <w:rPr>
          <w:lang w:val="es-ES"/>
        </w:rPr>
        <w:t>MCAC</w:t>
      </w:r>
      <w:bookmarkEnd w:id="93"/>
      <w:bookmarkEnd w:id="94"/>
      <w:bookmarkEnd w:id="95"/>
    </w:p>
    <w:p w14:paraId="63AC0E03" w14:textId="6E2A8ACC" w:rsidR="009D2D1E" w:rsidRPr="004D4F12" w:rsidRDefault="009D2D1E" w:rsidP="009D2D1E">
      <w:pPr>
        <w:pStyle w:val="Ttulo5"/>
        <w:rPr>
          <w:sz w:val="36"/>
          <w:lang w:val="es-ES"/>
        </w:rPr>
      </w:pPr>
      <w:bookmarkStart w:id="96" w:name="_Toc494787428"/>
      <w:r w:rsidRPr="004D4F12">
        <w:rPr>
          <w:sz w:val="36"/>
          <w:lang w:val="es-ES"/>
        </w:rPr>
        <w:t>Guía</w:t>
      </w:r>
      <w:r w:rsidR="007D17DD" w:rsidRPr="004D4F12">
        <w:rPr>
          <w:sz w:val="36"/>
          <w:lang w:val="es-ES"/>
        </w:rPr>
        <w:t xml:space="preserve"> </w:t>
      </w:r>
      <w:r w:rsidRPr="004D4F12">
        <w:rPr>
          <w:sz w:val="36"/>
          <w:lang w:val="es-ES"/>
        </w:rPr>
        <w:t>sobre</w:t>
      </w:r>
      <w:r w:rsidR="007D17DD" w:rsidRPr="004D4F12">
        <w:rPr>
          <w:sz w:val="36"/>
          <w:lang w:val="es-ES"/>
        </w:rPr>
        <w:t xml:space="preserve"> </w:t>
      </w:r>
      <w:r w:rsidRPr="004D4F12">
        <w:rPr>
          <w:sz w:val="36"/>
          <w:lang w:val="es-ES"/>
        </w:rPr>
        <w:t>los</w:t>
      </w:r>
      <w:r w:rsidR="007D17DD" w:rsidRPr="004D4F12">
        <w:rPr>
          <w:sz w:val="36"/>
          <w:lang w:val="es-ES"/>
        </w:rPr>
        <w:t xml:space="preserve"> </w:t>
      </w:r>
      <w:r w:rsidRPr="004D4F12">
        <w:rPr>
          <w:sz w:val="36"/>
          <w:lang w:val="es-ES"/>
        </w:rPr>
        <w:t>Métodos</w:t>
      </w:r>
      <w:r w:rsidR="007D17DD" w:rsidRPr="004D4F12">
        <w:rPr>
          <w:sz w:val="36"/>
          <w:lang w:val="es-ES"/>
        </w:rPr>
        <w:t xml:space="preserve"> </w:t>
      </w:r>
      <w:r w:rsidRPr="004D4F12">
        <w:rPr>
          <w:sz w:val="36"/>
          <w:lang w:val="es-ES"/>
        </w:rPr>
        <w:t>Constructivos</w:t>
      </w:r>
      <w:r w:rsidR="007D17DD" w:rsidRPr="004D4F12">
        <w:rPr>
          <w:sz w:val="36"/>
          <w:lang w:val="es-ES"/>
        </w:rPr>
        <w:t xml:space="preserve"> </w:t>
      </w:r>
      <w:r w:rsidRPr="004D4F12">
        <w:rPr>
          <w:sz w:val="36"/>
          <w:lang w:val="es-ES"/>
        </w:rPr>
        <w:t>de</w:t>
      </w:r>
      <w:r w:rsidR="007D17DD" w:rsidRPr="004D4F12">
        <w:rPr>
          <w:sz w:val="36"/>
          <w:lang w:val="es-ES"/>
        </w:rPr>
        <w:t xml:space="preserve"> </w:t>
      </w:r>
      <w:r w:rsidRPr="004D4F12">
        <w:rPr>
          <w:sz w:val="36"/>
          <w:lang w:val="es-ES"/>
        </w:rPr>
        <w:t>Actividades</w:t>
      </w:r>
      <w:r w:rsidR="007D17DD" w:rsidRPr="004D4F12">
        <w:rPr>
          <w:sz w:val="36"/>
          <w:lang w:val="es-ES"/>
        </w:rPr>
        <w:t xml:space="preserve"> </w:t>
      </w:r>
      <w:r w:rsidRPr="004D4F12">
        <w:rPr>
          <w:sz w:val="36"/>
          <w:lang w:val="es-ES"/>
        </w:rPr>
        <w:t>Clave</w:t>
      </w:r>
      <w:bookmarkEnd w:id="92"/>
      <w:bookmarkEnd w:id="96"/>
    </w:p>
    <w:p w14:paraId="23AB8B45" w14:textId="3B7439B0" w:rsidR="00B2428A" w:rsidRPr="004D4F12" w:rsidRDefault="009D2D1E" w:rsidP="007057FD">
      <w:pPr>
        <w:pStyle w:val="HTMLconformatoprevio"/>
        <w:shd w:val="clear" w:color="auto" w:fill="FFFFFF"/>
        <w:spacing w:before="400" w:after="200"/>
        <w:jc w:val="both"/>
        <w:rPr>
          <w:rFonts w:ascii="Times New Roman" w:hAnsi="Times New Roman"/>
          <w:color w:val="212121"/>
          <w:sz w:val="24"/>
          <w:szCs w:val="24"/>
          <w:lang w:val="es-ES"/>
        </w:rPr>
      </w:pPr>
      <w:r w:rsidRPr="004D4F12">
        <w:rPr>
          <w:rFonts w:ascii="Times New Roman" w:hAnsi="Times New Roman"/>
          <w:color w:val="212121"/>
          <w:sz w:val="24"/>
          <w:szCs w:val="24"/>
          <w:lang w:val="es-ES"/>
        </w:rPr>
        <w:t>El</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Oferente</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proporcionará</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explicaciones</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del</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método</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constructivo</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usado</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en</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las</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siguientes</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actividades</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claves</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de</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las</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obras.</w:t>
      </w:r>
      <w:r w:rsidR="007D17DD" w:rsidRPr="004D4F12">
        <w:rPr>
          <w:rFonts w:ascii="Times New Roman" w:hAnsi="Times New Roman"/>
          <w:color w:val="212121"/>
          <w:sz w:val="24"/>
          <w:szCs w:val="24"/>
          <w:lang w:val="es-ES"/>
        </w:rPr>
        <w:t xml:space="preserve"> </w:t>
      </w:r>
    </w:p>
    <w:p w14:paraId="3FD76B48" w14:textId="3DA65316" w:rsidR="009D2D1E" w:rsidRPr="004D4F12" w:rsidRDefault="009D2D1E" w:rsidP="007057FD">
      <w:pPr>
        <w:pStyle w:val="HTMLconformatoprevio"/>
        <w:shd w:val="clear" w:color="auto" w:fill="FFFFFF"/>
        <w:spacing w:after="200"/>
        <w:jc w:val="both"/>
        <w:rPr>
          <w:rFonts w:ascii="Times New Roman" w:hAnsi="Times New Roman"/>
          <w:color w:val="212121"/>
          <w:sz w:val="24"/>
          <w:szCs w:val="24"/>
          <w:lang w:val="es-ES"/>
        </w:rPr>
      </w:pPr>
      <w:r w:rsidRPr="004D4F12">
        <w:rPr>
          <w:rFonts w:ascii="Times New Roman" w:hAnsi="Times New Roman"/>
          <w:color w:val="212121"/>
          <w:sz w:val="24"/>
          <w:szCs w:val="24"/>
          <w:lang w:val="es-ES"/>
        </w:rPr>
        <w:t>Cada</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explicación</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de</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método</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describirá</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el</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enfoque</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propuesto</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para</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la</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construcción</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de</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la</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actividad,</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el</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nivel</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de</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dotación</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de</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personal</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y</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su</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experiencia,</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el</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sistema</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de</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trabajo</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seguro</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y</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los</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equipos</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a</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utilizar.</w:t>
      </w:r>
      <w:r w:rsidR="007D17DD" w:rsidRPr="004D4F12">
        <w:rPr>
          <w:rFonts w:ascii="Times New Roman" w:hAnsi="Times New Roman"/>
          <w:color w:val="212121"/>
          <w:sz w:val="24"/>
          <w:szCs w:val="24"/>
          <w:lang w:val="es-ES"/>
        </w:rPr>
        <w:t xml:space="preserve"> </w:t>
      </w:r>
    </w:p>
    <w:p w14:paraId="73AA477B" w14:textId="6EB40D1B" w:rsidR="009D2D1E" w:rsidRPr="004D4F12" w:rsidRDefault="009D2D1E" w:rsidP="007057FD">
      <w:pPr>
        <w:pStyle w:val="HTMLconformatoprevio"/>
        <w:shd w:val="clear" w:color="auto" w:fill="FFFFFF"/>
        <w:spacing w:after="200"/>
        <w:jc w:val="both"/>
        <w:rPr>
          <w:rFonts w:ascii="Times New Roman" w:hAnsi="Times New Roman"/>
          <w:color w:val="212121"/>
          <w:sz w:val="24"/>
          <w:szCs w:val="24"/>
          <w:lang w:val="es-ES"/>
        </w:rPr>
      </w:pPr>
      <w:r w:rsidRPr="004D4F12">
        <w:rPr>
          <w:rFonts w:ascii="Times New Roman" w:hAnsi="Times New Roman"/>
          <w:color w:val="212121"/>
          <w:sz w:val="24"/>
          <w:szCs w:val="24"/>
          <w:lang w:val="es-ES"/>
        </w:rPr>
        <w:t>El</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Oferente</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podrá</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indicar</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aquellas</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actividades</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claves</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cuyos</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métodos</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constructivos</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dependen</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del</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diseño</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final</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o</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podrá</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designar</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algunas</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de</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esas</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actividades</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con</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métodos</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provisionales</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hasta</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que</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se</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completen</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los</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diseños.</w:t>
      </w:r>
      <w:r w:rsidR="007D17DD" w:rsidRPr="004D4F12">
        <w:rPr>
          <w:rFonts w:ascii="Times New Roman" w:hAnsi="Times New Roman"/>
          <w:color w:val="212121"/>
          <w:sz w:val="24"/>
          <w:szCs w:val="24"/>
          <w:lang w:val="es-ES"/>
        </w:rPr>
        <w:t xml:space="preserve"> </w:t>
      </w:r>
    </w:p>
    <w:p w14:paraId="7D4574B5" w14:textId="1BC42887" w:rsidR="009D2D1E" w:rsidRPr="004D4F12" w:rsidRDefault="009D2D1E" w:rsidP="009D2D1E">
      <w:pPr>
        <w:pStyle w:val="HTMLconformatoprevio"/>
        <w:shd w:val="clear" w:color="auto" w:fill="FFFFFF"/>
        <w:rPr>
          <w:rFonts w:ascii="Times New Roman" w:hAnsi="Times New Roman"/>
          <w:color w:val="212121"/>
          <w:sz w:val="24"/>
          <w:szCs w:val="24"/>
          <w:lang w:val="es-ES"/>
        </w:rPr>
      </w:pPr>
      <w:r w:rsidRPr="004D4F12">
        <w:rPr>
          <w:rFonts w:ascii="Times New Roman" w:hAnsi="Times New Roman"/>
          <w:color w:val="212121"/>
          <w:sz w:val="24"/>
          <w:szCs w:val="24"/>
          <w:lang w:val="es-ES"/>
        </w:rPr>
        <w:t>1.</w:t>
      </w:r>
      <w:r w:rsidR="007D17DD" w:rsidRPr="004D4F12">
        <w:rPr>
          <w:rFonts w:ascii="Times New Roman" w:hAnsi="Times New Roman"/>
          <w:color w:val="212121"/>
          <w:sz w:val="24"/>
          <w:szCs w:val="24"/>
          <w:lang w:val="es-ES"/>
        </w:rPr>
        <w:t xml:space="preserve"> </w:t>
      </w:r>
      <w:r w:rsidR="00542F81">
        <w:rPr>
          <w:rFonts w:ascii="Times New Roman" w:hAnsi="Times New Roman"/>
          <w:color w:val="212121"/>
          <w:sz w:val="24"/>
          <w:szCs w:val="24"/>
          <w:lang w:val="es-ES"/>
        </w:rPr>
        <w:t>Obras civiles</w:t>
      </w:r>
    </w:p>
    <w:p w14:paraId="6C9B4D2C" w14:textId="58AE8A0E" w:rsidR="009D2D1E" w:rsidRPr="004D4F12" w:rsidRDefault="009D2D1E" w:rsidP="009D2D1E">
      <w:pPr>
        <w:pStyle w:val="HTMLconformatoprevio"/>
        <w:shd w:val="clear" w:color="auto" w:fill="FFFFFF"/>
        <w:rPr>
          <w:rFonts w:ascii="Times New Roman" w:hAnsi="Times New Roman"/>
          <w:color w:val="212121"/>
          <w:sz w:val="24"/>
          <w:szCs w:val="24"/>
          <w:lang w:val="es-ES"/>
        </w:rPr>
      </w:pPr>
      <w:r w:rsidRPr="004D4F12">
        <w:rPr>
          <w:rFonts w:ascii="Times New Roman" w:hAnsi="Times New Roman"/>
          <w:color w:val="212121"/>
          <w:sz w:val="24"/>
          <w:szCs w:val="24"/>
          <w:lang w:val="es-ES"/>
        </w:rPr>
        <w:t>2.</w:t>
      </w:r>
      <w:r w:rsidR="007D17DD" w:rsidRPr="004D4F12">
        <w:rPr>
          <w:rFonts w:ascii="Times New Roman" w:hAnsi="Times New Roman"/>
          <w:color w:val="212121"/>
          <w:sz w:val="24"/>
          <w:szCs w:val="24"/>
          <w:lang w:val="es-ES"/>
        </w:rPr>
        <w:t xml:space="preserve"> </w:t>
      </w:r>
      <w:r w:rsidR="00542F81">
        <w:rPr>
          <w:rFonts w:ascii="Times New Roman" w:hAnsi="Times New Roman"/>
          <w:color w:val="212121"/>
          <w:sz w:val="24"/>
          <w:szCs w:val="24"/>
          <w:lang w:val="es-ES"/>
        </w:rPr>
        <w:t>Colocación de tuberías</w:t>
      </w:r>
    </w:p>
    <w:p w14:paraId="0DD5D941" w14:textId="77777777" w:rsidR="007D103B" w:rsidRDefault="009D2D1E" w:rsidP="006D47A5">
      <w:pPr>
        <w:rPr>
          <w:color w:val="212121"/>
          <w:lang w:val="es-ES"/>
        </w:rPr>
      </w:pPr>
      <w:r w:rsidRPr="004D4F12">
        <w:rPr>
          <w:color w:val="212121"/>
          <w:lang w:val="es-ES"/>
        </w:rPr>
        <w:t>3.</w:t>
      </w:r>
      <w:r w:rsidR="007D17DD" w:rsidRPr="004D4F12">
        <w:rPr>
          <w:color w:val="212121"/>
          <w:lang w:val="es-ES"/>
        </w:rPr>
        <w:t xml:space="preserve"> </w:t>
      </w:r>
      <w:r w:rsidR="00542F81">
        <w:rPr>
          <w:color w:val="212121"/>
          <w:lang w:val="es-ES"/>
        </w:rPr>
        <w:t>Instalación eléctrica y de control</w:t>
      </w:r>
      <w:bookmarkStart w:id="97" w:name="_Toc494787433"/>
      <w:bookmarkStart w:id="98" w:name="_Toc363545944"/>
    </w:p>
    <w:p w14:paraId="384561D3" w14:textId="14C6130F" w:rsidR="009D2D1E" w:rsidRPr="00FE0738" w:rsidRDefault="00643718" w:rsidP="000F0454">
      <w:pPr>
        <w:jc w:val="center"/>
        <w:rPr>
          <w:rFonts w:ascii="Times New Roman Bold" w:hAnsi="Times New Roman Bold" w:cs="Arial"/>
          <w:b/>
          <w:smallCaps/>
          <w:sz w:val="40"/>
          <w:szCs w:val="40"/>
          <w:lang w:val="es-ES"/>
        </w:rPr>
      </w:pPr>
      <w:r w:rsidRPr="004D4F12">
        <w:rPr>
          <w:lang w:val="es-ES"/>
        </w:rPr>
        <w:br w:type="page"/>
      </w:r>
      <w:bookmarkStart w:id="99" w:name="_Toc534708922"/>
      <w:bookmarkStart w:id="100" w:name="_Toc534709104"/>
      <w:r w:rsidR="009D2D1E" w:rsidRPr="00FE0738">
        <w:rPr>
          <w:rFonts w:ascii="Times New Roman Bold" w:hAnsi="Times New Roman Bold" w:cs="Arial"/>
          <w:b/>
          <w:smallCaps/>
          <w:sz w:val="40"/>
          <w:szCs w:val="40"/>
          <w:lang w:val="es-ES"/>
        </w:rPr>
        <w:t>Formulario</w:t>
      </w:r>
      <w:r w:rsidR="007D17DD" w:rsidRPr="00FE0738">
        <w:rPr>
          <w:rFonts w:ascii="Times New Roman Bold" w:hAnsi="Times New Roman Bold" w:cs="Arial"/>
          <w:b/>
          <w:smallCaps/>
          <w:sz w:val="40"/>
          <w:szCs w:val="40"/>
          <w:lang w:val="es-ES"/>
        </w:rPr>
        <w:t xml:space="preserve"> </w:t>
      </w:r>
      <w:r w:rsidR="009D2D1E" w:rsidRPr="00FE0738">
        <w:rPr>
          <w:rFonts w:ascii="Times New Roman Bold" w:hAnsi="Times New Roman Bold" w:cs="Arial"/>
          <w:b/>
          <w:smallCaps/>
          <w:sz w:val="40"/>
          <w:szCs w:val="40"/>
          <w:lang w:val="es-ES"/>
        </w:rPr>
        <w:t>PDT</w:t>
      </w:r>
      <w:bookmarkEnd w:id="97"/>
      <w:bookmarkEnd w:id="99"/>
      <w:bookmarkEnd w:id="100"/>
    </w:p>
    <w:p w14:paraId="58C6AF6C" w14:textId="0CD3AF02" w:rsidR="009D2D1E" w:rsidRPr="004D4F12" w:rsidRDefault="009D2D1E" w:rsidP="00362FAE">
      <w:pPr>
        <w:pStyle w:val="Ttulo5"/>
        <w:spacing w:after="240"/>
        <w:rPr>
          <w:sz w:val="36"/>
          <w:lang w:val="es-ES"/>
        </w:rPr>
      </w:pPr>
      <w:bookmarkStart w:id="101" w:name="_Toc494787434"/>
      <w:r w:rsidRPr="004D4F12">
        <w:rPr>
          <w:sz w:val="36"/>
          <w:lang w:val="es-ES"/>
        </w:rPr>
        <w:t>Guía</w:t>
      </w:r>
      <w:r w:rsidR="007D17DD" w:rsidRPr="004D4F12">
        <w:rPr>
          <w:sz w:val="36"/>
          <w:lang w:val="es-ES"/>
        </w:rPr>
        <w:t xml:space="preserve"> </w:t>
      </w:r>
      <w:r w:rsidRPr="004D4F12">
        <w:rPr>
          <w:sz w:val="36"/>
          <w:lang w:val="es-ES"/>
        </w:rPr>
        <w:t>sobre</w:t>
      </w:r>
      <w:r w:rsidR="007D17DD" w:rsidRPr="004D4F12">
        <w:rPr>
          <w:sz w:val="36"/>
          <w:lang w:val="es-ES"/>
        </w:rPr>
        <w:t xml:space="preserve"> </w:t>
      </w:r>
      <w:r w:rsidRPr="004D4F12">
        <w:rPr>
          <w:sz w:val="36"/>
          <w:lang w:val="es-ES"/>
        </w:rPr>
        <w:t>el</w:t>
      </w:r>
      <w:r w:rsidR="007D17DD" w:rsidRPr="004D4F12">
        <w:rPr>
          <w:sz w:val="36"/>
          <w:lang w:val="es-ES"/>
        </w:rPr>
        <w:t xml:space="preserve"> </w:t>
      </w:r>
      <w:r w:rsidRPr="004D4F12">
        <w:rPr>
          <w:sz w:val="36"/>
          <w:lang w:val="es-ES"/>
        </w:rPr>
        <w:t>Programa</w:t>
      </w:r>
      <w:r w:rsidR="007D17DD" w:rsidRPr="004D4F12">
        <w:rPr>
          <w:sz w:val="36"/>
          <w:lang w:val="es-ES"/>
        </w:rPr>
        <w:t xml:space="preserve"> </w:t>
      </w:r>
      <w:r w:rsidRPr="004D4F12">
        <w:rPr>
          <w:sz w:val="36"/>
          <w:lang w:val="es-ES"/>
        </w:rPr>
        <w:t>de</w:t>
      </w:r>
      <w:r w:rsidR="007D17DD" w:rsidRPr="004D4F12">
        <w:rPr>
          <w:sz w:val="36"/>
          <w:lang w:val="es-ES"/>
        </w:rPr>
        <w:t xml:space="preserve"> </w:t>
      </w:r>
      <w:r w:rsidRPr="004D4F12">
        <w:rPr>
          <w:sz w:val="36"/>
          <w:lang w:val="es-ES"/>
        </w:rPr>
        <w:t>Trabajo</w:t>
      </w:r>
      <w:bookmarkEnd w:id="98"/>
      <w:bookmarkEnd w:id="101"/>
    </w:p>
    <w:p w14:paraId="389191A9" w14:textId="14F38922" w:rsidR="00B2428A" w:rsidRPr="004D4F12" w:rsidRDefault="00B2428A" w:rsidP="00014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0" w:after="200"/>
        <w:jc w:val="both"/>
        <w:rPr>
          <w:rFonts w:eastAsia="Cambria"/>
          <w:i/>
          <w:color w:val="212121"/>
          <w:lang w:val="es-ES"/>
        </w:rPr>
      </w:pPr>
      <w:r w:rsidRPr="004D4F12">
        <w:rPr>
          <w:rFonts w:eastAsia="Cambria"/>
          <w:i/>
          <w:color w:val="212121"/>
          <w:lang w:val="es-ES"/>
        </w:rPr>
        <w:t>[El</w:t>
      </w:r>
      <w:r w:rsidR="007D17DD" w:rsidRPr="004D4F12">
        <w:rPr>
          <w:rFonts w:eastAsia="Cambria"/>
          <w:i/>
          <w:color w:val="212121"/>
          <w:lang w:val="es-ES"/>
        </w:rPr>
        <w:t xml:space="preserve"> </w:t>
      </w:r>
      <w:r w:rsidRPr="004D4F12">
        <w:rPr>
          <w:rFonts w:eastAsia="Cambria"/>
          <w:i/>
          <w:color w:val="212121"/>
          <w:lang w:val="es-ES"/>
        </w:rPr>
        <w:t>Contratante</w:t>
      </w:r>
      <w:r w:rsidR="007D17DD" w:rsidRPr="004D4F12">
        <w:rPr>
          <w:rFonts w:eastAsia="Cambria"/>
          <w:i/>
          <w:color w:val="212121"/>
          <w:lang w:val="es-ES"/>
        </w:rPr>
        <w:t xml:space="preserve"> </w:t>
      </w:r>
      <w:r w:rsidRPr="004D4F12">
        <w:rPr>
          <w:rFonts w:eastAsia="Cambria"/>
          <w:i/>
          <w:color w:val="212121"/>
          <w:lang w:val="es-ES"/>
        </w:rPr>
        <w:t>debe</w:t>
      </w:r>
      <w:r w:rsidR="007D17DD" w:rsidRPr="004D4F12">
        <w:rPr>
          <w:rFonts w:eastAsia="Cambria"/>
          <w:i/>
          <w:color w:val="212121"/>
          <w:lang w:val="es-ES"/>
        </w:rPr>
        <w:t xml:space="preserve"> </w:t>
      </w:r>
      <w:r w:rsidRPr="004D4F12">
        <w:rPr>
          <w:rFonts w:eastAsia="Cambria"/>
          <w:i/>
          <w:color w:val="212121"/>
          <w:lang w:val="es-ES"/>
        </w:rPr>
        <w:t>indicar</w:t>
      </w:r>
      <w:r w:rsidR="007D17DD" w:rsidRPr="004D4F12">
        <w:rPr>
          <w:rFonts w:eastAsia="Cambria"/>
          <w:i/>
          <w:color w:val="212121"/>
          <w:lang w:val="es-ES"/>
        </w:rPr>
        <w:t xml:space="preserve"> </w:t>
      </w:r>
      <w:r w:rsidRPr="004D4F12">
        <w:rPr>
          <w:rFonts w:eastAsia="Cambria"/>
          <w:i/>
          <w:color w:val="212121"/>
          <w:lang w:val="es-ES"/>
        </w:rPr>
        <w:t>en</w:t>
      </w:r>
      <w:r w:rsidR="007D17DD" w:rsidRPr="004D4F12">
        <w:rPr>
          <w:rFonts w:eastAsia="Cambria"/>
          <w:i/>
          <w:color w:val="212121"/>
          <w:lang w:val="es-ES"/>
        </w:rPr>
        <w:t xml:space="preserve"> </w:t>
      </w:r>
      <w:r w:rsidRPr="004D4F12">
        <w:rPr>
          <w:rFonts w:eastAsia="Cambria"/>
          <w:i/>
          <w:color w:val="212121"/>
          <w:lang w:val="es-ES"/>
        </w:rPr>
        <w:t>el</w:t>
      </w:r>
      <w:r w:rsidR="007D17DD" w:rsidRPr="004D4F12">
        <w:rPr>
          <w:rFonts w:eastAsia="Cambria"/>
          <w:i/>
          <w:color w:val="212121"/>
          <w:lang w:val="es-ES"/>
        </w:rPr>
        <w:t xml:space="preserve"> </w:t>
      </w:r>
      <w:r w:rsidRPr="004D4F12">
        <w:rPr>
          <w:rFonts w:eastAsia="Cambria"/>
          <w:i/>
          <w:color w:val="212121"/>
          <w:lang w:val="es-ES"/>
        </w:rPr>
        <w:t>formulario</w:t>
      </w:r>
      <w:r w:rsidR="007D17DD" w:rsidRPr="004D4F12">
        <w:rPr>
          <w:rFonts w:eastAsia="Cambria"/>
          <w:i/>
          <w:color w:val="212121"/>
          <w:lang w:val="es-ES"/>
        </w:rPr>
        <w:t xml:space="preserve"> </w:t>
      </w:r>
      <w:r w:rsidRPr="004D4F12">
        <w:rPr>
          <w:rFonts w:eastAsia="Cambria"/>
          <w:i/>
          <w:color w:val="212121"/>
          <w:lang w:val="es-ES"/>
        </w:rPr>
        <w:t>los</w:t>
      </w:r>
      <w:r w:rsidR="007D17DD" w:rsidRPr="004D4F12">
        <w:rPr>
          <w:rFonts w:eastAsia="Cambria"/>
          <w:i/>
          <w:color w:val="212121"/>
          <w:lang w:val="es-ES"/>
        </w:rPr>
        <w:t xml:space="preserve"> </w:t>
      </w:r>
      <w:r w:rsidRPr="004D4F12">
        <w:rPr>
          <w:rFonts w:eastAsia="Cambria"/>
          <w:i/>
          <w:color w:val="212121"/>
          <w:lang w:val="es-ES"/>
        </w:rPr>
        <w:t>ítems</w:t>
      </w:r>
      <w:r w:rsidR="007D17DD" w:rsidRPr="004D4F12">
        <w:rPr>
          <w:rFonts w:eastAsia="Cambria"/>
          <w:i/>
          <w:color w:val="212121"/>
          <w:lang w:val="es-ES"/>
        </w:rPr>
        <w:t xml:space="preserve"> </w:t>
      </w:r>
      <w:r w:rsidRPr="004D4F12">
        <w:rPr>
          <w:rFonts w:eastAsia="Cambria"/>
          <w:i/>
          <w:color w:val="212121"/>
          <w:lang w:val="es-ES"/>
        </w:rPr>
        <w:t>que</w:t>
      </w:r>
      <w:r w:rsidR="007D17DD" w:rsidRPr="004D4F12">
        <w:rPr>
          <w:rFonts w:eastAsia="Cambria"/>
          <w:i/>
          <w:color w:val="212121"/>
          <w:lang w:val="es-ES"/>
        </w:rPr>
        <w:t xml:space="preserve"> </w:t>
      </w:r>
      <w:r w:rsidRPr="004D4F12">
        <w:rPr>
          <w:rFonts w:eastAsia="Cambria"/>
          <w:i/>
          <w:color w:val="212121"/>
          <w:lang w:val="es-ES"/>
        </w:rPr>
        <w:t>aplican</w:t>
      </w:r>
      <w:r w:rsidR="007D17DD" w:rsidRPr="004D4F12">
        <w:rPr>
          <w:rFonts w:eastAsia="Cambria"/>
          <w:i/>
          <w:color w:val="212121"/>
          <w:lang w:val="es-ES"/>
        </w:rPr>
        <w:t xml:space="preserve"> </w:t>
      </w:r>
      <w:r w:rsidRPr="004D4F12">
        <w:rPr>
          <w:rFonts w:eastAsia="Cambria"/>
          <w:i/>
          <w:color w:val="212121"/>
          <w:lang w:val="es-ES"/>
        </w:rPr>
        <w:t>o</w:t>
      </w:r>
      <w:r w:rsidR="007D17DD" w:rsidRPr="004D4F12">
        <w:rPr>
          <w:rFonts w:eastAsia="Cambria"/>
          <w:i/>
          <w:color w:val="212121"/>
          <w:lang w:val="es-ES"/>
        </w:rPr>
        <w:t xml:space="preserve"> </w:t>
      </w:r>
      <w:r w:rsidRPr="004D4F12">
        <w:rPr>
          <w:rFonts w:eastAsia="Cambria"/>
          <w:i/>
          <w:color w:val="212121"/>
          <w:lang w:val="es-ES"/>
        </w:rPr>
        <w:t>no</w:t>
      </w:r>
      <w:r w:rsidR="007D17DD" w:rsidRPr="004D4F12">
        <w:rPr>
          <w:rFonts w:eastAsia="Cambria"/>
          <w:i/>
          <w:color w:val="212121"/>
          <w:lang w:val="es-ES"/>
        </w:rPr>
        <w:t xml:space="preserve"> </w:t>
      </w:r>
      <w:r w:rsidRPr="004D4F12">
        <w:rPr>
          <w:rFonts w:eastAsia="Cambria"/>
          <w:i/>
          <w:color w:val="212121"/>
          <w:lang w:val="es-ES"/>
        </w:rPr>
        <w:t>aplican</w:t>
      </w:r>
      <w:r w:rsidR="007D17DD" w:rsidRPr="004D4F12">
        <w:rPr>
          <w:rFonts w:eastAsia="Cambria"/>
          <w:i/>
          <w:color w:val="212121"/>
          <w:lang w:val="es-ES"/>
        </w:rPr>
        <w:t xml:space="preserve"> </w:t>
      </w:r>
      <w:r w:rsidRPr="004D4F12">
        <w:rPr>
          <w:rFonts w:eastAsia="Cambria"/>
          <w:i/>
          <w:color w:val="212121"/>
          <w:lang w:val="es-ES"/>
        </w:rPr>
        <w:t>y</w:t>
      </w:r>
      <w:r w:rsidR="007D17DD" w:rsidRPr="004D4F12">
        <w:rPr>
          <w:rFonts w:eastAsia="Cambria"/>
          <w:i/>
          <w:color w:val="212121"/>
          <w:lang w:val="es-ES"/>
        </w:rPr>
        <w:t xml:space="preserve"> </w:t>
      </w:r>
      <w:r w:rsidRPr="004D4F12">
        <w:rPr>
          <w:rFonts w:eastAsia="Cambria"/>
          <w:i/>
          <w:color w:val="212121"/>
          <w:lang w:val="es-ES"/>
        </w:rPr>
        <w:t>puede</w:t>
      </w:r>
      <w:r w:rsidR="007D17DD" w:rsidRPr="004D4F12">
        <w:rPr>
          <w:rFonts w:eastAsia="Cambria"/>
          <w:i/>
          <w:color w:val="212121"/>
          <w:lang w:val="es-ES"/>
        </w:rPr>
        <w:t xml:space="preserve"> </w:t>
      </w:r>
      <w:r w:rsidRPr="004D4F12">
        <w:rPr>
          <w:rFonts w:eastAsia="Cambria"/>
          <w:i/>
          <w:color w:val="212121"/>
          <w:lang w:val="es-ES"/>
        </w:rPr>
        <w:t>insertar</w:t>
      </w:r>
      <w:r w:rsidR="007D17DD" w:rsidRPr="004D4F12">
        <w:rPr>
          <w:rFonts w:eastAsia="Cambria"/>
          <w:i/>
          <w:color w:val="212121"/>
          <w:lang w:val="es-ES"/>
        </w:rPr>
        <w:t xml:space="preserve"> </w:t>
      </w:r>
      <w:r w:rsidRPr="004D4F12">
        <w:rPr>
          <w:rFonts w:eastAsia="Cambria"/>
          <w:i/>
          <w:color w:val="212121"/>
          <w:lang w:val="es-ES"/>
        </w:rPr>
        <w:t>otra</w:t>
      </w:r>
      <w:r w:rsidR="007D17DD" w:rsidRPr="004D4F12">
        <w:rPr>
          <w:rFonts w:eastAsia="Cambria"/>
          <w:i/>
          <w:color w:val="212121"/>
          <w:lang w:val="es-ES"/>
        </w:rPr>
        <w:t xml:space="preserve"> </w:t>
      </w:r>
      <w:r w:rsidRPr="004D4F12">
        <w:rPr>
          <w:rFonts w:eastAsia="Cambria"/>
          <w:i/>
          <w:color w:val="212121"/>
          <w:lang w:val="es-ES"/>
        </w:rPr>
        <w:t>información</w:t>
      </w:r>
      <w:r w:rsidR="007D17DD" w:rsidRPr="004D4F12">
        <w:rPr>
          <w:rFonts w:eastAsia="Cambria"/>
          <w:i/>
          <w:color w:val="212121"/>
          <w:lang w:val="es-ES"/>
        </w:rPr>
        <w:t xml:space="preserve"> </w:t>
      </w:r>
      <w:r w:rsidRPr="004D4F12">
        <w:rPr>
          <w:rFonts w:eastAsia="Cambria"/>
          <w:i/>
          <w:color w:val="212121"/>
          <w:lang w:val="es-ES"/>
        </w:rPr>
        <w:t>pertinente,</w:t>
      </w:r>
      <w:r w:rsidR="007D17DD" w:rsidRPr="004D4F12">
        <w:rPr>
          <w:rFonts w:eastAsia="Cambria"/>
          <w:i/>
          <w:color w:val="212121"/>
          <w:lang w:val="es-ES"/>
        </w:rPr>
        <w:t xml:space="preserve"> </w:t>
      </w:r>
      <w:r w:rsidRPr="004D4F12">
        <w:rPr>
          <w:rFonts w:eastAsia="Cambria"/>
          <w:i/>
          <w:color w:val="212121"/>
          <w:lang w:val="es-ES"/>
        </w:rPr>
        <w:t>no</w:t>
      </w:r>
      <w:r w:rsidR="007D17DD" w:rsidRPr="004D4F12">
        <w:rPr>
          <w:rFonts w:eastAsia="Cambria"/>
          <w:i/>
          <w:color w:val="212121"/>
          <w:lang w:val="es-ES"/>
        </w:rPr>
        <w:t xml:space="preserve"> </w:t>
      </w:r>
      <w:r w:rsidRPr="004D4F12">
        <w:rPr>
          <w:rFonts w:eastAsia="Cambria"/>
          <w:i/>
          <w:color w:val="212121"/>
          <w:lang w:val="es-ES"/>
        </w:rPr>
        <w:t>obstante,</w:t>
      </w:r>
      <w:r w:rsidR="007D17DD" w:rsidRPr="004D4F12">
        <w:rPr>
          <w:rFonts w:eastAsia="Cambria"/>
          <w:i/>
          <w:color w:val="212121"/>
          <w:lang w:val="es-ES"/>
        </w:rPr>
        <w:t xml:space="preserve"> </w:t>
      </w:r>
      <w:r w:rsidRPr="004D4F12">
        <w:rPr>
          <w:rFonts w:eastAsia="Cambria"/>
          <w:i/>
          <w:color w:val="212121"/>
          <w:lang w:val="es-ES"/>
        </w:rPr>
        <w:t>se</w:t>
      </w:r>
      <w:r w:rsidR="007D17DD" w:rsidRPr="004D4F12">
        <w:rPr>
          <w:rFonts w:eastAsia="Cambria"/>
          <w:i/>
          <w:color w:val="212121"/>
          <w:lang w:val="es-ES"/>
        </w:rPr>
        <w:t xml:space="preserve"> </w:t>
      </w:r>
      <w:r w:rsidRPr="004D4F12">
        <w:rPr>
          <w:rFonts w:eastAsia="Cambria"/>
          <w:i/>
          <w:color w:val="212121"/>
          <w:lang w:val="es-ES"/>
        </w:rPr>
        <w:t>recomienda</w:t>
      </w:r>
      <w:r w:rsidR="007D17DD" w:rsidRPr="004D4F12">
        <w:rPr>
          <w:rFonts w:eastAsia="Cambria"/>
          <w:i/>
          <w:color w:val="212121"/>
          <w:lang w:val="es-ES"/>
        </w:rPr>
        <w:t xml:space="preserve"> </w:t>
      </w:r>
      <w:r w:rsidRPr="004D4F12">
        <w:rPr>
          <w:rFonts w:eastAsia="Cambria"/>
          <w:i/>
          <w:color w:val="212121"/>
          <w:lang w:val="es-ES"/>
        </w:rPr>
        <w:t>seleccionar</w:t>
      </w:r>
      <w:r w:rsidR="007D17DD" w:rsidRPr="004D4F12">
        <w:rPr>
          <w:rFonts w:eastAsia="Cambria"/>
          <w:i/>
          <w:color w:val="212121"/>
          <w:lang w:val="es-ES"/>
        </w:rPr>
        <w:t xml:space="preserve"> </w:t>
      </w:r>
      <w:r w:rsidRPr="004D4F12">
        <w:rPr>
          <w:rFonts w:eastAsia="Cambria"/>
          <w:i/>
          <w:color w:val="212121"/>
          <w:lang w:val="es-ES"/>
        </w:rPr>
        <w:t>y/o</w:t>
      </w:r>
      <w:r w:rsidR="007D17DD" w:rsidRPr="004D4F12">
        <w:rPr>
          <w:rFonts w:eastAsia="Cambria"/>
          <w:i/>
          <w:color w:val="212121"/>
          <w:lang w:val="es-ES"/>
        </w:rPr>
        <w:t xml:space="preserve"> </w:t>
      </w:r>
      <w:r w:rsidRPr="004D4F12">
        <w:rPr>
          <w:rFonts w:eastAsia="Cambria"/>
          <w:i/>
          <w:color w:val="212121"/>
          <w:lang w:val="es-ES"/>
        </w:rPr>
        <w:t>agregar</w:t>
      </w:r>
      <w:r w:rsidR="007D17DD" w:rsidRPr="004D4F12">
        <w:rPr>
          <w:rFonts w:eastAsia="Cambria"/>
          <w:i/>
          <w:color w:val="212121"/>
          <w:lang w:val="es-ES"/>
        </w:rPr>
        <w:t xml:space="preserve"> </w:t>
      </w:r>
      <w:r w:rsidRPr="004D4F12">
        <w:rPr>
          <w:rFonts w:eastAsia="Cambria"/>
          <w:i/>
          <w:color w:val="212121"/>
          <w:lang w:val="es-ES"/>
        </w:rPr>
        <w:t>lo</w:t>
      </w:r>
      <w:r w:rsidR="007D17DD" w:rsidRPr="004D4F12">
        <w:rPr>
          <w:rFonts w:eastAsia="Cambria"/>
          <w:i/>
          <w:color w:val="212121"/>
          <w:lang w:val="es-ES"/>
        </w:rPr>
        <w:t xml:space="preserve"> </w:t>
      </w:r>
      <w:r w:rsidRPr="004D4F12">
        <w:rPr>
          <w:rFonts w:eastAsia="Cambria"/>
          <w:i/>
          <w:color w:val="212121"/>
          <w:lang w:val="es-ES"/>
        </w:rPr>
        <w:t>estrictamente</w:t>
      </w:r>
      <w:r w:rsidR="007D17DD" w:rsidRPr="004D4F12">
        <w:rPr>
          <w:rFonts w:eastAsia="Cambria"/>
          <w:i/>
          <w:color w:val="212121"/>
          <w:lang w:val="es-ES"/>
        </w:rPr>
        <w:t xml:space="preserve"> </w:t>
      </w:r>
      <w:r w:rsidRPr="004D4F12">
        <w:rPr>
          <w:rFonts w:eastAsia="Cambria"/>
          <w:i/>
          <w:color w:val="212121"/>
          <w:lang w:val="es-ES"/>
        </w:rPr>
        <w:t>necesario,</w:t>
      </w:r>
      <w:r w:rsidR="007D17DD" w:rsidRPr="004D4F12">
        <w:rPr>
          <w:rFonts w:eastAsia="Cambria"/>
          <w:i/>
          <w:color w:val="212121"/>
          <w:lang w:val="es-ES"/>
        </w:rPr>
        <w:t xml:space="preserve"> </w:t>
      </w:r>
      <w:r w:rsidRPr="004D4F12">
        <w:rPr>
          <w:rFonts w:eastAsia="Cambria"/>
          <w:i/>
          <w:color w:val="212121"/>
          <w:lang w:val="es-ES"/>
        </w:rPr>
        <w:t>conforme</w:t>
      </w:r>
      <w:r w:rsidR="007D17DD" w:rsidRPr="004D4F12">
        <w:rPr>
          <w:rFonts w:eastAsia="Cambria"/>
          <w:i/>
          <w:color w:val="212121"/>
          <w:lang w:val="es-ES"/>
        </w:rPr>
        <w:t xml:space="preserve"> </w:t>
      </w:r>
      <w:r w:rsidRPr="004D4F12">
        <w:rPr>
          <w:rFonts w:eastAsia="Cambria"/>
          <w:i/>
          <w:color w:val="212121"/>
          <w:lang w:val="es-ES"/>
        </w:rPr>
        <w:t>la</w:t>
      </w:r>
      <w:r w:rsidR="007D17DD" w:rsidRPr="004D4F12">
        <w:rPr>
          <w:rFonts w:eastAsia="Cambria"/>
          <w:i/>
          <w:color w:val="212121"/>
          <w:lang w:val="es-ES"/>
        </w:rPr>
        <w:t xml:space="preserve"> </w:t>
      </w:r>
      <w:r w:rsidRPr="004D4F12">
        <w:rPr>
          <w:rFonts w:eastAsia="Cambria"/>
          <w:i/>
          <w:color w:val="212121"/>
          <w:lang w:val="es-ES"/>
        </w:rPr>
        <w:t>naturaleza</w:t>
      </w:r>
      <w:r w:rsidR="007D17DD" w:rsidRPr="004D4F12">
        <w:rPr>
          <w:rFonts w:eastAsia="Cambria"/>
          <w:i/>
          <w:color w:val="212121"/>
          <w:lang w:val="es-ES"/>
        </w:rPr>
        <w:t xml:space="preserve"> </w:t>
      </w:r>
      <w:r w:rsidRPr="004D4F12">
        <w:rPr>
          <w:rFonts w:eastAsia="Cambria"/>
          <w:i/>
          <w:color w:val="212121"/>
          <w:lang w:val="es-ES"/>
        </w:rPr>
        <w:t>y</w:t>
      </w:r>
      <w:r w:rsidR="007D17DD" w:rsidRPr="004D4F12">
        <w:rPr>
          <w:rFonts w:eastAsia="Cambria"/>
          <w:i/>
          <w:color w:val="212121"/>
          <w:lang w:val="es-ES"/>
        </w:rPr>
        <w:t xml:space="preserve"> </w:t>
      </w:r>
      <w:r w:rsidRPr="004D4F12">
        <w:rPr>
          <w:rFonts w:eastAsia="Cambria"/>
          <w:i/>
          <w:color w:val="212121"/>
          <w:lang w:val="es-ES"/>
        </w:rPr>
        <w:t>complejidad</w:t>
      </w:r>
      <w:r w:rsidR="007D17DD" w:rsidRPr="004D4F12">
        <w:rPr>
          <w:rFonts w:eastAsia="Cambria"/>
          <w:i/>
          <w:color w:val="212121"/>
          <w:lang w:val="es-ES"/>
        </w:rPr>
        <w:t xml:space="preserve"> </w:t>
      </w:r>
      <w:r w:rsidRPr="004D4F12">
        <w:rPr>
          <w:rFonts w:eastAsia="Cambria"/>
          <w:i/>
          <w:color w:val="212121"/>
          <w:lang w:val="es-ES"/>
        </w:rPr>
        <w:t>de</w:t>
      </w:r>
      <w:r w:rsidR="007D17DD" w:rsidRPr="004D4F12">
        <w:rPr>
          <w:rFonts w:eastAsia="Cambria"/>
          <w:i/>
          <w:color w:val="212121"/>
          <w:lang w:val="es-ES"/>
        </w:rPr>
        <w:t xml:space="preserve"> </w:t>
      </w:r>
      <w:r w:rsidRPr="004D4F12">
        <w:rPr>
          <w:rFonts w:eastAsia="Cambria"/>
          <w:i/>
          <w:color w:val="212121"/>
          <w:lang w:val="es-ES"/>
        </w:rPr>
        <w:t>la</w:t>
      </w:r>
      <w:r w:rsidR="007D17DD" w:rsidRPr="004D4F12">
        <w:rPr>
          <w:rFonts w:eastAsia="Cambria"/>
          <w:i/>
          <w:color w:val="212121"/>
          <w:lang w:val="es-ES"/>
        </w:rPr>
        <w:t xml:space="preserve"> </w:t>
      </w:r>
      <w:r w:rsidRPr="004D4F12">
        <w:rPr>
          <w:rFonts w:eastAsia="Cambria"/>
          <w:i/>
          <w:color w:val="212121"/>
          <w:lang w:val="es-ES"/>
        </w:rPr>
        <w:t>contratación,</w:t>
      </w:r>
      <w:r w:rsidR="007D17DD" w:rsidRPr="004D4F12">
        <w:rPr>
          <w:rFonts w:eastAsia="Cambria"/>
          <w:i/>
          <w:color w:val="212121"/>
          <w:lang w:val="es-ES"/>
        </w:rPr>
        <w:t xml:space="preserve"> </w:t>
      </w:r>
      <w:r w:rsidRPr="004D4F12">
        <w:rPr>
          <w:rFonts w:eastAsia="Cambria"/>
          <w:i/>
          <w:color w:val="212121"/>
          <w:lang w:val="es-ES"/>
        </w:rPr>
        <w:t>así</w:t>
      </w:r>
      <w:r w:rsidR="007D17DD" w:rsidRPr="004D4F12">
        <w:rPr>
          <w:rFonts w:eastAsia="Cambria"/>
          <w:i/>
          <w:color w:val="212121"/>
          <w:lang w:val="es-ES"/>
        </w:rPr>
        <w:t xml:space="preserve"> </w:t>
      </w:r>
      <w:r w:rsidRPr="004D4F12">
        <w:rPr>
          <w:rFonts w:eastAsia="Cambria"/>
          <w:i/>
          <w:color w:val="212121"/>
          <w:lang w:val="es-ES"/>
        </w:rPr>
        <w:t>como</w:t>
      </w:r>
      <w:r w:rsidR="007D17DD" w:rsidRPr="004D4F12">
        <w:rPr>
          <w:rFonts w:eastAsia="Cambria"/>
          <w:i/>
          <w:color w:val="212121"/>
          <w:lang w:val="es-ES"/>
        </w:rPr>
        <w:t xml:space="preserve"> </w:t>
      </w:r>
      <w:r w:rsidRPr="004D4F12">
        <w:rPr>
          <w:rFonts w:eastAsia="Cambria"/>
          <w:i/>
          <w:color w:val="212121"/>
          <w:lang w:val="es-ES"/>
        </w:rPr>
        <w:t>del</w:t>
      </w:r>
      <w:r w:rsidR="007D17DD" w:rsidRPr="004D4F12">
        <w:rPr>
          <w:rFonts w:eastAsia="Cambria"/>
          <w:i/>
          <w:color w:val="212121"/>
          <w:lang w:val="es-ES"/>
        </w:rPr>
        <w:t xml:space="preserve"> </w:t>
      </w:r>
      <w:r w:rsidRPr="004D4F12">
        <w:rPr>
          <w:rFonts w:eastAsia="Cambria"/>
          <w:i/>
          <w:color w:val="212121"/>
          <w:lang w:val="es-ES"/>
        </w:rPr>
        <w:t>mercado</w:t>
      </w:r>
      <w:r w:rsidR="007D17DD" w:rsidRPr="004D4F12">
        <w:rPr>
          <w:rFonts w:eastAsia="Cambria"/>
          <w:i/>
          <w:color w:val="212121"/>
          <w:lang w:val="es-ES"/>
        </w:rPr>
        <w:t xml:space="preserve"> </w:t>
      </w:r>
      <w:r w:rsidRPr="004D4F12">
        <w:rPr>
          <w:rFonts w:eastAsia="Cambria"/>
          <w:i/>
          <w:color w:val="212121"/>
          <w:lang w:val="es-ES"/>
        </w:rPr>
        <w:t>de</w:t>
      </w:r>
      <w:r w:rsidR="007D17DD" w:rsidRPr="004D4F12">
        <w:rPr>
          <w:rFonts w:eastAsia="Cambria"/>
          <w:i/>
          <w:color w:val="212121"/>
          <w:lang w:val="es-ES"/>
        </w:rPr>
        <w:t xml:space="preserve"> </w:t>
      </w:r>
      <w:r w:rsidRPr="004D4F12">
        <w:rPr>
          <w:rFonts w:eastAsia="Cambria"/>
          <w:i/>
          <w:color w:val="212121"/>
          <w:lang w:val="es-ES"/>
        </w:rPr>
        <w:t>Oferentes</w:t>
      </w:r>
      <w:r w:rsidR="007D17DD" w:rsidRPr="004D4F12">
        <w:rPr>
          <w:rFonts w:eastAsia="Cambria"/>
          <w:i/>
          <w:color w:val="212121"/>
          <w:lang w:val="es-ES"/>
        </w:rPr>
        <w:t xml:space="preserve"> </w:t>
      </w:r>
      <w:r w:rsidRPr="004D4F12">
        <w:rPr>
          <w:rFonts w:eastAsia="Cambria"/>
          <w:i/>
          <w:color w:val="212121"/>
          <w:lang w:val="es-ES"/>
        </w:rPr>
        <w:t>existente,</w:t>
      </w:r>
      <w:r w:rsidR="007D17DD" w:rsidRPr="004D4F12">
        <w:rPr>
          <w:rFonts w:eastAsia="Cambria"/>
          <w:i/>
          <w:color w:val="212121"/>
          <w:lang w:val="es-ES"/>
        </w:rPr>
        <w:t xml:space="preserve"> </w:t>
      </w:r>
      <w:r w:rsidRPr="004D4F12">
        <w:rPr>
          <w:rFonts w:eastAsia="Cambria"/>
          <w:i/>
          <w:color w:val="212121"/>
          <w:lang w:val="es-ES"/>
        </w:rPr>
        <w:t>de</w:t>
      </w:r>
      <w:r w:rsidR="007D17DD" w:rsidRPr="004D4F12">
        <w:rPr>
          <w:rFonts w:eastAsia="Cambria"/>
          <w:i/>
          <w:color w:val="212121"/>
          <w:lang w:val="es-ES"/>
        </w:rPr>
        <w:t xml:space="preserve"> </w:t>
      </w:r>
      <w:r w:rsidRPr="004D4F12">
        <w:rPr>
          <w:rFonts w:eastAsia="Cambria"/>
          <w:i/>
          <w:color w:val="212121"/>
          <w:lang w:val="es-ES"/>
        </w:rPr>
        <w:t>lo</w:t>
      </w:r>
      <w:r w:rsidR="007D17DD" w:rsidRPr="004D4F12">
        <w:rPr>
          <w:rFonts w:eastAsia="Cambria"/>
          <w:i/>
          <w:color w:val="212121"/>
          <w:lang w:val="es-ES"/>
        </w:rPr>
        <w:t xml:space="preserve"> </w:t>
      </w:r>
      <w:r w:rsidRPr="004D4F12">
        <w:rPr>
          <w:rFonts w:eastAsia="Cambria"/>
          <w:i/>
          <w:color w:val="212121"/>
          <w:lang w:val="es-ES"/>
        </w:rPr>
        <w:t>contrario,</w:t>
      </w:r>
      <w:r w:rsidR="007D17DD" w:rsidRPr="004D4F12">
        <w:rPr>
          <w:rFonts w:eastAsia="Cambria"/>
          <w:i/>
          <w:color w:val="212121"/>
          <w:lang w:val="es-ES"/>
        </w:rPr>
        <w:t xml:space="preserve"> </w:t>
      </w:r>
      <w:r w:rsidRPr="004D4F12">
        <w:rPr>
          <w:rFonts w:eastAsia="Cambria"/>
          <w:i/>
          <w:color w:val="212121"/>
          <w:lang w:val="es-ES"/>
        </w:rPr>
        <w:t>se</w:t>
      </w:r>
      <w:r w:rsidR="007D17DD" w:rsidRPr="004D4F12">
        <w:rPr>
          <w:rFonts w:eastAsia="Cambria"/>
          <w:i/>
          <w:color w:val="212121"/>
          <w:lang w:val="es-ES"/>
        </w:rPr>
        <w:t xml:space="preserve"> </w:t>
      </w:r>
      <w:r w:rsidRPr="004D4F12">
        <w:rPr>
          <w:rFonts w:eastAsia="Cambria"/>
          <w:i/>
          <w:color w:val="212121"/>
          <w:lang w:val="es-ES"/>
        </w:rPr>
        <w:t>corre</w:t>
      </w:r>
      <w:r w:rsidR="007D17DD" w:rsidRPr="004D4F12">
        <w:rPr>
          <w:rFonts w:eastAsia="Cambria"/>
          <w:i/>
          <w:color w:val="212121"/>
          <w:lang w:val="es-ES"/>
        </w:rPr>
        <w:t xml:space="preserve"> </w:t>
      </w:r>
      <w:r w:rsidRPr="004D4F12">
        <w:rPr>
          <w:rFonts w:eastAsia="Cambria"/>
          <w:i/>
          <w:color w:val="212121"/>
          <w:lang w:val="es-ES"/>
        </w:rPr>
        <w:t>el</w:t>
      </w:r>
      <w:r w:rsidR="007D17DD" w:rsidRPr="004D4F12">
        <w:rPr>
          <w:rFonts w:eastAsia="Cambria"/>
          <w:i/>
          <w:color w:val="212121"/>
          <w:lang w:val="es-ES"/>
        </w:rPr>
        <w:t xml:space="preserve"> </w:t>
      </w:r>
      <w:r w:rsidRPr="004D4F12">
        <w:rPr>
          <w:rFonts w:eastAsia="Cambria"/>
          <w:i/>
          <w:color w:val="212121"/>
          <w:lang w:val="es-ES"/>
        </w:rPr>
        <w:t>riesgo</w:t>
      </w:r>
      <w:r w:rsidR="007D17DD" w:rsidRPr="004D4F12">
        <w:rPr>
          <w:rFonts w:eastAsia="Cambria"/>
          <w:i/>
          <w:color w:val="212121"/>
          <w:lang w:val="es-ES"/>
        </w:rPr>
        <w:t xml:space="preserve"> </w:t>
      </w:r>
      <w:r w:rsidRPr="004D4F12">
        <w:rPr>
          <w:rFonts w:eastAsia="Cambria"/>
          <w:i/>
          <w:color w:val="212121"/>
          <w:lang w:val="es-ES"/>
        </w:rPr>
        <w:t>de</w:t>
      </w:r>
      <w:r w:rsidR="007D17DD" w:rsidRPr="004D4F12">
        <w:rPr>
          <w:rFonts w:eastAsia="Cambria"/>
          <w:i/>
          <w:color w:val="212121"/>
          <w:lang w:val="es-ES"/>
        </w:rPr>
        <w:t xml:space="preserve"> </w:t>
      </w:r>
      <w:r w:rsidRPr="004D4F12">
        <w:rPr>
          <w:rFonts w:eastAsia="Cambria"/>
          <w:i/>
          <w:color w:val="212121"/>
          <w:lang w:val="es-ES"/>
        </w:rPr>
        <w:t>disminuir</w:t>
      </w:r>
      <w:r w:rsidR="007D17DD" w:rsidRPr="004D4F12">
        <w:rPr>
          <w:rFonts w:eastAsia="Cambria"/>
          <w:i/>
          <w:color w:val="212121"/>
          <w:lang w:val="es-ES"/>
        </w:rPr>
        <w:t xml:space="preserve"> </w:t>
      </w:r>
      <w:r w:rsidRPr="004D4F12">
        <w:rPr>
          <w:rFonts w:eastAsia="Cambria"/>
          <w:i/>
          <w:color w:val="212121"/>
          <w:lang w:val="es-ES"/>
        </w:rPr>
        <w:t>la</w:t>
      </w:r>
      <w:r w:rsidR="007D17DD" w:rsidRPr="004D4F12">
        <w:rPr>
          <w:rFonts w:eastAsia="Cambria"/>
          <w:i/>
          <w:color w:val="212121"/>
          <w:lang w:val="es-ES"/>
        </w:rPr>
        <w:t xml:space="preserve"> </w:t>
      </w:r>
      <w:r w:rsidRPr="004D4F12">
        <w:rPr>
          <w:rFonts w:eastAsia="Cambria"/>
          <w:i/>
          <w:color w:val="212121"/>
          <w:lang w:val="es-ES"/>
        </w:rPr>
        <w:t>cantidad</w:t>
      </w:r>
      <w:r w:rsidR="007D17DD" w:rsidRPr="004D4F12">
        <w:rPr>
          <w:rFonts w:eastAsia="Cambria"/>
          <w:i/>
          <w:color w:val="212121"/>
          <w:lang w:val="es-ES"/>
        </w:rPr>
        <w:t xml:space="preserve"> </w:t>
      </w:r>
      <w:r w:rsidRPr="004D4F12">
        <w:rPr>
          <w:rFonts w:eastAsia="Cambria"/>
          <w:i/>
          <w:color w:val="212121"/>
          <w:lang w:val="es-ES"/>
        </w:rPr>
        <w:t>de</w:t>
      </w:r>
      <w:r w:rsidR="007D17DD" w:rsidRPr="004D4F12">
        <w:rPr>
          <w:rFonts w:eastAsia="Cambria"/>
          <w:i/>
          <w:color w:val="212121"/>
          <w:lang w:val="es-ES"/>
        </w:rPr>
        <w:t xml:space="preserve"> </w:t>
      </w:r>
      <w:r w:rsidRPr="004D4F12">
        <w:rPr>
          <w:rFonts w:eastAsia="Cambria"/>
          <w:i/>
          <w:color w:val="212121"/>
          <w:lang w:val="es-ES"/>
        </w:rPr>
        <w:t>interesados</w:t>
      </w:r>
      <w:r w:rsidR="007D17DD" w:rsidRPr="004D4F12">
        <w:rPr>
          <w:rFonts w:eastAsia="Cambria"/>
          <w:i/>
          <w:color w:val="212121"/>
          <w:lang w:val="es-ES"/>
        </w:rPr>
        <w:t xml:space="preserve"> </w:t>
      </w:r>
      <w:r w:rsidRPr="004D4F12">
        <w:rPr>
          <w:rFonts w:eastAsia="Cambria"/>
          <w:i/>
          <w:color w:val="212121"/>
          <w:lang w:val="es-ES"/>
        </w:rPr>
        <w:t>y</w:t>
      </w:r>
      <w:r w:rsidR="007D17DD" w:rsidRPr="004D4F12">
        <w:rPr>
          <w:rFonts w:eastAsia="Cambria"/>
          <w:i/>
          <w:color w:val="212121"/>
          <w:lang w:val="es-ES"/>
        </w:rPr>
        <w:t xml:space="preserve"> </w:t>
      </w:r>
      <w:r w:rsidRPr="004D4F12">
        <w:rPr>
          <w:rFonts w:eastAsia="Cambria"/>
          <w:i/>
          <w:color w:val="212121"/>
          <w:lang w:val="es-ES"/>
        </w:rPr>
        <w:t>Oferentes,</w:t>
      </w:r>
      <w:r w:rsidR="007D17DD" w:rsidRPr="004D4F12">
        <w:rPr>
          <w:rFonts w:eastAsia="Cambria"/>
          <w:i/>
          <w:color w:val="212121"/>
          <w:lang w:val="es-ES"/>
        </w:rPr>
        <w:t xml:space="preserve"> </w:t>
      </w:r>
      <w:r w:rsidRPr="004D4F12">
        <w:rPr>
          <w:rFonts w:eastAsia="Cambria"/>
          <w:i/>
          <w:color w:val="212121"/>
          <w:lang w:val="es-ES"/>
        </w:rPr>
        <w:t>afectando</w:t>
      </w:r>
      <w:r w:rsidR="007D17DD" w:rsidRPr="004D4F12">
        <w:rPr>
          <w:rFonts w:eastAsia="Cambria"/>
          <w:i/>
          <w:color w:val="212121"/>
          <w:lang w:val="es-ES"/>
        </w:rPr>
        <w:t xml:space="preserve"> </w:t>
      </w:r>
      <w:r w:rsidRPr="004D4F12">
        <w:rPr>
          <w:rFonts w:eastAsia="Cambria"/>
          <w:i/>
          <w:color w:val="212121"/>
          <w:lang w:val="es-ES"/>
        </w:rPr>
        <w:t>el</w:t>
      </w:r>
      <w:r w:rsidR="007D17DD" w:rsidRPr="004D4F12">
        <w:rPr>
          <w:rFonts w:eastAsia="Cambria"/>
          <w:i/>
          <w:color w:val="212121"/>
          <w:lang w:val="es-ES"/>
        </w:rPr>
        <w:t xml:space="preserve"> </w:t>
      </w:r>
      <w:r w:rsidRPr="004D4F12">
        <w:rPr>
          <w:rFonts w:eastAsia="Cambria"/>
          <w:i/>
          <w:color w:val="212121"/>
          <w:lang w:val="es-ES"/>
        </w:rPr>
        <w:t>principio</w:t>
      </w:r>
      <w:r w:rsidR="007D17DD" w:rsidRPr="004D4F12">
        <w:rPr>
          <w:rFonts w:eastAsia="Cambria"/>
          <w:i/>
          <w:color w:val="212121"/>
          <w:lang w:val="es-ES"/>
        </w:rPr>
        <w:t xml:space="preserve"> </w:t>
      </w:r>
      <w:r w:rsidRPr="004D4F12">
        <w:rPr>
          <w:rFonts w:eastAsia="Cambria"/>
          <w:i/>
          <w:color w:val="212121"/>
          <w:lang w:val="es-ES"/>
        </w:rPr>
        <w:t>de</w:t>
      </w:r>
      <w:r w:rsidR="007D17DD" w:rsidRPr="004D4F12">
        <w:rPr>
          <w:rFonts w:eastAsia="Cambria"/>
          <w:i/>
          <w:color w:val="212121"/>
          <w:lang w:val="es-ES"/>
        </w:rPr>
        <w:t xml:space="preserve"> </w:t>
      </w:r>
      <w:r w:rsidRPr="004D4F12">
        <w:rPr>
          <w:rFonts w:eastAsia="Cambria"/>
          <w:i/>
          <w:color w:val="212121"/>
          <w:lang w:val="es-ES"/>
        </w:rPr>
        <w:t>competencia</w:t>
      </w:r>
      <w:r w:rsidR="007D17DD" w:rsidRPr="004D4F12">
        <w:rPr>
          <w:rFonts w:eastAsia="Cambria"/>
          <w:i/>
          <w:color w:val="212121"/>
          <w:lang w:val="es-ES"/>
        </w:rPr>
        <w:t xml:space="preserve"> </w:t>
      </w:r>
      <w:r w:rsidRPr="004D4F12">
        <w:rPr>
          <w:rFonts w:eastAsia="Cambria"/>
          <w:i/>
          <w:color w:val="212121"/>
          <w:lang w:val="es-ES"/>
        </w:rPr>
        <w:t>o</w:t>
      </w:r>
      <w:r w:rsidR="007D17DD" w:rsidRPr="004D4F12">
        <w:rPr>
          <w:rFonts w:eastAsia="Cambria"/>
          <w:i/>
          <w:color w:val="212121"/>
          <w:lang w:val="es-ES"/>
        </w:rPr>
        <w:t xml:space="preserve"> </w:t>
      </w:r>
      <w:r w:rsidRPr="004D4F12">
        <w:rPr>
          <w:rFonts w:eastAsia="Cambria"/>
          <w:i/>
          <w:color w:val="212121"/>
          <w:lang w:val="es-ES"/>
        </w:rPr>
        <w:t>que</w:t>
      </w:r>
      <w:r w:rsidR="007D17DD" w:rsidRPr="004D4F12">
        <w:rPr>
          <w:rFonts w:eastAsia="Cambria"/>
          <w:i/>
          <w:color w:val="212121"/>
          <w:lang w:val="es-ES"/>
        </w:rPr>
        <w:t xml:space="preserve"> </w:t>
      </w:r>
      <w:r w:rsidRPr="004D4F12">
        <w:rPr>
          <w:rFonts w:eastAsia="Cambria"/>
          <w:i/>
          <w:color w:val="212121"/>
          <w:lang w:val="es-ES"/>
        </w:rPr>
        <w:t>la</w:t>
      </w:r>
      <w:r w:rsidR="007D17DD" w:rsidRPr="004D4F12">
        <w:rPr>
          <w:rFonts w:eastAsia="Cambria"/>
          <w:i/>
          <w:color w:val="212121"/>
          <w:lang w:val="es-ES"/>
        </w:rPr>
        <w:t xml:space="preserve"> </w:t>
      </w:r>
      <w:r w:rsidRPr="004D4F12">
        <w:rPr>
          <w:rFonts w:eastAsia="Cambria"/>
          <w:i/>
          <w:color w:val="212121"/>
          <w:lang w:val="es-ES"/>
        </w:rPr>
        <w:t>licitación</w:t>
      </w:r>
      <w:r w:rsidR="007D17DD" w:rsidRPr="004D4F12">
        <w:rPr>
          <w:rFonts w:eastAsia="Cambria"/>
          <w:i/>
          <w:color w:val="212121"/>
          <w:lang w:val="es-ES"/>
        </w:rPr>
        <w:t xml:space="preserve"> </w:t>
      </w:r>
      <w:r w:rsidRPr="004D4F12">
        <w:rPr>
          <w:rFonts w:eastAsia="Cambria"/>
          <w:i/>
          <w:color w:val="212121"/>
          <w:lang w:val="es-ES"/>
        </w:rPr>
        <w:t>pueda</w:t>
      </w:r>
      <w:r w:rsidR="007D17DD" w:rsidRPr="004D4F12">
        <w:rPr>
          <w:rFonts w:eastAsia="Cambria"/>
          <w:i/>
          <w:color w:val="212121"/>
          <w:lang w:val="es-ES"/>
        </w:rPr>
        <w:t xml:space="preserve"> </w:t>
      </w:r>
      <w:r w:rsidRPr="004D4F12">
        <w:rPr>
          <w:rFonts w:eastAsia="Cambria"/>
          <w:i/>
          <w:color w:val="212121"/>
          <w:lang w:val="es-ES"/>
        </w:rPr>
        <w:t>quedar</w:t>
      </w:r>
      <w:r w:rsidR="007D17DD" w:rsidRPr="004D4F12">
        <w:rPr>
          <w:rFonts w:eastAsia="Cambria"/>
          <w:i/>
          <w:color w:val="212121"/>
          <w:lang w:val="es-ES"/>
        </w:rPr>
        <w:t xml:space="preserve"> </w:t>
      </w:r>
      <w:r w:rsidR="00A42DCE" w:rsidRPr="004D4F12">
        <w:rPr>
          <w:rFonts w:eastAsia="Cambria"/>
          <w:i/>
          <w:color w:val="212121"/>
          <w:lang w:val="es-ES"/>
        </w:rPr>
        <w:t>vacía</w:t>
      </w:r>
      <w:r w:rsidRPr="004D4F12">
        <w:rPr>
          <w:rFonts w:eastAsia="Cambria"/>
          <w:i/>
          <w:color w:val="212121"/>
          <w:lang w:val="es-ES"/>
        </w:rPr>
        <w:t>.]</w:t>
      </w:r>
    </w:p>
    <w:p w14:paraId="337007AD" w14:textId="3F755512" w:rsidR="009D2D1E" w:rsidRPr="004D4F12" w:rsidRDefault="009D2D1E" w:rsidP="0001462F">
      <w:pPr>
        <w:pStyle w:val="HTMLconformatoprevio"/>
        <w:shd w:val="clear" w:color="auto" w:fill="FFFFFF"/>
        <w:spacing w:after="200"/>
        <w:jc w:val="both"/>
        <w:rPr>
          <w:rFonts w:ascii="Times New Roman" w:hAnsi="Times New Roman"/>
          <w:color w:val="212121"/>
          <w:sz w:val="24"/>
          <w:szCs w:val="24"/>
          <w:lang w:val="es-ES"/>
        </w:rPr>
      </w:pPr>
      <w:r w:rsidRPr="004D4F12">
        <w:rPr>
          <w:rFonts w:ascii="Times New Roman" w:hAnsi="Times New Roman"/>
          <w:color w:val="212121"/>
          <w:sz w:val="24"/>
          <w:szCs w:val="24"/>
          <w:lang w:val="es-ES"/>
        </w:rPr>
        <w:t>El</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Oferente</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presentará</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un</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programa</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de</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trabajo</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para</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el</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diseño</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y</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la</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construcción</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de</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las</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obras,</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incluida</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un</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resumen</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de</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la</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identificación</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de</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los</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hitos</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principales</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y</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el</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camino</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crítico.</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Los</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cronogramas</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detallados</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se</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presentarán</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en</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los</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Formularios</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siguientes.</w:t>
      </w:r>
      <w:r w:rsidR="007D17DD" w:rsidRPr="004D4F12">
        <w:rPr>
          <w:rFonts w:ascii="Times New Roman" w:hAnsi="Times New Roman"/>
          <w:color w:val="212121"/>
          <w:sz w:val="24"/>
          <w:szCs w:val="24"/>
          <w:lang w:val="es-ES"/>
        </w:rPr>
        <w:t xml:space="preserve"> </w:t>
      </w:r>
    </w:p>
    <w:p w14:paraId="0B96550B" w14:textId="252F1EE5" w:rsidR="009D2D1E" w:rsidRPr="004D4F12" w:rsidRDefault="007B342A" w:rsidP="0001462F">
      <w:pPr>
        <w:pStyle w:val="HTMLconformatoprevio"/>
        <w:shd w:val="clear" w:color="auto" w:fill="FFFFFF"/>
        <w:spacing w:after="200"/>
        <w:jc w:val="both"/>
        <w:rPr>
          <w:rFonts w:ascii="Times New Roman" w:hAnsi="Times New Roman"/>
          <w:color w:val="212121"/>
          <w:sz w:val="24"/>
          <w:szCs w:val="24"/>
          <w:lang w:val="es-ES"/>
        </w:rPr>
      </w:pPr>
      <w:r w:rsidRPr="004D4F12">
        <w:rPr>
          <w:rFonts w:ascii="Times New Roman" w:hAnsi="Times New Roman"/>
          <w:color w:val="212121"/>
          <w:sz w:val="24"/>
          <w:szCs w:val="24"/>
          <w:lang w:val="es-ES"/>
        </w:rPr>
        <w:t>El</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Programa</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Trabajo</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se</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desarrollará</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sobre</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la</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base</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de</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las</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Especificaciones</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y</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Condiciones</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de</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Cumplimiento</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y</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de</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l</w:t>
      </w:r>
      <w:r w:rsidR="00940EC4" w:rsidRPr="004D4F12">
        <w:rPr>
          <w:rFonts w:ascii="Times New Roman" w:hAnsi="Times New Roman"/>
          <w:color w:val="212121"/>
          <w:sz w:val="24"/>
          <w:szCs w:val="24"/>
          <w:lang w:val="es-ES"/>
        </w:rPr>
        <w:t>a</w:t>
      </w:r>
      <w:r w:rsidRPr="004D4F12">
        <w:rPr>
          <w:rFonts w:ascii="Times New Roman" w:hAnsi="Times New Roman"/>
          <w:color w:val="212121"/>
          <w:sz w:val="24"/>
          <w:szCs w:val="24"/>
          <w:lang w:val="es-ES"/>
        </w:rPr>
        <w:t>s</w:t>
      </w:r>
      <w:r w:rsidR="007D17DD" w:rsidRPr="004D4F12">
        <w:rPr>
          <w:rFonts w:ascii="Times New Roman" w:hAnsi="Times New Roman"/>
          <w:color w:val="212121"/>
          <w:sz w:val="24"/>
          <w:szCs w:val="24"/>
          <w:lang w:val="es-ES"/>
        </w:rPr>
        <w:t xml:space="preserve"> </w:t>
      </w:r>
      <w:r w:rsidR="00C906D9" w:rsidRPr="004D4F12">
        <w:rPr>
          <w:rFonts w:ascii="Times New Roman" w:hAnsi="Times New Roman" w:cs="Times New Roman"/>
          <w:spacing w:val="-1"/>
          <w:sz w:val="24"/>
          <w:lang w:val="es-ES"/>
        </w:rPr>
        <w:t>especificaciones y condiciones de cumplimiento</w:t>
      </w:r>
      <w:r w:rsidR="00C906D9" w:rsidRPr="004D4F12">
        <w:rPr>
          <w:spacing w:val="-1"/>
          <w:sz w:val="24"/>
          <w:lang w:val="es-ES"/>
        </w:rPr>
        <w:t xml:space="preserve"> </w:t>
      </w:r>
      <w:r w:rsidRPr="004D4F12">
        <w:rPr>
          <w:rFonts w:ascii="Times New Roman" w:hAnsi="Times New Roman"/>
          <w:color w:val="212121"/>
          <w:sz w:val="24"/>
          <w:szCs w:val="24"/>
          <w:lang w:val="es-ES"/>
        </w:rPr>
        <w:t>y</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describirá</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lo</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siguiente,</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si</w:t>
      </w:r>
      <w:r w:rsidR="007D17DD" w:rsidRPr="004D4F12">
        <w:rPr>
          <w:rFonts w:ascii="Times New Roman" w:hAnsi="Times New Roman"/>
          <w:color w:val="212121"/>
          <w:sz w:val="24"/>
          <w:szCs w:val="24"/>
          <w:lang w:val="es-ES"/>
        </w:rPr>
        <w:t xml:space="preserve"> </w:t>
      </w:r>
      <w:r w:rsidRPr="004D4F12">
        <w:rPr>
          <w:rFonts w:ascii="Times New Roman" w:hAnsi="Times New Roman"/>
          <w:color w:val="212121"/>
          <w:sz w:val="24"/>
          <w:szCs w:val="24"/>
          <w:lang w:val="es-ES"/>
        </w:rPr>
        <w:t>corresponde:</w:t>
      </w:r>
      <w:r w:rsidR="007D17DD" w:rsidRPr="004D4F12">
        <w:rPr>
          <w:rFonts w:ascii="Times New Roman" w:hAnsi="Times New Roman"/>
          <w:color w:val="212121"/>
          <w:sz w:val="24"/>
          <w:szCs w:val="24"/>
          <w:lang w:val="es-ES"/>
        </w:rPr>
        <w:t xml:space="preserve"> </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75"/>
        <w:gridCol w:w="5670"/>
        <w:gridCol w:w="1276"/>
        <w:gridCol w:w="1235"/>
      </w:tblGrid>
      <w:tr w:rsidR="009D2D1E" w:rsidRPr="004D4F12" w14:paraId="14532D28" w14:textId="77777777" w:rsidTr="009D2D1E">
        <w:trPr>
          <w:tblHeader/>
        </w:trPr>
        <w:tc>
          <w:tcPr>
            <w:tcW w:w="675" w:type="dxa"/>
            <w:shd w:val="clear" w:color="auto" w:fill="auto"/>
          </w:tcPr>
          <w:p w14:paraId="118E830C" w14:textId="77777777" w:rsidR="009D2D1E" w:rsidRPr="004D4F12" w:rsidRDefault="009D2D1E" w:rsidP="00362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rFonts w:eastAsia="Cambria"/>
                <w:b/>
                <w:color w:val="212121"/>
                <w:lang w:val="es-ES"/>
              </w:rPr>
            </w:pPr>
            <w:r w:rsidRPr="004D4F12">
              <w:rPr>
                <w:rFonts w:eastAsia="Cambria"/>
                <w:b/>
                <w:color w:val="212121"/>
                <w:lang w:val="es-ES"/>
              </w:rPr>
              <w:t>No.</w:t>
            </w:r>
          </w:p>
        </w:tc>
        <w:tc>
          <w:tcPr>
            <w:tcW w:w="5670" w:type="dxa"/>
            <w:shd w:val="clear" w:color="auto" w:fill="auto"/>
          </w:tcPr>
          <w:p w14:paraId="234610B1" w14:textId="701A0EDD" w:rsidR="009D2D1E" w:rsidRPr="004D4F12" w:rsidRDefault="009D2D1E" w:rsidP="00362FAE">
            <w:pPr>
              <w:shd w:val="clear" w:color="auto" w:fill="FFFFFF"/>
              <w:spacing w:before="120" w:after="120"/>
              <w:jc w:val="center"/>
              <w:rPr>
                <w:rFonts w:eastAsia="Cambria"/>
                <w:b/>
                <w:color w:val="212121"/>
                <w:lang w:val="es-ES"/>
              </w:rPr>
            </w:pPr>
            <w:r w:rsidRPr="004D4F12">
              <w:rPr>
                <w:rFonts w:eastAsia="Cambria"/>
                <w:b/>
                <w:color w:val="212121"/>
                <w:lang w:val="es-ES"/>
              </w:rPr>
              <w:t>Elemento</w:t>
            </w:r>
            <w:r w:rsidR="007D17DD" w:rsidRPr="004D4F12">
              <w:rPr>
                <w:rFonts w:eastAsia="Cambria"/>
                <w:b/>
                <w:color w:val="212121"/>
                <w:lang w:val="es-ES"/>
              </w:rPr>
              <w:t xml:space="preserve"> </w:t>
            </w:r>
            <w:r w:rsidRPr="004D4F12">
              <w:rPr>
                <w:rFonts w:eastAsia="Cambria"/>
                <w:b/>
                <w:color w:val="212121"/>
                <w:lang w:val="es-ES"/>
              </w:rPr>
              <w:t>de</w:t>
            </w:r>
            <w:r w:rsidR="007D17DD" w:rsidRPr="004D4F12">
              <w:rPr>
                <w:rFonts w:eastAsia="Cambria"/>
                <w:b/>
                <w:color w:val="212121"/>
                <w:lang w:val="es-ES"/>
              </w:rPr>
              <w:t xml:space="preserve"> </w:t>
            </w:r>
            <w:r w:rsidRPr="004D4F12">
              <w:rPr>
                <w:rFonts w:eastAsia="Cambria"/>
                <w:b/>
                <w:color w:val="212121"/>
                <w:lang w:val="es-ES"/>
              </w:rPr>
              <w:t>la</w:t>
            </w:r>
            <w:r w:rsidR="007D17DD" w:rsidRPr="004D4F12">
              <w:rPr>
                <w:rFonts w:eastAsia="Cambria"/>
                <w:b/>
                <w:color w:val="212121"/>
                <w:lang w:val="es-ES"/>
              </w:rPr>
              <w:t xml:space="preserve"> </w:t>
            </w:r>
            <w:r w:rsidRPr="004D4F12">
              <w:rPr>
                <w:rFonts w:eastAsia="Cambria"/>
                <w:b/>
                <w:color w:val="212121"/>
                <w:lang w:val="es-ES"/>
              </w:rPr>
              <w:t>Oferta</w:t>
            </w:r>
          </w:p>
        </w:tc>
        <w:tc>
          <w:tcPr>
            <w:tcW w:w="1276" w:type="dxa"/>
            <w:shd w:val="clear" w:color="auto" w:fill="auto"/>
          </w:tcPr>
          <w:p w14:paraId="51FB2C05" w14:textId="77777777" w:rsidR="009D2D1E" w:rsidRPr="004D4F12" w:rsidRDefault="009D2D1E" w:rsidP="00362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rFonts w:eastAsia="Cambria"/>
                <w:b/>
                <w:color w:val="212121"/>
                <w:lang w:val="es-ES"/>
              </w:rPr>
            </w:pPr>
            <w:r w:rsidRPr="004D4F12">
              <w:rPr>
                <w:rFonts w:eastAsia="Cambria"/>
                <w:b/>
                <w:color w:val="212121"/>
                <w:lang w:val="es-ES"/>
              </w:rPr>
              <w:t>Aplica</w:t>
            </w:r>
          </w:p>
        </w:tc>
        <w:tc>
          <w:tcPr>
            <w:tcW w:w="1235" w:type="dxa"/>
            <w:shd w:val="clear" w:color="auto" w:fill="auto"/>
          </w:tcPr>
          <w:p w14:paraId="2BD48DDD" w14:textId="031A3406" w:rsidR="009D2D1E" w:rsidRPr="004D4F12" w:rsidRDefault="009D2D1E" w:rsidP="00362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rFonts w:eastAsia="Cambria"/>
                <w:b/>
                <w:color w:val="212121"/>
                <w:lang w:val="es-ES"/>
              </w:rPr>
            </w:pPr>
            <w:r w:rsidRPr="004D4F12">
              <w:rPr>
                <w:rFonts w:eastAsia="Cambria"/>
                <w:b/>
                <w:color w:val="212121"/>
                <w:lang w:val="es-ES"/>
              </w:rPr>
              <w:t>No</w:t>
            </w:r>
            <w:r w:rsidR="007D17DD" w:rsidRPr="004D4F12">
              <w:rPr>
                <w:rFonts w:eastAsia="Cambria"/>
                <w:b/>
                <w:color w:val="212121"/>
                <w:lang w:val="es-ES"/>
              </w:rPr>
              <w:t xml:space="preserve"> </w:t>
            </w:r>
            <w:r w:rsidRPr="004D4F12">
              <w:rPr>
                <w:rFonts w:eastAsia="Cambria"/>
                <w:b/>
                <w:color w:val="212121"/>
                <w:lang w:val="es-ES"/>
              </w:rPr>
              <w:t>Aplica</w:t>
            </w:r>
          </w:p>
        </w:tc>
      </w:tr>
      <w:tr w:rsidR="009D2D1E" w:rsidRPr="004D4F12" w14:paraId="4A310C2F" w14:textId="77777777" w:rsidTr="009D2D1E">
        <w:tc>
          <w:tcPr>
            <w:tcW w:w="675" w:type="dxa"/>
            <w:shd w:val="clear" w:color="auto" w:fill="auto"/>
          </w:tcPr>
          <w:p w14:paraId="55F81126" w14:textId="77777777" w:rsidR="009D2D1E" w:rsidRPr="004D4F12" w:rsidRDefault="009D2D1E" w:rsidP="009D2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212121"/>
                <w:lang w:val="es-ES"/>
              </w:rPr>
            </w:pPr>
          </w:p>
        </w:tc>
        <w:tc>
          <w:tcPr>
            <w:tcW w:w="5670" w:type="dxa"/>
            <w:shd w:val="clear" w:color="auto" w:fill="auto"/>
          </w:tcPr>
          <w:p w14:paraId="08C1967B" w14:textId="3930B873" w:rsidR="009D2D1E" w:rsidRPr="004D4F12" w:rsidRDefault="009D2D1E" w:rsidP="00362FAE">
            <w:pPr>
              <w:pStyle w:val="P3Header1-Clauses"/>
              <w:ind w:left="0" w:firstLine="0"/>
              <w:rPr>
                <w:lang w:val="es-ES"/>
              </w:rPr>
            </w:pPr>
            <w:r w:rsidRPr="004D4F12">
              <w:rPr>
                <w:lang w:val="es-ES"/>
              </w:rPr>
              <w:t>Diseño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Obras,</w:t>
            </w:r>
            <w:r w:rsidR="007D17DD" w:rsidRPr="004D4F12">
              <w:rPr>
                <w:lang w:val="es-ES"/>
              </w:rPr>
              <w:t xml:space="preserve"> </w:t>
            </w:r>
            <w:r w:rsidRPr="004D4F12">
              <w:rPr>
                <w:lang w:val="es-ES"/>
              </w:rPr>
              <w:t>incluyendo</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presentación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entregables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diseño,</w:t>
            </w:r>
            <w:r w:rsidR="007D17DD" w:rsidRPr="004D4F12">
              <w:rPr>
                <w:lang w:val="es-ES"/>
              </w:rPr>
              <w:t xml:space="preserve"> </w:t>
            </w:r>
            <w:r w:rsidRPr="004D4F12">
              <w:rPr>
                <w:lang w:val="es-ES"/>
              </w:rPr>
              <w:t>revisión</w:t>
            </w:r>
            <w:r w:rsidR="007D17DD" w:rsidRPr="004D4F12">
              <w:rPr>
                <w:lang w:val="es-ES"/>
              </w:rPr>
              <w:t xml:space="preserve"> </w:t>
            </w:r>
            <w:r w:rsidRPr="004D4F12">
              <w:rPr>
                <w:lang w:val="es-ES"/>
              </w:rPr>
              <w:t>y</w:t>
            </w:r>
            <w:r w:rsidR="007D17DD" w:rsidRPr="004D4F12">
              <w:rPr>
                <w:lang w:val="es-ES"/>
              </w:rPr>
              <w:t xml:space="preserve"> </w:t>
            </w:r>
            <w:r w:rsidRPr="004D4F12">
              <w:rPr>
                <w:lang w:val="es-ES"/>
              </w:rPr>
              <w:t>aprobación</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diseño</w:t>
            </w:r>
            <w:r w:rsidR="007D17DD" w:rsidRPr="004D4F12">
              <w:rPr>
                <w:lang w:val="es-ES"/>
              </w:rPr>
              <w:t xml:space="preserve"> </w:t>
            </w:r>
            <w:r w:rsidRPr="004D4F12">
              <w:rPr>
                <w:lang w:val="es-ES"/>
              </w:rPr>
              <w:t>por</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Ingeniero;</w:t>
            </w:r>
            <w:r w:rsidR="007D17DD" w:rsidRPr="004D4F12">
              <w:rPr>
                <w:lang w:val="es-ES"/>
              </w:rPr>
              <w:t xml:space="preserve"> </w:t>
            </w:r>
          </w:p>
        </w:tc>
        <w:tc>
          <w:tcPr>
            <w:tcW w:w="1276" w:type="dxa"/>
            <w:shd w:val="clear" w:color="auto" w:fill="auto"/>
          </w:tcPr>
          <w:p w14:paraId="05B6B345" w14:textId="1AD62AA8" w:rsidR="009D2D1E" w:rsidRPr="004D4F12" w:rsidRDefault="00E97D59" w:rsidP="00A96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mbria"/>
                <w:color w:val="212121"/>
                <w:lang w:val="es-ES"/>
              </w:rPr>
            </w:pPr>
            <w:r>
              <w:rPr>
                <w:rFonts w:eastAsia="Cambria"/>
                <w:color w:val="212121"/>
                <w:lang w:val="es-ES"/>
              </w:rPr>
              <w:t>X</w:t>
            </w:r>
          </w:p>
        </w:tc>
        <w:tc>
          <w:tcPr>
            <w:tcW w:w="1235" w:type="dxa"/>
            <w:shd w:val="clear" w:color="auto" w:fill="auto"/>
          </w:tcPr>
          <w:p w14:paraId="4D081596" w14:textId="77777777" w:rsidR="009D2D1E" w:rsidRPr="004D4F12" w:rsidRDefault="009D2D1E" w:rsidP="009D2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212121"/>
                <w:lang w:val="es-ES"/>
              </w:rPr>
            </w:pPr>
          </w:p>
        </w:tc>
      </w:tr>
      <w:tr w:rsidR="009D2D1E" w:rsidRPr="004D4F12" w14:paraId="06D1FCA9" w14:textId="77777777" w:rsidTr="009D2D1E">
        <w:tc>
          <w:tcPr>
            <w:tcW w:w="675" w:type="dxa"/>
            <w:shd w:val="clear" w:color="auto" w:fill="auto"/>
          </w:tcPr>
          <w:p w14:paraId="56AD481B" w14:textId="77777777" w:rsidR="009D2D1E" w:rsidRPr="004D4F12" w:rsidRDefault="009D2D1E" w:rsidP="009D2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212121"/>
                <w:lang w:val="es-ES"/>
              </w:rPr>
            </w:pPr>
          </w:p>
        </w:tc>
        <w:tc>
          <w:tcPr>
            <w:tcW w:w="5670" w:type="dxa"/>
            <w:shd w:val="clear" w:color="auto" w:fill="auto"/>
          </w:tcPr>
          <w:p w14:paraId="27C6FC1B" w14:textId="03BE5E35" w:rsidR="009D2D1E" w:rsidRPr="004D4F12" w:rsidRDefault="009D2D1E" w:rsidP="00362FAE">
            <w:pPr>
              <w:pStyle w:val="P3Header1-Clauses"/>
              <w:ind w:left="0" w:firstLine="0"/>
              <w:rPr>
                <w:lang w:val="es-ES"/>
              </w:rPr>
            </w:pPr>
            <w:r w:rsidRPr="004D4F12">
              <w:rPr>
                <w:lang w:val="es-ES"/>
              </w:rPr>
              <w:t>Los</w:t>
            </w:r>
            <w:r w:rsidR="007D17DD" w:rsidRPr="004D4F12">
              <w:rPr>
                <w:lang w:val="es-ES"/>
              </w:rPr>
              <w:t xml:space="preserve"> </w:t>
            </w:r>
            <w:r w:rsidRPr="004D4F12">
              <w:rPr>
                <w:lang w:val="es-ES"/>
              </w:rPr>
              <w:t>procesos</w:t>
            </w:r>
            <w:r w:rsidR="007D17DD" w:rsidRPr="004D4F12">
              <w:rPr>
                <w:lang w:val="es-ES"/>
              </w:rPr>
              <w:t xml:space="preserve"> </w:t>
            </w:r>
            <w:r w:rsidRPr="004D4F12">
              <w:rPr>
                <w:lang w:val="es-ES"/>
              </w:rPr>
              <w:t>y</w:t>
            </w:r>
            <w:r w:rsidR="007D17DD" w:rsidRPr="004D4F12">
              <w:rPr>
                <w:lang w:val="es-ES"/>
              </w:rPr>
              <w:t xml:space="preserve"> </w:t>
            </w:r>
            <w:r w:rsidRPr="004D4F12">
              <w:rPr>
                <w:lang w:val="es-ES"/>
              </w:rPr>
              <w:t>entregables</w:t>
            </w:r>
            <w:r w:rsidR="007D17DD" w:rsidRPr="004D4F12">
              <w:rPr>
                <w:lang w:val="es-ES"/>
              </w:rPr>
              <w:t xml:space="preserve"> </w:t>
            </w:r>
            <w:r w:rsidRPr="004D4F12">
              <w:rPr>
                <w:lang w:val="es-ES"/>
              </w:rPr>
              <w:t>necesarios</w:t>
            </w:r>
            <w:r w:rsidR="007D17DD" w:rsidRPr="004D4F12">
              <w:rPr>
                <w:lang w:val="es-ES"/>
              </w:rPr>
              <w:t xml:space="preserve"> </w:t>
            </w:r>
            <w:r w:rsidRPr="004D4F12">
              <w:rPr>
                <w:lang w:val="es-ES"/>
              </w:rPr>
              <w:t>para</w:t>
            </w:r>
            <w:r w:rsidR="007D17DD" w:rsidRPr="004D4F12">
              <w:rPr>
                <w:lang w:val="es-ES"/>
              </w:rPr>
              <w:t xml:space="preserve"> </w:t>
            </w:r>
            <w:r w:rsidRPr="004D4F12">
              <w:rPr>
                <w:lang w:val="es-ES"/>
              </w:rPr>
              <w:t>iniciar</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Obras;</w:t>
            </w:r>
            <w:r w:rsidR="007D17DD" w:rsidRPr="004D4F12">
              <w:rPr>
                <w:lang w:val="es-ES"/>
              </w:rPr>
              <w:t xml:space="preserve"> </w:t>
            </w:r>
          </w:p>
        </w:tc>
        <w:tc>
          <w:tcPr>
            <w:tcW w:w="1276" w:type="dxa"/>
            <w:shd w:val="clear" w:color="auto" w:fill="auto"/>
          </w:tcPr>
          <w:p w14:paraId="17C263A4" w14:textId="11BF101E" w:rsidR="009D2D1E" w:rsidRPr="004D4F12" w:rsidRDefault="00E97D59" w:rsidP="00A96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mbria"/>
                <w:color w:val="212121"/>
                <w:lang w:val="es-ES"/>
              </w:rPr>
            </w:pPr>
            <w:r>
              <w:rPr>
                <w:rFonts w:eastAsia="Cambria"/>
                <w:color w:val="212121"/>
                <w:lang w:val="es-ES"/>
              </w:rPr>
              <w:t>X</w:t>
            </w:r>
          </w:p>
        </w:tc>
        <w:tc>
          <w:tcPr>
            <w:tcW w:w="1235" w:type="dxa"/>
            <w:shd w:val="clear" w:color="auto" w:fill="auto"/>
          </w:tcPr>
          <w:p w14:paraId="1775372A" w14:textId="77777777" w:rsidR="009D2D1E" w:rsidRPr="004D4F12" w:rsidRDefault="009D2D1E" w:rsidP="009D2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212121"/>
                <w:lang w:val="es-ES"/>
              </w:rPr>
            </w:pPr>
          </w:p>
        </w:tc>
      </w:tr>
      <w:tr w:rsidR="009D2D1E" w:rsidRPr="004D4F12" w14:paraId="4384E9ED" w14:textId="77777777" w:rsidTr="009D2D1E">
        <w:tc>
          <w:tcPr>
            <w:tcW w:w="675" w:type="dxa"/>
            <w:shd w:val="clear" w:color="auto" w:fill="auto"/>
          </w:tcPr>
          <w:p w14:paraId="40D68DED" w14:textId="77777777" w:rsidR="009D2D1E" w:rsidRPr="004D4F12" w:rsidRDefault="009D2D1E" w:rsidP="009D2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212121"/>
                <w:lang w:val="es-ES"/>
              </w:rPr>
            </w:pPr>
          </w:p>
        </w:tc>
        <w:tc>
          <w:tcPr>
            <w:tcW w:w="5670" w:type="dxa"/>
            <w:shd w:val="clear" w:color="auto" w:fill="auto"/>
          </w:tcPr>
          <w:p w14:paraId="29F6342E" w14:textId="62C6E7FA" w:rsidR="009D2D1E" w:rsidRPr="004D4F12" w:rsidRDefault="009D2D1E" w:rsidP="00362FAE">
            <w:pPr>
              <w:pStyle w:val="P3Header1-Clauses"/>
              <w:ind w:left="0" w:firstLine="0"/>
              <w:rPr>
                <w:lang w:val="es-ES"/>
              </w:rPr>
            </w:pPr>
            <w:r w:rsidRPr="004D4F12">
              <w:rPr>
                <w:lang w:val="es-ES"/>
              </w:rPr>
              <w:t>La</w:t>
            </w:r>
            <w:r w:rsidR="007D17DD" w:rsidRPr="004D4F12">
              <w:rPr>
                <w:lang w:val="es-ES"/>
              </w:rPr>
              <w:t xml:space="preserve"> </w:t>
            </w:r>
            <w:r w:rsidRPr="004D4F12">
              <w:rPr>
                <w:lang w:val="es-ES"/>
              </w:rPr>
              <w:t>ejecución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Obras</w:t>
            </w:r>
            <w:r w:rsidR="007D17DD" w:rsidRPr="004D4F12">
              <w:rPr>
                <w:lang w:val="es-ES"/>
              </w:rPr>
              <w:t xml:space="preserve"> </w:t>
            </w:r>
            <w:r w:rsidRPr="004D4F12">
              <w:rPr>
                <w:lang w:val="es-ES"/>
              </w:rPr>
              <w:t>dentro</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Plazo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Terminación,</w:t>
            </w:r>
            <w:r w:rsidR="007D17DD" w:rsidRPr="004D4F12">
              <w:rPr>
                <w:lang w:val="es-ES"/>
              </w:rPr>
              <w:t xml:space="preserve"> </w:t>
            </w:r>
            <w:r w:rsidRPr="004D4F12">
              <w:rPr>
                <w:lang w:val="es-ES"/>
              </w:rPr>
              <w:t>destacando</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actividades</w:t>
            </w:r>
            <w:r w:rsidR="007D17DD" w:rsidRPr="004D4F12">
              <w:rPr>
                <w:lang w:val="es-ES"/>
              </w:rPr>
              <w:t xml:space="preserve"> </w:t>
            </w:r>
            <w:r w:rsidRPr="004D4F12">
              <w:rPr>
                <w:lang w:val="es-ES"/>
              </w:rPr>
              <w:t>que</w:t>
            </w:r>
            <w:r w:rsidR="007D17DD" w:rsidRPr="004D4F12">
              <w:rPr>
                <w:lang w:val="es-ES"/>
              </w:rPr>
              <w:t xml:space="preserve"> </w:t>
            </w:r>
            <w:r w:rsidRPr="004D4F12">
              <w:rPr>
                <w:lang w:val="es-ES"/>
              </w:rPr>
              <w:t>causan</w:t>
            </w:r>
            <w:r w:rsidR="007D17DD" w:rsidRPr="004D4F12">
              <w:rPr>
                <w:lang w:val="es-ES"/>
              </w:rPr>
              <w:t xml:space="preserve"> </w:t>
            </w:r>
            <w:r w:rsidRPr="004D4F12">
              <w:rPr>
                <w:lang w:val="es-ES"/>
              </w:rPr>
              <w:t>restricciones</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secuencia</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construcción;</w:t>
            </w:r>
            <w:r w:rsidR="007D17DD" w:rsidRPr="004D4F12">
              <w:rPr>
                <w:lang w:val="es-ES"/>
              </w:rPr>
              <w:t xml:space="preserve"> </w:t>
            </w:r>
          </w:p>
        </w:tc>
        <w:tc>
          <w:tcPr>
            <w:tcW w:w="1276" w:type="dxa"/>
            <w:shd w:val="clear" w:color="auto" w:fill="auto"/>
          </w:tcPr>
          <w:p w14:paraId="653CA493" w14:textId="4FC1E932" w:rsidR="009D2D1E" w:rsidRPr="004D4F12" w:rsidRDefault="00E97D59" w:rsidP="00A96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mbria"/>
                <w:color w:val="212121"/>
                <w:lang w:val="es-ES"/>
              </w:rPr>
            </w:pPr>
            <w:r>
              <w:rPr>
                <w:rFonts w:eastAsia="Cambria"/>
                <w:color w:val="212121"/>
                <w:lang w:val="es-ES"/>
              </w:rPr>
              <w:t>X</w:t>
            </w:r>
          </w:p>
        </w:tc>
        <w:tc>
          <w:tcPr>
            <w:tcW w:w="1235" w:type="dxa"/>
            <w:shd w:val="clear" w:color="auto" w:fill="auto"/>
          </w:tcPr>
          <w:p w14:paraId="62828067" w14:textId="77777777" w:rsidR="009D2D1E" w:rsidRPr="004D4F12" w:rsidRDefault="009D2D1E" w:rsidP="009D2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212121"/>
                <w:lang w:val="es-ES"/>
              </w:rPr>
            </w:pPr>
          </w:p>
        </w:tc>
      </w:tr>
      <w:tr w:rsidR="009D2D1E" w:rsidRPr="004D4F12" w14:paraId="6DF472FA" w14:textId="77777777" w:rsidTr="009D2D1E">
        <w:tc>
          <w:tcPr>
            <w:tcW w:w="675" w:type="dxa"/>
            <w:shd w:val="clear" w:color="auto" w:fill="auto"/>
          </w:tcPr>
          <w:p w14:paraId="5D0F0243" w14:textId="77777777" w:rsidR="009D2D1E" w:rsidRPr="004D4F12" w:rsidRDefault="009D2D1E" w:rsidP="009D2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212121"/>
                <w:lang w:val="es-ES"/>
              </w:rPr>
            </w:pPr>
          </w:p>
        </w:tc>
        <w:tc>
          <w:tcPr>
            <w:tcW w:w="5670" w:type="dxa"/>
            <w:shd w:val="clear" w:color="auto" w:fill="auto"/>
          </w:tcPr>
          <w:p w14:paraId="7C5F524B" w14:textId="54693299" w:rsidR="009D2D1E" w:rsidRPr="004D4F12" w:rsidRDefault="009D2D1E" w:rsidP="00362FAE">
            <w:pPr>
              <w:pStyle w:val="P3Header1-Clauses"/>
              <w:ind w:left="0" w:firstLine="0"/>
              <w:rPr>
                <w:lang w:val="es-ES"/>
              </w:rPr>
            </w:pPr>
            <w:r w:rsidRPr="004D4F12">
              <w:rPr>
                <w:lang w:val="es-ES"/>
              </w:rPr>
              <w:t>Las</w:t>
            </w:r>
            <w:r w:rsidR="007D17DD" w:rsidRPr="004D4F12">
              <w:rPr>
                <w:lang w:val="es-ES"/>
              </w:rPr>
              <w:t xml:space="preserve"> </w:t>
            </w:r>
            <w:r w:rsidRPr="004D4F12">
              <w:rPr>
                <w:lang w:val="es-ES"/>
              </w:rPr>
              <w:t>pruebas,</w:t>
            </w:r>
            <w:r w:rsidR="007D17DD" w:rsidRPr="004D4F12">
              <w:rPr>
                <w:lang w:val="es-ES"/>
              </w:rPr>
              <w:t xml:space="preserve"> </w:t>
            </w:r>
            <w:r w:rsidRPr="004D4F12">
              <w:rPr>
                <w:lang w:val="es-ES"/>
              </w:rPr>
              <w:t>puesta</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marcha</w:t>
            </w:r>
            <w:r w:rsidR="007D17DD" w:rsidRPr="004D4F12">
              <w:rPr>
                <w:lang w:val="es-ES"/>
              </w:rPr>
              <w:t xml:space="preserve"> </w:t>
            </w:r>
            <w:r w:rsidRPr="004D4F12">
              <w:rPr>
                <w:lang w:val="es-ES"/>
              </w:rPr>
              <w:t>y</w:t>
            </w:r>
            <w:r w:rsidR="007D17DD" w:rsidRPr="004D4F12">
              <w:rPr>
                <w:lang w:val="es-ES"/>
              </w:rPr>
              <w:t xml:space="preserve"> </w:t>
            </w:r>
            <w:r w:rsidRPr="004D4F12">
              <w:rPr>
                <w:lang w:val="es-ES"/>
              </w:rPr>
              <w:t>entrega</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obras</w:t>
            </w:r>
            <w:r w:rsidR="007D17DD" w:rsidRPr="004D4F12">
              <w:rPr>
                <w:lang w:val="es-ES"/>
              </w:rPr>
              <w:t xml:space="preserve"> </w:t>
            </w:r>
            <w:r w:rsidRPr="004D4F12">
              <w:rPr>
                <w:lang w:val="es-ES"/>
              </w:rPr>
              <w:t>terminadas;</w:t>
            </w:r>
            <w:r w:rsidR="007D17DD" w:rsidRPr="004D4F12">
              <w:rPr>
                <w:lang w:val="es-ES"/>
              </w:rPr>
              <w:t xml:space="preserve"> </w:t>
            </w:r>
            <w:r w:rsidRPr="004D4F12">
              <w:rPr>
                <w:lang w:val="es-ES"/>
              </w:rPr>
              <w:t>y</w:t>
            </w:r>
            <w:r w:rsidR="007D17DD" w:rsidRPr="004D4F12">
              <w:rPr>
                <w:lang w:val="es-ES"/>
              </w:rPr>
              <w:t xml:space="preserve"> </w:t>
            </w:r>
          </w:p>
        </w:tc>
        <w:tc>
          <w:tcPr>
            <w:tcW w:w="1276" w:type="dxa"/>
            <w:shd w:val="clear" w:color="auto" w:fill="auto"/>
          </w:tcPr>
          <w:p w14:paraId="6FE4F876" w14:textId="604E9C90" w:rsidR="009D2D1E" w:rsidRPr="004D4F12" w:rsidRDefault="00E97D59" w:rsidP="00A96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mbria"/>
                <w:color w:val="212121"/>
                <w:lang w:val="es-ES"/>
              </w:rPr>
            </w:pPr>
            <w:r>
              <w:rPr>
                <w:rFonts w:eastAsia="Cambria"/>
                <w:color w:val="212121"/>
                <w:lang w:val="es-ES"/>
              </w:rPr>
              <w:t>X</w:t>
            </w:r>
          </w:p>
        </w:tc>
        <w:tc>
          <w:tcPr>
            <w:tcW w:w="1235" w:type="dxa"/>
            <w:shd w:val="clear" w:color="auto" w:fill="auto"/>
          </w:tcPr>
          <w:p w14:paraId="3E1CB264" w14:textId="77777777" w:rsidR="009D2D1E" w:rsidRPr="004D4F12" w:rsidRDefault="009D2D1E" w:rsidP="009D2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212121"/>
                <w:lang w:val="es-ES"/>
              </w:rPr>
            </w:pPr>
          </w:p>
        </w:tc>
      </w:tr>
      <w:tr w:rsidR="00936764" w:rsidRPr="004D4F12" w14:paraId="7F5AD1AF" w14:textId="77777777" w:rsidTr="009D2D1E">
        <w:tc>
          <w:tcPr>
            <w:tcW w:w="675" w:type="dxa"/>
            <w:shd w:val="clear" w:color="auto" w:fill="auto"/>
          </w:tcPr>
          <w:p w14:paraId="55EBDA0E" w14:textId="77777777" w:rsidR="00936764" w:rsidRPr="004D4F12" w:rsidRDefault="00936764" w:rsidP="009D2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212121"/>
                <w:lang w:val="es-ES"/>
              </w:rPr>
            </w:pPr>
          </w:p>
        </w:tc>
        <w:tc>
          <w:tcPr>
            <w:tcW w:w="5670" w:type="dxa"/>
            <w:shd w:val="clear" w:color="auto" w:fill="auto"/>
          </w:tcPr>
          <w:p w14:paraId="54192107" w14:textId="30B96BCC" w:rsidR="00936764" w:rsidRPr="004D4F12" w:rsidRDefault="00936764" w:rsidP="00362FAE">
            <w:pPr>
              <w:pStyle w:val="P3Header1-Clauses"/>
              <w:ind w:left="0" w:firstLine="0"/>
              <w:rPr>
                <w:lang w:val="es-ES"/>
              </w:rPr>
            </w:pPr>
            <w:r w:rsidRPr="004D4F12">
              <w:rPr>
                <w:lang w:val="es-ES"/>
              </w:rPr>
              <w:t>La</w:t>
            </w:r>
            <w:r w:rsidR="007D17DD" w:rsidRPr="004D4F12">
              <w:rPr>
                <w:lang w:val="es-ES"/>
              </w:rPr>
              <w:t xml:space="preserve"> </w:t>
            </w:r>
            <w:r w:rsidRPr="004D4F12">
              <w:rPr>
                <w:lang w:val="es-ES"/>
              </w:rPr>
              <w:t>integración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Servicios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Supervisión</w:t>
            </w:r>
            <w:r w:rsidR="007D17DD" w:rsidRPr="004D4F12">
              <w:rPr>
                <w:lang w:val="es-ES"/>
              </w:rPr>
              <w:t xml:space="preserve"> </w:t>
            </w:r>
            <w:r w:rsidRPr="004D4F12">
              <w:rPr>
                <w:lang w:val="es-ES"/>
              </w:rPr>
              <w:t>Técnica</w:t>
            </w:r>
            <w:r w:rsidR="007D17DD" w:rsidRPr="004D4F12">
              <w:rPr>
                <w:lang w:val="es-ES"/>
              </w:rPr>
              <w:t xml:space="preserve"> </w:t>
            </w:r>
            <w:r w:rsidRPr="004D4F12">
              <w:rPr>
                <w:lang w:val="es-ES"/>
              </w:rPr>
              <w:t>y</w:t>
            </w:r>
            <w:r w:rsidR="007D17DD" w:rsidRPr="004D4F12">
              <w:rPr>
                <w:lang w:val="es-ES"/>
              </w:rPr>
              <w:t xml:space="preserve"> </w:t>
            </w:r>
            <w:r w:rsidRPr="004D4F12">
              <w:rPr>
                <w:lang w:val="es-ES"/>
              </w:rPr>
              <w:t>Control</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Calidad</w:t>
            </w:r>
            <w:r w:rsidR="007D17DD" w:rsidRPr="004D4F12">
              <w:rPr>
                <w:lang w:val="es-ES"/>
              </w:rPr>
              <w:t xml:space="preserve"> </w:t>
            </w:r>
            <w:r w:rsidRPr="004D4F12">
              <w:rPr>
                <w:lang w:val="es-ES"/>
              </w:rPr>
              <w:t>propios</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Contratista</w:t>
            </w:r>
            <w:r w:rsidR="00362FAE" w:rsidRPr="004D4F12">
              <w:rPr>
                <w:lang w:val="es-ES"/>
              </w:rPr>
              <w:t>.</w:t>
            </w:r>
          </w:p>
        </w:tc>
        <w:tc>
          <w:tcPr>
            <w:tcW w:w="1276" w:type="dxa"/>
            <w:shd w:val="clear" w:color="auto" w:fill="auto"/>
          </w:tcPr>
          <w:p w14:paraId="6314F07E" w14:textId="7FE2BC6D" w:rsidR="00936764" w:rsidRPr="004D4F12" w:rsidRDefault="00E97D59" w:rsidP="00A96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mbria"/>
                <w:color w:val="212121"/>
                <w:lang w:val="es-ES"/>
              </w:rPr>
            </w:pPr>
            <w:r>
              <w:rPr>
                <w:rFonts w:eastAsia="Cambria"/>
                <w:color w:val="212121"/>
                <w:lang w:val="es-ES"/>
              </w:rPr>
              <w:t>X</w:t>
            </w:r>
          </w:p>
        </w:tc>
        <w:tc>
          <w:tcPr>
            <w:tcW w:w="1235" w:type="dxa"/>
            <w:shd w:val="clear" w:color="auto" w:fill="auto"/>
          </w:tcPr>
          <w:p w14:paraId="355B01A4" w14:textId="77777777" w:rsidR="00936764" w:rsidRPr="004D4F12" w:rsidRDefault="00936764" w:rsidP="009D2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212121"/>
                <w:lang w:val="es-ES"/>
              </w:rPr>
            </w:pPr>
          </w:p>
        </w:tc>
      </w:tr>
      <w:tr w:rsidR="009D2D1E" w:rsidRPr="004D4F12" w14:paraId="773C630B" w14:textId="77777777" w:rsidTr="009D2D1E">
        <w:tc>
          <w:tcPr>
            <w:tcW w:w="675" w:type="dxa"/>
            <w:shd w:val="clear" w:color="auto" w:fill="auto"/>
          </w:tcPr>
          <w:p w14:paraId="5A2B0FFF" w14:textId="77777777" w:rsidR="009D2D1E" w:rsidRPr="004D4F12" w:rsidRDefault="009D2D1E" w:rsidP="009D2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212121"/>
                <w:lang w:val="es-ES"/>
              </w:rPr>
            </w:pPr>
          </w:p>
        </w:tc>
        <w:tc>
          <w:tcPr>
            <w:tcW w:w="5670" w:type="dxa"/>
            <w:shd w:val="clear" w:color="auto" w:fill="auto"/>
          </w:tcPr>
          <w:p w14:paraId="5B350B3A" w14:textId="2E2568DA" w:rsidR="009D2D1E" w:rsidRPr="004D4F12" w:rsidRDefault="009D2D1E" w:rsidP="00362FAE">
            <w:pPr>
              <w:pStyle w:val="P3Header1-Clauses"/>
              <w:ind w:left="0" w:firstLine="0"/>
              <w:rPr>
                <w:i/>
                <w:lang w:val="es-ES"/>
              </w:rPr>
            </w:pPr>
          </w:p>
        </w:tc>
        <w:tc>
          <w:tcPr>
            <w:tcW w:w="1276" w:type="dxa"/>
            <w:shd w:val="clear" w:color="auto" w:fill="auto"/>
          </w:tcPr>
          <w:p w14:paraId="1CFCA1BD" w14:textId="77777777" w:rsidR="009D2D1E" w:rsidRPr="004D4F12" w:rsidRDefault="009D2D1E" w:rsidP="00A96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mbria"/>
                <w:color w:val="212121"/>
                <w:lang w:val="es-ES"/>
              </w:rPr>
            </w:pPr>
          </w:p>
        </w:tc>
        <w:tc>
          <w:tcPr>
            <w:tcW w:w="1235" w:type="dxa"/>
            <w:shd w:val="clear" w:color="auto" w:fill="auto"/>
          </w:tcPr>
          <w:p w14:paraId="22D59831" w14:textId="77777777" w:rsidR="009D2D1E" w:rsidRPr="004D4F12" w:rsidRDefault="009D2D1E" w:rsidP="009D2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212121"/>
                <w:lang w:val="es-ES"/>
              </w:rPr>
            </w:pPr>
          </w:p>
        </w:tc>
      </w:tr>
    </w:tbl>
    <w:p w14:paraId="2B692C6A" w14:textId="77777777" w:rsidR="009D2D1E" w:rsidRPr="004D4F12" w:rsidRDefault="009D2D1E" w:rsidP="009D2D1E">
      <w:pPr>
        <w:pStyle w:val="HTMLconformatoprevio"/>
        <w:shd w:val="clear" w:color="auto" w:fill="FFFFFF"/>
        <w:rPr>
          <w:rFonts w:ascii="Times New Roman" w:hAnsi="Times New Roman"/>
          <w:color w:val="212121"/>
          <w:sz w:val="24"/>
          <w:szCs w:val="24"/>
          <w:lang w:val="es-ES"/>
        </w:rPr>
      </w:pPr>
    </w:p>
    <w:p w14:paraId="7CD999B3" w14:textId="77777777" w:rsidR="009D2D1E" w:rsidRPr="004D4F12" w:rsidRDefault="009D2D1E" w:rsidP="009D2D1E">
      <w:pPr>
        <w:rPr>
          <w:b/>
          <w:i/>
          <w:sz w:val="28"/>
          <w:lang w:val="es-ES"/>
        </w:rPr>
      </w:pPr>
      <w:r w:rsidRPr="004D4F12">
        <w:rPr>
          <w:b/>
          <w:i/>
          <w:sz w:val="28"/>
          <w:lang w:val="es-ES"/>
        </w:rPr>
        <w:br w:type="page"/>
      </w:r>
    </w:p>
    <w:p w14:paraId="42EA54E6" w14:textId="023A793C" w:rsidR="009D2D1E" w:rsidRPr="004D4F12" w:rsidRDefault="009D2D1E" w:rsidP="004B5CF1">
      <w:pPr>
        <w:pStyle w:val="Head02"/>
        <w:spacing w:before="240"/>
        <w:rPr>
          <w:sz w:val="40"/>
          <w:szCs w:val="40"/>
          <w:lang w:val="es-ES"/>
        </w:rPr>
      </w:pPr>
      <w:bookmarkStart w:id="102" w:name="_Toc494787435"/>
      <w:bookmarkStart w:id="103" w:name="_Toc534708923"/>
      <w:bookmarkStart w:id="104" w:name="_Toc534709105"/>
      <w:bookmarkStart w:id="105" w:name="_Toc363480485"/>
      <w:bookmarkStart w:id="106" w:name="_Toc484251971"/>
      <w:r w:rsidRPr="004D4F12">
        <w:rPr>
          <w:sz w:val="40"/>
          <w:szCs w:val="40"/>
          <w:lang w:val="es-ES"/>
        </w:rPr>
        <w:t>Formulario</w:t>
      </w:r>
      <w:r w:rsidR="007D17DD" w:rsidRPr="004D4F12">
        <w:rPr>
          <w:sz w:val="40"/>
          <w:szCs w:val="40"/>
          <w:lang w:val="es-ES"/>
        </w:rPr>
        <w:t xml:space="preserve"> </w:t>
      </w:r>
      <w:r w:rsidRPr="004D4F12">
        <w:rPr>
          <w:sz w:val="40"/>
          <w:szCs w:val="40"/>
          <w:lang w:val="es-ES"/>
        </w:rPr>
        <w:t>CDM</w:t>
      </w:r>
      <w:bookmarkEnd w:id="102"/>
      <w:bookmarkEnd w:id="103"/>
      <w:bookmarkEnd w:id="104"/>
    </w:p>
    <w:p w14:paraId="32C7D28C" w14:textId="7BE74152" w:rsidR="009D2D1E" w:rsidRPr="004D4F12" w:rsidRDefault="009D2D1E" w:rsidP="004B5CF1">
      <w:pPr>
        <w:pStyle w:val="Ttulo5"/>
        <w:spacing w:after="240"/>
        <w:rPr>
          <w:sz w:val="36"/>
          <w:lang w:val="es-ES"/>
        </w:rPr>
      </w:pPr>
      <w:bookmarkStart w:id="107" w:name="_Toc494787436"/>
      <w:r w:rsidRPr="004D4F12">
        <w:rPr>
          <w:sz w:val="36"/>
          <w:lang w:val="es-ES"/>
        </w:rPr>
        <w:t>Cronograma</w:t>
      </w:r>
      <w:r w:rsidR="007D17DD" w:rsidRPr="004D4F12">
        <w:rPr>
          <w:sz w:val="36"/>
          <w:lang w:val="es-ES"/>
        </w:rPr>
        <w:t xml:space="preserve"> </w:t>
      </w:r>
      <w:r w:rsidRPr="004D4F12">
        <w:rPr>
          <w:sz w:val="36"/>
          <w:lang w:val="es-ES"/>
        </w:rPr>
        <w:t>de</w:t>
      </w:r>
      <w:r w:rsidR="007D17DD" w:rsidRPr="004D4F12">
        <w:rPr>
          <w:sz w:val="36"/>
          <w:lang w:val="es-ES"/>
        </w:rPr>
        <w:t xml:space="preserve"> </w:t>
      </w:r>
      <w:r w:rsidRPr="004D4F12">
        <w:rPr>
          <w:sz w:val="36"/>
          <w:lang w:val="es-ES"/>
        </w:rPr>
        <w:t>Movilización</w:t>
      </w:r>
      <w:bookmarkEnd w:id="105"/>
      <w:bookmarkEnd w:id="106"/>
      <w:bookmarkEnd w:id="107"/>
    </w:p>
    <w:p w14:paraId="36E51A47" w14:textId="114F7133" w:rsidR="009D2D1E" w:rsidRPr="004D4F12" w:rsidRDefault="009D2D1E" w:rsidP="009D2D1E">
      <w:pPr>
        <w:jc w:val="center"/>
        <w:rPr>
          <w:b/>
          <w:i/>
          <w:sz w:val="28"/>
          <w:lang w:val="es-ES"/>
        </w:rPr>
      </w:pPr>
      <w:r w:rsidRPr="004D4F12">
        <w:rPr>
          <w:b/>
          <w:i/>
          <w:sz w:val="28"/>
          <w:lang w:val="es-ES"/>
        </w:rPr>
        <w:t>[incluir</w:t>
      </w:r>
      <w:r w:rsidR="007D17DD" w:rsidRPr="004D4F12">
        <w:rPr>
          <w:b/>
          <w:i/>
          <w:sz w:val="28"/>
          <w:lang w:val="es-ES"/>
        </w:rPr>
        <w:t xml:space="preserve"> </w:t>
      </w:r>
      <w:r w:rsidRPr="004D4F12">
        <w:rPr>
          <w:b/>
          <w:i/>
          <w:sz w:val="28"/>
          <w:lang w:val="es-ES"/>
        </w:rPr>
        <w:t>el</w:t>
      </w:r>
      <w:r w:rsidR="007D17DD" w:rsidRPr="004D4F12">
        <w:rPr>
          <w:b/>
          <w:i/>
          <w:sz w:val="28"/>
          <w:lang w:val="es-ES"/>
        </w:rPr>
        <w:t xml:space="preserve"> </w:t>
      </w:r>
      <w:r w:rsidRPr="004D4F12">
        <w:rPr>
          <w:b/>
          <w:i/>
          <w:sz w:val="28"/>
          <w:lang w:val="es-ES"/>
        </w:rPr>
        <w:t>calendario</w:t>
      </w:r>
      <w:r w:rsidR="007D17DD" w:rsidRPr="004D4F12">
        <w:rPr>
          <w:b/>
          <w:i/>
          <w:sz w:val="28"/>
          <w:lang w:val="es-ES"/>
        </w:rPr>
        <w:t xml:space="preserve"> </w:t>
      </w:r>
      <w:r w:rsidRPr="004D4F12">
        <w:rPr>
          <w:b/>
          <w:i/>
          <w:sz w:val="28"/>
          <w:lang w:val="es-ES"/>
        </w:rPr>
        <w:t>de</w:t>
      </w:r>
      <w:r w:rsidR="007D17DD" w:rsidRPr="004D4F12">
        <w:rPr>
          <w:b/>
          <w:i/>
          <w:sz w:val="28"/>
          <w:lang w:val="es-ES"/>
        </w:rPr>
        <w:t xml:space="preserve"> </w:t>
      </w:r>
      <w:r w:rsidRPr="004D4F12">
        <w:rPr>
          <w:b/>
          <w:i/>
          <w:sz w:val="28"/>
          <w:lang w:val="es-ES"/>
        </w:rPr>
        <w:t>movilización]</w:t>
      </w:r>
    </w:p>
    <w:p w14:paraId="0E2DF255" w14:textId="77777777" w:rsidR="009D2D1E" w:rsidRPr="004D4F12" w:rsidRDefault="009D2D1E" w:rsidP="009D2D1E">
      <w:pPr>
        <w:rPr>
          <w:b/>
          <w:i/>
          <w:sz w:val="28"/>
          <w:lang w:val="es-ES"/>
        </w:rPr>
      </w:pPr>
      <w:r w:rsidRPr="004D4F12">
        <w:rPr>
          <w:b/>
          <w:i/>
          <w:sz w:val="28"/>
          <w:lang w:val="es-ES"/>
        </w:rPr>
        <w:br w:type="page"/>
      </w:r>
    </w:p>
    <w:p w14:paraId="13B666DF" w14:textId="0392A5EF" w:rsidR="009D2D1E" w:rsidRPr="004D4F12" w:rsidRDefault="009D2D1E" w:rsidP="009B3D6D">
      <w:pPr>
        <w:pStyle w:val="Head02"/>
        <w:spacing w:before="240"/>
        <w:rPr>
          <w:sz w:val="40"/>
          <w:szCs w:val="40"/>
          <w:lang w:val="es-ES"/>
        </w:rPr>
      </w:pPr>
      <w:bookmarkStart w:id="108" w:name="_Toc494787437"/>
      <w:bookmarkStart w:id="109" w:name="_Toc534708924"/>
      <w:bookmarkStart w:id="110" w:name="_Toc534709106"/>
      <w:bookmarkStart w:id="111" w:name="_Toc363480486"/>
      <w:bookmarkStart w:id="112" w:name="_Toc484251972"/>
      <w:r w:rsidRPr="004D4F12">
        <w:rPr>
          <w:sz w:val="40"/>
          <w:szCs w:val="40"/>
          <w:lang w:val="es-ES"/>
        </w:rPr>
        <w:t>Formulario</w:t>
      </w:r>
      <w:r w:rsidR="007D17DD" w:rsidRPr="004D4F12">
        <w:rPr>
          <w:sz w:val="40"/>
          <w:szCs w:val="40"/>
          <w:lang w:val="es-ES"/>
        </w:rPr>
        <w:t xml:space="preserve"> </w:t>
      </w:r>
      <w:r w:rsidRPr="004D4F12">
        <w:rPr>
          <w:sz w:val="40"/>
          <w:szCs w:val="40"/>
          <w:lang w:val="es-ES"/>
        </w:rPr>
        <w:t>CEDC</w:t>
      </w:r>
      <w:bookmarkEnd w:id="108"/>
      <w:bookmarkEnd w:id="109"/>
      <w:bookmarkEnd w:id="110"/>
    </w:p>
    <w:p w14:paraId="57953122" w14:textId="5D6C1CC3" w:rsidR="009D2D1E" w:rsidRPr="004D4F12" w:rsidRDefault="009D2D1E" w:rsidP="009B3D6D">
      <w:pPr>
        <w:pStyle w:val="Ttulo5"/>
        <w:spacing w:after="240"/>
        <w:rPr>
          <w:sz w:val="36"/>
          <w:lang w:val="es-ES"/>
        </w:rPr>
      </w:pPr>
      <w:bookmarkStart w:id="113" w:name="_Toc494787438"/>
      <w:r w:rsidRPr="004D4F12">
        <w:rPr>
          <w:sz w:val="36"/>
          <w:lang w:val="es-ES"/>
        </w:rPr>
        <w:t>Cronograma</w:t>
      </w:r>
      <w:r w:rsidR="007D17DD" w:rsidRPr="004D4F12">
        <w:rPr>
          <w:sz w:val="36"/>
          <w:lang w:val="es-ES"/>
        </w:rPr>
        <w:t xml:space="preserve"> </w:t>
      </w:r>
      <w:r w:rsidRPr="004D4F12">
        <w:rPr>
          <w:sz w:val="36"/>
          <w:lang w:val="es-ES"/>
        </w:rPr>
        <w:t>de</w:t>
      </w:r>
      <w:r w:rsidR="007D17DD" w:rsidRPr="004D4F12">
        <w:rPr>
          <w:sz w:val="36"/>
          <w:lang w:val="es-ES"/>
        </w:rPr>
        <w:t xml:space="preserve"> </w:t>
      </w:r>
      <w:r w:rsidRPr="004D4F12">
        <w:rPr>
          <w:sz w:val="36"/>
          <w:lang w:val="es-ES"/>
        </w:rPr>
        <w:t>Ejecución</w:t>
      </w:r>
      <w:r w:rsidR="007D17DD" w:rsidRPr="004D4F12">
        <w:rPr>
          <w:sz w:val="36"/>
          <w:lang w:val="es-ES"/>
        </w:rPr>
        <w:t xml:space="preserve"> </w:t>
      </w:r>
      <w:r w:rsidRPr="004D4F12">
        <w:rPr>
          <w:sz w:val="36"/>
          <w:lang w:val="es-ES"/>
        </w:rPr>
        <w:t>de</w:t>
      </w:r>
      <w:r w:rsidR="007D17DD" w:rsidRPr="004D4F12">
        <w:rPr>
          <w:sz w:val="36"/>
          <w:lang w:val="es-ES"/>
        </w:rPr>
        <w:t xml:space="preserve"> </w:t>
      </w:r>
      <w:r w:rsidRPr="004D4F12">
        <w:rPr>
          <w:sz w:val="36"/>
          <w:lang w:val="es-ES"/>
        </w:rPr>
        <w:t>Diseños</w:t>
      </w:r>
      <w:r w:rsidR="007D17DD" w:rsidRPr="004D4F12">
        <w:rPr>
          <w:sz w:val="36"/>
          <w:lang w:val="es-ES"/>
        </w:rPr>
        <w:t xml:space="preserve"> </w:t>
      </w:r>
      <w:r w:rsidRPr="004D4F12">
        <w:rPr>
          <w:sz w:val="36"/>
          <w:lang w:val="es-ES"/>
        </w:rPr>
        <w:t>y</w:t>
      </w:r>
      <w:r w:rsidR="007D17DD" w:rsidRPr="004D4F12">
        <w:rPr>
          <w:sz w:val="36"/>
          <w:lang w:val="es-ES"/>
        </w:rPr>
        <w:t xml:space="preserve"> </w:t>
      </w:r>
      <w:r w:rsidRPr="004D4F12">
        <w:rPr>
          <w:sz w:val="36"/>
          <w:lang w:val="es-ES"/>
        </w:rPr>
        <w:t>Construcción</w:t>
      </w:r>
      <w:bookmarkEnd w:id="111"/>
      <w:bookmarkEnd w:id="112"/>
      <w:bookmarkEnd w:id="113"/>
    </w:p>
    <w:p w14:paraId="131D693E" w14:textId="0A2100DD" w:rsidR="009D2D1E" w:rsidRPr="004D4F12" w:rsidRDefault="009D2D1E" w:rsidP="009B3D6D">
      <w:pPr>
        <w:tabs>
          <w:tab w:val="right" w:pos="9000"/>
        </w:tabs>
        <w:spacing w:before="400" w:after="200"/>
        <w:jc w:val="both"/>
        <w:rPr>
          <w:lang w:val="es-ES"/>
        </w:rPr>
      </w:pPr>
      <w:r w:rsidRPr="004D4F12">
        <w:rPr>
          <w:lang w:val="es-ES"/>
        </w:rPr>
        <w:t>Los</w:t>
      </w:r>
      <w:r w:rsidR="007D17DD" w:rsidRPr="004D4F12">
        <w:rPr>
          <w:lang w:val="es-ES"/>
        </w:rPr>
        <w:t xml:space="preserve"> </w:t>
      </w:r>
      <w:r w:rsidRPr="004D4F12">
        <w:rPr>
          <w:lang w:val="es-ES"/>
        </w:rPr>
        <w:t>programas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trabajo</w:t>
      </w:r>
      <w:r w:rsidR="007D17DD" w:rsidRPr="004D4F12">
        <w:rPr>
          <w:lang w:val="es-ES"/>
        </w:rPr>
        <w:t xml:space="preserve"> </w:t>
      </w:r>
      <w:r w:rsidRPr="004D4F12">
        <w:rPr>
          <w:lang w:val="es-ES"/>
        </w:rPr>
        <w:t>serán</w:t>
      </w:r>
      <w:r w:rsidR="007D17DD" w:rsidRPr="004D4F12">
        <w:rPr>
          <w:lang w:val="es-ES"/>
        </w:rPr>
        <w:t xml:space="preserve"> </w:t>
      </w:r>
      <w:r w:rsidRPr="004D4F12">
        <w:rPr>
          <w:lang w:val="es-ES"/>
        </w:rPr>
        <w:t>entregados</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papel</w:t>
      </w:r>
      <w:r w:rsidR="007D17DD" w:rsidRPr="004D4F12">
        <w:rPr>
          <w:lang w:val="es-ES"/>
        </w:rPr>
        <w:t xml:space="preserve"> </w:t>
      </w:r>
      <w:r w:rsidRPr="004D4F12">
        <w:rPr>
          <w:lang w:val="es-ES"/>
        </w:rPr>
        <w:t>y</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CD</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formato</w:t>
      </w:r>
      <w:r w:rsidR="007D17DD" w:rsidRPr="004D4F12">
        <w:rPr>
          <w:lang w:val="es-ES"/>
        </w:rPr>
        <w:t xml:space="preserve"> </w:t>
      </w:r>
      <w:r w:rsidR="0070430E" w:rsidRPr="004D4F12">
        <w:rPr>
          <w:lang w:val="es-ES"/>
        </w:rPr>
        <w:t>“</w:t>
      </w:r>
      <w:r w:rsidRPr="004D4F12">
        <w:rPr>
          <w:lang w:val="es-ES"/>
        </w:rPr>
        <w:t>pdf</w:t>
      </w:r>
      <w:r w:rsidR="0070430E" w:rsidRPr="004D4F12">
        <w:rPr>
          <w:lang w:val="es-ES"/>
        </w:rPr>
        <w:t>”</w:t>
      </w:r>
      <w:r w:rsidR="007D17DD" w:rsidRPr="004D4F12">
        <w:rPr>
          <w:lang w:val="es-ES"/>
        </w:rPr>
        <w:t xml:space="preserve"> </w:t>
      </w:r>
      <w:r w:rsidRPr="004D4F12">
        <w:rPr>
          <w:lang w:val="es-ES"/>
        </w:rPr>
        <w:t>y</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un</w:t>
      </w:r>
      <w:r w:rsidR="007D17DD" w:rsidRPr="004D4F12">
        <w:rPr>
          <w:lang w:val="es-ES"/>
        </w:rPr>
        <w:t xml:space="preserve"> </w:t>
      </w:r>
      <w:r w:rsidRPr="004D4F12">
        <w:rPr>
          <w:lang w:val="es-ES"/>
        </w:rPr>
        <w:t>formato</w:t>
      </w:r>
      <w:r w:rsidR="007D17DD" w:rsidRPr="004D4F12">
        <w:rPr>
          <w:lang w:val="es-ES"/>
        </w:rPr>
        <w:t xml:space="preserve"> </w:t>
      </w:r>
      <w:r w:rsidRPr="004D4F12">
        <w:rPr>
          <w:lang w:val="es-ES"/>
        </w:rPr>
        <w:t>compatible</w:t>
      </w:r>
      <w:r w:rsidR="007D17DD" w:rsidRPr="004D4F12">
        <w:rPr>
          <w:lang w:val="es-ES"/>
        </w:rPr>
        <w:t xml:space="preserve"> </w:t>
      </w:r>
      <w:r w:rsidRPr="004D4F12">
        <w:rPr>
          <w:lang w:val="es-ES"/>
        </w:rPr>
        <w:t>con</w:t>
      </w:r>
      <w:r w:rsidR="007D17DD" w:rsidRPr="004D4F12">
        <w:rPr>
          <w:lang w:val="es-ES"/>
        </w:rPr>
        <w:t xml:space="preserve"> </w:t>
      </w:r>
      <w:r w:rsidRPr="004D4F12">
        <w:rPr>
          <w:lang w:val="es-ES"/>
        </w:rPr>
        <w:t>programas</w:t>
      </w:r>
      <w:r w:rsidR="007D17DD" w:rsidRPr="004D4F12">
        <w:rPr>
          <w:lang w:val="es-ES"/>
        </w:rPr>
        <w:t xml:space="preserve"> </w:t>
      </w:r>
      <w:r w:rsidRPr="004D4F12">
        <w:rPr>
          <w:lang w:val="es-ES"/>
        </w:rPr>
        <w:t>informáticos</w:t>
      </w:r>
      <w:r w:rsidR="007D17DD" w:rsidRPr="004D4F12">
        <w:rPr>
          <w:lang w:val="es-ES"/>
        </w:rPr>
        <w:t xml:space="preserve"> </w:t>
      </w:r>
      <w:r w:rsidRPr="004D4F12">
        <w:rPr>
          <w:lang w:val="es-ES"/>
        </w:rPr>
        <w:t>conocidos</w:t>
      </w:r>
      <w:r w:rsidR="007D17DD" w:rsidRPr="004D4F12">
        <w:rPr>
          <w:lang w:val="es-ES"/>
        </w:rPr>
        <w:t xml:space="preserve"> </w:t>
      </w:r>
      <w:r w:rsidRPr="004D4F12">
        <w:rPr>
          <w:lang w:val="es-ES"/>
        </w:rPr>
        <w:t>como,</w:t>
      </w:r>
      <w:r w:rsidR="007D17DD" w:rsidRPr="004D4F12">
        <w:rPr>
          <w:lang w:val="es-ES"/>
        </w:rPr>
        <w:t xml:space="preserve"> </w:t>
      </w:r>
      <w:r w:rsidRPr="004D4F12">
        <w:rPr>
          <w:lang w:val="es-ES"/>
        </w:rPr>
        <w:t>por</w:t>
      </w:r>
      <w:r w:rsidR="007D17DD" w:rsidRPr="004D4F12">
        <w:rPr>
          <w:lang w:val="es-ES"/>
        </w:rPr>
        <w:t xml:space="preserve"> </w:t>
      </w:r>
      <w:r w:rsidRPr="004D4F12">
        <w:rPr>
          <w:lang w:val="es-ES"/>
        </w:rPr>
        <w:t>ejemplo,</w:t>
      </w:r>
      <w:r w:rsidR="007D17DD" w:rsidRPr="004D4F12">
        <w:rPr>
          <w:lang w:val="es-ES"/>
        </w:rPr>
        <w:t xml:space="preserve"> </w:t>
      </w:r>
      <w:r w:rsidRPr="004D4F12">
        <w:rPr>
          <w:lang w:val="es-ES"/>
        </w:rPr>
        <w:t>PRIMAVERA</w:t>
      </w:r>
      <w:r w:rsidR="00714552" w:rsidRPr="004D4F12">
        <w:rPr>
          <w:color w:val="212121"/>
          <w:lang w:val="es-ES"/>
        </w:rPr>
        <w:t>®</w:t>
      </w:r>
      <w:r w:rsidRPr="004D4F12">
        <w:rPr>
          <w:lang w:val="es-ES"/>
        </w:rPr>
        <w:t>/TILOS</w:t>
      </w:r>
      <w:r w:rsidR="00714552" w:rsidRPr="004D4F12">
        <w:rPr>
          <w:color w:val="212121"/>
          <w:lang w:val="es-ES"/>
        </w:rPr>
        <w:t>®</w:t>
      </w:r>
      <w:r w:rsidRPr="004D4F12">
        <w:rPr>
          <w:lang w:val="es-ES"/>
        </w:rPr>
        <w:t>/CAD</w:t>
      </w:r>
      <w:r w:rsidR="00714552" w:rsidRPr="004D4F12">
        <w:rPr>
          <w:color w:val="212121"/>
          <w:lang w:val="es-ES"/>
        </w:rPr>
        <w:t>®</w:t>
      </w:r>
      <w:r w:rsidR="007D17DD" w:rsidRPr="004D4F12">
        <w:rPr>
          <w:lang w:val="es-ES"/>
        </w:rPr>
        <w:t xml:space="preserve"> </w:t>
      </w:r>
      <w:r w:rsidRPr="004D4F12">
        <w:rPr>
          <w:lang w:val="es-ES"/>
        </w:rPr>
        <w:t>(diagrama</w:t>
      </w:r>
      <w:r w:rsidR="007D17DD" w:rsidRPr="004D4F12">
        <w:rPr>
          <w:lang w:val="es-ES"/>
        </w:rPr>
        <w:t xml:space="preserve"> </w:t>
      </w:r>
      <w:r w:rsidR="006B22A7" w:rsidRPr="004D4F12">
        <w:rPr>
          <w:lang w:val="es-ES"/>
        </w:rPr>
        <w:t>“</w:t>
      </w:r>
      <w:r w:rsidRPr="004D4F12">
        <w:rPr>
          <w:lang w:val="es-ES"/>
        </w:rPr>
        <w:t>avance-tiempo</w:t>
      </w:r>
      <w:r w:rsidR="006B22A7" w:rsidRPr="004D4F12">
        <w:rPr>
          <w:lang w:val="es-ES"/>
        </w:rPr>
        <w:t>”</w:t>
      </w:r>
      <w:r w:rsidRPr="004D4F12">
        <w:rPr>
          <w:lang w:val="es-ES"/>
        </w:rPr>
        <w:t>)</w:t>
      </w:r>
      <w:r w:rsidR="007D17DD" w:rsidRPr="004D4F12">
        <w:rPr>
          <w:lang w:val="es-ES"/>
        </w:rPr>
        <w:t xml:space="preserve"> </w:t>
      </w:r>
      <w:r w:rsidRPr="004D4F12">
        <w:rPr>
          <w:lang w:val="es-ES"/>
        </w:rPr>
        <w:t>o</w:t>
      </w:r>
      <w:r w:rsidR="007D17DD" w:rsidRPr="004D4F12">
        <w:rPr>
          <w:lang w:val="es-ES"/>
        </w:rPr>
        <w:t xml:space="preserve"> </w:t>
      </w:r>
      <w:r w:rsidRPr="004D4F12">
        <w:rPr>
          <w:lang w:val="es-ES"/>
        </w:rPr>
        <w:t>MS</w:t>
      </w:r>
      <w:r w:rsidR="007D17DD" w:rsidRPr="004D4F12">
        <w:rPr>
          <w:lang w:val="es-ES"/>
        </w:rPr>
        <w:t xml:space="preserve"> </w:t>
      </w:r>
      <w:r w:rsidRPr="004D4F12">
        <w:rPr>
          <w:lang w:val="es-ES"/>
        </w:rPr>
        <w:t>Project</w:t>
      </w:r>
      <w:r w:rsidR="00714552" w:rsidRPr="004D4F12">
        <w:rPr>
          <w:color w:val="212121"/>
          <w:lang w:val="es-ES"/>
        </w:rPr>
        <w:t>®</w:t>
      </w:r>
      <w:r w:rsidR="007D17DD" w:rsidRPr="004D4F12">
        <w:rPr>
          <w:lang w:val="es-ES"/>
        </w:rPr>
        <w:t xml:space="preserve"> </w:t>
      </w:r>
      <w:r w:rsidRPr="004D4F12">
        <w:rPr>
          <w:lang w:val="es-ES"/>
        </w:rPr>
        <w:t>(Diagrama</w:t>
      </w:r>
      <w:r w:rsidR="007D17DD" w:rsidRPr="004D4F12">
        <w:rPr>
          <w:lang w:val="es-ES"/>
        </w:rPr>
        <w:t xml:space="preserve"> </w:t>
      </w:r>
      <w:r w:rsidRPr="004D4F12">
        <w:rPr>
          <w:lang w:val="es-ES"/>
        </w:rPr>
        <w:t>GANTT).</w:t>
      </w:r>
      <w:r w:rsidR="007D17DD" w:rsidRPr="004D4F12">
        <w:rPr>
          <w:lang w:val="es-ES"/>
        </w:rPr>
        <w:t xml:space="preserve"> </w:t>
      </w:r>
    </w:p>
    <w:p w14:paraId="471814A0" w14:textId="4BFB6A5E" w:rsidR="009D2D1E" w:rsidRPr="004D4F12" w:rsidRDefault="009D2D1E" w:rsidP="009B3D6D">
      <w:pPr>
        <w:tabs>
          <w:tab w:val="right" w:pos="9000"/>
        </w:tabs>
        <w:spacing w:after="200"/>
        <w:jc w:val="both"/>
        <w:rPr>
          <w:lang w:val="es-ES"/>
        </w:rPr>
      </w:pPr>
      <w:r w:rsidRPr="004D4F12">
        <w:rPr>
          <w:lang w:val="es-ES"/>
        </w:rPr>
        <w:t>Los</w:t>
      </w:r>
      <w:r w:rsidR="007D17DD" w:rsidRPr="004D4F12">
        <w:rPr>
          <w:lang w:val="es-ES"/>
        </w:rPr>
        <w:t xml:space="preserve"> </w:t>
      </w:r>
      <w:r w:rsidRPr="004D4F12">
        <w:rPr>
          <w:lang w:val="es-ES"/>
        </w:rPr>
        <w:t>Programas</w:t>
      </w:r>
      <w:r w:rsidR="007D17DD" w:rsidRPr="004D4F12">
        <w:rPr>
          <w:lang w:val="es-ES"/>
        </w:rPr>
        <w:t xml:space="preserve"> </w:t>
      </w:r>
      <w:r w:rsidRPr="004D4F12">
        <w:rPr>
          <w:lang w:val="es-ES"/>
        </w:rPr>
        <w:t>deben</w:t>
      </w:r>
      <w:r w:rsidR="007D17DD" w:rsidRPr="004D4F12">
        <w:rPr>
          <w:lang w:val="es-ES"/>
        </w:rPr>
        <w:t xml:space="preserve"> </w:t>
      </w:r>
      <w:r w:rsidRPr="004D4F12">
        <w:rPr>
          <w:lang w:val="es-ES"/>
        </w:rPr>
        <w:t>incluir</w:t>
      </w:r>
      <w:r w:rsidR="007D17DD" w:rsidRPr="004D4F12">
        <w:rPr>
          <w:lang w:val="es-ES"/>
        </w:rPr>
        <w:t xml:space="preserve"> </w:t>
      </w:r>
      <w:r w:rsidRPr="004D4F12">
        <w:rPr>
          <w:lang w:val="es-ES"/>
        </w:rPr>
        <w:t>hitos</w:t>
      </w:r>
      <w:r w:rsidR="007D17DD" w:rsidRPr="004D4F12">
        <w:rPr>
          <w:lang w:val="es-ES"/>
        </w:rPr>
        <w:t xml:space="preserve"> </w:t>
      </w:r>
      <w:r w:rsidRPr="004D4F12">
        <w:rPr>
          <w:lang w:val="es-ES"/>
        </w:rPr>
        <w:t>si</w:t>
      </w:r>
      <w:r w:rsidR="007D17DD" w:rsidRPr="004D4F12">
        <w:rPr>
          <w:lang w:val="es-ES"/>
        </w:rPr>
        <w:t xml:space="preserve"> </w:t>
      </w:r>
      <w:r w:rsidRPr="004D4F12">
        <w:rPr>
          <w:lang w:val="es-ES"/>
        </w:rPr>
        <w:t>corresponden</w:t>
      </w:r>
      <w:r w:rsidR="007D17DD" w:rsidRPr="004D4F12">
        <w:rPr>
          <w:lang w:val="es-ES"/>
        </w:rPr>
        <w:t xml:space="preserve"> </w:t>
      </w:r>
      <w:r w:rsidRPr="004D4F12">
        <w:rPr>
          <w:lang w:val="es-ES"/>
        </w:rPr>
        <w:t>y</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esquemas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asignación</w:t>
      </w:r>
      <w:r w:rsidR="007D17DD" w:rsidRPr="004D4F12">
        <w:rPr>
          <w:lang w:val="es-ES"/>
        </w:rPr>
        <w:t xml:space="preserve"> </w:t>
      </w:r>
      <w:r w:rsidRPr="004D4F12">
        <w:rPr>
          <w:lang w:val="es-ES"/>
        </w:rPr>
        <w:t>específica</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personal</w:t>
      </w:r>
      <w:r w:rsidR="007D17DD" w:rsidRPr="004D4F12">
        <w:rPr>
          <w:lang w:val="es-ES"/>
        </w:rPr>
        <w:t xml:space="preserve"> </w:t>
      </w:r>
      <w:r w:rsidRPr="004D4F12">
        <w:rPr>
          <w:lang w:val="es-ES"/>
        </w:rPr>
        <w:t>y/o</w:t>
      </w:r>
      <w:r w:rsidR="007D17DD" w:rsidRPr="004D4F12">
        <w:rPr>
          <w:lang w:val="es-ES"/>
        </w:rPr>
        <w:t xml:space="preserve"> </w:t>
      </w:r>
      <w:r w:rsidRPr="004D4F12">
        <w:rPr>
          <w:lang w:val="es-ES"/>
        </w:rPr>
        <w:t>mano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obra</w:t>
      </w:r>
      <w:r w:rsidR="007D17DD" w:rsidRPr="004D4F12">
        <w:rPr>
          <w:lang w:val="es-ES"/>
        </w:rPr>
        <w:t xml:space="preserve"> </w:t>
      </w:r>
      <w:r w:rsidRPr="004D4F12">
        <w:rPr>
          <w:lang w:val="es-ES"/>
        </w:rPr>
        <w:t>prevista</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cada</w:t>
      </w:r>
      <w:r w:rsidR="007D17DD" w:rsidRPr="004D4F12">
        <w:rPr>
          <w:lang w:val="es-ES"/>
        </w:rPr>
        <w:t xml:space="preserve"> </w:t>
      </w:r>
      <w:r w:rsidRPr="004D4F12">
        <w:rPr>
          <w:lang w:val="es-ES"/>
        </w:rPr>
        <w:t>programa</w:t>
      </w:r>
      <w:r w:rsidR="007D17DD" w:rsidRPr="004D4F12">
        <w:rPr>
          <w:lang w:val="es-ES"/>
        </w:rPr>
        <w:t xml:space="preserve"> </w:t>
      </w:r>
      <w:r w:rsidRPr="004D4F12">
        <w:rPr>
          <w:lang w:val="es-ES"/>
        </w:rPr>
        <w:t>y</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cada</w:t>
      </w:r>
      <w:r w:rsidR="007D17DD" w:rsidRPr="004D4F12">
        <w:rPr>
          <w:lang w:val="es-ES"/>
        </w:rPr>
        <w:t xml:space="preserve"> </w:t>
      </w:r>
      <w:r w:rsidRPr="004D4F12">
        <w:rPr>
          <w:lang w:val="es-ES"/>
        </w:rPr>
        <w:t>fase</w:t>
      </w:r>
      <w:r w:rsidR="007D17DD" w:rsidRPr="004D4F12">
        <w:rPr>
          <w:lang w:val="es-ES"/>
        </w:rPr>
        <w:t xml:space="preserve"> </w:t>
      </w:r>
      <w:r w:rsidRPr="004D4F12">
        <w:rPr>
          <w:lang w:val="es-ES"/>
        </w:rPr>
        <w:t>o</w:t>
      </w:r>
      <w:r w:rsidR="007D17DD" w:rsidRPr="004D4F12">
        <w:rPr>
          <w:lang w:val="es-ES"/>
        </w:rPr>
        <w:t xml:space="preserve"> </w:t>
      </w:r>
      <w:r w:rsidRPr="004D4F12">
        <w:rPr>
          <w:lang w:val="es-ES"/>
        </w:rPr>
        <w:t>actividad</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programa</w:t>
      </w:r>
      <w:r w:rsidR="007D17DD" w:rsidRPr="004D4F12">
        <w:rPr>
          <w:lang w:val="es-ES"/>
        </w:rPr>
        <w:t xml:space="preserve"> </w:t>
      </w:r>
      <w:r w:rsidRPr="004D4F12">
        <w:rPr>
          <w:lang w:val="es-ES"/>
        </w:rPr>
        <w:t>para</w:t>
      </w:r>
      <w:r w:rsidR="007D17DD" w:rsidRPr="004D4F12">
        <w:rPr>
          <w:lang w:val="es-ES"/>
        </w:rPr>
        <w:t xml:space="preserve"> </w:t>
      </w:r>
      <w:r w:rsidRPr="004D4F12">
        <w:rPr>
          <w:lang w:val="es-ES"/>
        </w:rPr>
        <w:t>sus</w:t>
      </w:r>
      <w:r w:rsidR="007D17DD" w:rsidRPr="004D4F12">
        <w:rPr>
          <w:lang w:val="es-ES"/>
        </w:rPr>
        <w:t xml:space="preserve"> </w:t>
      </w:r>
      <w:r w:rsidRPr="004D4F12">
        <w:rPr>
          <w:lang w:val="es-ES"/>
        </w:rPr>
        <w:t>respectivos</w:t>
      </w:r>
      <w:r w:rsidR="007D17DD" w:rsidRPr="004D4F12">
        <w:rPr>
          <w:lang w:val="es-ES"/>
        </w:rPr>
        <w:t xml:space="preserve"> </w:t>
      </w:r>
      <w:r w:rsidRPr="004D4F12">
        <w:rPr>
          <w:lang w:val="es-ES"/>
        </w:rPr>
        <w:t>cumplimientos:</w:t>
      </w:r>
    </w:p>
    <w:p w14:paraId="75817A07" w14:textId="4B82F50B" w:rsidR="009D2D1E" w:rsidRPr="004D4F12" w:rsidRDefault="009D2D1E" w:rsidP="009B3D6D">
      <w:pPr>
        <w:pStyle w:val="ColorfulShading-Accent31"/>
        <w:tabs>
          <w:tab w:val="right" w:pos="9000"/>
        </w:tabs>
        <w:spacing w:after="200"/>
        <w:ind w:left="0"/>
        <w:contextualSpacing w:val="0"/>
        <w:jc w:val="both"/>
        <w:rPr>
          <w:lang w:val="es-ES"/>
        </w:rPr>
      </w:pPr>
      <w:r w:rsidRPr="004D4F12">
        <w:rPr>
          <w:lang w:val="es-ES"/>
        </w:rPr>
        <w:t>Programa</w:t>
      </w:r>
      <w:r w:rsidR="007D17DD" w:rsidRPr="004D4F12">
        <w:rPr>
          <w:lang w:val="es-ES"/>
        </w:rPr>
        <w:t xml:space="preserve"> </w:t>
      </w:r>
      <w:r w:rsidRPr="004D4F12">
        <w:rPr>
          <w:lang w:val="es-ES"/>
        </w:rPr>
        <w:t>general</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trabajos</w:t>
      </w:r>
      <w:r w:rsidR="007D17DD" w:rsidRPr="004D4F12">
        <w:rPr>
          <w:lang w:val="es-ES"/>
        </w:rPr>
        <w:t xml:space="preserve"> </w:t>
      </w:r>
      <w:r w:rsidRPr="004D4F12">
        <w:rPr>
          <w:lang w:val="es-ES"/>
        </w:rPr>
        <w:t>con</w:t>
      </w:r>
      <w:r w:rsidR="007D17DD" w:rsidRPr="004D4F12">
        <w:rPr>
          <w:lang w:val="es-ES"/>
        </w:rPr>
        <w:t xml:space="preserve"> </w:t>
      </w:r>
      <w:r w:rsidRPr="004D4F12">
        <w:rPr>
          <w:lang w:val="es-ES"/>
        </w:rPr>
        <w:t>esquema</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asignación</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personal</w:t>
      </w:r>
      <w:r w:rsidR="007D17DD" w:rsidRPr="004D4F12">
        <w:rPr>
          <w:lang w:val="es-ES"/>
        </w:rPr>
        <w:t xml:space="preserve"> </w:t>
      </w:r>
      <w:r w:rsidRPr="004D4F12">
        <w:rPr>
          <w:lang w:val="es-ES"/>
        </w:rPr>
        <w:t>y</w:t>
      </w:r>
      <w:r w:rsidR="007D17DD" w:rsidRPr="004D4F12">
        <w:rPr>
          <w:lang w:val="es-ES"/>
        </w:rPr>
        <w:t xml:space="preserve"> </w:t>
      </w:r>
      <w:r w:rsidRPr="004D4F12">
        <w:rPr>
          <w:lang w:val="es-ES"/>
        </w:rPr>
        <w:t>con</w:t>
      </w:r>
      <w:r w:rsidR="007D17DD" w:rsidRPr="004D4F12">
        <w:rPr>
          <w:lang w:val="es-ES"/>
        </w:rPr>
        <w:t xml:space="preserve"> </w:t>
      </w:r>
      <w:r w:rsidRPr="004D4F12">
        <w:rPr>
          <w:lang w:val="es-ES"/>
        </w:rPr>
        <w:t>tablas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duración</w:t>
      </w:r>
      <w:r w:rsidR="007D17DD" w:rsidRPr="004D4F12">
        <w:rPr>
          <w:lang w:val="es-ES"/>
        </w:rPr>
        <w:t xml:space="preserve"> </w:t>
      </w:r>
      <w:r w:rsidRPr="004D4F12">
        <w:rPr>
          <w:lang w:val="es-ES"/>
        </w:rPr>
        <w:t>teórica</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faenas</w:t>
      </w:r>
      <w:r w:rsidR="007D17DD" w:rsidRPr="004D4F12">
        <w:rPr>
          <w:lang w:val="es-ES"/>
        </w:rPr>
        <w:t xml:space="preserve"> </w:t>
      </w:r>
      <w:r w:rsidRPr="004D4F12">
        <w:rPr>
          <w:lang w:val="es-ES"/>
        </w:rPr>
        <w:t>o</w:t>
      </w:r>
      <w:r w:rsidR="007D17DD" w:rsidRPr="004D4F12">
        <w:rPr>
          <w:lang w:val="es-ES"/>
        </w:rPr>
        <w:t xml:space="preserve"> </w:t>
      </w:r>
      <w:r w:rsidRPr="004D4F12">
        <w:rPr>
          <w:lang w:val="es-ES"/>
        </w:rPr>
        <w:t>actividades.</w:t>
      </w:r>
      <w:r w:rsidR="007D17DD" w:rsidRPr="004D4F12">
        <w:rPr>
          <w:lang w:val="es-ES"/>
        </w:rPr>
        <w:t xml:space="preserve"> </w:t>
      </w:r>
      <w:r w:rsidRPr="004D4F12">
        <w:rPr>
          <w:lang w:val="es-ES"/>
        </w:rPr>
        <w:t>Representación</w:t>
      </w:r>
      <w:r w:rsidR="007D17DD" w:rsidRPr="004D4F12">
        <w:rPr>
          <w:lang w:val="es-ES"/>
        </w:rPr>
        <w:t xml:space="preserve"> </w:t>
      </w:r>
      <w:r w:rsidRPr="004D4F12">
        <w:rPr>
          <w:lang w:val="es-ES"/>
        </w:rPr>
        <w:t>gráfica</w:t>
      </w:r>
      <w:r w:rsidR="007D17DD" w:rsidRPr="004D4F12">
        <w:rPr>
          <w:lang w:val="es-ES"/>
        </w:rPr>
        <w:t xml:space="preserve"> </w:t>
      </w:r>
      <w:r w:rsidRPr="004D4F12">
        <w:rPr>
          <w:lang w:val="es-ES"/>
        </w:rPr>
        <w:t>como</w:t>
      </w:r>
      <w:r w:rsidR="007D17DD" w:rsidRPr="004D4F12">
        <w:rPr>
          <w:lang w:val="es-ES"/>
        </w:rPr>
        <w:t xml:space="preserve"> </w:t>
      </w:r>
      <w:r w:rsidRPr="004D4F12">
        <w:rPr>
          <w:lang w:val="es-ES"/>
        </w:rPr>
        <w:t>diagrama</w:t>
      </w:r>
      <w:r w:rsidR="007D17DD" w:rsidRPr="004D4F12">
        <w:rPr>
          <w:lang w:val="es-ES"/>
        </w:rPr>
        <w:t xml:space="preserve"> </w:t>
      </w:r>
      <w:r w:rsidR="006B22A7" w:rsidRPr="004D4F12">
        <w:rPr>
          <w:lang w:val="es-ES"/>
        </w:rPr>
        <w:t>“</w:t>
      </w:r>
      <w:r w:rsidRPr="004D4F12">
        <w:rPr>
          <w:lang w:val="es-ES"/>
        </w:rPr>
        <w:t>avance-tiempo</w:t>
      </w:r>
      <w:r w:rsidR="006B22A7" w:rsidRPr="004D4F12">
        <w:rPr>
          <w:lang w:val="es-ES"/>
        </w:rPr>
        <w:t>”</w:t>
      </w:r>
      <w:r w:rsidR="007D17DD" w:rsidRPr="004D4F12">
        <w:rPr>
          <w:lang w:val="es-ES"/>
        </w:rPr>
        <w:t xml:space="preserve"> </w:t>
      </w:r>
      <w:r w:rsidRPr="004D4F12">
        <w:rPr>
          <w:lang w:val="es-ES"/>
        </w:rPr>
        <w:t>poniendo</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evidencia</w:t>
      </w:r>
      <w:r w:rsidR="007D17DD" w:rsidRPr="004D4F12">
        <w:rPr>
          <w:lang w:val="es-ES"/>
        </w:rPr>
        <w:t xml:space="preserve"> </w:t>
      </w:r>
      <w:r w:rsidRPr="004D4F12">
        <w:rPr>
          <w:lang w:val="es-ES"/>
        </w:rPr>
        <w:t>para</w:t>
      </w:r>
      <w:r w:rsidR="007D17DD" w:rsidRPr="004D4F12">
        <w:rPr>
          <w:lang w:val="es-ES"/>
        </w:rPr>
        <w:t xml:space="preserve"> </w:t>
      </w:r>
      <w:r w:rsidRPr="004D4F12">
        <w:rPr>
          <w:lang w:val="es-ES"/>
        </w:rPr>
        <w:t>cada</w:t>
      </w:r>
      <w:r w:rsidR="007D17DD" w:rsidRPr="004D4F12">
        <w:rPr>
          <w:lang w:val="es-ES"/>
        </w:rPr>
        <w:t xml:space="preserve"> </w:t>
      </w:r>
      <w:r w:rsidRPr="004D4F12">
        <w:rPr>
          <w:lang w:val="es-ES"/>
        </w:rPr>
        <w:t>actividad</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producción</w:t>
      </w:r>
      <w:r w:rsidR="007D17DD" w:rsidRPr="004D4F12">
        <w:rPr>
          <w:lang w:val="es-ES"/>
        </w:rPr>
        <w:t xml:space="preserve"> </w:t>
      </w:r>
      <w:r w:rsidRPr="004D4F12">
        <w:rPr>
          <w:lang w:val="es-ES"/>
        </w:rPr>
        <w:t>diaria</w:t>
      </w:r>
      <w:r w:rsidR="007D17DD" w:rsidRPr="004D4F12">
        <w:rPr>
          <w:lang w:val="es-ES"/>
        </w:rPr>
        <w:t xml:space="preserve"> </w:t>
      </w:r>
      <w:r w:rsidRPr="004D4F12">
        <w:rPr>
          <w:lang w:val="es-ES"/>
        </w:rPr>
        <w:t>(m/día)</w:t>
      </w:r>
      <w:r w:rsidR="007D17DD" w:rsidRPr="004D4F12">
        <w:rPr>
          <w:lang w:val="es-ES"/>
        </w:rPr>
        <w:t xml:space="preserve"> </w:t>
      </w:r>
      <w:r w:rsidRPr="004D4F12">
        <w:rPr>
          <w:lang w:val="es-ES"/>
        </w:rPr>
        <w:t>y</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camino</w:t>
      </w:r>
      <w:r w:rsidR="007D17DD" w:rsidRPr="004D4F12">
        <w:rPr>
          <w:lang w:val="es-ES"/>
        </w:rPr>
        <w:t xml:space="preserve"> </w:t>
      </w:r>
      <w:r w:rsidRPr="004D4F12">
        <w:rPr>
          <w:lang w:val="es-ES"/>
        </w:rPr>
        <w:t>crítico.</w:t>
      </w:r>
    </w:p>
    <w:p w14:paraId="6159F594" w14:textId="7C948E69" w:rsidR="009D2D1E" w:rsidRPr="004D4F12" w:rsidRDefault="009D2D1E" w:rsidP="009B3D6D">
      <w:pPr>
        <w:pStyle w:val="ColorfulShading-Accent31"/>
        <w:tabs>
          <w:tab w:val="right" w:pos="9000"/>
        </w:tabs>
        <w:spacing w:after="200"/>
        <w:ind w:left="0"/>
        <w:contextualSpacing w:val="0"/>
        <w:jc w:val="both"/>
        <w:rPr>
          <w:lang w:val="es-ES"/>
        </w:rPr>
      </w:pPr>
      <w:r w:rsidRPr="004D4F12">
        <w:rPr>
          <w:lang w:val="es-ES"/>
        </w:rPr>
        <w:t>Programa</w:t>
      </w:r>
      <w:r w:rsidR="007D17DD" w:rsidRPr="004D4F12">
        <w:rPr>
          <w:lang w:val="es-ES"/>
        </w:rPr>
        <w:t xml:space="preserve"> </w:t>
      </w:r>
      <w:r w:rsidRPr="004D4F12">
        <w:rPr>
          <w:lang w:val="es-ES"/>
        </w:rPr>
        <w:t>detallado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trabajos</w:t>
      </w:r>
      <w:r w:rsidR="007D17DD" w:rsidRPr="004D4F12">
        <w:rPr>
          <w:lang w:val="es-ES"/>
        </w:rPr>
        <w:t xml:space="preserve"> </w:t>
      </w:r>
      <w:r w:rsidRPr="004D4F12">
        <w:rPr>
          <w:lang w:val="es-ES"/>
        </w:rPr>
        <w:t>para</w:t>
      </w:r>
      <w:r w:rsidR="007D17DD" w:rsidRPr="004D4F12">
        <w:rPr>
          <w:lang w:val="es-ES"/>
        </w:rPr>
        <w:t xml:space="preserve"> </w:t>
      </w:r>
      <w:r w:rsidRPr="004D4F12">
        <w:rPr>
          <w:lang w:val="es-ES"/>
        </w:rPr>
        <w:t>elaborar</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Proyecto</w:t>
      </w:r>
      <w:r w:rsidR="007D17DD" w:rsidRPr="004D4F12">
        <w:rPr>
          <w:lang w:val="es-ES"/>
        </w:rPr>
        <w:t xml:space="preserve"> </w:t>
      </w:r>
      <w:r w:rsidRPr="004D4F12">
        <w:rPr>
          <w:lang w:val="es-ES"/>
        </w:rPr>
        <w:t>Definitivo</w:t>
      </w:r>
      <w:r w:rsidR="007D17DD" w:rsidRPr="004D4F12">
        <w:rPr>
          <w:lang w:val="es-ES"/>
        </w:rPr>
        <w:t xml:space="preserve"> </w:t>
      </w:r>
      <w:r w:rsidRPr="004D4F12">
        <w:rPr>
          <w:lang w:val="es-ES"/>
        </w:rPr>
        <w:t>con</w:t>
      </w:r>
      <w:r w:rsidR="007D17DD" w:rsidRPr="004D4F12">
        <w:rPr>
          <w:lang w:val="es-ES"/>
        </w:rPr>
        <w:t xml:space="preserve"> </w:t>
      </w:r>
      <w:r w:rsidRPr="004D4F12">
        <w:rPr>
          <w:lang w:val="es-ES"/>
        </w:rPr>
        <w:t>esquema</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asignación</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personal</w:t>
      </w:r>
      <w:r w:rsidR="007D17DD" w:rsidRPr="004D4F12">
        <w:rPr>
          <w:lang w:val="es-ES"/>
        </w:rPr>
        <w:t xml:space="preserve"> </w:t>
      </w:r>
      <w:r w:rsidRPr="004D4F12">
        <w:rPr>
          <w:lang w:val="es-ES"/>
        </w:rPr>
        <w:t>con</w:t>
      </w:r>
      <w:r w:rsidR="007D17DD" w:rsidRPr="004D4F12">
        <w:rPr>
          <w:lang w:val="es-ES"/>
        </w:rPr>
        <w:t xml:space="preserve"> </w:t>
      </w:r>
      <w:r w:rsidRPr="004D4F12">
        <w:rPr>
          <w:lang w:val="es-ES"/>
        </w:rPr>
        <w:t>indicación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cantidad,</w:t>
      </w:r>
      <w:r w:rsidR="007D17DD" w:rsidRPr="004D4F12">
        <w:rPr>
          <w:lang w:val="es-ES"/>
        </w:rPr>
        <w:t xml:space="preserve"> </w:t>
      </w:r>
      <w:r w:rsidRPr="004D4F12">
        <w:rPr>
          <w:lang w:val="es-ES"/>
        </w:rPr>
        <w:t>tipo</w:t>
      </w:r>
      <w:r w:rsidR="007D17DD" w:rsidRPr="004D4F12">
        <w:rPr>
          <w:lang w:val="es-ES"/>
        </w:rPr>
        <w:t xml:space="preserve"> </w:t>
      </w:r>
      <w:r w:rsidRPr="004D4F12">
        <w:rPr>
          <w:lang w:val="es-ES"/>
        </w:rPr>
        <w:t>y</w:t>
      </w:r>
      <w:r w:rsidR="007D17DD" w:rsidRPr="004D4F12">
        <w:rPr>
          <w:lang w:val="es-ES"/>
        </w:rPr>
        <w:t xml:space="preserve"> </w:t>
      </w:r>
      <w:r w:rsidRPr="004D4F12">
        <w:rPr>
          <w:lang w:val="es-ES"/>
        </w:rPr>
        <w:t>capacidad.</w:t>
      </w:r>
      <w:r w:rsidR="007D17DD" w:rsidRPr="004D4F12">
        <w:rPr>
          <w:lang w:val="es-ES"/>
        </w:rPr>
        <w:t xml:space="preserve"> </w:t>
      </w:r>
      <w:r w:rsidRPr="004D4F12">
        <w:rPr>
          <w:lang w:val="es-ES"/>
        </w:rPr>
        <w:t>Representación</w:t>
      </w:r>
      <w:r w:rsidR="007D17DD" w:rsidRPr="004D4F12">
        <w:rPr>
          <w:lang w:val="es-ES"/>
        </w:rPr>
        <w:t xml:space="preserve"> </w:t>
      </w:r>
      <w:r w:rsidRPr="004D4F12">
        <w:rPr>
          <w:lang w:val="es-ES"/>
        </w:rPr>
        <w:t>gráfica</w:t>
      </w:r>
      <w:r w:rsidR="007D17DD" w:rsidRPr="004D4F12">
        <w:rPr>
          <w:lang w:val="es-ES"/>
        </w:rPr>
        <w:t xml:space="preserve"> </w:t>
      </w:r>
      <w:r w:rsidRPr="004D4F12">
        <w:rPr>
          <w:lang w:val="es-ES"/>
        </w:rPr>
        <w:t>como</w:t>
      </w:r>
      <w:r w:rsidR="007D17DD" w:rsidRPr="004D4F12">
        <w:rPr>
          <w:lang w:val="es-ES"/>
        </w:rPr>
        <w:t xml:space="preserve"> </w:t>
      </w:r>
      <w:r w:rsidRPr="004D4F12">
        <w:rPr>
          <w:lang w:val="es-ES"/>
        </w:rPr>
        <w:t>Diagrama</w:t>
      </w:r>
      <w:r w:rsidR="007D17DD" w:rsidRPr="004D4F12">
        <w:rPr>
          <w:lang w:val="es-ES"/>
        </w:rPr>
        <w:t xml:space="preserve"> </w:t>
      </w:r>
      <w:r w:rsidRPr="004D4F12">
        <w:rPr>
          <w:lang w:val="es-ES"/>
        </w:rPr>
        <w:t>GANTT</w:t>
      </w:r>
      <w:r w:rsidR="007D17DD" w:rsidRPr="004D4F12">
        <w:rPr>
          <w:lang w:val="es-ES"/>
        </w:rPr>
        <w:t xml:space="preserve"> </w:t>
      </w:r>
      <w:r w:rsidRPr="004D4F12">
        <w:rPr>
          <w:lang w:val="es-ES"/>
        </w:rPr>
        <w:t>incluyendo</w:t>
      </w:r>
      <w:r w:rsidR="007D17DD" w:rsidRPr="004D4F12">
        <w:rPr>
          <w:lang w:val="es-ES"/>
        </w:rPr>
        <w:t xml:space="preserve"> </w:t>
      </w:r>
      <w:r w:rsidRPr="004D4F12">
        <w:rPr>
          <w:lang w:val="es-ES"/>
        </w:rPr>
        <w:t>hitos</w:t>
      </w:r>
      <w:r w:rsidR="007D17DD" w:rsidRPr="004D4F12">
        <w:rPr>
          <w:lang w:val="es-ES"/>
        </w:rPr>
        <w:t xml:space="preserve"> </w:t>
      </w:r>
      <w:r w:rsidRPr="004D4F12">
        <w:rPr>
          <w:lang w:val="es-ES"/>
        </w:rPr>
        <w:t>y</w:t>
      </w:r>
      <w:r w:rsidR="007D17DD" w:rsidRPr="004D4F12">
        <w:rPr>
          <w:lang w:val="es-ES"/>
        </w:rPr>
        <w:t xml:space="preserve"> </w:t>
      </w:r>
      <w:r w:rsidRPr="004D4F12">
        <w:rPr>
          <w:lang w:val="es-ES"/>
        </w:rPr>
        <w:t>períodos</w:t>
      </w:r>
      <w:r w:rsidR="007D17DD" w:rsidRPr="004D4F12">
        <w:rPr>
          <w:lang w:val="es-ES"/>
        </w:rPr>
        <w:t xml:space="preserve"> </w:t>
      </w:r>
      <w:r w:rsidRPr="004D4F12">
        <w:rPr>
          <w:lang w:val="es-ES"/>
        </w:rPr>
        <w:t>requeridos</w:t>
      </w:r>
      <w:r w:rsidR="007D17DD" w:rsidRPr="004D4F12">
        <w:rPr>
          <w:lang w:val="es-ES"/>
        </w:rPr>
        <w:t xml:space="preserve"> </w:t>
      </w:r>
      <w:r w:rsidRPr="004D4F12">
        <w:rPr>
          <w:lang w:val="es-ES"/>
        </w:rPr>
        <w:t>para</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verificación</w:t>
      </w:r>
      <w:r w:rsidR="007D17DD" w:rsidRPr="004D4F12">
        <w:rPr>
          <w:lang w:val="es-ES"/>
        </w:rPr>
        <w:t xml:space="preserve"> </w:t>
      </w:r>
      <w:r w:rsidRPr="004D4F12">
        <w:rPr>
          <w:lang w:val="es-ES"/>
        </w:rPr>
        <w:t>y</w:t>
      </w:r>
      <w:r w:rsidR="007D17DD" w:rsidRPr="004D4F12">
        <w:rPr>
          <w:lang w:val="es-ES"/>
        </w:rPr>
        <w:t xml:space="preserve"> </w:t>
      </w:r>
      <w:r w:rsidRPr="004D4F12">
        <w:rPr>
          <w:lang w:val="es-ES"/>
        </w:rPr>
        <w:t>aprobación</w:t>
      </w:r>
      <w:r w:rsidR="007D17DD" w:rsidRPr="004D4F12">
        <w:rPr>
          <w:lang w:val="es-ES"/>
        </w:rPr>
        <w:t xml:space="preserve"> </w:t>
      </w:r>
      <w:r w:rsidRPr="004D4F12">
        <w:rPr>
          <w:lang w:val="es-ES"/>
        </w:rPr>
        <w:t>por</w:t>
      </w:r>
      <w:r w:rsidR="007D17DD" w:rsidRPr="004D4F12">
        <w:rPr>
          <w:lang w:val="es-ES"/>
        </w:rPr>
        <w:t xml:space="preserve"> </w:t>
      </w:r>
      <w:r w:rsidRPr="004D4F12">
        <w:rPr>
          <w:lang w:val="es-ES"/>
        </w:rPr>
        <w:t>parte</w:t>
      </w:r>
      <w:r w:rsidR="007D17DD" w:rsidRPr="004D4F12">
        <w:rPr>
          <w:lang w:val="es-ES"/>
        </w:rPr>
        <w:t xml:space="preserve"> </w:t>
      </w:r>
      <w:r w:rsidRPr="004D4F12">
        <w:rPr>
          <w:lang w:val="es-ES"/>
        </w:rPr>
        <w:t>del</w:t>
      </w:r>
      <w:r w:rsidR="007D17DD" w:rsidRPr="004D4F12">
        <w:rPr>
          <w:lang w:val="es-ES"/>
        </w:rPr>
        <w:t xml:space="preserve"> </w:t>
      </w:r>
      <w:r w:rsidR="004860D8" w:rsidRPr="004D4F12">
        <w:rPr>
          <w:lang w:val="es-ES"/>
        </w:rPr>
        <w:t>Gerente</w:t>
      </w:r>
      <w:r w:rsidR="007D17DD" w:rsidRPr="004D4F12">
        <w:rPr>
          <w:lang w:val="es-ES"/>
        </w:rPr>
        <w:t xml:space="preserve"> </w:t>
      </w:r>
      <w:r w:rsidR="004860D8" w:rsidRPr="004D4F12">
        <w:rPr>
          <w:lang w:val="es-ES"/>
        </w:rPr>
        <w:t>de</w:t>
      </w:r>
      <w:r w:rsidR="007D17DD" w:rsidRPr="004D4F12">
        <w:rPr>
          <w:lang w:val="es-ES"/>
        </w:rPr>
        <w:t xml:space="preserve"> </w:t>
      </w:r>
      <w:r w:rsidR="004860D8" w:rsidRPr="004D4F12">
        <w:rPr>
          <w:lang w:val="es-ES"/>
        </w:rPr>
        <w:t>Proyecto</w:t>
      </w:r>
      <w:r w:rsidRPr="004D4F12">
        <w:rPr>
          <w:lang w:val="es-ES"/>
        </w:rPr>
        <w:t>.</w:t>
      </w:r>
      <w:r w:rsidR="007D17DD" w:rsidRPr="004D4F12">
        <w:rPr>
          <w:lang w:val="es-ES"/>
        </w:rPr>
        <w:t xml:space="preserve"> </w:t>
      </w:r>
      <w:r w:rsidRPr="004D4F12">
        <w:rPr>
          <w:lang w:val="es-ES"/>
        </w:rPr>
        <w:t>Unidad</w:t>
      </w:r>
      <w:r w:rsidR="007D17DD" w:rsidRPr="004D4F12">
        <w:rPr>
          <w:lang w:val="es-ES"/>
        </w:rPr>
        <w:t xml:space="preserve"> </w:t>
      </w:r>
      <w:r w:rsidRPr="004D4F12">
        <w:rPr>
          <w:lang w:val="es-ES"/>
        </w:rPr>
        <w:t>mínima</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tiempo:</w:t>
      </w:r>
      <w:r w:rsidR="007D17DD" w:rsidRPr="004D4F12">
        <w:rPr>
          <w:lang w:val="es-ES"/>
        </w:rPr>
        <w:t xml:space="preserve"> </w:t>
      </w:r>
      <w:r w:rsidRPr="004D4F12">
        <w:rPr>
          <w:lang w:val="es-ES"/>
        </w:rPr>
        <w:t>1</w:t>
      </w:r>
      <w:r w:rsidR="007D17DD" w:rsidRPr="004D4F12">
        <w:rPr>
          <w:lang w:val="es-ES"/>
        </w:rPr>
        <w:t xml:space="preserve"> </w:t>
      </w:r>
      <w:r w:rsidRPr="004D4F12">
        <w:rPr>
          <w:lang w:val="es-ES"/>
        </w:rPr>
        <w:t>semana.</w:t>
      </w:r>
    </w:p>
    <w:p w14:paraId="1D65E0D7" w14:textId="60169E9D" w:rsidR="008B7308" w:rsidRPr="004D4F12" w:rsidRDefault="009D2D1E" w:rsidP="009B3D6D">
      <w:pPr>
        <w:pStyle w:val="ColorfulShading-Accent31"/>
        <w:tabs>
          <w:tab w:val="right" w:pos="9000"/>
        </w:tabs>
        <w:spacing w:after="200"/>
        <w:ind w:left="0"/>
        <w:contextualSpacing w:val="0"/>
        <w:jc w:val="both"/>
        <w:rPr>
          <w:lang w:val="es-ES"/>
        </w:rPr>
      </w:pPr>
      <w:r w:rsidRPr="004D4F12">
        <w:rPr>
          <w:lang w:val="es-ES"/>
        </w:rPr>
        <w:t>Programa</w:t>
      </w:r>
      <w:r w:rsidR="007D17DD" w:rsidRPr="004D4F12">
        <w:rPr>
          <w:lang w:val="es-ES"/>
        </w:rPr>
        <w:t xml:space="preserve"> </w:t>
      </w:r>
      <w:r w:rsidRPr="004D4F12">
        <w:rPr>
          <w:lang w:val="es-ES"/>
        </w:rPr>
        <w:t>detallado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trabajos</w:t>
      </w:r>
      <w:r w:rsidR="007D17DD" w:rsidRPr="004D4F12">
        <w:rPr>
          <w:lang w:val="es-ES"/>
        </w:rPr>
        <w:t xml:space="preserve"> </w:t>
      </w:r>
      <w:r w:rsidRPr="004D4F12">
        <w:rPr>
          <w:lang w:val="es-ES"/>
        </w:rPr>
        <w:t>para</w:t>
      </w:r>
      <w:r w:rsidR="007D17DD" w:rsidRPr="004D4F12">
        <w:rPr>
          <w:lang w:val="es-ES"/>
        </w:rPr>
        <w:t xml:space="preserve"> </w:t>
      </w:r>
      <w:r w:rsidRPr="004D4F12">
        <w:rPr>
          <w:lang w:val="es-ES"/>
        </w:rPr>
        <w:t>elaborar</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diseño</w:t>
      </w:r>
      <w:r w:rsidR="007D17DD" w:rsidRPr="004D4F12">
        <w:rPr>
          <w:lang w:val="es-ES"/>
        </w:rPr>
        <w:t xml:space="preserve"> </w:t>
      </w:r>
      <w:r w:rsidRPr="004D4F12">
        <w:rPr>
          <w:lang w:val="es-ES"/>
        </w:rPr>
        <w:t>con</w:t>
      </w:r>
      <w:r w:rsidR="007D17DD" w:rsidRPr="004D4F12">
        <w:rPr>
          <w:lang w:val="es-ES"/>
        </w:rPr>
        <w:t xml:space="preserve"> </w:t>
      </w:r>
      <w:r w:rsidRPr="004D4F12">
        <w:rPr>
          <w:lang w:val="es-ES"/>
        </w:rPr>
        <w:t>esquema</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asignación</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personal,</w:t>
      </w:r>
      <w:r w:rsidR="007D17DD" w:rsidRPr="004D4F12">
        <w:rPr>
          <w:lang w:val="es-ES"/>
        </w:rPr>
        <w:t xml:space="preserve"> </w:t>
      </w:r>
      <w:r w:rsidRPr="004D4F12">
        <w:rPr>
          <w:lang w:val="es-ES"/>
        </w:rPr>
        <w:t>equipos</w:t>
      </w:r>
      <w:r w:rsidR="007D17DD" w:rsidRPr="004D4F12">
        <w:rPr>
          <w:lang w:val="es-ES"/>
        </w:rPr>
        <w:t xml:space="preserve"> </w:t>
      </w:r>
      <w:r w:rsidRPr="004D4F12">
        <w:rPr>
          <w:lang w:val="es-ES"/>
        </w:rPr>
        <w:t>y</w:t>
      </w:r>
      <w:r w:rsidR="007D17DD" w:rsidRPr="004D4F12">
        <w:rPr>
          <w:lang w:val="es-ES"/>
        </w:rPr>
        <w:t xml:space="preserve"> </w:t>
      </w:r>
      <w:r w:rsidRPr="004D4F12">
        <w:rPr>
          <w:lang w:val="es-ES"/>
        </w:rPr>
        <w:t>otros</w:t>
      </w:r>
      <w:r w:rsidR="007D17DD" w:rsidRPr="004D4F12">
        <w:rPr>
          <w:lang w:val="es-ES"/>
        </w:rPr>
        <w:t xml:space="preserve"> </w:t>
      </w:r>
      <w:r w:rsidRPr="004D4F12">
        <w:rPr>
          <w:lang w:val="es-ES"/>
        </w:rPr>
        <w:t>recursos</w:t>
      </w:r>
      <w:r w:rsidR="007D17DD" w:rsidRPr="004D4F12">
        <w:rPr>
          <w:lang w:val="es-ES"/>
        </w:rPr>
        <w:t xml:space="preserve"> </w:t>
      </w:r>
      <w:r w:rsidRPr="004D4F12">
        <w:rPr>
          <w:lang w:val="es-ES"/>
        </w:rPr>
        <w:t>previsto</w:t>
      </w:r>
      <w:r w:rsidR="007D17DD" w:rsidRPr="004D4F12">
        <w:rPr>
          <w:lang w:val="es-ES"/>
        </w:rPr>
        <w:t xml:space="preserve"> </w:t>
      </w:r>
      <w:r w:rsidRPr="004D4F12">
        <w:rPr>
          <w:lang w:val="es-ES"/>
        </w:rPr>
        <w:t>con</w:t>
      </w:r>
      <w:r w:rsidR="007D17DD" w:rsidRPr="004D4F12">
        <w:rPr>
          <w:lang w:val="es-ES"/>
        </w:rPr>
        <w:t xml:space="preserve"> </w:t>
      </w:r>
      <w:r w:rsidRPr="004D4F12">
        <w:rPr>
          <w:lang w:val="es-ES"/>
        </w:rPr>
        <w:t>indicación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cantidad,</w:t>
      </w:r>
      <w:r w:rsidR="007D17DD" w:rsidRPr="004D4F12">
        <w:rPr>
          <w:lang w:val="es-ES"/>
        </w:rPr>
        <w:t xml:space="preserve"> </w:t>
      </w:r>
      <w:r w:rsidRPr="004D4F12">
        <w:rPr>
          <w:lang w:val="es-ES"/>
        </w:rPr>
        <w:t>tipo</w:t>
      </w:r>
      <w:r w:rsidR="007D17DD" w:rsidRPr="004D4F12">
        <w:rPr>
          <w:lang w:val="es-ES"/>
        </w:rPr>
        <w:t xml:space="preserve"> </w:t>
      </w:r>
      <w:r w:rsidRPr="004D4F12">
        <w:rPr>
          <w:lang w:val="es-ES"/>
        </w:rPr>
        <w:t>y</w:t>
      </w:r>
      <w:r w:rsidR="007D17DD" w:rsidRPr="004D4F12">
        <w:rPr>
          <w:lang w:val="es-ES"/>
        </w:rPr>
        <w:t xml:space="preserve"> </w:t>
      </w:r>
      <w:r w:rsidRPr="004D4F12">
        <w:rPr>
          <w:lang w:val="es-ES"/>
        </w:rPr>
        <w:t>capacidad.</w:t>
      </w:r>
      <w:r w:rsidR="007D17DD" w:rsidRPr="004D4F12">
        <w:rPr>
          <w:lang w:val="es-ES"/>
        </w:rPr>
        <w:t xml:space="preserve"> </w:t>
      </w:r>
      <w:r w:rsidRPr="004D4F12">
        <w:rPr>
          <w:lang w:val="es-ES"/>
        </w:rPr>
        <w:t>Representación</w:t>
      </w:r>
      <w:r w:rsidR="007D17DD" w:rsidRPr="004D4F12">
        <w:rPr>
          <w:lang w:val="es-ES"/>
        </w:rPr>
        <w:t xml:space="preserve"> </w:t>
      </w:r>
      <w:r w:rsidRPr="004D4F12">
        <w:rPr>
          <w:lang w:val="es-ES"/>
        </w:rPr>
        <w:t>gráfica</w:t>
      </w:r>
      <w:r w:rsidR="007D17DD" w:rsidRPr="004D4F12">
        <w:rPr>
          <w:lang w:val="es-ES"/>
        </w:rPr>
        <w:t xml:space="preserve"> </w:t>
      </w:r>
      <w:r w:rsidRPr="004D4F12">
        <w:rPr>
          <w:lang w:val="es-ES"/>
        </w:rPr>
        <w:t>como</w:t>
      </w:r>
      <w:r w:rsidR="007D17DD" w:rsidRPr="004D4F12">
        <w:rPr>
          <w:lang w:val="es-ES"/>
        </w:rPr>
        <w:t xml:space="preserve"> </w:t>
      </w:r>
      <w:r w:rsidRPr="004D4F12">
        <w:rPr>
          <w:lang w:val="es-ES"/>
        </w:rPr>
        <w:t>Diagrama</w:t>
      </w:r>
      <w:r w:rsidR="007D17DD" w:rsidRPr="004D4F12">
        <w:rPr>
          <w:lang w:val="es-ES"/>
        </w:rPr>
        <w:t xml:space="preserve"> </w:t>
      </w:r>
      <w:r w:rsidRPr="004D4F12">
        <w:rPr>
          <w:lang w:val="es-ES"/>
        </w:rPr>
        <w:t>GANTT</w:t>
      </w:r>
      <w:r w:rsidR="007D17DD" w:rsidRPr="004D4F12">
        <w:rPr>
          <w:lang w:val="es-ES"/>
        </w:rPr>
        <w:t xml:space="preserve"> </w:t>
      </w:r>
      <w:r w:rsidRPr="004D4F12">
        <w:rPr>
          <w:lang w:val="es-ES"/>
        </w:rPr>
        <w:t>incluyendo</w:t>
      </w:r>
      <w:r w:rsidR="007D17DD" w:rsidRPr="004D4F12">
        <w:rPr>
          <w:lang w:val="es-ES"/>
        </w:rPr>
        <w:t xml:space="preserve"> </w:t>
      </w:r>
      <w:r w:rsidRPr="004D4F12">
        <w:rPr>
          <w:lang w:val="es-ES"/>
        </w:rPr>
        <w:t>hitos</w:t>
      </w:r>
      <w:r w:rsidR="007D17DD" w:rsidRPr="004D4F12">
        <w:rPr>
          <w:lang w:val="es-ES"/>
        </w:rPr>
        <w:t xml:space="preserve"> </w:t>
      </w:r>
      <w:r w:rsidRPr="004D4F12">
        <w:rPr>
          <w:lang w:val="es-ES"/>
        </w:rPr>
        <w:t>y</w:t>
      </w:r>
      <w:r w:rsidR="007D17DD" w:rsidRPr="004D4F12">
        <w:rPr>
          <w:lang w:val="es-ES"/>
        </w:rPr>
        <w:t xml:space="preserve"> </w:t>
      </w:r>
      <w:r w:rsidRPr="004D4F12">
        <w:rPr>
          <w:lang w:val="es-ES"/>
        </w:rPr>
        <w:t>períodos</w:t>
      </w:r>
      <w:r w:rsidR="007D17DD" w:rsidRPr="004D4F12">
        <w:rPr>
          <w:lang w:val="es-ES"/>
        </w:rPr>
        <w:t xml:space="preserve"> </w:t>
      </w:r>
      <w:r w:rsidRPr="004D4F12">
        <w:rPr>
          <w:lang w:val="es-ES"/>
        </w:rPr>
        <w:t>requeridos</w:t>
      </w:r>
      <w:r w:rsidR="007D17DD" w:rsidRPr="004D4F12">
        <w:rPr>
          <w:lang w:val="es-ES"/>
        </w:rPr>
        <w:t xml:space="preserve"> </w:t>
      </w:r>
      <w:r w:rsidRPr="004D4F12">
        <w:rPr>
          <w:lang w:val="es-ES"/>
        </w:rPr>
        <w:t>para</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verificación</w:t>
      </w:r>
      <w:r w:rsidR="007D17DD" w:rsidRPr="004D4F12">
        <w:rPr>
          <w:lang w:val="es-ES"/>
        </w:rPr>
        <w:t xml:space="preserve"> </w:t>
      </w:r>
      <w:r w:rsidRPr="004D4F12">
        <w:rPr>
          <w:lang w:val="es-ES"/>
        </w:rPr>
        <w:t>y</w:t>
      </w:r>
      <w:r w:rsidR="007D17DD" w:rsidRPr="004D4F12">
        <w:rPr>
          <w:lang w:val="es-ES"/>
        </w:rPr>
        <w:t xml:space="preserve"> </w:t>
      </w:r>
      <w:r w:rsidRPr="004D4F12">
        <w:rPr>
          <w:lang w:val="es-ES"/>
        </w:rPr>
        <w:t>aprobación</w:t>
      </w:r>
      <w:r w:rsidR="007D17DD" w:rsidRPr="004D4F12">
        <w:rPr>
          <w:lang w:val="es-ES"/>
        </w:rPr>
        <w:t xml:space="preserve"> </w:t>
      </w:r>
      <w:r w:rsidRPr="004D4F12">
        <w:rPr>
          <w:lang w:val="es-ES"/>
        </w:rPr>
        <w:t>por</w:t>
      </w:r>
      <w:r w:rsidR="007D17DD" w:rsidRPr="004D4F12">
        <w:rPr>
          <w:lang w:val="es-ES"/>
        </w:rPr>
        <w:t xml:space="preserve"> </w:t>
      </w:r>
      <w:r w:rsidRPr="004D4F12">
        <w:rPr>
          <w:lang w:val="es-ES"/>
        </w:rPr>
        <w:t>parte</w:t>
      </w:r>
      <w:r w:rsidR="007D17DD" w:rsidRPr="004D4F12">
        <w:rPr>
          <w:lang w:val="es-ES"/>
        </w:rPr>
        <w:t xml:space="preserve"> </w:t>
      </w:r>
      <w:r w:rsidRPr="004D4F12">
        <w:rPr>
          <w:lang w:val="es-ES"/>
        </w:rPr>
        <w:t>del</w:t>
      </w:r>
      <w:r w:rsidR="007D17DD" w:rsidRPr="004D4F12">
        <w:rPr>
          <w:lang w:val="es-ES"/>
        </w:rPr>
        <w:t xml:space="preserve"> </w:t>
      </w:r>
      <w:r w:rsidR="004860D8" w:rsidRPr="004D4F12">
        <w:rPr>
          <w:lang w:val="es-ES"/>
        </w:rPr>
        <w:t>Gerente</w:t>
      </w:r>
      <w:r w:rsidR="007D17DD" w:rsidRPr="004D4F12">
        <w:rPr>
          <w:lang w:val="es-ES"/>
        </w:rPr>
        <w:t xml:space="preserve"> </w:t>
      </w:r>
      <w:r w:rsidR="004860D8" w:rsidRPr="004D4F12">
        <w:rPr>
          <w:lang w:val="es-ES"/>
        </w:rPr>
        <w:t>de</w:t>
      </w:r>
      <w:r w:rsidR="007D17DD" w:rsidRPr="004D4F12">
        <w:rPr>
          <w:lang w:val="es-ES"/>
        </w:rPr>
        <w:t xml:space="preserve"> </w:t>
      </w:r>
      <w:r w:rsidR="004860D8" w:rsidRPr="004D4F12">
        <w:rPr>
          <w:lang w:val="es-ES"/>
        </w:rPr>
        <w:t>Proyecto</w:t>
      </w:r>
      <w:r w:rsidRPr="004D4F12">
        <w:rPr>
          <w:lang w:val="es-ES"/>
        </w:rPr>
        <w:t>.</w:t>
      </w:r>
      <w:r w:rsidR="007D17DD" w:rsidRPr="004D4F12">
        <w:rPr>
          <w:lang w:val="es-ES"/>
        </w:rPr>
        <w:t xml:space="preserve"> </w:t>
      </w:r>
      <w:r w:rsidRPr="004D4F12">
        <w:rPr>
          <w:lang w:val="es-ES"/>
        </w:rPr>
        <w:t>Unidad</w:t>
      </w:r>
      <w:r w:rsidR="007D17DD" w:rsidRPr="004D4F12">
        <w:rPr>
          <w:lang w:val="es-ES"/>
        </w:rPr>
        <w:t xml:space="preserve"> </w:t>
      </w:r>
      <w:r w:rsidRPr="004D4F12">
        <w:rPr>
          <w:lang w:val="es-ES"/>
        </w:rPr>
        <w:t>mínima</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tiempo:</w:t>
      </w:r>
      <w:r w:rsidR="007D17DD" w:rsidRPr="004D4F12">
        <w:rPr>
          <w:lang w:val="es-ES"/>
        </w:rPr>
        <w:t xml:space="preserve"> </w:t>
      </w:r>
      <w:r w:rsidRPr="004D4F12">
        <w:rPr>
          <w:lang w:val="es-ES"/>
        </w:rPr>
        <w:t>1</w:t>
      </w:r>
      <w:r w:rsidR="007D17DD" w:rsidRPr="004D4F12">
        <w:rPr>
          <w:lang w:val="es-ES"/>
        </w:rPr>
        <w:t xml:space="preserve"> </w:t>
      </w:r>
      <w:r w:rsidRPr="004D4F12">
        <w:rPr>
          <w:lang w:val="es-ES"/>
        </w:rPr>
        <w:t>semana.</w:t>
      </w:r>
    </w:p>
    <w:p w14:paraId="686F5372" w14:textId="77777777" w:rsidR="008B7308" w:rsidRPr="004D4F12" w:rsidRDefault="008B7308" w:rsidP="002568D8">
      <w:pPr>
        <w:pStyle w:val="ColorfulShading-Accent31"/>
        <w:tabs>
          <w:tab w:val="right" w:pos="9000"/>
        </w:tabs>
        <w:ind w:left="0"/>
        <w:jc w:val="both"/>
        <w:rPr>
          <w:lang w:val="es-ES"/>
        </w:rPr>
      </w:pPr>
      <w:r w:rsidRPr="004D4F12">
        <w:rPr>
          <w:lang w:val="es-ES"/>
        </w:rPr>
        <w:br w:type="page"/>
      </w:r>
    </w:p>
    <w:p w14:paraId="1D2E48A7" w14:textId="77777777" w:rsidR="001D7016" w:rsidRPr="004D4F12" w:rsidRDefault="001D7016" w:rsidP="001D7016">
      <w:pPr>
        <w:pStyle w:val="Head02"/>
        <w:tabs>
          <w:tab w:val="left" w:pos="426"/>
        </w:tabs>
        <w:spacing w:before="240" w:after="120"/>
        <w:rPr>
          <w:sz w:val="40"/>
          <w:szCs w:val="40"/>
          <w:lang w:val="es-ES"/>
        </w:rPr>
      </w:pPr>
      <w:r w:rsidRPr="004D4F12">
        <w:rPr>
          <w:sz w:val="40"/>
          <w:szCs w:val="40"/>
          <w:lang w:val="es-ES"/>
        </w:rPr>
        <w:t>Formulario EGPI - ASSS</w:t>
      </w:r>
    </w:p>
    <w:p w14:paraId="13A5FA46" w14:textId="110D45AF" w:rsidR="001D7016" w:rsidRPr="004D4F12" w:rsidRDefault="001D7016" w:rsidP="001D7016">
      <w:pPr>
        <w:pStyle w:val="Ttulo5"/>
        <w:spacing w:after="240"/>
        <w:ind w:left="0" w:firstLine="0"/>
        <w:rPr>
          <w:sz w:val="36"/>
          <w:szCs w:val="36"/>
          <w:lang w:val="es-ES"/>
        </w:rPr>
      </w:pPr>
      <w:r w:rsidRPr="004D4F12">
        <w:rPr>
          <w:sz w:val="36"/>
          <w:szCs w:val="36"/>
          <w:lang w:val="es-ES"/>
        </w:rPr>
        <w:t xml:space="preserve">Estrategias de Gestión y Planes de Implementación (EGPI) para gestionar </w:t>
      </w:r>
      <w:r w:rsidRPr="004D4F12">
        <w:rPr>
          <w:sz w:val="32"/>
          <w:szCs w:val="32"/>
          <w:lang w:val="es-ES"/>
        </w:rPr>
        <w:t>los</w:t>
      </w:r>
      <w:r w:rsidRPr="004D4F12">
        <w:rPr>
          <w:sz w:val="36"/>
          <w:szCs w:val="36"/>
          <w:lang w:val="es-ES"/>
        </w:rPr>
        <w:t xml:space="preserve"> riesgos ASSS</w:t>
      </w:r>
    </w:p>
    <w:p w14:paraId="774CA18E" w14:textId="77777777" w:rsidR="00250BE9" w:rsidRPr="009F3101" w:rsidRDefault="00250BE9" w:rsidP="00250BE9">
      <w:pPr>
        <w:spacing w:before="400" w:after="200"/>
        <w:jc w:val="both"/>
        <w:rPr>
          <w:shd w:val="clear" w:color="auto" w:fill="FFFFFF"/>
          <w:lang w:val="es-ES"/>
        </w:rPr>
      </w:pPr>
      <w:r w:rsidRPr="009F3101">
        <w:rPr>
          <w:shd w:val="clear" w:color="auto" w:fill="FFFFFF"/>
          <w:lang w:val="es-ES"/>
        </w:rPr>
        <w:t>El Oferente presentará para su aprobación y, posteriormente, implementará las Estrategias de Gestión y Planes de Implementación (EGPI) para administrar los riesgos e impactos ambientales, sociales, de salud y seguridad (ASSS), que se conocen colectivamente como el Plan de Gestión Ambiental y Social del Contratista ( PGAS-C) y se desarrollarán de acuerdo con</w:t>
      </w:r>
      <w:r>
        <w:rPr>
          <w:shd w:val="clear" w:color="auto" w:fill="FFFFFF"/>
          <w:lang w:val="es-ES"/>
        </w:rPr>
        <w:t xml:space="preserve"> </w:t>
      </w:r>
      <w:r w:rsidRPr="00052962">
        <w:t xml:space="preserve">las Especificaciones Ambientales, sociales y de salud y seguridad que se encuentran en el presente </w:t>
      </w:r>
      <w:r w:rsidRPr="00B91EAC">
        <w:t>pliego (Sección VII: Especificaciones y Condiciones de Cumplimiento)</w:t>
      </w:r>
      <w:r w:rsidRPr="009F3101">
        <w:rPr>
          <w:shd w:val="clear" w:color="auto" w:fill="FFFFFF"/>
          <w:lang w:val="es-ES"/>
        </w:rPr>
        <w:t xml:space="preserve"> y el respectivo Plan de Acción Ambiental y Social (PAAS)</w:t>
      </w:r>
    </w:p>
    <w:p w14:paraId="12A4925A" w14:textId="5A2D8C76" w:rsidR="008B7308" w:rsidRDefault="00250BE9" w:rsidP="0070430E">
      <w:pPr>
        <w:spacing w:after="200"/>
        <w:jc w:val="both"/>
        <w:rPr>
          <w:rStyle w:val="Table"/>
          <w:spacing w:val="-2"/>
          <w:sz w:val="28"/>
          <w:szCs w:val="28"/>
          <w:lang w:val="es-ES"/>
        </w:rPr>
      </w:pPr>
      <w:r w:rsidRPr="00052962">
        <w:t>Dicho documento (EGPI) detallará el equipo con que se contará para dar cumplimiento a los requisitos ambientales exigidos en el presente pliego y como se implementará la Gestión ambiental, social y de salud y seguridad para la fase de Construcción. Esto incluirá: cómo se introducirá en condiciones de empleo/compromiso, cómo se comunicará al personal, qué capacitación se proporcionará, cómo se monitoreará y cómo el contratista propone lidiar con cualquier incumplimiento.</w:t>
      </w:r>
    </w:p>
    <w:p w14:paraId="20726AB4" w14:textId="31A643E3" w:rsidR="00F938A8" w:rsidRDefault="00F938A8" w:rsidP="0070430E">
      <w:pPr>
        <w:spacing w:after="200"/>
        <w:jc w:val="both"/>
        <w:rPr>
          <w:rStyle w:val="Table"/>
          <w:spacing w:val="-2"/>
          <w:sz w:val="28"/>
          <w:szCs w:val="28"/>
          <w:lang w:val="es-ES"/>
        </w:rPr>
      </w:pPr>
    </w:p>
    <w:p w14:paraId="52873A2C" w14:textId="5F9E9D61" w:rsidR="00F938A8" w:rsidRDefault="00F938A8" w:rsidP="0070430E">
      <w:pPr>
        <w:spacing w:after="200"/>
        <w:jc w:val="both"/>
        <w:rPr>
          <w:rStyle w:val="Table"/>
          <w:spacing w:val="-2"/>
          <w:sz w:val="28"/>
          <w:szCs w:val="28"/>
          <w:lang w:val="es-ES"/>
        </w:rPr>
      </w:pPr>
    </w:p>
    <w:p w14:paraId="63088600" w14:textId="34C74480" w:rsidR="00F938A8" w:rsidRDefault="00F938A8" w:rsidP="0070430E">
      <w:pPr>
        <w:spacing w:after="200"/>
        <w:jc w:val="both"/>
        <w:rPr>
          <w:rStyle w:val="Table"/>
          <w:spacing w:val="-2"/>
          <w:sz w:val="28"/>
          <w:szCs w:val="28"/>
          <w:lang w:val="es-ES"/>
        </w:rPr>
      </w:pPr>
    </w:p>
    <w:p w14:paraId="5B9BA509" w14:textId="5481721E" w:rsidR="00F938A8" w:rsidRDefault="00F938A8" w:rsidP="0070430E">
      <w:pPr>
        <w:spacing w:after="200"/>
        <w:jc w:val="both"/>
        <w:rPr>
          <w:rStyle w:val="Table"/>
          <w:spacing w:val="-2"/>
          <w:sz w:val="28"/>
          <w:szCs w:val="28"/>
          <w:lang w:val="es-ES"/>
        </w:rPr>
      </w:pPr>
    </w:p>
    <w:p w14:paraId="0503C750" w14:textId="58F385AB" w:rsidR="00F938A8" w:rsidRDefault="00F938A8" w:rsidP="0070430E">
      <w:pPr>
        <w:spacing w:after="200"/>
        <w:jc w:val="both"/>
        <w:rPr>
          <w:rStyle w:val="Table"/>
          <w:spacing w:val="-2"/>
          <w:sz w:val="28"/>
          <w:szCs w:val="28"/>
          <w:lang w:val="es-ES"/>
        </w:rPr>
      </w:pPr>
    </w:p>
    <w:p w14:paraId="115BD35B" w14:textId="5FBC75F5" w:rsidR="00F938A8" w:rsidRDefault="00F938A8" w:rsidP="0070430E">
      <w:pPr>
        <w:spacing w:after="200"/>
        <w:jc w:val="both"/>
        <w:rPr>
          <w:rStyle w:val="Table"/>
          <w:spacing w:val="-2"/>
          <w:sz w:val="28"/>
          <w:szCs w:val="28"/>
          <w:lang w:val="es-ES"/>
        </w:rPr>
      </w:pPr>
    </w:p>
    <w:p w14:paraId="5C061E0E" w14:textId="24585074" w:rsidR="00F938A8" w:rsidRDefault="00F938A8" w:rsidP="0070430E">
      <w:pPr>
        <w:spacing w:after="200"/>
        <w:jc w:val="both"/>
        <w:rPr>
          <w:rStyle w:val="Table"/>
          <w:spacing w:val="-2"/>
          <w:sz w:val="28"/>
          <w:szCs w:val="28"/>
          <w:lang w:val="es-ES"/>
        </w:rPr>
      </w:pPr>
    </w:p>
    <w:p w14:paraId="6B132B02" w14:textId="03085EE7" w:rsidR="00F938A8" w:rsidRDefault="00F938A8" w:rsidP="0070430E">
      <w:pPr>
        <w:spacing w:after="200"/>
        <w:jc w:val="both"/>
        <w:rPr>
          <w:rStyle w:val="Table"/>
          <w:spacing w:val="-2"/>
          <w:sz w:val="28"/>
          <w:szCs w:val="28"/>
          <w:lang w:val="es-ES"/>
        </w:rPr>
      </w:pPr>
    </w:p>
    <w:p w14:paraId="732D86AD" w14:textId="05F06C5A" w:rsidR="00F938A8" w:rsidRDefault="00F938A8" w:rsidP="0070430E">
      <w:pPr>
        <w:spacing w:after="200"/>
        <w:jc w:val="both"/>
        <w:rPr>
          <w:rStyle w:val="Table"/>
          <w:spacing w:val="-2"/>
          <w:sz w:val="28"/>
          <w:szCs w:val="28"/>
          <w:lang w:val="es-ES"/>
        </w:rPr>
      </w:pPr>
    </w:p>
    <w:p w14:paraId="737963C7" w14:textId="3285065C" w:rsidR="00F938A8" w:rsidRDefault="00F938A8" w:rsidP="0070430E">
      <w:pPr>
        <w:spacing w:after="200"/>
        <w:jc w:val="both"/>
        <w:rPr>
          <w:rStyle w:val="Table"/>
          <w:spacing w:val="-2"/>
          <w:sz w:val="28"/>
          <w:szCs w:val="28"/>
          <w:lang w:val="es-ES"/>
        </w:rPr>
      </w:pPr>
    </w:p>
    <w:p w14:paraId="3451C07A" w14:textId="4DEF6775" w:rsidR="00F938A8" w:rsidRDefault="00F938A8" w:rsidP="0070430E">
      <w:pPr>
        <w:spacing w:after="200"/>
        <w:jc w:val="both"/>
        <w:rPr>
          <w:rStyle w:val="Table"/>
          <w:spacing w:val="-2"/>
          <w:sz w:val="28"/>
          <w:szCs w:val="28"/>
          <w:lang w:val="es-ES"/>
        </w:rPr>
      </w:pPr>
    </w:p>
    <w:p w14:paraId="7460D1C3" w14:textId="082EA2AF" w:rsidR="00F938A8" w:rsidRDefault="00F938A8" w:rsidP="0070430E">
      <w:pPr>
        <w:spacing w:after="200"/>
        <w:jc w:val="both"/>
        <w:rPr>
          <w:rStyle w:val="Table"/>
          <w:spacing w:val="-2"/>
          <w:sz w:val="28"/>
          <w:szCs w:val="28"/>
          <w:lang w:val="es-ES"/>
        </w:rPr>
      </w:pPr>
    </w:p>
    <w:p w14:paraId="0023B599" w14:textId="1012BC31" w:rsidR="00F938A8" w:rsidRDefault="00F938A8" w:rsidP="0070430E">
      <w:pPr>
        <w:spacing w:after="200"/>
        <w:jc w:val="both"/>
        <w:rPr>
          <w:rStyle w:val="Table"/>
          <w:spacing w:val="-2"/>
          <w:sz w:val="28"/>
          <w:szCs w:val="28"/>
          <w:lang w:val="es-ES"/>
        </w:rPr>
      </w:pPr>
    </w:p>
    <w:p w14:paraId="39CA5807" w14:textId="77777777" w:rsidR="00F938A8" w:rsidRPr="004D4F12" w:rsidRDefault="00F938A8" w:rsidP="0070430E">
      <w:pPr>
        <w:spacing w:after="200"/>
        <w:jc w:val="both"/>
        <w:rPr>
          <w:rStyle w:val="Table"/>
          <w:spacing w:val="-2"/>
          <w:sz w:val="28"/>
          <w:szCs w:val="28"/>
          <w:lang w:val="es-ES"/>
        </w:rPr>
      </w:pPr>
    </w:p>
    <w:p w14:paraId="758867BF" w14:textId="646217FD" w:rsidR="009E6FBD" w:rsidRPr="004D4F12" w:rsidRDefault="001A1A84" w:rsidP="2B5E3ACD">
      <w:pPr>
        <w:pStyle w:val="Formulariossecciones"/>
        <w:spacing w:before="240" w:after="0"/>
        <w:rPr>
          <w:rStyle w:val="Head02Char"/>
          <w:sz w:val="40"/>
          <w:szCs w:val="40"/>
          <w:lang w:val="es-ES"/>
        </w:rPr>
      </w:pPr>
      <w:bookmarkStart w:id="114" w:name="_Toc534708926"/>
      <w:bookmarkStart w:id="115" w:name="_Toc534709108"/>
      <w:bookmarkStart w:id="116" w:name="_Toc485909439"/>
      <w:r w:rsidRPr="2B5E3ACD">
        <w:rPr>
          <w:rStyle w:val="Head02Char"/>
          <w:b/>
          <w:bCs/>
          <w:sz w:val="40"/>
          <w:szCs w:val="40"/>
          <w:lang w:val="es-ES"/>
        </w:rPr>
        <w:t>C</w:t>
      </w:r>
      <w:r w:rsidR="00A9692A">
        <w:rPr>
          <w:rStyle w:val="Head02Char"/>
          <w:b/>
          <w:bCs/>
          <w:sz w:val="40"/>
          <w:szCs w:val="40"/>
          <w:lang w:val="es-ES"/>
        </w:rPr>
        <w:t>ó</w:t>
      </w:r>
      <w:r w:rsidRPr="2B5E3ACD">
        <w:rPr>
          <w:rStyle w:val="Head02Char"/>
          <w:b/>
          <w:bCs/>
          <w:sz w:val="40"/>
          <w:szCs w:val="40"/>
          <w:lang w:val="es-ES"/>
        </w:rPr>
        <w:t xml:space="preserve">digo </w:t>
      </w:r>
      <w:r w:rsidR="008B7308" w:rsidRPr="2B5E3ACD">
        <w:rPr>
          <w:rStyle w:val="Head02Char"/>
          <w:b/>
          <w:bCs/>
          <w:sz w:val="40"/>
          <w:szCs w:val="40"/>
          <w:lang w:val="es-ES"/>
        </w:rPr>
        <w:t>de</w:t>
      </w:r>
      <w:r w:rsidR="007D17DD" w:rsidRPr="2B5E3ACD">
        <w:rPr>
          <w:rStyle w:val="Head02Char"/>
          <w:b/>
          <w:bCs/>
          <w:sz w:val="40"/>
          <w:szCs w:val="40"/>
          <w:lang w:val="es-ES"/>
        </w:rPr>
        <w:t xml:space="preserve"> </w:t>
      </w:r>
      <w:r w:rsidR="008B7308" w:rsidRPr="2B5E3ACD">
        <w:rPr>
          <w:rStyle w:val="Head02Char"/>
          <w:b/>
          <w:bCs/>
          <w:sz w:val="40"/>
          <w:szCs w:val="40"/>
          <w:lang w:val="es-ES"/>
        </w:rPr>
        <w:t>Conducta</w:t>
      </w:r>
      <w:bookmarkEnd w:id="114"/>
      <w:bookmarkEnd w:id="115"/>
    </w:p>
    <w:p w14:paraId="4E8F3B98" w14:textId="504D6527" w:rsidR="008B7308" w:rsidRPr="004D4F12" w:rsidRDefault="008B7308" w:rsidP="009920BA">
      <w:pPr>
        <w:pStyle w:val="Formulariossecciones"/>
        <w:spacing w:before="0" w:after="240"/>
        <w:rPr>
          <w:sz w:val="36"/>
          <w:szCs w:val="36"/>
          <w:lang w:val="es-ES"/>
        </w:rPr>
      </w:pPr>
      <w:r w:rsidRPr="004D4F12">
        <w:rPr>
          <w:sz w:val="36"/>
          <w:szCs w:val="36"/>
          <w:lang w:val="es-ES"/>
        </w:rPr>
        <w:t>Ambiental,</w:t>
      </w:r>
      <w:r w:rsidR="007D17DD" w:rsidRPr="004D4F12">
        <w:rPr>
          <w:sz w:val="36"/>
          <w:szCs w:val="36"/>
          <w:lang w:val="es-ES"/>
        </w:rPr>
        <w:t xml:space="preserve"> </w:t>
      </w:r>
      <w:r w:rsidRPr="004D4F12">
        <w:rPr>
          <w:sz w:val="36"/>
          <w:szCs w:val="36"/>
          <w:lang w:val="es-ES"/>
        </w:rPr>
        <w:t>Social</w:t>
      </w:r>
      <w:r w:rsidR="001A1A84">
        <w:rPr>
          <w:sz w:val="36"/>
          <w:szCs w:val="36"/>
          <w:lang w:val="es-ES"/>
        </w:rPr>
        <w:t xml:space="preserve">, </w:t>
      </w:r>
      <w:r w:rsidR="00D22E7C" w:rsidRPr="004D4F12">
        <w:rPr>
          <w:sz w:val="36"/>
          <w:szCs w:val="36"/>
          <w:lang w:val="es-ES"/>
        </w:rPr>
        <w:t>Salud</w:t>
      </w:r>
      <w:r w:rsidR="007D17DD" w:rsidRPr="004D4F12">
        <w:rPr>
          <w:sz w:val="36"/>
          <w:szCs w:val="36"/>
          <w:lang w:val="es-ES"/>
        </w:rPr>
        <w:t xml:space="preserve"> </w:t>
      </w:r>
      <w:r w:rsidR="00D22E7C" w:rsidRPr="004D4F12">
        <w:rPr>
          <w:sz w:val="36"/>
          <w:szCs w:val="36"/>
          <w:lang w:val="es-ES"/>
        </w:rPr>
        <w:t>y</w:t>
      </w:r>
      <w:r w:rsidR="007D17DD" w:rsidRPr="004D4F12">
        <w:rPr>
          <w:sz w:val="36"/>
          <w:szCs w:val="36"/>
          <w:lang w:val="es-ES"/>
        </w:rPr>
        <w:t xml:space="preserve"> </w:t>
      </w:r>
      <w:r w:rsidR="00D22E7C" w:rsidRPr="004D4F12">
        <w:rPr>
          <w:sz w:val="36"/>
          <w:szCs w:val="36"/>
          <w:lang w:val="es-ES"/>
        </w:rPr>
        <w:t>Seguridad</w:t>
      </w:r>
      <w:r w:rsidR="007D17DD" w:rsidRPr="004D4F12">
        <w:rPr>
          <w:sz w:val="36"/>
          <w:szCs w:val="36"/>
          <w:lang w:val="es-ES"/>
        </w:rPr>
        <w:t xml:space="preserve"> </w:t>
      </w:r>
      <w:r w:rsidRPr="004D4F12">
        <w:rPr>
          <w:sz w:val="36"/>
          <w:szCs w:val="36"/>
          <w:lang w:val="es-ES"/>
        </w:rPr>
        <w:t>(ASSS)</w:t>
      </w:r>
      <w:bookmarkEnd w:id="116"/>
    </w:p>
    <w:p w14:paraId="430AA2E7" w14:textId="77777777" w:rsidR="00C41030" w:rsidRDefault="00C41030" w:rsidP="00C41030">
      <w:pPr>
        <w:spacing w:after="200"/>
        <w:rPr>
          <w:lang w:val="es-ES"/>
        </w:rPr>
      </w:pPr>
      <w:bookmarkStart w:id="117" w:name="_Toc112839692"/>
    </w:p>
    <w:p w14:paraId="0A18422D" w14:textId="77777777" w:rsidR="00C41030" w:rsidRDefault="00C41030" w:rsidP="00C410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both"/>
        <w:rPr>
          <w:b/>
          <w:i/>
          <w:color w:val="212121"/>
          <w:lang w:val="es-ES"/>
        </w:rPr>
      </w:pPr>
      <w:r>
        <w:t>Somos el Contratista [ingrese el nombre del Contratista]. Hemos firmado un contrato con [ingrese el nombre del empleador] para [introducir la descripción de actividades según el puesto, consultoría, contrato de elaboración de carpetas, construcción o supervisión de obra, trabajo como obrero calificado, vigilante, bodeguero o auxiliar de obra].</w:t>
      </w:r>
    </w:p>
    <w:p w14:paraId="5FAF6C0C" w14:textId="77777777" w:rsidR="00C41030" w:rsidRDefault="00C41030" w:rsidP="00C410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both"/>
        <w:rPr>
          <w:b/>
          <w:i/>
          <w:color w:val="212121"/>
          <w:lang w:val="es-ES"/>
        </w:rPr>
      </w:pPr>
      <w:r>
        <w:t>Estas actividades se llevarán a cabo en [entrar en el Sitio y otros lugares donde se llevarán a cabo el trabajo]. Nuestro contrato nos obliga a implementar medidas para abordar los riesgos ambientales y sociales relacionados con las actividades laborales asignadas, incluyendo los riesgos de explotación sexual, abuso y acoso sexuales, racismo y otras formas de violencia</w:t>
      </w:r>
    </w:p>
    <w:p w14:paraId="67D0EEEF" w14:textId="77777777" w:rsidR="00C41030" w:rsidRDefault="00C41030" w:rsidP="00C410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both"/>
      </w:pPr>
      <w:r>
        <w:t>Este Código de Conducta forma parte de nuestras medidas para hacer frente a los riesgos ambientales y sociales relacionados con (el proyecto o subproyecto según el caso). Se aplica a todo nuestro personal a nivel gerencial, administrativo o técnico, trabajadores-as y otros empleados en el Sitio de Obras u otros lugares donde se están llevando a cabo las Obras. También se aplica al personal de cada subcontratista y a cualquier otro personal que nos apoye en la ejecución de las Obras. Todas estas personas se conocen como "Personal del Contratista" y están sujetas a este Código de Conducta.</w:t>
      </w:r>
    </w:p>
    <w:p w14:paraId="556B3A36" w14:textId="77777777" w:rsidR="00C41030" w:rsidRDefault="00C41030" w:rsidP="00C410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both"/>
      </w:pPr>
      <w:r>
        <w:t>Este Código de Conducta identifica el comportamiento que requerimos de todo el Personal del Contratista.</w:t>
      </w:r>
    </w:p>
    <w:p w14:paraId="0DA51F55" w14:textId="77777777" w:rsidR="00C41030" w:rsidRDefault="00C41030" w:rsidP="00C410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both"/>
      </w:pPr>
      <w:r>
        <w:t>Nuestro lugar de trabajo es un entorno donde no se tolerarán comportamientos inseguros, ofensivos, racistas, abusivos o violentos y donde todas las personas deben sentirse cómodas planteando problemas o preocupaciones sin temor a represalias.</w:t>
      </w:r>
    </w:p>
    <w:p w14:paraId="12AFC112" w14:textId="77777777" w:rsidR="00C41030" w:rsidRDefault="00C41030" w:rsidP="00C410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both"/>
      </w:pPr>
      <w:r>
        <w:t>El Personal del Contratista deberá:</w:t>
      </w:r>
    </w:p>
    <w:p w14:paraId="7B8E840F" w14:textId="77777777" w:rsidR="00C41030" w:rsidRDefault="00C41030" w:rsidP="00C410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both"/>
      </w:pPr>
      <w:r>
        <w:t>1. llevar a cabo sus deberes de manera competente y diligente;</w:t>
      </w:r>
    </w:p>
    <w:p w14:paraId="256D4051" w14:textId="77777777" w:rsidR="00C41030" w:rsidRDefault="00C41030" w:rsidP="00C41030">
      <w:pPr>
        <w:jc w:val="both"/>
      </w:pPr>
      <w:r>
        <w:t>2. cumplir con este Código de Conducta y todas las leyes, regulaciones y otros requisitos aplicables, incluidos los requisitos para proteger la salud, la seguridad y el bienestar de otro personal del contratista y cualquier otra persona;</w:t>
      </w:r>
    </w:p>
    <w:p w14:paraId="6B49297B" w14:textId="77777777" w:rsidR="00C41030" w:rsidRDefault="00C41030" w:rsidP="00C41030">
      <w:pPr>
        <w:jc w:val="both"/>
      </w:pPr>
    </w:p>
    <w:p w14:paraId="70C94D84" w14:textId="77777777" w:rsidR="00C41030" w:rsidRDefault="00C41030" w:rsidP="00C41030">
      <w:pPr>
        <w:jc w:val="both"/>
      </w:pPr>
      <w:r>
        <w:t>3. mantener un entorno de trabajo seguro que incluye:</w:t>
      </w:r>
    </w:p>
    <w:p w14:paraId="75AFA847" w14:textId="77777777" w:rsidR="00C41030" w:rsidRDefault="00C41030" w:rsidP="00C41030">
      <w:pPr>
        <w:jc w:val="both"/>
      </w:pPr>
    </w:p>
    <w:p w14:paraId="6ED79836" w14:textId="77777777" w:rsidR="00C41030" w:rsidRDefault="00C41030" w:rsidP="00C41030">
      <w:pPr>
        <w:jc w:val="both"/>
      </w:pPr>
      <w:r>
        <w:t xml:space="preserve">- garantizar que los lugares de trabajo, la maquinaria, los equipos y los procesos bajo el control de cada persona sean seguros y sin riesgo para la salud; </w:t>
      </w:r>
    </w:p>
    <w:p w14:paraId="5FF74986" w14:textId="77777777" w:rsidR="00C41030" w:rsidRDefault="00C41030" w:rsidP="00C41030">
      <w:pPr>
        <w:jc w:val="both"/>
      </w:pPr>
      <w:r>
        <w:t xml:space="preserve">- usar el equipo de protección personal requerido; </w:t>
      </w:r>
    </w:p>
    <w:p w14:paraId="2CCC87E7" w14:textId="77777777" w:rsidR="00C41030" w:rsidRDefault="00C41030" w:rsidP="00C41030">
      <w:pPr>
        <w:jc w:val="both"/>
      </w:pPr>
      <w:r>
        <w:t xml:space="preserve">- utilizar medidas apropiadas relativas a sustancias y agentes químicos, físicos y biológicos; y </w:t>
      </w:r>
    </w:p>
    <w:p w14:paraId="3D8663D0" w14:textId="77777777" w:rsidR="00C41030" w:rsidRDefault="00C41030" w:rsidP="00C41030">
      <w:pPr>
        <w:jc w:val="both"/>
      </w:pPr>
      <w:r>
        <w:t>- seguir los procedimientos operativos de emergencia aplicables.</w:t>
      </w:r>
    </w:p>
    <w:p w14:paraId="67AFF38F" w14:textId="77777777" w:rsidR="00C41030" w:rsidRDefault="00C41030" w:rsidP="00C410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both"/>
      </w:pPr>
      <w:r>
        <w:t xml:space="preserve">4. reportar situaciones de trabajo que él / ella cree que no son seguros o saludables y alejarse de las situaciones de trabajo que razonablemente cree que representan un peligro inminente y grave para su vida o salud; </w:t>
      </w:r>
    </w:p>
    <w:p w14:paraId="641F9C59" w14:textId="77777777" w:rsidR="00C41030" w:rsidRDefault="00C41030" w:rsidP="00C410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both"/>
      </w:pPr>
      <w:r>
        <w:t xml:space="preserve">5. no utilizar la violencia y tratar a otras personas con respeto, y no discriminar contra grupos específicos como mujeres, trabajadores migrantes, niños y niñas y personas discapacitadas, minorías étnicas o raciales, entre otros; </w:t>
      </w:r>
    </w:p>
    <w:p w14:paraId="2BBDF5A6" w14:textId="77777777" w:rsidR="00C41030" w:rsidRDefault="00C41030" w:rsidP="00C410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both"/>
      </w:pPr>
      <w:r>
        <w:t>6. no participar en acoso sexual, lo que significa avances sexuales no deseados, solicitudes de favores sexuales y otras conductas verbales o físicas de naturaleza sexual con el demás personal del contratista o del Empleador;</w:t>
      </w:r>
    </w:p>
    <w:p w14:paraId="3185A9B0" w14:textId="77777777" w:rsidR="00C41030" w:rsidRDefault="00C41030" w:rsidP="00C410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both"/>
      </w:pPr>
      <w:r>
        <w:t xml:space="preserve">7. no participar en la Explotación Sexual, lo que significa cualquier abuso real o intentado de posición de vulnerabilidad, poder diferencial o confianza, con fines sexuales, incluyendo, pero no limitado a, beneficiarse monetaria, social o políticamente de la explotación sexual de otro. En las operaciones/proyectos financiados por el Banco, la explotación sexual se produce cuando el acceso a los servicios de Bienes, Obras, Consultoría o No Consultoría financiados por el Banco se utiliza para extraer ganancias sexuales; </w:t>
      </w:r>
    </w:p>
    <w:p w14:paraId="6FCB8A3E" w14:textId="77777777" w:rsidR="00C41030" w:rsidRDefault="00C41030" w:rsidP="00C410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both"/>
      </w:pPr>
      <w:r>
        <w:t xml:space="preserve">8. no participar en abuso sexual, lo que significa la intrusión física real o amenazada de naturaleza sexual, ya sea por la fuerza o en condiciones desiguales o coercitivas; </w:t>
      </w:r>
    </w:p>
    <w:p w14:paraId="6E836D66" w14:textId="77777777" w:rsidR="00C41030" w:rsidRDefault="00C41030" w:rsidP="00C410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both"/>
      </w:pPr>
      <w:r>
        <w:t>9. no participar en ninguna forma de actividad sexual con personas menores de 18 años, excepto en caso de matrimonio preexistente;</w:t>
      </w:r>
    </w:p>
    <w:p w14:paraId="4308CC14" w14:textId="77777777" w:rsidR="00C41030" w:rsidRDefault="00C41030" w:rsidP="00C410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both"/>
      </w:pPr>
      <w:r>
        <w:t xml:space="preserve">10. completar los cursos de capacitación relevantes que se impartirán en relación con los aspectos ambientales y sociales del Contrato, incluidos los asuntos de salud y seguridad, explotación y abuso sexual (EAS) y acoso sexual (AS); </w:t>
      </w:r>
    </w:p>
    <w:p w14:paraId="4389F601" w14:textId="77777777" w:rsidR="00C41030" w:rsidRDefault="00C41030" w:rsidP="00C410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both"/>
      </w:pPr>
      <w:r>
        <w:t xml:space="preserve">11. denunciar violaciones de este Código de Conducta; y </w:t>
      </w:r>
    </w:p>
    <w:p w14:paraId="1EAF5CEE" w14:textId="77777777" w:rsidR="00C41030" w:rsidRDefault="00C41030" w:rsidP="00C410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both"/>
      </w:pPr>
      <w:r>
        <w:t xml:space="preserve">12. no tomar represalias contra cualquier persona que reporte violaciones de este Código de Conducta, ya sea a nosotros o al Empleador, o que haga uso del Mecanismo de Gestión de Quejas para el Personal del Contratista o el Mecanismo de Gestión de Quejas del proyecto. </w:t>
      </w:r>
    </w:p>
    <w:p w14:paraId="488CE4C3" w14:textId="77777777" w:rsidR="00C41030" w:rsidRDefault="00C41030" w:rsidP="00C410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both"/>
      </w:pPr>
      <w:r>
        <w:t>13. En casos especiales como hallazgos fortuitos, se debe capacitar sobre el valor patrimonial de lugares, objetos para el país. Evitando el saqueo por descuido o falta de vigilancia.</w:t>
      </w:r>
    </w:p>
    <w:p w14:paraId="6030DF8F" w14:textId="77777777" w:rsidR="00C41030" w:rsidRDefault="00C41030" w:rsidP="00C410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both"/>
      </w:pPr>
      <w:r>
        <w:t xml:space="preserve">LEVANTAR PREOCUPACIONES </w:t>
      </w:r>
    </w:p>
    <w:p w14:paraId="4DFD5F2B" w14:textId="77777777" w:rsidR="00C41030" w:rsidRDefault="00C41030" w:rsidP="00C410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both"/>
      </w:pPr>
      <w:r>
        <w:t>Si alguna persona observa comportamientos que cree que pueden representar una violación de este Código de Conducta, o que de otra manera le conciernen, debe plantear el problema con prontitud. Esto se puede hacer de cualquiera de las siguientes maneras:</w:t>
      </w:r>
    </w:p>
    <w:p w14:paraId="0C38D5E2" w14:textId="77777777" w:rsidR="00C41030" w:rsidRDefault="00C41030" w:rsidP="00C410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both"/>
      </w:pPr>
      <w:r>
        <w:t>1. Contacto [introduzca el nombre del Experto Social del Contratista con experiencia relevante en el manejo de casos de explotación sexual, abuso y acoso sexuales, o si dicha persona no es requerida bajo el Contrato, otra persona designada por el Contratista para tratar estos asuntos] por escrito en esta dirección [escribir dirección de contacto] o por teléfono en [escribir número telefónico] o en persona en [lugar de contacto]</w:t>
      </w:r>
    </w:p>
    <w:p w14:paraId="7B71E9BC" w14:textId="77777777" w:rsidR="00C41030" w:rsidRDefault="00C41030" w:rsidP="00C41030">
      <w:pPr>
        <w:jc w:val="both"/>
      </w:pPr>
      <w:r>
        <w:t xml:space="preserve">2. Llame a [escribir número telefónico] para comunicarse con la línea directa del contratista (si existe) y deje un mensaje. </w:t>
      </w:r>
    </w:p>
    <w:p w14:paraId="5C20B8B2" w14:textId="77777777" w:rsidR="00C41030" w:rsidRDefault="00C41030" w:rsidP="00C41030">
      <w:pPr>
        <w:jc w:val="both"/>
      </w:pPr>
    </w:p>
    <w:p w14:paraId="6E5A77FA" w14:textId="77777777" w:rsidR="00C41030" w:rsidRDefault="00C41030" w:rsidP="00C41030">
      <w:pPr>
        <w:jc w:val="both"/>
      </w:pPr>
      <w:r>
        <w:t>La identidad de la persona se mantendrá confidencial, a menos que se informe de las denuncias necesarias según la legislación nacional. Las quejas o denuncias anónimas también pueden ser presentadas y se les dará toda la debida y apropiada consideración. Nos tomamos en serio todos los informes de posibles mala conducta e investigaremos y tomaremos las medidas apropiadas. Proporcionaremos recomendaciones cálidas a proveedores de servicios que pueden ayudar a apoyar a la persona que experimentó el supuesto incidente, según corresponda. No habrá represalias contra ninguna persona que plantee una preocupación de buena fe por cualquier comportamiento prohibido por este Código de Conducta. Dicha represalia sería una violación de este Código de Conducta.</w:t>
      </w:r>
    </w:p>
    <w:p w14:paraId="1FB9A091" w14:textId="77777777" w:rsidR="00C41030" w:rsidRDefault="00C41030" w:rsidP="00C410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both"/>
      </w:pPr>
      <w:r>
        <w:t xml:space="preserve">CONSECUENCIAS DE VIOLAR EL CÓDIGO DE CONDUCTA </w:t>
      </w:r>
    </w:p>
    <w:p w14:paraId="2F51A023" w14:textId="77777777" w:rsidR="00C41030" w:rsidRDefault="00C41030" w:rsidP="00C410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both"/>
      </w:pPr>
      <w:r>
        <w:t xml:space="preserve">Cualquier violación de este Código de Conducta por parte del Personal puede resultar en consecuencias graves, hasta e incluyendo la terminación y posible remisión a las autoridades legales. </w:t>
      </w:r>
    </w:p>
    <w:p w14:paraId="697920CD" w14:textId="77777777" w:rsidR="00C41030" w:rsidRDefault="00C41030" w:rsidP="00C410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both"/>
      </w:pPr>
      <w:r>
        <w:t xml:space="preserve">PARA PERSONAL CONTRATADO: </w:t>
      </w:r>
    </w:p>
    <w:p w14:paraId="66EC3A41" w14:textId="77777777" w:rsidR="00C41030" w:rsidRDefault="00C41030" w:rsidP="00C410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both"/>
      </w:pPr>
      <w:r>
        <w:t xml:space="preserve">He recibido una copia de este Código de Conducta escrito en un idioma que comprendo. Entiendo que, si tengo alguna pregunta sobre este Código de Conducta, puedo contactar [ingrese el nombre de Persona(s)de contacto del contratista con experiencia relevante (incluyendo casos de explotación sexual, abuso y acoso en el manejo de esos tipos de casos de casos)] solicitando una explicación. </w:t>
      </w:r>
    </w:p>
    <w:p w14:paraId="0F83AB07" w14:textId="77777777" w:rsidR="00C41030" w:rsidRDefault="00C41030" w:rsidP="00C410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both"/>
      </w:pPr>
      <w:r>
        <w:t xml:space="preserve">Nombre del personal: [insértese el nombre] </w:t>
      </w:r>
    </w:p>
    <w:p w14:paraId="4944F619" w14:textId="77777777" w:rsidR="00C41030" w:rsidRDefault="00C41030" w:rsidP="00C410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both"/>
      </w:pPr>
      <w:r>
        <w:t xml:space="preserve">Firma: </w:t>
      </w:r>
    </w:p>
    <w:p w14:paraId="75A1ECA7" w14:textId="77777777" w:rsidR="00C41030" w:rsidRDefault="00C41030" w:rsidP="00C410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both"/>
      </w:pPr>
      <w:r>
        <w:t xml:space="preserve">Fecha: (día mes año): </w:t>
      </w:r>
    </w:p>
    <w:p w14:paraId="6000BF1F" w14:textId="77777777" w:rsidR="00C41030" w:rsidRDefault="00C41030" w:rsidP="00C410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both"/>
      </w:pPr>
      <w:r>
        <w:t xml:space="preserve">Contrafirma del representante autorizado del Contratista: </w:t>
      </w:r>
    </w:p>
    <w:p w14:paraId="17B0FD3A" w14:textId="77777777" w:rsidR="00C41030" w:rsidRDefault="00C41030" w:rsidP="00C410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both"/>
        <w:rPr>
          <w:b/>
          <w:i/>
          <w:color w:val="212121"/>
          <w:lang w:val="es-ES"/>
        </w:rPr>
      </w:pPr>
      <w:r>
        <w:t>Firma: Fecha: (día mes año):</w:t>
      </w:r>
    </w:p>
    <w:p w14:paraId="5C2C16F6" w14:textId="1568C769" w:rsidR="00C41030" w:rsidRDefault="00C41030" w:rsidP="009E6FBD">
      <w:pPr>
        <w:spacing w:after="200"/>
        <w:rPr>
          <w:lang w:val="es-ES"/>
        </w:rPr>
      </w:pPr>
    </w:p>
    <w:p w14:paraId="6FB6B78C" w14:textId="04622044" w:rsidR="00C41030" w:rsidRDefault="00C41030" w:rsidP="00C41030">
      <w:pPr>
        <w:rPr>
          <w:lang w:val="es-ES"/>
        </w:rPr>
      </w:pPr>
    </w:p>
    <w:p w14:paraId="437C8F45" w14:textId="28664487" w:rsidR="00946326" w:rsidRDefault="00946326" w:rsidP="00F93E17">
      <w:pPr>
        <w:rPr>
          <w:lang w:val="es-ES"/>
        </w:rPr>
      </w:pPr>
    </w:p>
    <w:p w14:paraId="765FAB82" w14:textId="4A0E3707" w:rsidR="00A13BC2" w:rsidRDefault="00A13BC2" w:rsidP="00F93E17">
      <w:pPr>
        <w:rPr>
          <w:lang w:val="es-ES"/>
        </w:rPr>
      </w:pPr>
    </w:p>
    <w:p w14:paraId="1E61F072" w14:textId="364D6B98" w:rsidR="00A13BC2" w:rsidRDefault="00A13BC2" w:rsidP="00F93E17">
      <w:pPr>
        <w:rPr>
          <w:lang w:val="es-ES"/>
        </w:rPr>
      </w:pPr>
    </w:p>
    <w:p w14:paraId="53257B30" w14:textId="38021E3D" w:rsidR="00A13BC2" w:rsidRDefault="00A13BC2" w:rsidP="00F93E17">
      <w:pPr>
        <w:rPr>
          <w:lang w:val="es-ES"/>
        </w:rPr>
      </w:pPr>
    </w:p>
    <w:p w14:paraId="444EDE01" w14:textId="14C477AD" w:rsidR="00A13BC2" w:rsidRDefault="00A13BC2" w:rsidP="00F93E17">
      <w:pPr>
        <w:rPr>
          <w:lang w:val="es-ES"/>
        </w:rPr>
      </w:pPr>
    </w:p>
    <w:p w14:paraId="502FEDC1" w14:textId="5CC036BE" w:rsidR="00A13BC2" w:rsidRDefault="00A13BC2" w:rsidP="00F93E17">
      <w:pPr>
        <w:rPr>
          <w:lang w:val="es-ES"/>
        </w:rPr>
      </w:pPr>
    </w:p>
    <w:p w14:paraId="5501101B" w14:textId="02B4921E" w:rsidR="00A13BC2" w:rsidRDefault="00A13BC2" w:rsidP="00F93E17">
      <w:pPr>
        <w:rPr>
          <w:lang w:val="es-ES"/>
        </w:rPr>
      </w:pPr>
    </w:p>
    <w:p w14:paraId="64562A77" w14:textId="6D6643A2" w:rsidR="00A13BC2" w:rsidRDefault="00A13BC2" w:rsidP="00F93E17">
      <w:pPr>
        <w:rPr>
          <w:lang w:val="es-ES"/>
        </w:rPr>
      </w:pPr>
    </w:p>
    <w:p w14:paraId="073D8123" w14:textId="07C08D64" w:rsidR="00A13BC2" w:rsidRDefault="00A13BC2" w:rsidP="00F93E17">
      <w:pPr>
        <w:rPr>
          <w:lang w:val="es-ES"/>
        </w:rPr>
      </w:pPr>
    </w:p>
    <w:p w14:paraId="00FCEFDA" w14:textId="74DFFEC1" w:rsidR="00A13BC2" w:rsidRDefault="00A13BC2" w:rsidP="00F93E17">
      <w:pPr>
        <w:rPr>
          <w:lang w:val="es-ES"/>
        </w:rPr>
      </w:pPr>
    </w:p>
    <w:p w14:paraId="18518747" w14:textId="77777777" w:rsidR="00A13BC2" w:rsidRPr="00A13BC2" w:rsidRDefault="00A13BC2" w:rsidP="00A13BC2">
      <w:pPr>
        <w:keepNext/>
        <w:spacing w:line="276" w:lineRule="auto"/>
        <w:ind w:left="720"/>
        <w:jc w:val="center"/>
        <w:outlineLvl w:val="0"/>
        <w:rPr>
          <w:rFonts w:eastAsia="Palatino Linotype"/>
          <w:bCs/>
          <w:color w:val="5B9BD5"/>
          <w:kern w:val="32"/>
          <w:sz w:val="28"/>
          <w:lang w:val="es-UY"/>
        </w:rPr>
      </w:pPr>
      <w:bookmarkStart w:id="118" w:name="_Toc154042375"/>
      <w:bookmarkStart w:id="119" w:name="_Toc154484246"/>
      <w:r w:rsidRPr="00A13BC2">
        <w:rPr>
          <w:rFonts w:eastAsia="Palatino Linotype"/>
          <w:bCs/>
          <w:color w:val="5B9BD5"/>
          <w:kern w:val="32"/>
          <w:sz w:val="28"/>
          <w:lang w:val="es-UY"/>
        </w:rPr>
        <w:t>Declaración jurada de Seguridad y Salud en el Trabajo</w:t>
      </w:r>
      <w:bookmarkEnd w:id="118"/>
      <w:bookmarkEnd w:id="119"/>
    </w:p>
    <w:p w14:paraId="0ABF6F9C" w14:textId="77777777" w:rsidR="00A13BC2" w:rsidRPr="00A13BC2" w:rsidRDefault="00A13BC2" w:rsidP="00A13BC2">
      <w:pPr>
        <w:spacing w:line="276" w:lineRule="auto"/>
        <w:rPr>
          <w:rFonts w:eastAsia="Palatino Linotype"/>
          <w:sz w:val="20"/>
          <w:szCs w:val="20"/>
          <w:lang w:val="es-UY"/>
        </w:rPr>
      </w:pPr>
    </w:p>
    <w:p w14:paraId="6D296BB7" w14:textId="77777777" w:rsidR="00A13BC2" w:rsidRPr="00A13BC2" w:rsidRDefault="00A13BC2" w:rsidP="00A13BC2">
      <w:pPr>
        <w:autoSpaceDE w:val="0"/>
        <w:autoSpaceDN w:val="0"/>
        <w:adjustRightInd w:val="0"/>
        <w:rPr>
          <w:rFonts w:ascii="Arial" w:eastAsia="Calibri" w:hAnsi="Arial" w:cs="Arial"/>
          <w:color w:val="000000"/>
          <w:lang w:val="es-UY" w:eastAsia="es-UY"/>
        </w:rPr>
      </w:pPr>
    </w:p>
    <w:p w14:paraId="69164696" w14:textId="695B19C1" w:rsidR="00A13BC2" w:rsidRPr="00794A20" w:rsidRDefault="00A13BC2" w:rsidP="00A13BC2">
      <w:pPr>
        <w:autoSpaceDE w:val="0"/>
        <w:autoSpaceDN w:val="0"/>
        <w:adjustRightInd w:val="0"/>
        <w:spacing w:line="360" w:lineRule="auto"/>
        <w:jc w:val="both"/>
        <w:rPr>
          <w:rFonts w:eastAsia="Calibri"/>
          <w:color w:val="000000"/>
          <w:lang w:val="es-UY" w:eastAsia="es-UY"/>
        </w:rPr>
      </w:pPr>
      <w:r w:rsidRPr="00794A20">
        <w:rPr>
          <w:rFonts w:eastAsia="Calibri"/>
          <w:color w:val="000000"/>
          <w:lang w:val="es-UY" w:eastAsia="es-UY"/>
        </w:rPr>
        <w:t xml:space="preserve">El/la Sr./Sra.________________________________________________ en nombre y representación de la Empresa: _________________________________________________ RUT: ________________________ en calidad de:______________________________ domiciliada en: _________________________________________ Nº: ____________ Localidad: _________________________ Departamento: ___________________________ formula la presente declaración jurada a OSE en relación con la Seguridad e Higiene en el Trabajo, en el cumplimiento de las tareas que se identifican por la OC, CD, LP, LA, u otras: __________________________________________________ , y que bajo las responsabilidades administrativas, civiles o penales que pudieren corresponder resultan de su calidad de contratista. </w:t>
      </w:r>
    </w:p>
    <w:p w14:paraId="169ED31E" w14:textId="77777777" w:rsidR="00A13BC2" w:rsidRPr="00794A20" w:rsidRDefault="00A13BC2" w:rsidP="00A13BC2">
      <w:pPr>
        <w:autoSpaceDE w:val="0"/>
        <w:autoSpaceDN w:val="0"/>
        <w:adjustRightInd w:val="0"/>
        <w:spacing w:line="360" w:lineRule="auto"/>
        <w:ind w:firstLine="709"/>
        <w:jc w:val="both"/>
        <w:rPr>
          <w:rFonts w:eastAsia="Calibri"/>
          <w:color w:val="000000"/>
          <w:lang w:val="es-UY" w:eastAsia="es-UY"/>
        </w:rPr>
      </w:pPr>
      <w:r w:rsidRPr="00794A20">
        <w:rPr>
          <w:rFonts w:eastAsia="Calibri"/>
          <w:color w:val="000000"/>
          <w:lang w:val="es-UY" w:eastAsia="es-UY"/>
        </w:rPr>
        <w:t xml:space="preserve">En consecuencia, declaramos que, antes de iniciar las tareas y en ocasión de su realización: </w:t>
      </w:r>
    </w:p>
    <w:p w14:paraId="6615EB94" w14:textId="77777777" w:rsidR="00A13BC2" w:rsidRPr="00794A20" w:rsidRDefault="00A13BC2" w:rsidP="00A13BC2">
      <w:pPr>
        <w:autoSpaceDE w:val="0"/>
        <w:autoSpaceDN w:val="0"/>
        <w:adjustRightInd w:val="0"/>
        <w:spacing w:line="360" w:lineRule="auto"/>
        <w:ind w:firstLine="709"/>
        <w:jc w:val="both"/>
        <w:rPr>
          <w:rFonts w:eastAsia="Calibri"/>
          <w:color w:val="000000"/>
          <w:lang w:val="es-UY" w:eastAsia="es-UY"/>
        </w:rPr>
      </w:pPr>
      <w:r w:rsidRPr="00794A20">
        <w:rPr>
          <w:rFonts w:eastAsia="Calibri"/>
          <w:color w:val="000000"/>
          <w:lang w:val="es-UY" w:eastAsia="es-UY"/>
        </w:rPr>
        <w:t xml:space="preserve">1) Todo nuestro personal dispone de aptitud de salud laboral vigente, adecuada a los trabajos a realizar. </w:t>
      </w:r>
    </w:p>
    <w:p w14:paraId="71FB8A1E" w14:textId="77777777" w:rsidR="00A13BC2" w:rsidRPr="00794A20" w:rsidRDefault="00A13BC2" w:rsidP="00A13BC2">
      <w:pPr>
        <w:autoSpaceDE w:val="0"/>
        <w:autoSpaceDN w:val="0"/>
        <w:adjustRightInd w:val="0"/>
        <w:spacing w:line="360" w:lineRule="auto"/>
        <w:ind w:firstLine="709"/>
        <w:jc w:val="both"/>
        <w:rPr>
          <w:rFonts w:eastAsia="Calibri"/>
          <w:color w:val="000000"/>
          <w:lang w:val="es-UY" w:eastAsia="es-UY"/>
        </w:rPr>
      </w:pPr>
      <w:r w:rsidRPr="00794A20">
        <w:rPr>
          <w:rFonts w:eastAsia="Calibri"/>
          <w:color w:val="000000"/>
          <w:lang w:val="es-UY" w:eastAsia="es-UY"/>
        </w:rPr>
        <w:t xml:space="preserve">2) Todas las instalaciones, máquinas, equipos y herramientas (propias) a emplear están aptas para su uso, son inspeccionadas y mantenidas apropiadamente disponiendo de registros de estas actuaciones. </w:t>
      </w:r>
    </w:p>
    <w:p w14:paraId="59EE9CAE" w14:textId="77777777" w:rsidR="00A13BC2" w:rsidRPr="00794A20" w:rsidRDefault="00A13BC2" w:rsidP="00A13BC2">
      <w:pPr>
        <w:autoSpaceDE w:val="0"/>
        <w:autoSpaceDN w:val="0"/>
        <w:adjustRightInd w:val="0"/>
        <w:spacing w:line="360" w:lineRule="auto"/>
        <w:ind w:firstLine="709"/>
        <w:jc w:val="both"/>
        <w:rPr>
          <w:rFonts w:eastAsia="Calibri"/>
          <w:color w:val="000000"/>
          <w:lang w:val="es-UY" w:eastAsia="es-UY"/>
        </w:rPr>
      </w:pPr>
      <w:r w:rsidRPr="00794A20">
        <w:rPr>
          <w:rFonts w:eastAsia="Calibri"/>
          <w:color w:val="000000"/>
          <w:lang w:val="es-UY" w:eastAsia="es-UY"/>
        </w:rPr>
        <w:t xml:space="preserve">3) Todo el personal está dotado de los medios de protección colectivos y personales que corresponden a las tareas a realizar según la normativa legal vigente, están aptos para su uso, son inspeccionados y mantenidos apropiadamente, y su uso correcto es controlado por nuestra supervisión en el lugar de trabajo, disponiendo de registros de estas actuaciones. </w:t>
      </w:r>
    </w:p>
    <w:p w14:paraId="31FD9BC0" w14:textId="77777777" w:rsidR="00A13BC2" w:rsidRPr="00794A20" w:rsidRDefault="00A13BC2" w:rsidP="00A13BC2">
      <w:pPr>
        <w:autoSpaceDE w:val="0"/>
        <w:autoSpaceDN w:val="0"/>
        <w:adjustRightInd w:val="0"/>
        <w:spacing w:line="360" w:lineRule="auto"/>
        <w:ind w:firstLine="709"/>
        <w:jc w:val="both"/>
        <w:rPr>
          <w:rFonts w:eastAsia="Calibri"/>
          <w:color w:val="000000"/>
          <w:lang w:val="es-UY" w:eastAsia="es-UY"/>
        </w:rPr>
      </w:pPr>
      <w:r w:rsidRPr="00794A20">
        <w:rPr>
          <w:rFonts w:eastAsia="Calibri"/>
          <w:color w:val="000000"/>
          <w:lang w:val="es-UY" w:eastAsia="es-UY"/>
        </w:rPr>
        <w:t xml:space="preserve">4) Dispondremos en el lugar de trabajo de planificación escrita de la prevención de riesgos laborales, según la normativa vigente, de la que constará registro de seguimiento periódico de aquella. </w:t>
      </w:r>
    </w:p>
    <w:p w14:paraId="694CD4BD" w14:textId="77777777" w:rsidR="00A13BC2" w:rsidRPr="00794A20" w:rsidRDefault="00A13BC2" w:rsidP="00A13BC2">
      <w:pPr>
        <w:autoSpaceDE w:val="0"/>
        <w:autoSpaceDN w:val="0"/>
        <w:adjustRightInd w:val="0"/>
        <w:spacing w:line="360" w:lineRule="auto"/>
        <w:ind w:firstLine="709"/>
        <w:jc w:val="both"/>
        <w:rPr>
          <w:rFonts w:eastAsia="Calibri"/>
          <w:color w:val="000000"/>
          <w:lang w:val="es-UY" w:eastAsia="es-UY"/>
        </w:rPr>
      </w:pPr>
      <w:r w:rsidRPr="00794A20">
        <w:rPr>
          <w:rFonts w:eastAsia="Calibri"/>
          <w:color w:val="000000"/>
          <w:lang w:val="es-UY" w:eastAsia="es-UY"/>
        </w:rPr>
        <w:t xml:space="preserve">5) Adoptaremos todas las medidas preventivas y correctivas indicadas por la normativa legal vigente, así como las solicitadas especialmente por OSE cuando así lo indique. </w:t>
      </w:r>
    </w:p>
    <w:p w14:paraId="438A3525" w14:textId="77777777" w:rsidR="00A13BC2" w:rsidRPr="00794A20" w:rsidRDefault="00A13BC2" w:rsidP="00A13BC2">
      <w:pPr>
        <w:autoSpaceDE w:val="0"/>
        <w:autoSpaceDN w:val="0"/>
        <w:adjustRightInd w:val="0"/>
        <w:spacing w:line="360" w:lineRule="auto"/>
        <w:ind w:firstLine="709"/>
        <w:jc w:val="both"/>
        <w:rPr>
          <w:rFonts w:eastAsia="Calibri"/>
          <w:color w:val="000000"/>
          <w:lang w:val="es-UY" w:eastAsia="es-UY"/>
        </w:rPr>
      </w:pPr>
      <w:r w:rsidRPr="00794A20">
        <w:rPr>
          <w:rFonts w:eastAsia="Calibri"/>
          <w:color w:val="000000"/>
          <w:lang w:val="es-UY" w:eastAsia="es-UY"/>
        </w:rPr>
        <w:t xml:space="preserve">6) Todo el personal cuenta con la formación necesaria en materia de seguridad e higiene en el trabajo según lo indicado por la normativa legal vigente, disponiendo de registros de estas actuaciones. </w:t>
      </w:r>
    </w:p>
    <w:p w14:paraId="2825A828" w14:textId="77777777" w:rsidR="00A13BC2" w:rsidRPr="00794A20" w:rsidRDefault="00A13BC2" w:rsidP="00A13BC2">
      <w:pPr>
        <w:autoSpaceDE w:val="0"/>
        <w:autoSpaceDN w:val="0"/>
        <w:adjustRightInd w:val="0"/>
        <w:spacing w:line="360" w:lineRule="auto"/>
        <w:ind w:firstLine="709"/>
        <w:jc w:val="both"/>
        <w:rPr>
          <w:rFonts w:eastAsia="Calibri"/>
          <w:color w:val="000000"/>
          <w:lang w:val="es-UY" w:eastAsia="es-UY"/>
        </w:rPr>
      </w:pPr>
      <w:r w:rsidRPr="00794A20">
        <w:rPr>
          <w:rFonts w:eastAsia="Calibri"/>
          <w:color w:val="000000"/>
          <w:lang w:val="es-UY" w:eastAsia="es-UY"/>
        </w:rPr>
        <w:t xml:space="preserve">7) En especial realizaremos inspecciones de seguridad e higiene en el trabajo, así como la investigación de todos los incidentes ocurridos (con y sin lesión) y enviaremos un reporte Semanal (   ), Mensual (   ), o Trimestral (   ), al administrador del contrato de OSE, que constará de un resumen de los resultados de las intervenciones realizadas. </w:t>
      </w:r>
    </w:p>
    <w:p w14:paraId="47B0C698" w14:textId="77777777" w:rsidR="00A13BC2" w:rsidRPr="00794A20" w:rsidRDefault="00A13BC2" w:rsidP="00A13BC2">
      <w:pPr>
        <w:autoSpaceDE w:val="0"/>
        <w:autoSpaceDN w:val="0"/>
        <w:adjustRightInd w:val="0"/>
        <w:spacing w:line="360" w:lineRule="auto"/>
        <w:ind w:firstLine="709"/>
        <w:jc w:val="both"/>
        <w:rPr>
          <w:rFonts w:eastAsia="Calibri"/>
          <w:color w:val="000000"/>
          <w:lang w:val="es-UY" w:eastAsia="es-UY"/>
        </w:rPr>
      </w:pPr>
      <w:r w:rsidRPr="00794A20">
        <w:rPr>
          <w:rFonts w:eastAsia="Calibri"/>
          <w:color w:val="000000"/>
          <w:lang w:val="es-UY" w:eastAsia="es-UY"/>
        </w:rPr>
        <w:t xml:space="preserve">8) Comunicaremos al administrador del contrato de OSE en forma inmediata y fehaciente todos los accidentes de trabajo ocurridos en ocasión o durante la prestación del servicio, haciéndole llegar en caso de accidente grave o mortal el informe técnico de investigación correspondiente, en un plazo máximo de 48 horas. </w:t>
      </w:r>
    </w:p>
    <w:p w14:paraId="63BF9AAB" w14:textId="77777777" w:rsidR="00A13BC2" w:rsidRPr="00794A20" w:rsidRDefault="00A13BC2" w:rsidP="00A13BC2">
      <w:pPr>
        <w:autoSpaceDE w:val="0"/>
        <w:autoSpaceDN w:val="0"/>
        <w:adjustRightInd w:val="0"/>
        <w:spacing w:line="360" w:lineRule="auto"/>
        <w:ind w:firstLine="709"/>
        <w:jc w:val="both"/>
        <w:rPr>
          <w:rFonts w:eastAsia="Calibri"/>
          <w:color w:val="000000"/>
          <w:lang w:val="es-UY" w:eastAsia="es-UY"/>
        </w:rPr>
      </w:pPr>
      <w:r w:rsidRPr="00794A20">
        <w:rPr>
          <w:rFonts w:eastAsia="Calibri"/>
          <w:color w:val="000000"/>
          <w:lang w:val="es-UY" w:eastAsia="es-UY"/>
        </w:rPr>
        <w:t xml:space="preserve">9) En caso de emplear subcontratistas exigiremos fehacientemente que cumplan con todas las obligaciones emergentes de su grupo de actividad en materia de seguridad e higiene en el trabajo así como todos los requerimientos específicos que OSE solicite por declaración jurada a sus contratistas, haciéndonos responsables en forma exclusiva y excluyente de cualquier daño o perjuicio que los subcontratistas ocasionen a OSE y/o a cualquier tercero, como consecuencia de la violación de las disposiciones en la materia. </w:t>
      </w:r>
    </w:p>
    <w:p w14:paraId="489D9013" w14:textId="77777777" w:rsidR="00A13BC2" w:rsidRPr="00794A20" w:rsidRDefault="00A13BC2" w:rsidP="00A13BC2">
      <w:pPr>
        <w:autoSpaceDE w:val="0"/>
        <w:autoSpaceDN w:val="0"/>
        <w:adjustRightInd w:val="0"/>
        <w:spacing w:line="360" w:lineRule="auto"/>
        <w:ind w:firstLine="709"/>
        <w:jc w:val="both"/>
        <w:rPr>
          <w:rFonts w:eastAsia="Calibri"/>
          <w:color w:val="000000"/>
          <w:lang w:val="es-UY" w:eastAsia="es-UY"/>
        </w:rPr>
      </w:pPr>
      <w:r w:rsidRPr="00794A20">
        <w:rPr>
          <w:rFonts w:eastAsia="Calibri"/>
          <w:color w:val="000000"/>
          <w:lang w:val="es-UY" w:eastAsia="es-UY"/>
        </w:rPr>
        <w:t xml:space="preserve">10) Dispondremos en el lugar de trabajo de todos los documentos y registros señalados en la normativa vigente relacionados con aspectos de seguridad e higiene en el trabajo. </w:t>
      </w:r>
    </w:p>
    <w:p w14:paraId="5FAD0FB4" w14:textId="77777777" w:rsidR="00A13BC2" w:rsidRPr="00794A20" w:rsidRDefault="00A13BC2" w:rsidP="00A13BC2">
      <w:pPr>
        <w:autoSpaceDE w:val="0"/>
        <w:autoSpaceDN w:val="0"/>
        <w:adjustRightInd w:val="0"/>
        <w:spacing w:line="360" w:lineRule="auto"/>
        <w:ind w:firstLine="709"/>
        <w:jc w:val="both"/>
        <w:rPr>
          <w:rFonts w:eastAsia="Calibri"/>
          <w:color w:val="000000"/>
          <w:lang w:val="es-UY" w:eastAsia="es-UY"/>
        </w:rPr>
      </w:pPr>
      <w:r w:rsidRPr="00794A20">
        <w:rPr>
          <w:rFonts w:eastAsia="Calibri"/>
          <w:color w:val="000000"/>
          <w:lang w:val="es-UY" w:eastAsia="es-UY"/>
        </w:rPr>
        <w:t xml:space="preserve">11) Finalizados los trabajos realizaremos el cierre correspondiente ante el Banco de Previsión Social en los casos que corresponda. </w:t>
      </w:r>
    </w:p>
    <w:p w14:paraId="0D404E53" w14:textId="77777777" w:rsidR="00A13BC2" w:rsidRPr="00794A20" w:rsidRDefault="00A13BC2" w:rsidP="00A13BC2">
      <w:pPr>
        <w:autoSpaceDE w:val="0"/>
        <w:autoSpaceDN w:val="0"/>
        <w:adjustRightInd w:val="0"/>
        <w:spacing w:line="360" w:lineRule="auto"/>
        <w:ind w:firstLine="709"/>
        <w:jc w:val="both"/>
        <w:rPr>
          <w:rFonts w:eastAsia="Calibri"/>
          <w:color w:val="000000"/>
          <w:lang w:val="es-UY" w:eastAsia="es-UY"/>
        </w:rPr>
      </w:pPr>
      <w:r w:rsidRPr="00794A20">
        <w:rPr>
          <w:rFonts w:eastAsia="Calibri"/>
          <w:color w:val="000000"/>
          <w:lang w:val="es-UY" w:eastAsia="es-UY"/>
        </w:rPr>
        <w:t xml:space="preserve">12) La fotocopia auténtica de la planilla de trabajo que presentamos incluye a todo el personal asignado en las tareas referidas y nos comprometemos a comunicar en forma inmediata y fehaciente a OSE de todas las variaciones que por altas y bajas se produjeren. Asimismo, declaramos conocer la normativa vigente en materia de seguridad e higiene en el trabajo y las leyes Nos. 18099 y 18251 sobre responsabilidades eventuales de OSE frente a nuestro personal comprometiéndonos al fiel cumplimiento de todas las obligaciones legales y reglamentarias, asumiendo en el caso que correspondiere la defensa legal que permita eximir a OSE de toda responsabilidad patrimonial; </w:t>
      </w:r>
    </w:p>
    <w:p w14:paraId="77098923" w14:textId="77777777" w:rsidR="00A13BC2" w:rsidRPr="00794A20" w:rsidRDefault="00A13BC2" w:rsidP="00A13BC2">
      <w:pPr>
        <w:autoSpaceDE w:val="0"/>
        <w:autoSpaceDN w:val="0"/>
        <w:adjustRightInd w:val="0"/>
        <w:spacing w:line="360" w:lineRule="auto"/>
        <w:ind w:firstLine="709"/>
        <w:jc w:val="both"/>
        <w:rPr>
          <w:rFonts w:eastAsia="Calibri"/>
          <w:color w:val="000000"/>
          <w:lang w:val="es-UY" w:eastAsia="es-UY"/>
        </w:rPr>
      </w:pPr>
      <w:r w:rsidRPr="00794A20">
        <w:rPr>
          <w:rFonts w:eastAsia="Calibri"/>
          <w:color w:val="000000"/>
          <w:lang w:val="es-UY" w:eastAsia="es-UY"/>
        </w:rPr>
        <w:t xml:space="preserve">13) En el marco de la Ley 19196 del 25.03.2014 adoptaremos los medios de resguardo y seguridad laboral previstos en la ley y su reglamentación, de forma de evitar poner en peligro grave y concreto la vida, salud o integridad física del trabajador </w:t>
      </w:r>
    </w:p>
    <w:p w14:paraId="43DEEC64" w14:textId="77777777" w:rsidR="00A13BC2" w:rsidRPr="00794A20" w:rsidRDefault="00A13BC2" w:rsidP="00A13BC2">
      <w:pPr>
        <w:autoSpaceDE w:val="0"/>
        <w:autoSpaceDN w:val="0"/>
        <w:adjustRightInd w:val="0"/>
        <w:spacing w:line="360" w:lineRule="auto"/>
        <w:ind w:firstLine="709"/>
        <w:jc w:val="both"/>
        <w:rPr>
          <w:rFonts w:eastAsia="Calibri"/>
          <w:color w:val="000000"/>
          <w:lang w:val="es-UY" w:eastAsia="es-UY"/>
        </w:rPr>
      </w:pPr>
      <w:r w:rsidRPr="00794A20">
        <w:rPr>
          <w:rFonts w:eastAsia="Calibri"/>
          <w:color w:val="000000"/>
          <w:lang w:val="es-UY" w:eastAsia="es-UY"/>
        </w:rPr>
        <w:t xml:space="preserve">14) En el caso de comprobarse falsedad en alguno de los datos proporcionados en el presente documento, la Empresa, su Responsable Técnico y su Representante Técnico, aceptan se les apliquen las sanciones previstas en la normativa vigente y podrá ser pasible de la aplicación del artículo 237 del Código Penal que dice: (Falsificación o alteración de un documento público, por un particular o por un funcionario, fuera del ejercicio de sus funciones) “El particular o funcionario público que, fuera del ejercicio de sus funciones, hiciere un documento público falso o alterare un documento público verdadero, será castigado con dos a seis años de penitenciaría”, y del art 239 del Código Penal que dice: (Falsificación ideológica por un particular) “El que con motivo del otorgamiento o formalización de un documento público, ante un funcionario público, prestare una declaración falsa sobre su identidad o estado o cualquiera otra circunstancia de hecho, será castigado con tres a veinticuatro meses de prisión”. Sin perjuicio de las responsabilidades administrativas y/o civiles que le pudiera corresponder. </w:t>
      </w:r>
    </w:p>
    <w:p w14:paraId="5A1F88BA" w14:textId="77777777" w:rsidR="00A13BC2" w:rsidRPr="00794A20" w:rsidRDefault="00A13BC2" w:rsidP="00A13BC2">
      <w:pPr>
        <w:autoSpaceDE w:val="0"/>
        <w:autoSpaceDN w:val="0"/>
        <w:adjustRightInd w:val="0"/>
        <w:spacing w:line="360" w:lineRule="auto"/>
        <w:ind w:firstLine="709"/>
        <w:jc w:val="both"/>
        <w:rPr>
          <w:rFonts w:eastAsia="Calibri"/>
          <w:color w:val="000000"/>
          <w:lang w:val="es-UY" w:eastAsia="es-UY"/>
        </w:rPr>
      </w:pPr>
      <w:r w:rsidRPr="00794A20">
        <w:rPr>
          <w:rFonts w:eastAsia="Calibri"/>
          <w:color w:val="000000"/>
          <w:lang w:val="es-UY" w:eastAsia="es-UY"/>
        </w:rPr>
        <w:t xml:space="preserve">Y para constancia, se firma este ejemplar en la ciudad de _______________________ a los ____ días del mes de __________________ del año dos mil___________________________. </w:t>
      </w:r>
    </w:p>
    <w:p w14:paraId="06CD1D98" w14:textId="77777777" w:rsidR="00A13BC2" w:rsidRPr="00794A20" w:rsidRDefault="00A13BC2" w:rsidP="00A13BC2">
      <w:pPr>
        <w:autoSpaceDE w:val="0"/>
        <w:autoSpaceDN w:val="0"/>
        <w:adjustRightInd w:val="0"/>
        <w:spacing w:line="360" w:lineRule="auto"/>
        <w:jc w:val="both"/>
        <w:rPr>
          <w:rFonts w:eastAsia="Calibri"/>
          <w:color w:val="000000"/>
          <w:lang w:val="es-UY" w:eastAsia="es-UY"/>
        </w:rPr>
      </w:pPr>
    </w:p>
    <w:p w14:paraId="05F4F16A" w14:textId="77777777" w:rsidR="00A13BC2" w:rsidRPr="00794A20" w:rsidRDefault="00A13BC2" w:rsidP="00A13BC2">
      <w:pPr>
        <w:autoSpaceDE w:val="0"/>
        <w:autoSpaceDN w:val="0"/>
        <w:adjustRightInd w:val="0"/>
        <w:spacing w:line="360" w:lineRule="auto"/>
        <w:jc w:val="both"/>
        <w:rPr>
          <w:rFonts w:eastAsia="Calibri"/>
          <w:color w:val="000000"/>
          <w:lang w:val="es-UY" w:eastAsia="es-UY"/>
        </w:rPr>
      </w:pPr>
    </w:p>
    <w:p w14:paraId="20DE34E5" w14:textId="77777777" w:rsidR="00A13BC2" w:rsidRPr="00794A20" w:rsidRDefault="00A13BC2" w:rsidP="00A13BC2">
      <w:pPr>
        <w:autoSpaceDE w:val="0"/>
        <w:autoSpaceDN w:val="0"/>
        <w:adjustRightInd w:val="0"/>
        <w:spacing w:line="360" w:lineRule="auto"/>
        <w:jc w:val="both"/>
        <w:rPr>
          <w:rFonts w:eastAsia="Calibri"/>
          <w:color w:val="000000"/>
          <w:lang w:val="es-UY" w:eastAsia="es-UY"/>
        </w:rPr>
      </w:pPr>
      <w:r w:rsidRPr="00794A20">
        <w:rPr>
          <w:rFonts w:eastAsia="Calibri"/>
          <w:color w:val="000000"/>
          <w:lang w:val="es-UY" w:eastAsia="es-UY"/>
        </w:rPr>
        <w:t xml:space="preserve">___________________________________________ </w:t>
      </w:r>
    </w:p>
    <w:p w14:paraId="079FF050" w14:textId="77777777" w:rsidR="00A13BC2" w:rsidRPr="00794A20" w:rsidRDefault="00A13BC2" w:rsidP="00A13BC2">
      <w:pPr>
        <w:autoSpaceDE w:val="0"/>
        <w:autoSpaceDN w:val="0"/>
        <w:adjustRightInd w:val="0"/>
        <w:spacing w:line="360" w:lineRule="auto"/>
        <w:jc w:val="both"/>
        <w:rPr>
          <w:rFonts w:eastAsia="Calibri"/>
          <w:color w:val="000000"/>
          <w:lang w:val="es-UY" w:eastAsia="es-UY"/>
        </w:rPr>
      </w:pPr>
      <w:r w:rsidRPr="00794A20">
        <w:rPr>
          <w:rFonts w:eastAsia="Calibri"/>
          <w:color w:val="000000"/>
          <w:lang w:val="es-UY" w:eastAsia="es-UY"/>
        </w:rPr>
        <w:t xml:space="preserve">Firma del representante de la Empresa </w:t>
      </w:r>
    </w:p>
    <w:p w14:paraId="1DD2EC9B" w14:textId="77777777" w:rsidR="00A13BC2" w:rsidRPr="00794A20" w:rsidRDefault="00A13BC2" w:rsidP="00A13BC2">
      <w:pPr>
        <w:autoSpaceDE w:val="0"/>
        <w:autoSpaceDN w:val="0"/>
        <w:adjustRightInd w:val="0"/>
        <w:spacing w:line="360" w:lineRule="auto"/>
        <w:jc w:val="both"/>
        <w:rPr>
          <w:rFonts w:eastAsia="Calibri"/>
          <w:color w:val="000000"/>
          <w:lang w:val="es-UY" w:eastAsia="es-UY"/>
        </w:rPr>
      </w:pPr>
    </w:p>
    <w:p w14:paraId="3FCBAAFC" w14:textId="77777777" w:rsidR="00A13BC2" w:rsidRPr="00794A20" w:rsidRDefault="00A13BC2" w:rsidP="00A13BC2">
      <w:pPr>
        <w:autoSpaceDE w:val="0"/>
        <w:autoSpaceDN w:val="0"/>
        <w:adjustRightInd w:val="0"/>
        <w:spacing w:line="360" w:lineRule="auto"/>
        <w:jc w:val="both"/>
        <w:rPr>
          <w:rFonts w:eastAsia="Calibri"/>
          <w:color w:val="000000"/>
          <w:lang w:val="es-UY" w:eastAsia="es-UY"/>
        </w:rPr>
      </w:pPr>
      <w:r w:rsidRPr="00794A20">
        <w:rPr>
          <w:rFonts w:eastAsia="Calibri"/>
          <w:color w:val="000000"/>
          <w:lang w:val="es-UY" w:eastAsia="es-UY"/>
        </w:rPr>
        <w:t xml:space="preserve">___________________________________________ </w:t>
      </w:r>
    </w:p>
    <w:p w14:paraId="036B53A0" w14:textId="77777777" w:rsidR="00A13BC2" w:rsidRPr="00794A20" w:rsidRDefault="00A13BC2" w:rsidP="00A13BC2">
      <w:pPr>
        <w:autoSpaceDE w:val="0"/>
        <w:autoSpaceDN w:val="0"/>
        <w:adjustRightInd w:val="0"/>
        <w:spacing w:line="360" w:lineRule="auto"/>
        <w:jc w:val="both"/>
        <w:rPr>
          <w:rFonts w:eastAsia="Calibri"/>
          <w:color w:val="000000"/>
          <w:lang w:val="es-UY" w:eastAsia="es-UY"/>
        </w:rPr>
      </w:pPr>
      <w:r w:rsidRPr="00794A20">
        <w:rPr>
          <w:rFonts w:eastAsia="Calibri"/>
          <w:color w:val="000000"/>
          <w:lang w:val="es-UY" w:eastAsia="es-UY"/>
        </w:rPr>
        <w:t xml:space="preserve">Aclaración de la Firma </w:t>
      </w:r>
    </w:p>
    <w:p w14:paraId="4773DEF1" w14:textId="77777777" w:rsidR="00A13BC2" w:rsidRPr="00794A20" w:rsidRDefault="00A13BC2" w:rsidP="00A13BC2">
      <w:pPr>
        <w:autoSpaceDE w:val="0"/>
        <w:autoSpaceDN w:val="0"/>
        <w:adjustRightInd w:val="0"/>
        <w:spacing w:line="360" w:lineRule="auto"/>
        <w:jc w:val="both"/>
        <w:rPr>
          <w:rFonts w:eastAsia="Calibri"/>
          <w:color w:val="000000"/>
          <w:lang w:val="es-UY" w:eastAsia="es-UY"/>
        </w:rPr>
      </w:pPr>
    </w:p>
    <w:p w14:paraId="433C97C5" w14:textId="77777777" w:rsidR="00A13BC2" w:rsidRPr="00794A20" w:rsidRDefault="00A13BC2" w:rsidP="00A13BC2">
      <w:pPr>
        <w:autoSpaceDE w:val="0"/>
        <w:autoSpaceDN w:val="0"/>
        <w:adjustRightInd w:val="0"/>
        <w:spacing w:line="360" w:lineRule="auto"/>
        <w:jc w:val="both"/>
        <w:rPr>
          <w:rFonts w:eastAsia="Calibri"/>
          <w:color w:val="000000"/>
          <w:lang w:val="es-UY" w:eastAsia="es-UY"/>
        </w:rPr>
      </w:pPr>
      <w:r w:rsidRPr="00794A20">
        <w:rPr>
          <w:rFonts w:eastAsia="Calibri"/>
          <w:color w:val="000000"/>
          <w:lang w:val="es-UY" w:eastAsia="es-UY"/>
        </w:rPr>
        <w:t xml:space="preserve">___________________________________________ </w:t>
      </w:r>
    </w:p>
    <w:p w14:paraId="069740B4" w14:textId="77777777" w:rsidR="00A13BC2" w:rsidRPr="00794A20" w:rsidRDefault="00A13BC2" w:rsidP="00A13BC2">
      <w:pPr>
        <w:spacing w:line="360" w:lineRule="auto"/>
        <w:jc w:val="both"/>
        <w:rPr>
          <w:rFonts w:eastAsia="Palatino Linotype"/>
          <w:lang w:val="es-UY"/>
        </w:rPr>
      </w:pPr>
      <w:r w:rsidRPr="00794A20">
        <w:rPr>
          <w:rFonts w:eastAsia="Calibri"/>
          <w:color w:val="000000"/>
          <w:lang w:val="es-UY" w:eastAsia="es-UY"/>
        </w:rPr>
        <w:t>Documento de Identidad</w:t>
      </w:r>
    </w:p>
    <w:p w14:paraId="3CEECA7D" w14:textId="3A371192" w:rsidR="00A13BC2" w:rsidRDefault="00A13BC2" w:rsidP="00F93E17">
      <w:pPr>
        <w:rPr>
          <w:lang w:val="es-ES"/>
        </w:rPr>
      </w:pPr>
    </w:p>
    <w:p w14:paraId="6DA9E182" w14:textId="00A84CB9" w:rsidR="000425FB" w:rsidRDefault="000425FB" w:rsidP="00F93E17">
      <w:pPr>
        <w:rPr>
          <w:lang w:val="es-ES"/>
        </w:rPr>
      </w:pPr>
    </w:p>
    <w:p w14:paraId="53940D7A" w14:textId="36FD5177" w:rsidR="000425FB" w:rsidRDefault="000425FB" w:rsidP="00F93E17">
      <w:pPr>
        <w:rPr>
          <w:lang w:val="es-ES"/>
        </w:rPr>
      </w:pPr>
    </w:p>
    <w:p w14:paraId="2F2B1C72" w14:textId="1DB25B92" w:rsidR="000425FB" w:rsidRDefault="000425FB" w:rsidP="00F93E17">
      <w:pPr>
        <w:rPr>
          <w:lang w:val="es-ES"/>
        </w:rPr>
      </w:pPr>
    </w:p>
    <w:p w14:paraId="5E6FC202" w14:textId="00946B86" w:rsidR="000425FB" w:rsidRDefault="000425FB" w:rsidP="00F93E17">
      <w:pPr>
        <w:rPr>
          <w:lang w:val="es-ES"/>
        </w:rPr>
      </w:pPr>
    </w:p>
    <w:p w14:paraId="58EDAF8C" w14:textId="701A6702" w:rsidR="000425FB" w:rsidRDefault="000425FB" w:rsidP="00F93E17">
      <w:pPr>
        <w:rPr>
          <w:lang w:val="es-ES"/>
        </w:rPr>
      </w:pPr>
    </w:p>
    <w:p w14:paraId="3FEEBBC0" w14:textId="16E16614" w:rsidR="000425FB" w:rsidRDefault="000425FB" w:rsidP="00F93E17">
      <w:pPr>
        <w:rPr>
          <w:lang w:val="es-ES"/>
        </w:rPr>
      </w:pPr>
    </w:p>
    <w:p w14:paraId="6015C755" w14:textId="5939208A" w:rsidR="000425FB" w:rsidRDefault="000425FB" w:rsidP="00F93E17">
      <w:pPr>
        <w:rPr>
          <w:lang w:val="es-ES"/>
        </w:rPr>
      </w:pPr>
    </w:p>
    <w:p w14:paraId="7FA242B8" w14:textId="7DBB0AD9" w:rsidR="000425FB" w:rsidRDefault="000425FB" w:rsidP="00F93E17">
      <w:pPr>
        <w:rPr>
          <w:lang w:val="es-ES"/>
        </w:rPr>
      </w:pPr>
    </w:p>
    <w:p w14:paraId="0B9C31E7" w14:textId="7A70DD24" w:rsidR="000425FB" w:rsidRDefault="000425FB" w:rsidP="00F93E17">
      <w:pPr>
        <w:rPr>
          <w:lang w:val="es-ES"/>
        </w:rPr>
      </w:pPr>
    </w:p>
    <w:p w14:paraId="56E0AA4F" w14:textId="5D2207B7" w:rsidR="000425FB" w:rsidRDefault="000425FB" w:rsidP="00F93E17">
      <w:pPr>
        <w:rPr>
          <w:lang w:val="es-ES"/>
        </w:rPr>
      </w:pPr>
    </w:p>
    <w:p w14:paraId="7D8ED74F" w14:textId="2E1EA4B6" w:rsidR="000425FB" w:rsidRDefault="000425FB" w:rsidP="00F93E17">
      <w:pPr>
        <w:rPr>
          <w:lang w:val="es-ES"/>
        </w:rPr>
      </w:pPr>
    </w:p>
    <w:p w14:paraId="68A1AA23" w14:textId="7AB166E3" w:rsidR="000425FB" w:rsidRDefault="000425FB" w:rsidP="00F93E17">
      <w:pPr>
        <w:rPr>
          <w:lang w:val="es-ES"/>
        </w:rPr>
      </w:pPr>
    </w:p>
    <w:p w14:paraId="02C513B8" w14:textId="73F1BEFC" w:rsidR="000425FB" w:rsidRDefault="000425FB" w:rsidP="00F93E17">
      <w:pPr>
        <w:rPr>
          <w:lang w:val="es-ES"/>
        </w:rPr>
      </w:pPr>
    </w:p>
    <w:p w14:paraId="1C38C362" w14:textId="6894B0E7" w:rsidR="000425FB" w:rsidRDefault="000425FB" w:rsidP="00F93E17">
      <w:pPr>
        <w:rPr>
          <w:lang w:val="es-ES"/>
        </w:rPr>
      </w:pPr>
    </w:p>
    <w:p w14:paraId="2B538A60" w14:textId="0A74E41A" w:rsidR="000425FB" w:rsidRDefault="000425FB" w:rsidP="00F93E17">
      <w:pPr>
        <w:rPr>
          <w:lang w:val="es-ES"/>
        </w:rPr>
      </w:pPr>
    </w:p>
    <w:p w14:paraId="415F6A60" w14:textId="47887EEA" w:rsidR="000425FB" w:rsidRDefault="000425FB" w:rsidP="00F93E17">
      <w:pPr>
        <w:rPr>
          <w:lang w:val="es-ES"/>
        </w:rPr>
      </w:pPr>
    </w:p>
    <w:p w14:paraId="5A79B916" w14:textId="7E03A3A6" w:rsidR="000425FB" w:rsidRDefault="000425FB" w:rsidP="00F93E17">
      <w:pPr>
        <w:rPr>
          <w:lang w:val="es-ES"/>
        </w:rPr>
      </w:pPr>
    </w:p>
    <w:p w14:paraId="6CAA19E7" w14:textId="0D97AD16" w:rsidR="000425FB" w:rsidRDefault="000425FB" w:rsidP="00F93E17">
      <w:pPr>
        <w:rPr>
          <w:lang w:val="es-ES"/>
        </w:rPr>
      </w:pPr>
    </w:p>
    <w:p w14:paraId="0ED7E822" w14:textId="4F218A6D" w:rsidR="000425FB" w:rsidRDefault="000425FB" w:rsidP="00F93E17">
      <w:pPr>
        <w:rPr>
          <w:lang w:val="es-ES"/>
        </w:rPr>
      </w:pPr>
    </w:p>
    <w:p w14:paraId="54C84513" w14:textId="49A3327F" w:rsidR="000425FB" w:rsidRDefault="000425FB" w:rsidP="00F93E17">
      <w:pPr>
        <w:rPr>
          <w:lang w:val="es-ES"/>
        </w:rPr>
      </w:pPr>
    </w:p>
    <w:p w14:paraId="1CA4B903" w14:textId="653FC5FC" w:rsidR="000425FB" w:rsidRDefault="000425FB" w:rsidP="000425FB">
      <w:pPr>
        <w:pStyle w:val="Ttulo1"/>
        <w:rPr>
          <w:b w:val="0"/>
          <w:color w:val="0070C0"/>
          <w:sz w:val="28"/>
          <w:szCs w:val="28"/>
        </w:rPr>
      </w:pPr>
      <w:bookmarkStart w:id="120" w:name="_Toc163743049"/>
      <w:bookmarkStart w:id="121" w:name="_Toc453320962"/>
      <w:bookmarkStart w:id="122" w:name="_Toc202731465"/>
      <w:r>
        <w:rPr>
          <w:b w:val="0"/>
          <w:color w:val="0070C0"/>
          <w:sz w:val="28"/>
          <w:szCs w:val="28"/>
        </w:rPr>
        <w:t>Declaración igualdad de género</w:t>
      </w:r>
      <w:bookmarkEnd w:id="120"/>
      <w:bookmarkEnd w:id="121"/>
      <w:bookmarkEnd w:id="122"/>
    </w:p>
    <w:p w14:paraId="765A70EB" w14:textId="77777777" w:rsidR="000425FB" w:rsidRDefault="000425FB" w:rsidP="000425FB">
      <w:pPr>
        <w:jc w:val="both"/>
        <w:rPr>
          <w:lang w:eastAsia="es-ES"/>
        </w:rPr>
      </w:pPr>
    </w:p>
    <w:p w14:paraId="06AAD67E" w14:textId="77777777" w:rsidR="000425FB" w:rsidRDefault="000425FB" w:rsidP="000425FB">
      <w:pPr>
        <w:jc w:val="both"/>
        <w:rPr>
          <w:lang w:eastAsia="es-ES"/>
        </w:rPr>
      </w:pPr>
    </w:p>
    <w:p w14:paraId="62F361A2" w14:textId="77777777" w:rsidR="000425FB" w:rsidRDefault="000425FB" w:rsidP="000425FB">
      <w:pPr>
        <w:ind w:right="-23"/>
        <w:rPr>
          <w:lang w:eastAsia="es-ES"/>
        </w:rPr>
      </w:pPr>
      <w:r>
        <w:rPr>
          <w:lang w:eastAsia="es-ES"/>
        </w:rPr>
        <w:t>Declaración Jurada</w:t>
      </w:r>
      <w:r>
        <w:rPr>
          <w:rStyle w:val="Refdenotaalpie"/>
        </w:rPr>
        <w:footnoteReference w:id="22"/>
      </w:r>
      <w:r>
        <w:rPr>
          <w:lang w:eastAsia="es-ES"/>
        </w:rPr>
        <w:t xml:space="preserve">: En la ciudad de………… a los… días del mes de…. del año …….., …………, en su calidad de …… de la empresa …….., declara bajo juramento que en esta empresa se ha comenzado a implementar una política tendiente al cumplimiento de las siguientes leyes y ordenanza ministerial: </w:t>
      </w:r>
    </w:p>
    <w:p w14:paraId="2DF57718" w14:textId="77777777" w:rsidR="000425FB" w:rsidRDefault="000425FB" w:rsidP="000425FB">
      <w:pPr>
        <w:numPr>
          <w:ilvl w:val="0"/>
          <w:numId w:val="105"/>
        </w:numPr>
        <w:shd w:val="clear" w:color="auto" w:fill="FFFFFF"/>
        <w:spacing w:line="276" w:lineRule="auto"/>
        <w:ind w:left="567" w:right="-23" w:hanging="567"/>
        <w:jc w:val="both"/>
        <w:rPr>
          <w:color w:val="333333"/>
        </w:rPr>
      </w:pPr>
      <w:r>
        <w:rPr>
          <w:lang w:eastAsia="es-ES"/>
        </w:rPr>
        <w:t xml:space="preserve">Ley 18.104 del 15/3/2007, de igualdad de derechos y oportunidades entre hombres y mujeres en la República Oriental del Uruguay. </w:t>
      </w:r>
    </w:p>
    <w:p w14:paraId="3CE69522" w14:textId="77777777" w:rsidR="000425FB" w:rsidRDefault="000425FB" w:rsidP="000425FB">
      <w:pPr>
        <w:numPr>
          <w:ilvl w:val="0"/>
          <w:numId w:val="105"/>
        </w:numPr>
        <w:shd w:val="clear" w:color="auto" w:fill="FFFFFF"/>
        <w:spacing w:line="276" w:lineRule="auto"/>
        <w:ind w:left="567" w:right="-23" w:hanging="567"/>
        <w:jc w:val="both"/>
      </w:pPr>
      <w:r>
        <w:rPr>
          <w:lang w:eastAsia="es-ES"/>
        </w:rPr>
        <w:t xml:space="preserve">Ley 18.561 del 11/9/2009, </w:t>
      </w:r>
      <w:r>
        <w:rPr>
          <w:bCs/>
          <w:color w:val="333333"/>
          <w:lang w:eastAsia="es-ES"/>
        </w:rPr>
        <w:t xml:space="preserve">de acoso sexual, prevención y sanción en el ámbito laboral. </w:t>
      </w:r>
    </w:p>
    <w:p w14:paraId="74F402C7" w14:textId="77777777" w:rsidR="000425FB" w:rsidRDefault="000425FB" w:rsidP="000425FB">
      <w:pPr>
        <w:numPr>
          <w:ilvl w:val="0"/>
          <w:numId w:val="105"/>
        </w:numPr>
        <w:shd w:val="clear" w:color="auto" w:fill="FFFFFF"/>
        <w:spacing w:line="276" w:lineRule="auto"/>
        <w:ind w:left="567" w:right="-23" w:hanging="567"/>
        <w:jc w:val="both"/>
      </w:pPr>
      <w:r>
        <w:t xml:space="preserve">Ley 17.215, de fecha 24/9/1999 referente a las trabajadoras públicas o privadas que se encontraren en estado de gravidez o período de lactancia. </w:t>
      </w:r>
    </w:p>
    <w:p w14:paraId="501B8CCB" w14:textId="77777777" w:rsidR="000425FB" w:rsidRDefault="000425FB" w:rsidP="000425FB">
      <w:pPr>
        <w:numPr>
          <w:ilvl w:val="0"/>
          <w:numId w:val="105"/>
        </w:numPr>
        <w:shd w:val="clear" w:color="auto" w:fill="FFFFFF"/>
        <w:spacing w:line="276" w:lineRule="auto"/>
        <w:ind w:left="567" w:right="-23" w:hanging="567"/>
        <w:jc w:val="both"/>
      </w:pPr>
      <w:r>
        <w:t xml:space="preserve">Ley 19.161 de 1 /11/2013 relativa a subsidios por maternidad y paternidad para trabajadores de la actividad privada, y </w:t>
      </w:r>
    </w:p>
    <w:p w14:paraId="4BF5355E" w14:textId="77777777" w:rsidR="000425FB" w:rsidRDefault="000425FB" w:rsidP="000425FB">
      <w:pPr>
        <w:numPr>
          <w:ilvl w:val="0"/>
          <w:numId w:val="105"/>
        </w:numPr>
        <w:shd w:val="clear" w:color="auto" w:fill="FFFFFF"/>
        <w:spacing w:line="276" w:lineRule="auto"/>
        <w:ind w:left="567" w:right="-23" w:hanging="567"/>
        <w:jc w:val="both"/>
      </w:pPr>
      <w:r>
        <w:t>Ordenanza Ministerial del M.S.P. No. 217/2009 sobre Lactancia materna.</w:t>
      </w:r>
    </w:p>
    <w:p w14:paraId="190D2706" w14:textId="77777777" w:rsidR="000425FB" w:rsidRDefault="000425FB" w:rsidP="000425FB">
      <w:pPr>
        <w:ind w:right="-23"/>
        <w:rPr>
          <w:lang w:eastAsia="es-ES"/>
        </w:rPr>
      </w:pPr>
    </w:p>
    <w:p w14:paraId="289EDCC9" w14:textId="77777777" w:rsidR="000425FB" w:rsidRDefault="000425FB" w:rsidP="000425FB">
      <w:pPr>
        <w:ind w:right="-23"/>
        <w:rPr>
          <w:lang w:eastAsia="es-ES"/>
        </w:rPr>
      </w:pPr>
      <w:r>
        <w:rPr>
          <w:lang w:eastAsia="es-ES"/>
        </w:rPr>
        <w:t>En concordancia con lo declarado, la empresa asume la obligación de acreditar mediante la documentación correspondiente las acciones llevadas a cabo para su cumplimiento, así como el compromiso de adecuar su actuación a las mismas cuando las circunstancias lo requieran.</w:t>
      </w:r>
    </w:p>
    <w:p w14:paraId="7188C90F" w14:textId="77777777" w:rsidR="000425FB" w:rsidRDefault="000425FB" w:rsidP="000425FB">
      <w:pPr>
        <w:rPr>
          <w:lang w:eastAsia="es-ES"/>
        </w:rPr>
      </w:pPr>
    </w:p>
    <w:p w14:paraId="27962D93" w14:textId="77777777" w:rsidR="000425FB" w:rsidRDefault="000425FB" w:rsidP="000425FB">
      <w:pPr>
        <w:rPr>
          <w:lang w:eastAsia="es-ES"/>
        </w:rPr>
      </w:pPr>
    </w:p>
    <w:p w14:paraId="475F343F" w14:textId="77777777" w:rsidR="000425FB" w:rsidRDefault="000425FB" w:rsidP="000425FB">
      <w:pPr>
        <w:rPr>
          <w:lang w:eastAsia="es-ES"/>
        </w:rPr>
      </w:pPr>
      <w:r>
        <w:rPr>
          <w:lang w:eastAsia="es-ES"/>
        </w:rPr>
        <w:tab/>
      </w:r>
      <w:r>
        <w:rPr>
          <w:lang w:eastAsia="es-ES"/>
        </w:rPr>
        <w:tab/>
      </w:r>
      <w:r>
        <w:rPr>
          <w:lang w:eastAsia="es-ES"/>
        </w:rPr>
        <w:tab/>
      </w:r>
      <w:r>
        <w:rPr>
          <w:lang w:eastAsia="es-ES"/>
        </w:rPr>
        <w:tab/>
      </w:r>
      <w:r>
        <w:rPr>
          <w:lang w:eastAsia="es-ES"/>
        </w:rPr>
        <w:tab/>
      </w:r>
      <w:r>
        <w:rPr>
          <w:lang w:eastAsia="es-ES"/>
        </w:rPr>
        <w:tab/>
      </w:r>
      <w:r>
        <w:rPr>
          <w:lang w:eastAsia="es-ES"/>
        </w:rPr>
        <w:tab/>
        <w:t>_______________________</w:t>
      </w:r>
    </w:p>
    <w:p w14:paraId="2A64388B" w14:textId="77777777" w:rsidR="000425FB" w:rsidRDefault="000425FB" w:rsidP="000425FB">
      <w:pPr>
        <w:rPr>
          <w:lang w:eastAsia="es-ES"/>
        </w:rPr>
      </w:pPr>
      <w:r>
        <w:rPr>
          <w:lang w:eastAsia="es-ES"/>
        </w:rPr>
        <w:tab/>
      </w:r>
      <w:r>
        <w:rPr>
          <w:lang w:eastAsia="es-ES"/>
        </w:rPr>
        <w:tab/>
      </w:r>
      <w:r>
        <w:rPr>
          <w:lang w:eastAsia="es-ES"/>
        </w:rPr>
        <w:tab/>
      </w:r>
      <w:r>
        <w:rPr>
          <w:lang w:eastAsia="es-ES"/>
        </w:rPr>
        <w:tab/>
      </w:r>
      <w:r>
        <w:rPr>
          <w:lang w:eastAsia="es-ES"/>
        </w:rPr>
        <w:tab/>
      </w:r>
      <w:r>
        <w:rPr>
          <w:lang w:eastAsia="es-ES"/>
        </w:rPr>
        <w:tab/>
      </w:r>
      <w:r>
        <w:rPr>
          <w:lang w:eastAsia="es-ES"/>
        </w:rPr>
        <w:tab/>
      </w:r>
      <w:r>
        <w:rPr>
          <w:lang w:eastAsia="es-ES"/>
        </w:rPr>
        <w:tab/>
        <w:t xml:space="preserve">       Firma</w:t>
      </w:r>
    </w:p>
    <w:p w14:paraId="61D9F64C" w14:textId="77777777" w:rsidR="000425FB" w:rsidRDefault="000425FB" w:rsidP="000425FB">
      <w:pPr>
        <w:jc w:val="both"/>
        <w:rPr>
          <w:lang w:eastAsia="es-ES"/>
        </w:rPr>
      </w:pPr>
    </w:p>
    <w:p w14:paraId="01CABE98" w14:textId="77777777" w:rsidR="000425FB" w:rsidRDefault="000425FB" w:rsidP="000425FB">
      <w:pPr>
        <w:jc w:val="both"/>
        <w:rPr>
          <w:lang w:eastAsia="es-ES"/>
        </w:rPr>
      </w:pPr>
    </w:p>
    <w:p w14:paraId="59FE7FCB" w14:textId="77777777" w:rsidR="000425FB" w:rsidRPr="006814D6" w:rsidRDefault="000425FB" w:rsidP="000425FB">
      <w:pPr>
        <w:pStyle w:val="Ttulo1"/>
      </w:pPr>
    </w:p>
    <w:p w14:paraId="13797FE5" w14:textId="77777777" w:rsidR="000425FB" w:rsidRDefault="000425FB" w:rsidP="000425FB">
      <w:pPr>
        <w:pStyle w:val="Piedepgina"/>
        <w:spacing w:after="120" w:line="276" w:lineRule="auto"/>
        <w:jc w:val="center"/>
        <w:rPr>
          <w:sz w:val="32"/>
          <w:szCs w:val="22"/>
        </w:rPr>
      </w:pPr>
    </w:p>
    <w:p w14:paraId="372C22F3" w14:textId="77777777" w:rsidR="000425FB" w:rsidRDefault="000425FB" w:rsidP="000425FB">
      <w:pPr>
        <w:pStyle w:val="Piedepgina"/>
        <w:spacing w:after="120" w:line="276" w:lineRule="auto"/>
        <w:jc w:val="center"/>
        <w:rPr>
          <w:sz w:val="32"/>
          <w:szCs w:val="22"/>
        </w:rPr>
      </w:pPr>
    </w:p>
    <w:p w14:paraId="334584F1" w14:textId="77777777" w:rsidR="000425FB" w:rsidRDefault="000425FB" w:rsidP="000425FB">
      <w:pPr>
        <w:pStyle w:val="Piedepgina"/>
        <w:spacing w:after="120" w:line="276" w:lineRule="auto"/>
        <w:jc w:val="center"/>
        <w:rPr>
          <w:sz w:val="32"/>
          <w:szCs w:val="22"/>
        </w:rPr>
      </w:pPr>
    </w:p>
    <w:p w14:paraId="0D09E207" w14:textId="77777777" w:rsidR="000425FB" w:rsidRDefault="000425FB" w:rsidP="000425FB">
      <w:pPr>
        <w:pStyle w:val="Piedepgina"/>
        <w:spacing w:after="120" w:line="276" w:lineRule="auto"/>
        <w:rPr>
          <w:sz w:val="32"/>
          <w:szCs w:val="22"/>
        </w:rPr>
      </w:pPr>
    </w:p>
    <w:p w14:paraId="14D501A3" w14:textId="77777777" w:rsidR="000425FB" w:rsidRDefault="000425FB" w:rsidP="00F93E17">
      <w:pPr>
        <w:rPr>
          <w:lang w:val="es-ES"/>
        </w:rPr>
        <w:sectPr w:rsidR="000425FB" w:rsidSect="00ED2218">
          <w:headerReference w:type="even" r:id="rId31"/>
          <w:headerReference w:type="default" r:id="rId32"/>
          <w:headerReference w:type="first" r:id="rId33"/>
          <w:footnotePr>
            <w:numRestart w:val="eachSect"/>
          </w:footnotePr>
          <w:endnotePr>
            <w:numFmt w:val="decimal"/>
          </w:endnotePr>
          <w:type w:val="oddPage"/>
          <w:pgSz w:w="12240" w:h="15840" w:code="1"/>
          <w:pgMar w:top="1418" w:right="1440" w:bottom="993" w:left="1440" w:header="720" w:footer="720" w:gutter="0"/>
          <w:cols w:space="720"/>
          <w:titlePg/>
          <w:docGrid w:linePitch="326"/>
        </w:sectPr>
      </w:pPr>
    </w:p>
    <w:p w14:paraId="628C2E91" w14:textId="77777777" w:rsidR="00C37722" w:rsidRPr="004D4F12" w:rsidRDefault="00C37722" w:rsidP="00C37722">
      <w:pPr>
        <w:pStyle w:val="Head02"/>
        <w:tabs>
          <w:tab w:val="left" w:pos="1134"/>
        </w:tabs>
        <w:spacing w:before="240" w:after="120"/>
        <w:ind w:left="709"/>
        <w:rPr>
          <w:sz w:val="40"/>
          <w:szCs w:val="40"/>
          <w:lang w:val="es-ES"/>
        </w:rPr>
      </w:pPr>
      <w:r w:rsidRPr="004D4F12">
        <w:rPr>
          <w:sz w:val="40"/>
          <w:szCs w:val="40"/>
          <w:lang w:val="es-ES"/>
        </w:rPr>
        <w:t>Garantía de Mantenimiento de la Oferta</w:t>
      </w:r>
    </w:p>
    <w:p w14:paraId="36E3644A" w14:textId="77777777" w:rsidR="00C37722" w:rsidRPr="004D4F12" w:rsidRDefault="00C37722" w:rsidP="00C37722">
      <w:pPr>
        <w:spacing w:after="120"/>
        <w:jc w:val="center"/>
        <w:rPr>
          <w:b/>
          <w:bCs/>
          <w:sz w:val="32"/>
          <w:szCs w:val="32"/>
          <w:lang w:val="es-ES"/>
        </w:rPr>
      </w:pPr>
      <w:bookmarkStart w:id="123" w:name="_Hlk96281597"/>
      <w:r w:rsidRPr="004D4F12">
        <w:rPr>
          <w:b/>
          <w:bCs/>
          <w:sz w:val="32"/>
          <w:szCs w:val="32"/>
          <w:lang w:val="es-ES"/>
        </w:rPr>
        <w:t>Garantía Bancaria</w:t>
      </w:r>
    </w:p>
    <w:p w14:paraId="4C8B4F23" w14:textId="77777777" w:rsidR="00C37722" w:rsidRPr="004D4F12" w:rsidRDefault="00C37722" w:rsidP="00C37722">
      <w:pPr>
        <w:pStyle w:val="NormalWeb"/>
        <w:spacing w:before="0" w:beforeAutospacing="0" w:after="240" w:afterAutospacing="0"/>
        <w:jc w:val="center"/>
        <w:rPr>
          <w:rFonts w:ascii="Times New Roman" w:hAnsi="Times New Roman"/>
          <w:i/>
          <w:iCs/>
          <w:sz w:val="24"/>
          <w:lang w:val="es-ES"/>
        </w:rPr>
      </w:pPr>
      <w:r w:rsidRPr="004D4F12">
        <w:rPr>
          <w:rFonts w:ascii="Times New Roman" w:hAnsi="Times New Roman"/>
          <w:i/>
          <w:iCs/>
          <w:sz w:val="24"/>
          <w:lang w:val="es-ES"/>
        </w:rPr>
        <w:t>[Membrete del Garante o código de identificación SWIFT]</w:t>
      </w:r>
    </w:p>
    <w:bookmarkEnd w:id="123"/>
    <w:p w14:paraId="1767CCE8" w14:textId="77777777" w:rsidR="00C37722" w:rsidRPr="004D4F12" w:rsidRDefault="00C37722" w:rsidP="00C37722">
      <w:pPr>
        <w:spacing w:after="200"/>
        <w:rPr>
          <w:i/>
          <w:iCs/>
          <w:lang w:val="es-ES"/>
        </w:rPr>
      </w:pPr>
      <w:r w:rsidRPr="004D4F12">
        <w:rPr>
          <w:i/>
          <w:iCs/>
          <w:lang w:val="es-ES"/>
        </w:rPr>
        <w:t xml:space="preserve">[El </w:t>
      </w:r>
      <w:r w:rsidRPr="004D4F12">
        <w:rPr>
          <w:b/>
          <w:bCs/>
          <w:i/>
          <w:iCs/>
          <w:lang w:val="es-ES"/>
        </w:rPr>
        <w:t>banco/Oferente</w:t>
      </w:r>
      <w:r w:rsidRPr="004D4F12">
        <w:rPr>
          <w:i/>
          <w:iCs/>
          <w:lang w:val="es-ES"/>
        </w:rPr>
        <w:t xml:space="preserve"> completará este formulario de garantía bancaria según las instrucciones indicadas entre corchetes].</w:t>
      </w:r>
    </w:p>
    <w:p w14:paraId="042C95EF" w14:textId="77777777" w:rsidR="00C37722" w:rsidRPr="004D4F12" w:rsidRDefault="00C37722" w:rsidP="00C37722">
      <w:pPr>
        <w:numPr>
          <w:ilvl w:val="12"/>
          <w:numId w:val="0"/>
        </w:numPr>
        <w:suppressAutoHyphens/>
        <w:spacing w:after="200"/>
        <w:jc w:val="both"/>
        <w:rPr>
          <w:i/>
          <w:lang w:val="es-ES"/>
        </w:rPr>
      </w:pPr>
      <w:r w:rsidRPr="004D4F12">
        <w:rPr>
          <w:b/>
          <w:bCs/>
          <w:iCs/>
          <w:spacing w:val="-3"/>
        </w:rPr>
        <w:t>Garante:</w:t>
      </w:r>
      <w:r w:rsidRPr="004D4F12">
        <w:rPr>
          <w:iCs/>
          <w:spacing w:val="-3"/>
        </w:rPr>
        <w:t xml:space="preserve"> </w:t>
      </w:r>
      <w:r w:rsidRPr="004D4F12">
        <w:rPr>
          <w:i/>
          <w:iCs/>
          <w:spacing w:val="-3"/>
        </w:rPr>
        <w:t>[indique el nombre del banco comercial, y la dirección de la sucursal que emite la garantía</w:t>
      </w:r>
      <w:r w:rsidRPr="004D4F12">
        <w:rPr>
          <w:i/>
          <w:spacing w:val="-6"/>
          <w:lang w:val="es-ES"/>
        </w:rPr>
        <w:t>, salvo si figure en el membrete</w:t>
      </w:r>
      <w:r w:rsidRPr="004D4F12">
        <w:rPr>
          <w:i/>
          <w:iCs/>
          <w:spacing w:val="-3"/>
        </w:rPr>
        <w:t>]</w:t>
      </w:r>
    </w:p>
    <w:p w14:paraId="3D80A766" w14:textId="77777777" w:rsidR="00C37722" w:rsidRPr="004D4F12" w:rsidRDefault="00C37722" w:rsidP="00C37722">
      <w:pPr>
        <w:numPr>
          <w:ilvl w:val="12"/>
          <w:numId w:val="0"/>
        </w:numPr>
        <w:suppressAutoHyphens/>
        <w:spacing w:after="200"/>
        <w:jc w:val="both"/>
        <w:rPr>
          <w:i/>
          <w:iCs/>
          <w:lang w:val="es-ES"/>
        </w:rPr>
      </w:pPr>
      <w:r w:rsidRPr="004D4F12">
        <w:rPr>
          <w:b/>
          <w:bCs/>
          <w:lang w:val="es-ES"/>
        </w:rPr>
        <w:t xml:space="preserve">Beneficiario: </w:t>
      </w:r>
      <w:r w:rsidRPr="004D4F12">
        <w:rPr>
          <w:bCs/>
          <w:i/>
          <w:lang w:val="es-ES"/>
        </w:rPr>
        <w:t>[</w:t>
      </w:r>
      <w:r w:rsidRPr="004D4F12">
        <w:rPr>
          <w:i/>
          <w:iCs/>
          <w:lang w:val="es-ES"/>
        </w:rPr>
        <w:t>indique el nombre y la dirección del Contratante]</w:t>
      </w:r>
    </w:p>
    <w:p w14:paraId="0BA2C907" w14:textId="77777777" w:rsidR="00C37722" w:rsidRPr="004D4F12" w:rsidRDefault="00C37722" w:rsidP="00C37722">
      <w:pPr>
        <w:numPr>
          <w:ilvl w:val="12"/>
          <w:numId w:val="0"/>
        </w:numPr>
        <w:suppressAutoHyphens/>
        <w:spacing w:after="200"/>
        <w:jc w:val="both"/>
        <w:rPr>
          <w:i/>
          <w:lang w:val="es-ES"/>
        </w:rPr>
      </w:pPr>
      <w:bookmarkStart w:id="124" w:name="_Hlk96277656"/>
      <w:r w:rsidRPr="004D4F12">
        <w:rPr>
          <w:b/>
          <w:lang w:val="es-ES"/>
        </w:rPr>
        <w:t>SdO n.</w:t>
      </w:r>
      <w:r w:rsidRPr="004D4F12">
        <w:rPr>
          <w:b/>
          <w:vertAlign w:val="superscript"/>
          <w:lang w:val="es-ES"/>
        </w:rPr>
        <w:t>o</w:t>
      </w:r>
      <w:r w:rsidRPr="004D4F12">
        <w:rPr>
          <w:b/>
          <w:lang w:val="es-ES"/>
        </w:rPr>
        <w:t xml:space="preserve">: </w:t>
      </w:r>
      <w:r w:rsidRPr="004D4F12">
        <w:rPr>
          <w:i/>
          <w:lang w:val="es-ES"/>
        </w:rPr>
        <w:t>[</w:t>
      </w:r>
      <w:r w:rsidRPr="004D4F12">
        <w:rPr>
          <w:i/>
          <w:iCs/>
          <w:lang w:val="es-ES"/>
        </w:rPr>
        <w:t xml:space="preserve">indique </w:t>
      </w:r>
      <w:r w:rsidRPr="004D4F12">
        <w:rPr>
          <w:i/>
          <w:lang w:val="es-ES"/>
        </w:rPr>
        <w:t>número de referencia de la SdO]</w:t>
      </w:r>
    </w:p>
    <w:bookmarkEnd w:id="124"/>
    <w:p w14:paraId="7F06C444" w14:textId="77777777" w:rsidR="00C37722" w:rsidRPr="004D4F12" w:rsidRDefault="00C37722" w:rsidP="00C37722">
      <w:pPr>
        <w:numPr>
          <w:ilvl w:val="12"/>
          <w:numId w:val="0"/>
        </w:numPr>
        <w:suppressAutoHyphens/>
        <w:spacing w:after="200"/>
        <w:jc w:val="both"/>
        <w:rPr>
          <w:b/>
          <w:bCs/>
          <w:lang w:val="es-ES"/>
        </w:rPr>
      </w:pPr>
      <w:r w:rsidRPr="004D4F12">
        <w:rPr>
          <w:b/>
          <w:bCs/>
          <w:lang w:val="es-ES"/>
        </w:rPr>
        <w:t xml:space="preserve">Oferta Alternativa </w:t>
      </w:r>
      <w:r w:rsidRPr="004D4F12">
        <w:rPr>
          <w:b/>
          <w:lang w:val="es-ES"/>
        </w:rPr>
        <w:t>n.</w:t>
      </w:r>
      <w:r w:rsidRPr="004D4F12">
        <w:rPr>
          <w:b/>
          <w:vertAlign w:val="superscript"/>
          <w:lang w:val="es-ES"/>
        </w:rPr>
        <w:t>o</w:t>
      </w:r>
      <w:r w:rsidRPr="004D4F12">
        <w:rPr>
          <w:b/>
          <w:lang w:val="es-ES"/>
        </w:rPr>
        <w:t xml:space="preserve">: </w:t>
      </w:r>
      <w:r w:rsidRPr="004D4F12">
        <w:rPr>
          <w:i/>
          <w:iCs/>
          <w:lang w:val="es-ES"/>
        </w:rPr>
        <w:t>[indique el número de identificación si esta es una Oferta Alternativa]</w:t>
      </w:r>
    </w:p>
    <w:p w14:paraId="41A463C8" w14:textId="77777777" w:rsidR="00C37722" w:rsidRPr="004D4F12" w:rsidRDefault="00C37722" w:rsidP="00C37722">
      <w:pPr>
        <w:numPr>
          <w:ilvl w:val="12"/>
          <w:numId w:val="0"/>
        </w:numPr>
        <w:suppressAutoHyphens/>
        <w:spacing w:after="200"/>
        <w:jc w:val="both"/>
        <w:rPr>
          <w:i/>
          <w:iCs/>
          <w:lang w:val="es-ES"/>
        </w:rPr>
      </w:pPr>
      <w:r w:rsidRPr="004D4F12">
        <w:rPr>
          <w:b/>
          <w:bCs/>
          <w:lang w:val="es-ES"/>
        </w:rPr>
        <w:t>Fecha:</w:t>
      </w:r>
      <w:r w:rsidRPr="004D4F12">
        <w:rPr>
          <w:i/>
          <w:iCs/>
          <w:lang w:val="es-ES"/>
        </w:rPr>
        <w:t xml:space="preserve"> [indique la fecha de emisión]</w:t>
      </w:r>
    </w:p>
    <w:p w14:paraId="5A94CBE4" w14:textId="0B298474" w:rsidR="00C37722" w:rsidRPr="004D4F12" w:rsidRDefault="00C37722" w:rsidP="00C37722">
      <w:pPr>
        <w:numPr>
          <w:ilvl w:val="12"/>
          <w:numId w:val="0"/>
        </w:numPr>
        <w:suppressAutoHyphens/>
        <w:spacing w:after="200"/>
        <w:jc w:val="both"/>
        <w:rPr>
          <w:i/>
          <w:iCs/>
          <w:lang w:val="es-ES"/>
        </w:rPr>
      </w:pPr>
      <w:r w:rsidRPr="004D4F12">
        <w:rPr>
          <w:b/>
          <w:bCs/>
          <w:lang w:val="es-ES"/>
        </w:rPr>
        <w:t>GARANT</w:t>
      </w:r>
      <w:r w:rsidR="0009067B">
        <w:rPr>
          <w:b/>
          <w:bCs/>
          <w:lang w:val="es-ES"/>
        </w:rPr>
        <w:t>Í</w:t>
      </w:r>
      <w:r w:rsidRPr="004D4F12">
        <w:rPr>
          <w:b/>
          <w:bCs/>
          <w:lang w:val="es-ES"/>
        </w:rPr>
        <w:t>A DE MANTENIMIENTO DE LA OFERTA N.</w:t>
      </w:r>
      <w:r w:rsidRPr="004D4F12">
        <w:rPr>
          <w:b/>
          <w:bCs/>
          <w:vertAlign w:val="superscript"/>
          <w:lang w:val="es-ES"/>
        </w:rPr>
        <w:t>o</w:t>
      </w:r>
      <w:r w:rsidRPr="004D4F12">
        <w:rPr>
          <w:i/>
          <w:iCs/>
          <w:lang w:val="es-ES"/>
        </w:rPr>
        <w:t xml:space="preserve"> [indique el número de referencia de la Garantía].</w:t>
      </w:r>
    </w:p>
    <w:p w14:paraId="195EDAAC" w14:textId="77777777" w:rsidR="00C37722" w:rsidRPr="004D4F12" w:rsidRDefault="00C37722" w:rsidP="00C37722">
      <w:pPr>
        <w:numPr>
          <w:ilvl w:val="12"/>
          <w:numId w:val="0"/>
        </w:numPr>
        <w:spacing w:after="200"/>
        <w:jc w:val="both"/>
        <w:rPr>
          <w:lang w:val="es-ES"/>
        </w:rPr>
      </w:pPr>
      <w:bookmarkStart w:id="125" w:name="_Hlk96281914"/>
      <w:r w:rsidRPr="004D4F12">
        <w:rPr>
          <w:lang w:val="es-ES"/>
        </w:rPr>
        <w:t xml:space="preserve">Se nos ha informado que </w:t>
      </w:r>
      <w:r w:rsidRPr="004D4F12">
        <w:rPr>
          <w:i/>
          <w:iCs/>
          <w:lang w:val="es-ES"/>
        </w:rPr>
        <w:t xml:space="preserve">[indique el nombre del Oferente; en el caso de una Asociación en Participación, Consorcio o Asociación (APCA), será el nombre de esta (legalmente constituida o en proceso de constitución) o los nombres de todos sus miembros, en su defecto] </w:t>
      </w:r>
      <w:r w:rsidRPr="004D4F12">
        <w:rPr>
          <w:lang w:val="es-ES"/>
        </w:rPr>
        <w:t xml:space="preserve">(en adelante denominado “el Oferente”) les ha presentado o presentará al Beneficiario su Oferta (en adelante denominada “la Oferta”) para la ejecución del </w:t>
      </w:r>
      <w:r w:rsidRPr="004D4F12">
        <w:rPr>
          <w:i/>
          <w:lang w:val="es-ES"/>
        </w:rPr>
        <w:t xml:space="preserve">[indique el nombre del Contrato] </w:t>
      </w:r>
      <w:r w:rsidRPr="004D4F12">
        <w:rPr>
          <w:iCs/>
          <w:lang w:val="es-ES"/>
        </w:rPr>
        <w:t>en virtud de la Solicitud de la Ofertas n.</w:t>
      </w:r>
      <w:r w:rsidRPr="004D4F12">
        <w:rPr>
          <w:iCs/>
          <w:vertAlign w:val="superscript"/>
          <w:lang w:val="es-ES"/>
        </w:rPr>
        <w:t>o</w:t>
      </w:r>
      <w:r w:rsidRPr="004D4F12">
        <w:rPr>
          <w:iCs/>
          <w:lang w:val="es-ES"/>
        </w:rPr>
        <w:t xml:space="preserve"> </w:t>
      </w:r>
      <w:r w:rsidRPr="004D4F12">
        <w:rPr>
          <w:i/>
          <w:lang w:val="es-ES"/>
        </w:rPr>
        <w:t xml:space="preserve">[indique el número de la SdO] </w:t>
      </w:r>
      <w:r w:rsidRPr="004D4F12">
        <w:rPr>
          <w:iCs/>
          <w:lang w:val="es-ES"/>
        </w:rPr>
        <w:t>(“la SdO”).</w:t>
      </w:r>
    </w:p>
    <w:bookmarkEnd w:id="125"/>
    <w:p w14:paraId="66F7C116" w14:textId="77777777" w:rsidR="00C37722" w:rsidRPr="004D4F12" w:rsidRDefault="00C37722" w:rsidP="00C37722">
      <w:pPr>
        <w:numPr>
          <w:ilvl w:val="12"/>
          <w:numId w:val="0"/>
        </w:numPr>
        <w:spacing w:after="200"/>
        <w:jc w:val="both"/>
        <w:rPr>
          <w:lang w:val="es-ES"/>
        </w:rPr>
      </w:pPr>
      <w:r w:rsidRPr="004D4F12">
        <w:rPr>
          <w:lang w:val="es-ES"/>
        </w:rPr>
        <w:t xml:space="preserve">ASIMISMO, entendemos que, de acuerdo con las condiciones del Beneficiario, una Garantía de Mantenimiento de la Oferta deberá respaldar dicha Oferta. </w:t>
      </w:r>
    </w:p>
    <w:p w14:paraId="49B76992" w14:textId="77777777" w:rsidR="00C37722" w:rsidRPr="004D4F12" w:rsidRDefault="00C37722" w:rsidP="00C37722">
      <w:pPr>
        <w:numPr>
          <w:ilvl w:val="12"/>
          <w:numId w:val="0"/>
        </w:numPr>
        <w:tabs>
          <w:tab w:val="left" w:pos="3828"/>
        </w:tabs>
        <w:spacing w:after="200"/>
        <w:jc w:val="both"/>
        <w:rPr>
          <w:lang w:val="es-ES"/>
        </w:rPr>
      </w:pPr>
      <w:r w:rsidRPr="004D4F12">
        <w:rPr>
          <w:lang w:val="es-ES"/>
        </w:rPr>
        <w:t xml:space="preserve">A solicitud del Oferente, nosotros </w:t>
      </w:r>
      <w:r w:rsidRPr="004D4F12">
        <w:rPr>
          <w:i/>
          <w:iCs/>
          <w:lang w:val="es-ES"/>
        </w:rPr>
        <w:t xml:space="preserve">[indique el nombre del banco] </w:t>
      </w:r>
      <w:r w:rsidRPr="004D4F12">
        <w:rPr>
          <w:lang w:val="es-ES"/>
        </w:rPr>
        <w:t xml:space="preserve">por medio de la presente Garantía nos obligamos irrevocablemente a pagar al Beneficiario cualquier suma(s) que no exceda(n), que un monto total de </w:t>
      </w:r>
      <w:r w:rsidRPr="004D4F12">
        <w:rPr>
          <w:u w:val="single"/>
          <w:lang w:val="es-ES"/>
        </w:rPr>
        <w:tab/>
      </w:r>
      <w:r w:rsidRPr="004D4F12">
        <w:rPr>
          <w:i/>
          <w:iCs/>
          <w:lang w:val="es-ES"/>
        </w:rPr>
        <w:t xml:space="preserve"> [indique la cifra en números expresada en la moneda del país del Beneficiario o su equivalente en una moneda extranjera de libre convertibilidad]</w:t>
      </w:r>
      <w:r w:rsidRPr="004D4F12">
        <w:rPr>
          <w:lang w:val="es-ES"/>
        </w:rPr>
        <w:t xml:space="preserve"> (</w:t>
      </w:r>
      <w:r w:rsidRPr="004D4F12">
        <w:rPr>
          <w:i/>
          <w:iCs/>
          <w:lang w:val="es-ES"/>
        </w:rPr>
        <w:t>[indique la cifra en palabras]</w:t>
      </w:r>
      <w:r w:rsidRPr="004D4F12">
        <w:rPr>
          <w:lang w:val="es-ES"/>
        </w:rPr>
        <w:t>)</w:t>
      </w:r>
      <w:r w:rsidRPr="004D4F12">
        <w:rPr>
          <w:szCs w:val="20"/>
          <w:lang w:val="es-ES"/>
        </w:rPr>
        <w:t xml:space="preserve"> </w:t>
      </w:r>
      <w:r w:rsidRPr="004D4F12">
        <w:rPr>
          <w:lang w:val="es-ES"/>
        </w:rPr>
        <w:t xml:space="preserve">al recibo en nuestras oficinas de la primera solicitud por escrito del Beneficiario, respaldada por la declaración escrita del Beneficiario, ya sea en la misma solicitud o en un documento aparte firmado para acompañar o identificar la solicitud, en el que se indique que el Oferente: </w:t>
      </w:r>
    </w:p>
    <w:p w14:paraId="1C59D431" w14:textId="77777777" w:rsidR="00C37722" w:rsidRPr="004D4F12" w:rsidRDefault="00C37722" w:rsidP="0005344A">
      <w:pPr>
        <w:numPr>
          <w:ilvl w:val="0"/>
          <w:numId w:val="73"/>
        </w:numPr>
        <w:spacing w:after="200"/>
        <w:ind w:left="993" w:hanging="502"/>
        <w:jc w:val="both"/>
        <w:rPr>
          <w:lang w:val="es-ES"/>
        </w:rPr>
      </w:pPr>
      <w:r w:rsidRPr="004D4F12">
        <w:rPr>
          <w:lang w:val="es-ES"/>
        </w:rPr>
        <w:t>ha retirado su Oferta antes de la fecha de expiración de la de validez de la Oferta establecida por el Oferente en la Carta de Oferta o durante cualquier prórroga de esta que el Oferente hubiera establecido; o</w:t>
      </w:r>
    </w:p>
    <w:p w14:paraId="3D2E2096" w14:textId="77777777" w:rsidR="00C37722" w:rsidRPr="004D4F12" w:rsidRDefault="00C37722" w:rsidP="0005344A">
      <w:pPr>
        <w:pStyle w:val="Prrafodelista"/>
        <w:numPr>
          <w:ilvl w:val="0"/>
          <w:numId w:val="73"/>
        </w:numPr>
        <w:spacing w:after="200"/>
        <w:ind w:left="993" w:hanging="502"/>
        <w:jc w:val="both"/>
        <w:rPr>
          <w:lang w:val="es-ES"/>
        </w:rPr>
      </w:pPr>
      <w:r w:rsidRPr="004D4F12">
        <w:rPr>
          <w:lang w:val="es-ES"/>
        </w:rPr>
        <w:t>no acepta la corrección de los errores aritméticos de conformidad con las Instrucciones a los Oferentes (en adelante “las IAO”) del documento de licitación; o</w:t>
      </w:r>
    </w:p>
    <w:p w14:paraId="2DA4EA98" w14:textId="77777777" w:rsidR="00C37722" w:rsidRPr="004D4F12" w:rsidRDefault="00C37722" w:rsidP="0005344A">
      <w:pPr>
        <w:pStyle w:val="Prrafodelista"/>
        <w:numPr>
          <w:ilvl w:val="0"/>
          <w:numId w:val="73"/>
        </w:numPr>
        <w:spacing w:after="200"/>
        <w:ind w:left="993" w:hanging="502"/>
        <w:jc w:val="both"/>
        <w:rPr>
          <w:lang w:val="es-ES"/>
        </w:rPr>
      </w:pPr>
      <w:r w:rsidRPr="004D4F12">
        <w:rPr>
          <w:lang w:val="es-ES"/>
        </w:rPr>
        <w:t>habiéndole notificado el Beneficiario de la aceptación de su Oferta antes de la fecha de expiración de la validez de la Oferta, (i) no ha firmado el Convenio Contractual, o (ii) no ha suministrado la Garantía de Cumplimiento y, si se requiere, la Garantía de Cumplimiento ASSS, de acuerdo con las IAO del documento de licitación del Beneficiario.</w:t>
      </w:r>
    </w:p>
    <w:p w14:paraId="2AC8835D" w14:textId="77777777" w:rsidR="00C37722" w:rsidRPr="004D4F12" w:rsidRDefault="00C37722" w:rsidP="00C37722">
      <w:pPr>
        <w:numPr>
          <w:ilvl w:val="12"/>
          <w:numId w:val="0"/>
        </w:numPr>
        <w:spacing w:after="200"/>
        <w:jc w:val="both"/>
        <w:rPr>
          <w:lang w:val="es-ES"/>
        </w:rPr>
      </w:pPr>
      <w:r w:rsidRPr="004D4F12">
        <w:rPr>
          <w:lang w:val="es-ES"/>
        </w:rPr>
        <w:t xml:space="preserve">Esta Garantía expirará: (a) si el Oferente es el Oferente seleccionado, cuando recibamos las copias del Convenio Contractual firmado por el Oferente y de la Garantía de Cumplimiento, y si se requiere de la Garantía de Cumplimiento ASSS emitida a favor del Beneficiario en relación con dicho Convenio Contractual o (b) si el Oferente no es el Oferente seleccionado, cuando ocurra el primero de los siguientes hechos: (i) recibamos una copia de la notificación del Beneficiario al Oferente en la que se le comuniquen los resultados del proceso de licitación, o (ii) transcurran 28 días una vez finalizado el Período de Validez de la Oferta. Consecuentemente, cualquier solicitud de pago bajo esta Garantía deberá recibirse en esta institución en o antes de dicha fecha. </w:t>
      </w:r>
    </w:p>
    <w:p w14:paraId="69645ED3" w14:textId="59AAB1B3" w:rsidR="00C37722" w:rsidRPr="004D4F12" w:rsidRDefault="00C37722" w:rsidP="00C37722">
      <w:pPr>
        <w:numPr>
          <w:ilvl w:val="12"/>
          <w:numId w:val="0"/>
        </w:numPr>
        <w:jc w:val="both"/>
        <w:rPr>
          <w:lang w:val="es-ES"/>
        </w:rPr>
      </w:pPr>
      <w:r w:rsidRPr="004D4F12">
        <w:rPr>
          <w:lang w:val="es-ES"/>
        </w:rPr>
        <w:t xml:space="preserve">Esta garantía está sujeta a las Reglas Uniformes de la Cámara de Comercio Internacional (CCI) sobre Garantías a </w:t>
      </w:r>
      <w:r w:rsidR="00F71524">
        <w:rPr>
          <w:lang w:val="es-ES"/>
        </w:rPr>
        <w:t xml:space="preserve">la </w:t>
      </w:r>
      <w:r w:rsidRPr="004D4F12">
        <w:rPr>
          <w:lang w:val="es-ES"/>
        </w:rPr>
        <w:t>Primera Solicitud (</w:t>
      </w:r>
      <w:r w:rsidRPr="004D4F12">
        <w:rPr>
          <w:i/>
          <w:lang w:val="es-ES"/>
        </w:rPr>
        <w:t>Uniform Rules for Demand Guarantees, URDG</w:t>
      </w:r>
      <w:r w:rsidRPr="004D4F12">
        <w:rPr>
          <w:lang w:val="es-ES"/>
        </w:rPr>
        <w:t>), revisión de 2010, publicación de la CCI n.</w:t>
      </w:r>
      <w:r w:rsidRPr="004D4F12">
        <w:rPr>
          <w:vertAlign w:val="superscript"/>
          <w:lang w:val="es-ES"/>
        </w:rPr>
        <w:t>o</w:t>
      </w:r>
      <w:r w:rsidRPr="004D4F12">
        <w:rPr>
          <w:lang w:val="es-ES"/>
        </w:rPr>
        <w:t xml:space="preserve"> 758, con exclusión, por la presente, de la declaración explicativa requerida en el Artículo 15(a).</w:t>
      </w:r>
    </w:p>
    <w:p w14:paraId="11C09D20" w14:textId="77777777" w:rsidR="00C37722" w:rsidRPr="004D4F12" w:rsidRDefault="00C37722" w:rsidP="00C37722">
      <w:pPr>
        <w:numPr>
          <w:ilvl w:val="12"/>
          <w:numId w:val="0"/>
        </w:numPr>
        <w:tabs>
          <w:tab w:val="left" w:pos="5245"/>
        </w:tabs>
        <w:spacing w:before="800"/>
        <w:jc w:val="both"/>
        <w:rPr>
          <w:lang w:val="es-ES"/>
        </w:rPr>
      </w:pPr>
      <w:r w:rsidRPr="004D4F12">
        <w:rPr>
          <w:u w:val="single"/>
          <w:lang w:val="es-ES"/>
        </w:rPr>
        <w:tab/>
      </w:r>
    </w:p>
    <w:p w14:paraId="255899DC" w14:textId="77777777" w:rsidR="00C37722" w:rsidRPr="004D4F12" w:rsidRDefault="00C37722" w:rsidP="00C37722">
      <w:pPr>
        <w:numPr>
          <w:ilvl w:val="12"/>
          <w:numId w:val="0"/>
        </w:numPr>
        <w:tabs>
          <w:tab w:val="left" w:pos="8640"/>
        </w:tabs>
        <w:jc w:val="both"/>
        <w:rPr>
          <w:i/>
          <w:iCs/>
          <w:lang w:val="es-ES"/>
        </w:rPr>
      </w:pPr>
      <w:r w:rsidRPr="004D4F12">
        <w:rPr>
          <w:i/>
          <w:iCs/>
          <w:lang w:val="es-ES"/>
        </w:rPr>
        <w:t>[firma(s) del (de los) representante(s) autorizado(s)]</w:t>
      </w:r>
    </w:p>
    <w:p w14:paraId="2E50742A" w14:textId="77777777" w:rsidR="00C37722" w:rsidRPr="004D4F12" w:rsidRDefault="00C37722" w:rsidP="00C37722">
      <w:pPr>
        <w:pStyle w:val="NormalWeb"/>
        <w:tabs>
          <w:tab w:val="center" w:leader="dot" w:pos="4860"/>
          <w:tab w:val="right" w:leader="dot" w:pos="9360"/>
        </w:tabs>
        <w:spacing w:before="1600" w:beforeAutospacing="0" w:after="200" w:afterAutospacing="0"/>
        <w:ind w:right="289"/>
        <w:jc w:val="both"/>
        <w:rPr>
          <w:rFonts w:ascii="Times New Roman" w:hAnsi="Times New Roman"/>
          <w:b/>
          <w:i/>
          <w:sz w:val="24"/>
          <w:szCs w:val="36"/>
          <w:lang w:val="es-ES"/>
        </w:rPr>
      </w:pPr>
      <w:r w:rsidRPr="004D4F12">
        <w:rPr>
          <w:rFonts w:ascii="Times New Roman" w:hAnsi="Times New Roman"/>
          <w:b/>
          <w:i/>
          <w:sz w:val="24"/>
          <w:lang w:val="es-ES"/>
        </w:rPr>
        <w:t xml:space="preserve">Nota: </w:t>
      </w:r>
      <w:r w:rsidRPr="004D4F12">
        <w:rPr>
          <w:rFonts w:ascii="Times New Roman" w:hAnsi="Times New Roman"/>
          <w:bCs/>
          <w:i/>
          <w:sz w:val="24"/>
          <w:lang w:val="es-ES"/>
        </w:rPr>
        <w:t>El texto en letra cursiva tiene por objeto ayudar a preparar este formulario y debe eliminarse del documento definitivo.</w:t>
      </w:r>
    </w:p>
    <w:p w14:paraId="23B8E726" w14:textId="77777777" w:rsidR="00715BE2" w:rsidRPr="004D4F12" w:rsidRDefault="00715BE2" w:rsidP="00715BE2">
      <w:pPr>
        <w:pStyle w:val="Outline"/>
        <w:numPr>
          <w:ilvl w:val="12"/>
          <w:numId w:val="0"/>
        </w:numPr>
        <w:suppressAutoHyphens/>
        <w:spacing w:before="0"/>
        <w:jc w:val="both"/>
        <w:rPr>
          <w:kern w:val="0"/>
          <w:szCs w:val="24"/>
          <w:lang w:val="es-ES"/>
        </w:rPr>
      </w:pPr>
    </w:p>
    <w:p w14:paraId="16E0C4C6" w14:textId="4DC5C012" w:rsidR="00715BE2" w:rsidRPr="004D4F12" w:rsidRDefault="00715BE2" w:rsidP="00D459B5">
      <w:pPr>
        <w:pStyle w:val="Head02"/>
        <w:rPr>
          <w:b w:val="0"/>
          <w:bCs/>
          <w:color w:val="000000"/>
          <w:sz w:val="28"/>
          <w:szCs w:val="28"/>
          <w:lang w:val="es-ES"/>
        </w:rPr>
      </w:pPr>
      <w:r w:rsidRPr="004D4F12">
        <w:rPr>
          <w:lang w:val="es-ES"/>
        </w:rPr>
        <w:br w:type="page"/>
      </w:r>
    </w:p>
    <w:p w14:paraId="2FD71B5C" w14:textId="77777777" w:rsidR="0087475F" w:rsidRPr="004D4F12" w:rsidRDefault="0087475F" w:rsidP="0087475F">
      <w:pPr>
        <w:pStyle w:val="Head02"/>
        <w:tabs>
          <w:tab w:val="left" w:pos="426"/>
        </w:tabs>
        <w:spacing w:before="240" w:after="120"/>
        <w:rPr>
          <w:sz w:val="40"/>
          <w:szCs w:val="40"/>
          <w:lang w:val="es-ES"/>
        </w:rPr>
      </w:pPr>
      <w:r w:rsidRPr="004D4F12">
        <w:rPr>
          <w:sz w:val="40"/>
          <w:szCs w:val="40"/>
          <w:lang w:val="es-ES"/>
        </w:rPr>
        <w:t>Garantía de Mantenimiento de la Oferta</w:t>
      </w:r>
    </w:p>
    <w:p w14:paraId="6A4168AB" w14:textId="77777777" w:rsidR="0087475F" w:rsidRPr="004D4F12" w:rsidRDefault="0087475F" w:rsidP="0087475F">
      <w:pPr>
        <w:spacing w:after="240"/>
        <w:jc w:val="center"/>
        <w:rPr>
          <w:b/>
          <w:bCs/>
          <w:sz w:val="36"/>
          <w:szCs w:val="36"/>
        </w:rPr>
      </w:pPr>
      <w:r w:rsidRPr="004D4F12">
        <w:rPr>
          <w:b/>
          <w:bCs/>
          <w:sz w:val="36"/>
          <w:szCs w:val="36"/>
        </w:rPr>
        <w:t>Fianza</w:t>
      </w:r>
    </w:p>
    <w:p w14:paraId="6A595690" w14:textId="77777777" w:rsidR="0087475F" w:rsidRPr="004D4F12" w:rsidRDefault="0087475F" w:rsidP="0087475F">
      <w:pPr>
        <w:autoSpaceDE w:val="0"/>
        <w:autoSpaceDN w:val="0"/>
        <w:adjustRightInd w:val="0"/>
        <w:spacing w:before="360" w:after="200" w:line="240" w:lineRule="atLeast"/>
        <w:jc w:val="both"/>
        <w:rPr>
          <w:b/>
          <w:bCs/>
          <w:i/>
          <w:iCs/>
          <w:color w:val="000000"/>
          <w:lang w:val="es-ES"/>
        </w:rPr>
      </w:pPr>
      <w:r w:rsidRPr="004D4F12">
        <w:rPr>
          <w:i/>
          <w:iCs/>
          <w:color w:val="000000"/>
          <w:lang w:val="es-ES"/>
        </w:rPr>
        <w:t xml:space="preserve">[El </w:t>
      </w:r>
      <w:r w:rsidRPr="004D4F12">
        <w:rPr>
          <w:b/>
          <w:bCs/>
          <w:i/>
          <w:iCs/>
          <w:lang w:val="es-ES"/>
        </w:rPr>
        <w:t>Fiador</w:t>
      </w:r>
      <w:r w:rsidRPr="004D4F12">
        <w:rPr>
          <w:i/>
          <w:iCs/>
          <w:color w:val="000000"/>
          <w:lang w:val="es-ES"/>
        </w:rPr>
        <w:t xml:space="preserve"> deberá completar este Formulario de Fianza de acuerdo con las instrucciones indicadas en corchetes.] </w:t>
      </w:r>
    </w:p>
    <w:p w14:paraId="005AC87B" w14:textId="5AE6D35C" w:rsidR="0087475F" w:rsidRPr="004D4F12" w:rsidRDefault="0087475F" w:rsidP="0087475F">
      <w:pPr>
        <w:autoSpaceDE w:val="0"/>
        <w:autoSpaceDN w:val="0"/>
        <w:adjustRightInd w:val="0"/>
        <w:spacing w:after="200" w:line="240" w:lineRule="atLeast"/>
        <w:jc w:val="both"/>
        <w:rPr>
          <w:color w:val="000000"/>
          <w:lang w:val="es-ES"/>
        </w:rPr>
      </w:pPr>
      <w:r w:rsidRPr="004D4F12">
        <w:rPr>
          <w:color w:val="000000"/>
          <w:lang w:val="es-ES"/>
        </w:rPr>
        <w:t xml:space="preserve">FIANZA </w:t>
      </w:r>
      <w:r w:rsidRPr="004D4F12">
        <w:rPr>
          <w:rFonts w:eastAsia="Calibri"/>
          <w:lang w:val="es-ES"/>
        </w:rPr>
        <w:t>N.º</w:t>
      </w:r>
      <w:r w:rsidRPr="004D4F12">
        <w:rPr>
          <w:i/>
          <w:iCs/>
          <w:color w:val="000000"/>
          <w:lang w:val="es-ES"/>
        </w:rPr>
        <w:t>[indique el número de la fianza]</w:t>
      </w:r>
      <w:r w:rsidRPr="004D4F12">
        <w:rPr>
          <w:color w:val="000000"/>
          <w:lang w:val="es-ES"/>
        </w:rPr>
        <w:t xml:space="preserve"> </w:t>
      </w:r>
    </w:p>
    <w:p w14:paraId="35C9B4F5" w14:textId="77777777" w:rsidR="0087475F" w:rsidRPr="004D4F12" w:rsidRDefault="0087475F" w:rsidP="0087475F">
      <w:pPr>
        <w:autoSpaceDE w:val="0"/>
        <w:autoSpaceDN w:val="0"/>
        <w:adjustRightInd w:val="0"/>
        <w:spacing w:after="200" w:line="240" w:lineRule="atLeast"/>
        <w:jc w:val="both"/>
        <w:rPr>
          <w:color w:val="000000"/>
          <w:lang w:val="es-ES"/>
        </w:rPr>
      </w:pPr>
      <w:r w:rsidRPr="004D4F12">
        <w:rPr>
          <w:color w:val="000000"/>
          <w:lang w:val="es-ES"/>
        </w:rPr>
        <w:t xml:space="preserve">POR ESTA FIANZA, </w:t>
      </w:r>
      <w:r w:rsidRPr="004D4F12">
        <w:rPr>
          <w:i/>
          <w:iCs/>
          <w:color w:val="000000"/>
          <w:lang w:val="es-ES"/>
        </w:rPr>
        <w:t>[</w:t>
      </w:r>
      <w:r w:rsidRPr="004D4F12">
        <w:rPr>
          <w:i/>
          <w:iCs/>
          <w:lang w:val="es-ES"/>
        </w:rPr>
        <w:t>indique el nombre del Oferente; en el caso de una Asociación en Participación, Consorcio o Asociación (APCA), será el nombre de esta (legalmente constituida o en proceso de constitución) o los nombres de todos sus miembros, en su defecto]</w:t>
      </w:r>
      <w:r w:rsidRPr="004D4F12">
        <w:rPr>
          <w:lang w:val="es-ES"/>
        </w:rPr>
        <w:t xml:space="preserve">, obrando en calidad de Obligado Principal (en adelante, “el Obligado Principal”), y </w:t>
      </w:r>
      <w:r w:rsidRPr="004D4F12">
        <w:rPr>
          <w:i/>
          <w:iCs/>
          <w:lang w:val="es-ES"/>
        </w:rPr>
        <w:t>[nombre, denominación legal y dirección del Fiador]</w:t>
      </w:r>
      <w:r w:rsidRPr="004D4F12">
        <w:rPr>
          <w:lang w:val="es-ES"/>
        </w:rPr>
        <w:t xml:space="preserve">, </w:t>
      </w:r>
      <w:r w:rsidRPr="004D4F12">
        <w:rPr>
          <w:b/>
          <w:bCs/>
          <w:lang w:val="es-ES"/>
        </w:rPr>
        <w:t>autorizado para conducir negocios en</w:t>
      </w:r>
      <w:r w:rsidRPr="004D4F12">
        <w:rPr>
          <w:lang w:val="es-ES"/>
        </w:rPr>
        <w:t xml:space="preserve"> </w:t>
      </w:r>
      <w:r w:rsidRPr="004D4F12">
        <w:rPr>
          <w:i/>
          <w:iCs/>
          <w:lang w:val="es-ES"/>
        </w:rPr>
        <w:t>[nombre del país del Contratante</w:t>
      </w:r>
      <w:r w:rsidRPr="004D4F12">
        <w:rPr>
          <w:lang w:val="es-ES"/>
        </w:rPr>
        <w:t>] como Fiador</w:t>
      </w:r>
      <w:r w:rsidRPr="004D4F12">
        <w:rPr>
          <w:i/>
          <w:iCs/>
          <w:lang w:val="es-ES"/>
        </w:rPr>
        <w:t xml:space="preserve"> </w:t>
      </w:r>
      <w:r w:rsidRPr="004D4F12">
        <w:rPr>
          <w:lang w:val="es-ES"/>
        </w:rPr>
        <w:t xml:space="preserve">(en adelante, “el Fiador”), se obligan firmemente ante </w:t>
      </w:r>
      <w:r w:rsidRPr="004D4F12">
        <w:rPr>
          <w:i/>
          <w:iCs/>
          <w:lang w:val="es-ES"/>
        </w:rPr>
        <w:t>[nombre del Contratante]</w:t>
      </w:r>
      <w:r w:rsidRPr="004D4F12">
        <w:rPr>
          <w:lang w:val="es-ES"/>
        </w:rPr>
        <w:t xml:space="preserve"> como Obligante (en adelante, “el Contratante”) por el monto de </w:t>
      </w:r>
      <w:r w:rsidRPr="004D4F12">
        <w:rPr>
          <w:i/>
          <w:iCs/>
          <w:lang w:val="es-ES"/>
        </w:rPr>
        <w:t xml:space="preserve">[indique el monto de la Fianza en cifras expresado en la moneda del </w:t>
      </w:r>
      <w:r w:rsidRPr="004D4F12">
        <w:rPr>
          <w:i/>
          <w:iCs/>
          <w:color w:val="000000"/>
          <w:lang w:val="es-ES"/>
        </w:rPr>
        <w:t xml:space="preserve">País del Contratante o su equivalente en una moneda extranjera de libre convertibilidad] </w:t>
      </w:r>
      <w:r w:rsidRPr="004D4F12">
        <w:rPr>
          <w:lang w:val="es-ES"/>
        </w:rPr>
        <w:t>(</w:t>
      </w:r>
      <w:r w:rsidRPr="004D4F12">
        <w:rPr>
          <w:i/>
          <w:iCs/>
          <w:lang w:val="es-ES"/>
        </w:rPr>
        <w:t>[indique la cifra en palabras]</w:t>
      </w:r>
      <w:r w:rsidRPr="004D4F12">
        <w:rPr>
          <w:lang w:val="es-ES"/>
        </w:rPr>
        <w:t>)</w:t>
      </w:r>
      <w:r w:rsidRPr="004D4F12">
        <w:rPr>
          <w:color w:val="000000"/>
          <w:lang w:val="es-ES"/>
        </w:rPr>
        <w:t xml:space="preserve">, a cuyo pago en forma legal, en los tipos y proporciones de monedas en que deba pagarse el precio de la Garantía, nosotros, el Obligado Principal y el Fiador antes mencionados nos comprometemos y obligamos colectiva y solidariamente a nuestros herederos, albaceas, administradores, sucesores y cesionarios a estos términos. </w:t>
      </w:r>
    </w:p>
    <w:p w14:paraId="162FDD2C" w14:textId="77777777" w:rsidR="0087475F" w:rsidRPr="004D4F12" w:rsidRDefault="0087475F" w:rsidP="0087475F">
      <w:pPr>
        <w:autoSpaceDE w:val="0"/>
        <w:autoSpaceDN w:val="0"/>
        <w:adjustRightInd w:val="0"/>
        <w:spacing w:after="200" w:line="240" w:lineRule="atLeast"/>
        <w:jc w:val="both"/>
        <w:rPr>
          <w:color w:val="000000"/>
          <w:lang w:val="es-ES"/>
        </w:rPr>
      </w:pPr>
      <w:r w:rsidRPr="004D4F12">
        <w:rPr>
          <w:spacing w:val="-3"/>
          <w:lang w:val="es-ES"/>
        </w:rPr>
        <w:t xml:space="preserve">CONSIDERANDO QUE el </w:t>
      </w:r>
      <w:r w:rsidRPr="004D4F12">
        <w:rPr>
          <w:color w:val="000000"/>
          <w:lang w:val="es-ES"/>
        </w:rPr>
        <w:t>Obligado Principal ha presentado o presentará al Contratante una Oferta</w:t>
      </w:r>
      <w:r w:rsidRPr="004D4F12">
        <w:rPr>
          <w:spacing w:val="-3"/>
          <w:lang w:val="es-ES"/>
        </w:rPr>
        <w:t xml:space="preserve"> escrita con fecha</w:t>
      </w:r>
      <w:r w:rsidRPr="004D4F12">
        <w:rPr>
          <w:rStyle w:val="Refdenotaalpie"/>
          <w:i/>
          <w:iCs/>
          <w:spacing w:val="-3"/>
          <w:lang w:val="es-ES"/>
        </w:rPr>
        <w:footnoteReference w:id="23"/>
      </w:r>
      <w:r w:rsidRPr="004D4F12">
        <w:rPr>
          <w:spacing w:val="-3"/>
          <w:lang w:val="es-ES"/>
        </w:rPr>
        <w:t xml:space="preserve"> del</w:t>
      </w:r>
      <w:r w:rsidRPr="004D4F12">
        <w:rPr>
          <w:spacing w:val="-3"/>
          <w:vertAlign w:val="superscript"/>
          <w:lang w:val="es-ES"/>
        </w:rPr>
        <w:t xml:space="preserve"> </w:t>
      </w:r>
      <w:r w:rsidRPr="004D4F12">
        <w:rPr>
          <w:i/>
          <w:spacing w:val="-3"/>
          <w:lang w:val="es-ES"/>
        </w:rPr>
        <w:t xml:space="preserve">[indique el número] </w:t>
      </w:r>
      <w:r w:rsidRPr="004D4F12">
        <w:rPr>
          <w:spacing w:val="-3"/>
          <w:lang w:val="es-ES"/>
        </w:rPr>
        <w:t>días</w:t>
      </w:r>
      <w:r w:rsidRPr="004D4F12">
        <w:rPr>
          <w:i/>
          <w:spacing w:val="-3"/>
          <w:lang w:val="es-ES"/>
        </w:rPr>
        <w:t xml:space="preserve"> </w:t>
      </w:r>
      <w:r w:rsidRPr="004D4F12">
        <w:rPr>
          <w:spacing w:val="-3"/>
          <w:lang w:val="es-ES"/>
        </w:rPr>
        <w:t xml:space="preserve">de </w:t>
      </w:r>
      <w:r w:rsidRPr="004D4F12">
        <w:rPr>
          <w:i/>
          <w:spacing w:val="-3"/>
          <w:lang w:val="es-ES"/>
        </w:rPr>
        <w:t xml:space="preserve">[indique el mes] </w:t>
      </w:r>
      <w:r w:rsidRPr="004D4F12">
        <w:rPr>
          <w:spacing w:val="-3"/>
          <w:lang w:val="es-ES"/>
        </w:rPr>
        <w:t xml:space="preserve">de </w:t>
      </w:r>
      <w:r w:rsidRPr="004D4F12">
        <w:rPr>
          <w:i/>
          <w:spacing w:val="-3"/>
          <w:lang w:val="es-ES"/>
        </w:rPr>
        <w:t xml:space="preserve">[indique el año] </w:t>
      </w:r>
      <w:r w:rsidRPr="004D4F12">
        <w:rPr>
          <w:lang w:val="es-ES"/>
        </w:rPr>
        <w:t xml:space="preserve">para la ejecución de </w:t>
      </w:r>
      <w:r w:rsidRPr="004D4F12">
        <w:rPr>
          <w:i/>
          <w:spacing w:val="-3"/>
          <w:lang w:val="es-ES"/>
        </w:rPr>
        <w:t>[indique el nombre y/o la descripción de las Obras],</w:t>
      </w:r>
      <w:r w:rsidRPr="004D4F12">
        <w:t xml:space="preserve"> </w:t>
      </w:r>
      <w:r w:rsidRPr="004D4F12">
        <w:rPr>
          <w:iCs/>
          <w:spacing w:val="-3"/>
          <w:lang w:val="es-ES"/>
        </w:rPr>
        <w:t>(en adelante, “la Oferta”).</w:t>
      </w:r>
    </w:p>
    <w:p w14:paraId="45448B65" w14:textId="77777777" w:rsidR="0087475F" w:rsidRPr="004D4F12" w:rsidRDefault="0087475F" w:rsidP="0087475F">
      <w:pPr>
        <w:autoSpaceDE w:val="0"/>
        <w:autoSpaceDN w:val="0"/>
        <w:adjustRightInd w:val="0"/>
        <w:spacing w:after="200" w:line="240" w:lineRule="atLeast"/>
        <w:jc w:val="both"/>
        <w:rPr>
          <w:color w:val="000000"/>
          <w:lang w:val="es-ES"/>
        </w:rPr>
      </w:pPr>
      <w:r w:rsidRPr="004D4F12">
        <w:rPr>
          <w:color w:val="000000"/>
          <w:lang w:val="es-ES"/>
        </w:rPr>
        <w:t>POR LO TANTO, LA CONDICION DE ESTA OBLIGACION es tal que si el Obligado Principal:</w:t>
      </w:r>
    </w:p>
    <w:p w14:paraId="71A4742F" w14:textId="77777777" w:rsidR="0087475F" w:rsidRPr="004D4F12" w:rsidRDefault="0087475F" w:rsidP="0005344A">
      <w:pPr>
        <w:pStyle w:val="Prrafodelista"/>
        <w:numPr>
          <w:ilvl w:val="0"/>
          <w:numId w:val="74"/>
        </w:numPr>
        <w:autoSpaceDE w:val="0"/>
        <w:autoSpaceDN w:val="0"/>
        <w:adjustRightInd w:val="0"/>
        <w:spacing w:after="200" w:line="240" w:lineRule="atLeast"/>
        <w:contextualSpacing w:val="0"/>
        <w:jc w:val="both"/>
        <w:rPr>
          <w:color w:val="000000"/>
          <w:lang w:val="es-ES"/>
        </w:rPr>
      </w:pPr>
      <w:r w:rsidRPr="004D4F12">
        <w:rPr>
          <w:lang w:val="es-ES"/>
        </w:rPr>
        <w:t>ha retirado su Oferta antes de la fecha de expiración de la</w:t>
      </w:r>
      <w:r w:rsidRPr="004D4F12">
        <w:rPr>
          <w:color w:val="000000"/>
          <w:lang w:val="es-ES"/>
        </w:rPr>
        <w:t xml:space="preserve"> validez</w:t>
      </w:r>
      <w:r w:rsidRPr="004D4F12">
        <w:rPr>
          <w:lang w:val="es-ES"/>
        </w:rPr>
        <w:t xml:space="preserve"> de la Oferta establecido por el Obligado Principal en la Carta de Oferta (en adelante, “el Período de Validez de la Oferta”) o durante cualquier prórroga de este período que el Obligado Principal hubiera establecido; o</w:t>
      </w:r>
    </w:p>
    <w:p w14:paraId="4D0A2EC0" w14:textId="77777777" w:rsidR="0087475F" w:rsidRPr="004D4F12" w:rsidRDefault="0087475F" w:rsidP="0005344A">
      <w:pPr>
        <w:pStyle w:val="Prrafodelista"/>
        <w:numPr>
          <w:ilvl w:val="0"/>
          <w:numId w:val="74"/>
        </w:numPr>
        <w:suppressAutoHyphens/>
        <w:spacing w:after="200"/>
        <w:ind w:left="714" w:hanging="357"/>
        <w:contextualSpacing w:val="0"/>
        <w:jc w:val="both"/>
        <w:rPr>
          <w:color w:val="000000"/>
          <w:lang w:val="es-ES"/>
        </w:rPr>
      </w:pPr>
      <w:r w:rsidRPr="004D4F12">
        <w:rPr>
          <w:lang w:val="es-ES"/>
        </w:rPr>
        <w:t xml:space="preserve">no acepta la corrección de los errores aritméticos de conformidad con las Instrucciones a los Oferentes (en adelante “las IAO”) en el documento de licitación; o </w:t>
      </w:r>
    </w:p>
    <w:p w14:paraId="1AB0695F" w14:textId="77777777" w:rsidR="0087475F" w:rsidRPr="004D4F12" w:rsidRDefault="0087475F" w:rsidP="0005344A">
      <w:pPr>
        <w:pStyle w:val="Prrafodelista"/>
        <w:numPr>
          <w:ilvl w:val="0"/>
          <w:numId w:val="74"/>
        </w:numPr>
        <w:autoSpaceDE w:val="0"/>
        <w:autoSpaceDN w:val="0"/>
        <w:adjustRightInd w:val="0"/>
        <w:spacing w:after="200" w:line="240" w:lineRule="atLeast"/>
        <w:ind w:left="714" w:hanging="357"/>
        <w:contextualSpacing w:val="0"/>
        <w:jc w:val="both"/>
        <w:rPr>
          <w:color w:val="000000"/>
          <w:lang w:val="es-ES"/>
        </w:rPr>
      </w:pPr>
      <w:r w:rsidRPr="004D4F12">
        <w:rPr>
          <w:lang w:val="es-ES"/>
        </w:rPr>
        <w:t xml:space="preserve">habiendo sido notificado </w:t>
      </w:r>
      <w:r w:rsidRPr="004D4F12">
        <w:rPr>
          <w:color w:val="000000"/>
          <w:lang w:val="es-ES"/>
        </w:rPr>
        <w:t>de la aceptación de su Oferta por el Contratante antes de la fecha de expiración de la validez</w:t>
      </w:r>
      <w:r w:rsidRPr="004D4F12">
        <w:rPr>
          <w:lang w:val="es-ES"/>
        </w:rPr>
        <w:t xml:space="preserve"> </w:t>
      </w:r>
      <w:r w:rsidRPr="004D4F12">
        <w:rPr>
          <w:color w:val="000000"/>
          <w:lang w:val="es-ES"/>
        </w:rPr>
        <w:t>de esta, o cualquier prórroga aceptada por el Obligado Principal,</w:t>
      </w:r>
      <w:r w:rsidRPr="004D4F12">
        <w:rPr>
          <w:lang w:val="es-ES"/>
        </w:rPr>
        <w:t xml:space="preserve"> (i) no ha firmado el Convenio Contractual, o (ii) no ha suministrado la Garantía de Cumplimiento y, si se requiere, la Garantía de Cumplimiento ASSS, de acuerdo con las </w:t>
      </w:r>
      <w:r w:rsidRPr="004D4F12">
        <w:rPr>
          <w:color w:val="000000"/>
          <w:lang w:val="es-ES"/>
        </w:rPr>
        <w:t>Instrucciones a los Oferentes</w:t>
      </w:r>
      <w:r w:rsidRPr="004D4F12">
        <w:rPr>
          <w:lang w:val="es-ES"/>
        </w:rPr>
        <w:t xml:space="preserve"> (“las IAO”) del documento de licitación del </w:t>
      </w:r>
      <w:r w:rsidRPr="004D4F12">
        <w:rPr>
          <w:color w:val="000000"/>
          <w:lang w:val="es-ES"/>
        </w:rPr>
        <w:t>Contratante</w:t>
      </w:r>
      <w:r w:rsidRPr="004D4F12">
        <w:rPr>
          <w:lang w:val="es-ES"/>
        </w:rPr>
        <w:t>;</w:t>
      </w:r>
    </w:p>
    <w:p w14:paraId="7CC73162" w14:textId="77777777" w:rsidR="0087475F" w:rsidRPr="004D4F12" w:rsidRDefault="0087475F" w:rsidP="0087475F">
      <w:pPr>
        <w:pStyle w:val="Sangradetextonormal"/>
        <w:spacing w:after="200"/>
        <w:ind w:left="0" w:firstLine="0"/>
        <w:rPr>
          <w:color w:val="000000"/>
          <w:lang w:val="es-ES"/>
        </w:rPr>
      </w:pPr>
      <w:r w:rsidRPr="004D4F12">
        <w:rPr>
          <w:lang w:val="es-ES"/>
        </w:rPr>
        <w:t>entonces</w:t>
      </w:r>
      <w:bookmarkStart w:id="126" w:name="_Hlk94776164"/>
      <w:r w:rsidRPr="004D4F12">
        <w:rPr>
          <w:color w:val="000000"/>
          <w:lang w:val="es-ES"/>
        </w:rPr>
        <w:t xml:space="preserve">, el Fiador procederá inmediatamente a pagar al Contratante, como máximo, la(s) suma(s) antes mencionada(s) al recibir la primera solicitud por escrito de este, sin que el Contratante deba sustentar su demanda, siempre y cuando manifieste que esta se encuentra motivada por cualquiera de las situaciones descritas anteriormente, especificando cuál de ellas ha tenido lugar. </w:t>
      </w:r>
    </w:p>
    <w:bookmarkEnd w:id="126"/>
    <w:p w14:paraId="00BE6E92" w14:textId="77777777" w:rsidR="0087475F" w:rsidRPr="004D4F12" w:rsidRDefault="0087475F" w:rsidP="0087475F">
      <w:pPr>
        <w:pStyle w:val="Textoindependiente"/>
        <w:spacing w:after="200"/>
        <w:jc w:val="both"/>
        <w:rPr>
          <w:color w:val="000000"/>
          <w:sz w:val="24"/>
          <w:lang w:val="es-ES"/>
        </w:rPr>
      </w:pPr>
      <w:r w:rsidRPr="004D4F12">
        <w:rPr>
          <w:color w:val="000000"/>
          <w:sz w:val="24"/>
          <w:lang w:val="es-ES"/>
        </w:rPr>
        <w:t xml:space="preserve">Por medio del presente, el Fiador conviene que su obligación permanecerá vigente y tendrá pleno efecto inclusive hasta 28 días después del vencimiento del Período de Validez de la Oferta tal como se establece en </w:t>
      </w:r>
      <w:r w:rsidRPr="004D4F12">
        <w:rPr>
          <w:sz w:val="24"/>
          <w:lang w:val="es-ES"/>
        </w:rPr>
        <w:t xml:space="preserve">la Carta de Oferta o </w:t>
      </w:r>
      <w:r w:rsidRPr="004D4F12">
        <w:rPr>
          <w:color w:val="000000"/>
          <w:sz w:val="24"/>
          <w:lang w:val="es-ES"/>
        </w:rPr>
        <w:t xml:space="preserve">cualquier prórroga proporcionada por el </w:t>
      </w:r>
      <w:r w:rsidRPr="004D4F12">
        <w:rPr>
          <w:sz w:val="24"/>
          <w:lang w:val="es-ES"/>
        </w:rPr>
        <w:t>Obligado Principal</w:t>
      </w:r>
      <w:r w:rsidRPr="004D4F12">
        <w:rPr>
          <w:color w:val="000000"/>
          <w:sz w:val="24"/>
          <w:lang w:val="es-ES"/>
        </w:rPr>
        <w:t>.</w:t>
      </w:r>
    </w:p>
    <w:p w14:paraId="24A49528" w14:textId="77777777" w:rsidR="0087475F" w:rsidRPr="004D4F12" w:rsidRDefault="0087475F" w:rsidP="0087475F">
      <w:pPr>
        <w:pStyle w:val="Textoindependiente"/>
        <w:spacing w:after="200"/>
        <w:jc w:val="both"/>
        <w:rPr>
          <w:color w:val="000000"/>
          <w:sz w:val="24"/>
          <w:lang w:val="es-ES"/>
        </w:rPr>
      </w:pPr>
      <w:r w:rsidRPr="004D4F12">
        <w:rPr>
          <w:color w:val="000000"/>
          <w:sz w:val="24"/>
          <w:lang w:val="es-ES"/>
        </w:rPr>
        <w:t xml:space="preserve">EN FE DE LO CUAL, el Obligado Principal y el Fiador han dispuesto que se ejecuten estos documentos </w:t>
      </w:r>
      <w:bookmarkStart w:id="127" w:name="_Hlk96418235"/>
      <w:r w:rsidRPr="004D4F12">
        <w:rPr>
          <w:sz w:val="24"/>
          <w:lang w:val="es-ES"/>
        </w:rPr>
        <w:t xml:space="preserve">en sus respectivos nombres </w:t>
      </w:r>
      <w:bookmarkEnd w:id="127"/>
      <w:r w:rsidRPr="004D4F12">
        <w:rPr>
          <w:sz w:val="24"/>
          <w:lang w:val="es-ES"/>
        </w:rPr>
        <w:t xml:space="preserve">este </w:t>
      </w:r>
      <w:r w:rsidRPr="004D4F12">
        <w:rPr>
          <w:i/>
          <w:iCs/>
          <w:sz w:val="24"/>
          <w:lang w:val="es-ES"/>
        </w:rPr>
        <w:t>[indique el número]</w:t>
      </w:r>
      <w:r w:rsidRPr="004D4F12">
        <w:rPr>
          <w:sz w:val="24"/>
          <w:lang w:val="es-ES"/>
        </w:rPr>
        <w:t xml:space="preserve"> día de </w:t>
      </w:r>
      <w:r w:rsidRPr="004D4F12">
        <w:rPr>
          <w:i/>
          <w:iCs/>
          <w:sz w:val="24"/>
          <w:lang w:val="es-ES"/>
        </w:rPr>
        <w:t>[indique el mes]</w:t>
      </w:r>
      <w:r w:rsidRPr="004D4F12">
        <w:rPr>
          <w:sz w:val="24"/>
          <w:lang w:val="es-ES"/>
        </w:rPr>
        <w:t xml:space="preserve"> de </w:t>
      </w:r>
      <w:r w:rsidRPr="004D4F12">
        <w:rPr>
          <w:i/>
          <w:iCs/>
          <w:sz w:val="24"/>
          <w:lang w:val="es-ES"/>
        </w:rPr>
        <w:t>[indique el año].</w:t>
      </w:r>
    </w:p>
    <w:p w14:paraId="0D2745E9" w14:textId="77777777" w:rsidR="0087475F" w:rsidRPr="004D4F12" w:rsidRDefault="0087475F" w:rsidP="0087475F">
      <w:pPr>
        <w:tabs>
          <w:tab w:val="left" w:pos="993"/>
          <w:tab w:val="left" w:pos="4678"/>
          <w:tab w:val="left" w:pos="4820"/>
          <w:tab w:val="left" w:pos="9214"/>
        </w:tabs>
        <w:autoSpaceDE w:val="0"/>
        <w:autoSpaceDN w:val="0"/>
        <w:adjustRightInd w:val="0"/>
        <w:spacing w:before="1600" w:line="240" w:lineRule="atLeast"/>
        <w:rPr>
          <w:color w:val="000000"/>
          <w:u w:val="single"/>
          <w:lang w:val="es-ES"/>
        </w:rPr>
      </w:pPr>
      <w:r w:rsidRPr="004D4F12">
        <w:rPr>
          <w:color w:val="000000"/>
          <w:lang w:val="es-ES"/>
        </w:rPr>
        <w:t xml:space="preserve">Obligado Principal(es): </w:t>
      </w:r>
      <w:r w:rsidRPr="004D4F12">
        <w:rPr>
          <w:color w:val="000000"/>
          <w:u w:val="single"/>
          <w:lang w:val="es-ES"/>
        </w:rPr>
        <w:tab/>
      </w:r>
      <w:r w:rsidRPr="004D4F12">
        <w:rPr>
          <w:color w:val="000000"/>
          <w:lang w:val="es-ES"/>
        </w:rPr>
        <w:tab/>
        <w:t>Fiador</w:t>
      </w:r>
      <w:r w:rsidRPr="004D4F12">
        <w:rPr>
          <w:color w:val="000000"/>
          <w:u w:val="single"/>
          <w:lang w:val="es-ES"/>
        </w:rPr>
        <w:tab/>
      </w:r>
    </w:p>
    <w:p w14:paraId="58FAE943" w14:textId="670975C7" w:rsidR="0087475F" w:rsidRPr="004D4F12" w:rsidRDefault="0087475F" w:rsidP="0087475F">
      <w:pPr>
        <w:tabs>
          <w:tab w:val="left" w:pos="993"/>
          <w:tab w:val="left" w:pos="4678"/>
          <w:tab w:val="left" w:pos="4820"/>
          <w:tab w:val="left" w:pos="9072"/>
        </w:tabs>
        <w:autoSpaceDE w:val="0"/>
        <w:autoSpaceDN w:val="0"/>
        <w:adjustRightInd w:val="0"/>
        <w:spacing w:after="200" w:line="240" w:lineRule="atLeast"/>
        <w:rPr>
          <w:color w:val="000000"/>
          <w:lang w:val="es-ES"/>
        </w:rPr>
      </w:pPr>
      <w:r w:rsidRPr="004D4F12">
        <w:rPr>
          <w:color w:val="000000"/>
          <w:lang w:val="es-ES"/>
        </w:rPr>
        <w:t>Sello Oficial de la Corporación (si corresponde)</w:t>
      </w:r>
    </w:p>
    <w:p w14:paraId="4A74C928" w14:textId="571C72A2" w:rsidR="0087475F" w:rsidRPr="004D4F12" w:rsidRDefault="0087475F" w:rsidP="0087475F">
      <w:pPr>
        <w:tabs>
          <w:tab w:val="left" w:pos="3960"/>
          <w:tab w:val="left" w:pos="4820"/>
          <w:tab w:val="left" w:pos="9214"/>
        </w:tabs>
        <w:autoSpaceDE w:val="0"/>
        <w:autoSpaceDN w:val="0"/>
        <w:adjustRightInd w:val="0"/>
        <w:spacing w:line="240" w:lineRule="atLeast"/>
        <w:jc w:val="both"/>
        <w:rPr>
          <w:color w:val="000000"/>
          <w:u w:val="single"/>
          <w:lang w:val="es-ES"/>
        </w:rPr>
      </w:pPr>
      <w:bookmarkStart w:id="128" w:name="_Hlk117755419"/>
      <w:r w:rsidRPr="004D4F12">
        <w:rPr>
          <w:color w:val="000000"/>
          <w:u w:val="single"/>
          <w:lang w:val="es-ES"/>
        </w:rPr>
        <w:tab/>
      </w:r>
      <w:bookmarkEnd w:id="128"/>
      <w:r w:rsidRPr="004D4F12">
        <w:rPr>
          <w:color w:val="000000"/>
          <w:lang w:val="es-ES"/>
        </w:rPr>
        <w:tab/>
      </w:r>
      <w:r w:rsidRPr="004D4F12">
        <w:rPr>
          <w:color w:val="000000"/>
          <w:u w:val="single"/>
          <w:lang w:val="es-ES"/>
        </w:rPr>
        <w:tab/>
      </w:r>
    </w:p>
    <w:p w14:paraId="7D55E502" w14:textId="005F2425" w:rsidR="0087475F" w:rsidRPr="004D4F12" w:rsidRDefault="0087475F" w:rsidP="0087475F">
      <w:pPr>
        <w:tabs>
          <w:tab w:val="left" w:pos="3960"/>
        </w:tabs>
        <w:autoSpaceDE w:val="0"/>
        <w:autoSpaceDN w:val="0"/>
        <w:adjustRightInd w:val="0"/>
        <w:spacing w:line="240" w:lineRule="atLeast"/>
        <w:jc w:val="both"/>
        <w:rPr>
          <w:i/>
          <w:iCs/>
          <w:color w:val="000000"/>
          <w:lang w:val="es-ES"/>
        </w:rPr>
      </w:pPr>
      <w:r w:rsidRPr="004D4F12">
        <w:rPr>
          <w:i/>
          <w:iCs/>
          <w:color w:val="000000"/>
          <w:lang w:val="es-ES"/>
        </w:rPr>
        <w:t>[firma(s)</w:t>
      </w:r>
      <w:r w:rsidRPr="004D4F12">
        <w:rPr>
          <w:color w:val="000000"/>
          <w:lang w:val="es-ES"/>
        </w:rPr>
        <w:t xml:space="preserve"> </w:t>
      </w:r>
      <w:r w:rsidRPr="004D4F12">
        <w:rPr>
          <w:i/>
          <w:iCs/>
          <w:color w:val="000000"/>
          <w:lang w:val="es-ES"/>
        </w:rPr>
        <w:t>del (de los) representante(s)</w:t>
      </w:r>
      <w:r w:rsidRPr="004D4F12">
        <w:rPr>
          <w:i/>
          <w:iCs/>
          <w:color w:val="000000"/>
          <w:lang w:val="es-ES"/>
        </w:rPr>
        <w:tab/>
      </w:r>
      <w:r w:rsidRPr="004D4F12">
        <w:rPr>
          <w:i/>
          <w:iCs/>
          <w:color w:val="000000"/>
          <w:lang w:val="es-ES"/>
        </w:rPr>
        <w:tab/>
        <w:t>[firma(s)</w:t>
      </w:r>
      <w:r w:rsidRPr="004D4F12">
        <w:rPr>
          <w:color w:val="000000"/>
          <w:lang w:val="es-ES"/>
        </w:rPr>
        <w:t xml:space="preserve"> </w:t>
      </w:r>
      <w:r w:rsidRPr="004D4F12">
        <w:rPr>
          <w:i/>
          <w:iCs/>
          <w:color w:val="000000"/>
          <w:lang w:val="es-ES"/>
        </w:rPr>
        <w:t xml:space="preserve">del (de los) representante(s) </w:t>
      </w:r>
    </w:p>
    <w:p w14:paraId="633F89FE" w14:textId="77777777" w:rsidR="0087475F" w:rsidRPr="004D4F12" w:rsidRDefault="0087475F" w:rsidP="0087475F">
      <w:pPr>
        <w:tabs>
          <w:tab w:val="left" w:pos="3960"/>
        </w:tabs>
        <w:autoSpaceDE w:val="0"/>
        <w:autoSpaceDN w:val="0"/>
        <w:adjustRightInd w:val="0"/>
        <w:spacing w:after="200" w:line="240" w:lineRule="atLeast"/>
        <w:jc w:val="both"/>
        <w:rPr>
          <w:i/>
          <w:iCs/>
          <w:color w:val="000000"/>
          <w:lang w:val="es-ES"/>
        </w:rPr>
      </w:pPr>
      <w:r w:rsidRPr="004D4F12">
        <w:rPr>
          <w:i/>
          <w:iCs/>
          <w:color w:val="000000"/>
          <w:lang w:val="es-ES"/>
        </w:rPr>
        <w:t>autorizado(s</w:t>
      </w:r>
      <w:r w:rsidRPr="004D4F12">
        <w:rPr>
          <w:color w:val="000000"/>
          <w:lang w:val="es-ES"/>
        </w:rPr>
        <w:t>)</w:t>
      </w:r>
      <w:r w:rsidRPr="004D4F12">
        <w:rPr>
          <w:i/>
          <w:iCs/>
          <w:color w:val="000000"/>
          <w:lang w:val="es-ES"/>
        </w:rPr>
        <w:tab/>
      </w:r>
      <w:r w:rsidRPr="004D4F12">
        <w:rPr>
          <w:i/>
          <w:iCs/>
          <w:color w:val="000000"/>
          <w:lang w:val="es-ES"/>
        </w:rPr>
        <w:tab/>
        <w:t>autorizado(s)</w:t>
      </w:r>
    </w:p>
    <w:p w14:paraId="5107161C" w14:textId="77777777" w:rsidR="0087475F" w:rsidRPr="004D4F12" w:rsidRDefault="0087475F" w:rsidP="0087475F">
      <w:pPr>
        <w:tabs>
          <w:tab w:val="left" w:pos="3960"/>
          <w:tab w:val="left" w:pos="4820"/>
          <w:tab w:val="left" w:pos="9214"/>
        </w:tabs>
        <w:autoSpaceDE w:val="0"/>
        <w:autoSpaceDN w:val="0"/>
        <w:adjustRightInd w:val="0"/>
        <w:spacing w:line="240" w:lineRule="atLeast"/>
        <w:jc w:val="both"/>
        <w:rPr>
          <w:color w:val="000000"/>
          <w:u w:val="single"/>
          <w:lang w:val="es-ES"/>
        </w:rPr>
      </w:pPr>
      <w:r w:rsidRPr="004D4F12">
        <w:rPr>
          <w:color w:val="000000"/>
          <w:u w:val="single"/>
          <w:lang w:val="es-ES"/>
        </w:rPr>
        <w:tab/>
      </w:r>
      <w:r w:rsidRPr="004D4F12">
        <w:rPr>
          <w:color w:val="000000"/>
          <w:lang w:val="es-ES"/>
        </w:rPr>
        <w:tab/>
      </w:r>
      <w:r w:rsidRPr="004D4F12">
        <w:rPr>
          <w:color w:val="000000"/>
          <w:u w:val="single"/>
          <w:lang w:val="es-ES"/>
        </w:rPr>
        <w:tab/>
      </w:r>
    </w:p>
    <w:p w14:paraId="62BC5269" w14:textId="77777777" w:rsidR="0087475F" w:rsidRPr="004D4F12" w:rsidRDefault="0087475F" w:rsidP="0087475F">
      <w:pPr>
        <w:autoSpaceDE w:val="0"/>
        <w:autoSpaceDN w:val="0"/>
        <w:adjustRightInd w:val="0"/>
        <w:spacing w:after="200" w:line="240" w:lineRule="atLeast"/>
        <w:jc w:val="both"/>
        <w:rPr>
          <w:i/>
          <w:iCs/>
          <w:color w:val="000000"/>
          <w:lang w:val="es-ES"/>
        </w:rPr>
      </w:pPr>
      <w:r w:rsidRPr="004D4F12">
        <w:rPr>
          <w:i/>
          <w:iCs/>
          <w:color w:val="000000"/>
          <w:lang w:val="es-ES"/>
        </w:rPr>
        <w:t>[indique el nombre y cargo en letra de</w:t>
      </w:r>
      <w:r w:rsidRPr="004D4F12">
        <w:rPr>
          <w:i/>
          <w:iCs/>
          <w:color w:val="000000"/>
          <w:lang w:val="es-ES"/>
        </w:rPr>
        <w:tab/>
        <w:t xml:space="preserve">[indique el nombre y cargo en letra de imprenta] imprenta] </w:t>
      </w:r>
    </w:p>
    <w:p w14:paraId="4DF75093" w14:textId="54E5045C" w:rsidR="00715BE2" w:rsidRPr="004D4F12" w:rsidRDefault="0087475F" w:rsidP="0087475F">
      <w:pPr>
        <w:pStyle w:val="NormalWeb"/>
        <w:tabs>
          <w:tab w:val="center" w:leader="dot" w:pos="4860"/>
          <w:tab w:val="right" w:leader="dot" w:pos="9360"/>
        </w:tabs>
        <w:spacing w:before="1600" w:beforeAutospacing="0" w:after="200" w:afterAutospacing="0"/>
        <w:ind w:right="289"/>
        <w:jc w:val="both"/>
        <w:rPr>
          <w:color w:val="000000"/>
          <w:lang w:val="es-ES"/>
        </w:rPr>
      </w:pPr>
      <w:r w:rsidRPr="004D4F12">
        <w:rPr>
          <w:rFonts w:ascii="Times New Roman" w:hAnsi="Times New Roman"/>
          <w:b/>
          <w:i/>
          <w:sz w:val="24"/>
          <w:lang w:val="es-ES"/>
        </w:rPr>
        <w:t xml:space="preserve">Nota: </w:t>
      </w:r>
      <w:r w:rsidRPr="004D4F12">
        <w:rPr>
          <w:rFonts w:ascii="Times New Roman" w:hAnsi="Times New Roman"/>
          <w:bCs/>
          <w:i/>
          <w:sz w:val="24"/>
          <w:lang w:val="es-ES"/>
        </w:rPr>
        <w:t>El texto en letra cursiva tiene por objeto ayudar a preparar este formulario y debe eliminarse del documento definitivo.</w:t>
      </w:r>
    </w:p>
    <w:p w14:paraId="378F898E" w14:textId="73090D66" w:rsidR="00096AF4" w:rsidRDefault="00715BE2" w:rsidP="00096AF4">
      <w:pPr>
        <w:pStyle w:val="Head02"/>
        <w:tabs>
          <w:tab w:val="left" w:pos="426"/>
        </w:tabs>
        <w:spacing w:before="240" w:after="240"/>
        <w:rPr>
          <w:sz w:val="40"/>
          <w:szCs w:val="40"/>
          <w:lang w:val="es-ES"/>
        </w:rPr>
      </w:pPr>
      <w:r w:rsidRPr="004D4F12">
        <w:rPr>
          <w:color w:val="000000"/>
          <w:lang w:val="es-ES"/>
        </w:rPr>
        <w:br w:type="page"/>
      </w:r>
      <w:bookmarkEnd w:id="117"/>
      <w:r w:rsidR="00096AF4" w:rsidRPr="004D4F12">
        <w:rPr>
          <w:sz w:val="40"/>
          <w:szCs w:val="40"/>
          <w:lang w:val="es-ES"/>
        </w:rPr>
        <w:t>Declaración de Mantenimiento de la Oferta</w:t>
      </w:r>
    </w:p>
    <w:p w14:paraId="3D54021C" w14:textId="31164E9A" w:rsidR="00B379DC" w:rsidRPr="004D4F12" w:rsidRDefault="00B379DC" w:rsidP="00096AF4">
      <w:pPr>
        <w:pStyle w:val="Head02"/>
        <w:tabs>
          <w:tab w:val="left" w:pos="426"/>
        </w:tabs>
        <w:spacing w:before="240" w:after="240"/>
        <w:rPr>
          <w:sz w:val="40"/>
          <w:szCs w:val="40"/>
          <w:lang w:val="es-ES"/>
        </w:rPr>
      </w:pPr>
      <w:r>
        <w:rPr>
          <w:sz w:val="40"/>
          <w:szCs w:val="40"/>
          <w:lang w:val="es-ES"/>
        </w:rPr>
        <w:t>(NO APLICA)</w:t>
      </w:r>
    </w:p>
    <w:p w14:paraId="189CDCD6" w14:textId="77777777" w:rsidR="00096AF4" w:rsidRPr="004D4F12" w:rsidRDefault="00096AF4" w:rsidP="00096AF4">
      <w:pPr>
        <w:autoSpaceDE w:val="0"/>
        <w:autoSpaceDN w:val="0"/>
        <w:adjustRightInd w:val="0"/>
        <w:spacing w:before="400" w:after="200" w:line="240" w:lineRule="atLeast"/>
        <w:jc w:val="both"/>
        <w:rPr>
          <w:i/>
          <w:iCs/>
          <w:color w:val="000000"/>
          <w:lang w:val="es-ES"/>
        </w:rPr>
      </w:pPr>
      <w:r w:rsidRPr="004D4F12">
        <w:rPr>
          <w:i/>
          <w:iCs/>
          <w:color w:val="000000"/>
          <w:lang w:val="es-ES"/>
        </w:rPr>
        <w:t xml:space="preserve">[El </w:t>
      </w:r>
      <w:r w:rsidRPr="004D4F12">
        <w:rPr>
          <w:b/>
          <w:bCs/>
          <w:i/>
          <w:iCs/>
          <w:color w:val="000000"/>
          <w:lang w:val="es-ES"/>
        </w:rPr>
        <w:t xml:space="preserve">Garante/Oferente </w:t>
      </w:r>
      <w:r w:rsidRPr="004D4F12">
        <w:rPr>
          <w:i/>
          <w:iCs/>
          <w:color w:val="000000"/>
          <w:lang w:val="es-ES"/>
        </w:rPr>
        <w:t>deberá completar este Formulario de Declaración de Mantenimiento de la Oferta de acuerdo con las instrucciones indicadas en corchetes]</w:t>
      </w:r>
    </w:p>
    <w:p w14:paraId="54D0C5D2" w14:textId="77777777" w:rsidR="00096AF4" w:rsidRPr="004D4F12" w:rsidRDefault="00096AF4" w:rsidP="00096AF4">
      <w:pPr>
        <w:spacing w:before="400"/>
        <w:jc w:val="right"/>
        <w:rPr>
          <w:i/>
          <w:lang w:val="es-ES"/>
        </w:rPr>
      </w:pPr>
      <w:r w:rsidRPr="004D4F12">
        <w:rPr>
          <w:lang w:val="es-ES"/>
        </w:rPr>
        <w:t xml:space="preserve">Fecha: </w:t>
      </w:r>
      <w:r w:rsidRPr="004D4F12">
        <w:rPr>
          <w:i/>
          <w:lang w:val="es-ES"/>
        </w:rPr>
        <w:t>[indique la fecha]</w:t>
      </w:r>
    </w:p>
    <w:p w14:paraId="6841FF73" w14:textId="77777777" w:rsidR="00096AF4" w:rsidRPr="004D4F12" w:rsidRDefault="00096AF4" w:rsidP="00096AF4">
      <w:pPr>
        <w:jc w:val="right"/>
        <w:rPr>
          <w:i/>
          <w:lang w:val="es-ES"/>
        </w:rPr>
      </w:pPr>
      <w:r w:rsidRPr="004D4F12">
        <w:rPr>
          <w:lang w:val="es-ES"/>
        </w:rPr>
        <w:t>N.</w:t>
      </w:r>
      <w:r w:rsidRPr="004D4F12">
        <w:rPr>
          <w:vertAlign w:val="superscript"/>
          <w:lang w:val="es-ES"/>
        </w:rPr>
        <w:t>o</w:t>
      </w:r>
      <w:r w:rsidRPr="004D4F12">
        <w:rPr>
          <w:lang w:val="es-ES"/>
        </w:rPr>
        <w:t xml:space="preserve"> de la SdO:</w:t>
      </w:r>
      <w:r w:rsidRPr="004D4F12">
        <w:rPr>
          <w:i/>
          <w:lang w:val="es-ES"/>
        </w:rPr>
        <w:t xml:space="preserve"> [indique el número</w:t>
      </w:r>
      <w:r w:rsidRPr="004D4F12">
        <w:rPr>
          <w:i/>
          <w:iCs/>
          <w:lang w:val="es-ES"/>
        </w:rPr>
        <w:t xml:space="preserve"> de la SdO</w:t>
      </w:r>
      <w:r w:rsidRPr="004D4F12">
        <w:rPr>
          <w:i/>
          <w:lang w:val="es-ES"/>
        </w:rPr>
        <w:t>]</w:t>
      </w:r>
    </w:p>
    <w:p w14:paraId="46F1C9C6" w14:textId="77777777" w:rsidR="00096AF4" w:rsidRPr="004D4F12" w:rsidRDefault="00096AF4" w:rsidP="00096AF4">
      <w:pPr>
        <w:spacing w:after="400"/>
        <w:jc w:val="right"/>
        <w:rPr>
          <w:i/>
          <w:lang w:val="es-ES"/>
        </w:rPr>
      </w:pPr>
      <w:r w:rsidRPr="004D4F12">
        <w:rPr>
          <w:iCs/>
          <w:lang w:val="es-ES"/>
        </w:rPr>
        <w:t>Alternativa n.</w:t>
      </w:r>
      <w:r w:rsidRPr="004D4F12">
        <w:rPr>
          <w:iCs/>
          <w:vertAlign w:val="superscript"/>
          <w:lang w:val="es-ES"/>
        </w:rPr>
        <w:t>o</w:t>
      </w:r>
      <w:r w:rsidRPr="004D4F12">
        <w:rPr>
          <w:iCs/>
          <w:lang w:val="es-ES"/>
        </w:rPr>
        <w:t xml:space="preserve">: </w:t>
      </w:r>
      <w:r w:rsidRPr="004D4F12">
        <w:rPr>
          <w:i/>
          <w:lang w:val="es-ES"/>
        </w:rPr>
        <w:t>[indique el número de identificación si se trata de una Oferta Alternativa]</w:t>
      </w:r>
    </w:p>
    <w:p w14:paraId="44D69974" w14:textId="77777777" w:rsidR="00096AF4" w:rsidRPr="004D4F12" w:rsidRDefault="00096AF4" w:rsidP="00096AF4">
      <w:pPr>
        <w:spacing w:after="200"/>
        <w:jc w:val="both"/>
        <w:rPr>
          <w:i/>
          <w:lang w:val="es-ES"/>
        </w:rPr>
      </w:pPr>
      <w:r w:rsidRPr="004D4F12">
        <w:rPr>
          <w:lang w:val="es-ES"/>
        </w:rPr>
        <w:t xml:space="preserve">A: </w:t>
      </w:r>
      <w:r w:rsidRPr="004D4F12">
        <w:rPr>
          <w:i/>
          <w:lang w:val="es-ES"/>
        </w:rPr>
        <w:t>________________________________</w:t>
      </w:r>
    </w:p>
    <w:p w14:paraId="77C9DFE3" w14:textId="77777777" w:rsidR="00096AF4" w:rsidRPr="004D4F12" w:rsidRDefault="00096AF4" w:rsidP="00096AF4">
      <w:pPr>
        <w:spacing w:after="200"/>
        <w:jc w:val="both"/>
        <w:rPr>
          <w:lang w:val="es-ES"/>
        </w:rPr>
      </w:pPr>
      <w:r w:rsidRPr="004D4F12">
        <w:rPr>
          <w:lang w:val="es-ES"/>
        </w:rPr>
        <w:t>Nosotros, los suscritos, declaramos que:</w:t>
      </w:r>
    </w:p>
    <w:p w14:paraId="169F051F" w14:textId="77777777" w:rsidR="00096AF4" w:rsidRPr="004D4F12" w:rsidRDefault="00096AF4" w:rsidP="00096AF4">
      <w:pPr>
        <w:pStyle w:val="Normali"/>
        <w:keepLines w:val="0"/>
        <w:tabs>
          <w:tab w:val="clear" w:pos="1843"/>
        </w:tabs>
        <w:spacing w:after="200"/>
        <w:rPr>
          <w:lang w:val="es-ES"/>
        </w:rPr>
      </w:pPr>
      <w:r w:rsidRPr="004D4F12">
        <w:rPr>
          <w:lang w:val="es-ES"/>
        </w:rPr>
        <w:t>Entendemos que, de acuerdo con sus condiciones, las Ofertas deberán estar respaldadas por una Declaración de Mantenimiento de la Oferta.</w:t>
      </w:r>
    </w:p>
    <w:p w14:paraId="6D944143" w14:textId="77777777" w:rsidR="00096AF4" w:rsidRPr="004D4F12" w:rsidRDefault="00096AF4" w:rsidP="00096AF4">
      <w:pPr>
        <w:spacing w:after="200"/>
        <w:jc w:val="both"/>
        <w:rPr>
          <w:lang w:val="es-ES"/>
        </w:rPr>
      </w:pPr>
      <w:r w:rsidRPr="004D4F12">
        <w:rPr>
          <w:lang w:val="es-ES"/>
        </w:rPr>
        <w:t xml:space="preserve">Aceptamos que automáticamente seremos declarados inelegibles para participar en la licitación o presentar Ofertas de cualquier contrato con el Contratante por un período de </w:t>
      </w:r>
      <w:r w:rsidRPr="004D4F12">
        <w:rPr>
          <w:i/>
          <w:lang w:val="es-ES"/>
        </w:rPr>
        <w:t xml:space="preserve">[indique el número de meses o años] </w:t>
      </w:r>
      <w:r w:rsidRPr="004D4F12">
        <w:rPr>
          <w:lang w:val="es-ES"/>
        </w:rPr>
        <w:t xml:space="preserve">contado a partir de </w:t>
      </w:r>
      <w:r w:rsidRPr="004D4F12">
        <w:rPr>
          <w:i/>
          <w:lang w:val="es-ES"/>
        </w:rPr>
        <w:t xml:space="preserve">[indique la fecha] </w:t>
      </w:r>
      <w:r w:rsidRPr="004D4F12">
        <w:rPr>
          <w:lang w:val="es-ES"/>
        </w:rPr>
        <w:t>si violamos nuestra(s) obligación(es) bajo las condiciones de la Oferta sea porque:</w:t>
      </w:r>
    </w:p>
    <w:p w14:paraId="6B98A0B9" w14:textId="77777777" w:rsidR="00096AF4" w:rsidRPr="004D4F12" w:rsidRDefault="00096AF4" w:rsidP="0005344A">
      <w:pPr>
        <w:numPr>
          <w:ilvl w:val="0"/>
          <w:numId w:val="75"/>
        </w:numPr>
        <w:autoSpaceDE w:val="0"/>
        <w:autoSpaceDN w:val="0"/>
        <w:adjustRightInd w:val="0"/>
        <w:spacing w:after="200" w:line="240" w:lineRule="atLeast"/>
        <w:ind w:hanging="447"/>
        <w:jc w:val="both"/>
        <w:rPr>
          <w:lang w:val="es-ES"/>
        </w:rPr>
      </w:pPr>
      <w:r w:rsidRPr="004D4F12">
        <w:rPr>
          <w:lang w:val="es-ES"/>
        </w:rPr>
        <w:t>hemos retirado nuestra Oferta antes de la fecha de expiración de la validez de la Oferta establecida por el Oferente en la Carta de Oferta o durante cualquier prórroga de esta que el Oferente hubiera establecido; o</w:t>
      </w:r>
    </w:p>
    <w:p w14:paraId="595ABCEF" w14:textId="77777777" w:rsidR="00096AF4" w:rsidRPr="004D4F12" w:rsidRDefault="00096AF4" w:rsidP="0005344A">
      <w:pPr>
        <w:pStyle w:val="Prrafodelista"/>
        <w:numPr>
          <w:ilvl w:val="0"/>
          <w:numId w:val="75"/>
        </w:numPr>
        <w:suppressAutoHyphens/>
        <w:spacing w:after="200"/>
        <w:ind w:left="1434" w:hanging="447"/>
        <w:contextualSpacing w:val="0"/>
        <w:jc w:val="both"/>
        <w:rPr>
          <w:color w:val="000000"/>
          <w:lang w:val="es-ES"/>
        </w:rPr>
      </w:pPr>
      <w:r w:rsidRPr="004D4F12">
        <w:rPr>
          <w:lang w:val="es-ES"/>
        </w:rPr>
        <w:t>no aceptamos la corrección de los errores aritméticos de conformidad con las Instrucciones a los Oferentes (en adelante “las IAO”) en el documento de licitación; o</w:t>
      </w:r>
    </w:p>
    <w:p w14:paraId="090F140A" w14:textId="77777777" w:rsidR="00096AF4" w:rsidRPr="004D4F12" w:rsidRDefault="00096AF4" w:rsidP="0005344A">
      <w:pPr>
        <w:pStyle w:val="Prrafodelista"/>
        <w:numPr>
          <w:ilvl w:val="0"/>
          <w:numId w:val="75"/>
        </w:numPr>
        <w:suppressAutoHyphens/>
        <w:spacing w:after="200"/>
        <w:ind w:hanging="447"/>
        <w:contextualSpacing w:val="0"/>
        <w:jc w:val="both"/>
        <w:rPr>
          <w:lang w:val="es-ES"/>
        </w:rPr>
      </w:pPr>
      <w:r w:rsidRPr="004D4F12">
        <w:rPr>
          <w:color w:val="000000"/>
          <w:lang w:val="es-ES"/>
        </w:rPr>
        <w:t xml:space="preserve">después de haber sido notificados de la aceptación de nuestra Oferta por el Contratante antes de la fecha de expiración del Período de Validez de la misma </w:t>
      </w:r>
      <w:r w:rsidRPr="004D4F12">
        <w:rPr>
          <w:lang w:val="es-ES"/>
        </w:rPr>
        <w:t>o durante cualquier prórroga de este período</w:t>
      </w:r>
      <w:r w:rsidRPr="004D4F12">
        <w:rPr>
          <w:color w:val="000000"/>
          <w:lang w:val="es-ES"/>
        </w:rPr>
        <w:t>, (i)</w:t>
      </w:r>
      <w:r w:rsidRPr="004D4F12">
        <w:rPr>
          <w:lang w:val="es-ES"/>
        </w:rPr>
        <w:t xml:space="preserve"> no hemos firmado el Convenio Contractual, o (ii) no hemos suministrado la Garantía de Cumplimiento, y, si se requiere, la Garantía de Cumplimiento ASSS, de acuerdo con las </w:t>
      </w:r>
      <w:r w:rsidRPr="004D4F12">
        <w:rPr>
          <w:color w:val="000000"/>
          <w:lang w:val="es-ES"/>
        </w:rPr>
        <w:t>Instrucciones a los Oferentes</w:t>
      </w:r>
      <w:r w:rsidRPr="004D4F12">
        <w:rPr>
          <w:lang w:val="es-ES"/>
        </w:rPr>
        <w:t xml:space="preserve"> (“las IAO”) del documento de licitación del </w:t>
      </w:r>
      <w:r w:rsidRPr="004D4F12">
        <w:rPr>
          <w:color w:val="000000"/>
          <w:lang w:val="es-ES"/>
        </w:rPr>
        <w:t>Contratante</w:t>
      </w:r>
      <w:r w:rsidRPr="004D4F12">
        <w:rPr>
          <w:lang w:val="es-ES"/>
        </w:rPr>
        <w:t xml:space="preserve">. </w:t>
      </w:r>
    </w:p>
    <w:p w14:paraId="228076BC" w14:textId="77777777" w:rsidR="00096AF4" w:rsidRPr="004D4F12" w:rsidRDefault="00096AF4" w:rsidP="00096AF4">
      <w:pPr>
        <w:autoSpaceDE w:val="0"/>
        <w:autoSpaceDN w:val="0"/>
        <w:adjustRightInd w:val="0"/>
        <w:spacing w:after="200" w:line="240" w:lineRule="atLeast"/>
        <w:jc w:val="both"/>
        <w:rPr>
          <w:color w:val="000000"/>
          <w:lang w:val="es-ES"/>
        </w:rPr>
      </w:pPr>
      <w:r w:rsidRPr="004D4F12">
        <w:rPr>
          <w:color w:val="000000"/>
          <w:lang w:val="es-ES"/>
        </w:rPr>
        <w:t xml:space="preserve">Entendemos que esta Declaración de </w:t>
      </w:r>
      <w:r w:rsidRPr="004D4F12">
        <w:rPr>
          <w:lang w:val="es-ES"/>
        </w:rPr>
        <w:t xml:space="preserve">Mantenimiento </w:t>
      </w:r>
      <w:r w:rsidRPr="004D4F12">
        <w:rPr>
          <w:color w:val="000000"/>
          <w:lang w:val="es-ES"/>
        </w:rPr>
        <w:t>de la Oferta expirará, si no somos el Oferente seleccionado, cuando ocurra el primero de los siguientes hechos: (i) hemos recibido una copia de su comunicación informando que no somos el Oferente seleccionado; o (ii) haber transcurrido veintiocho (28) días después de la expiración de nuestra Oferta.</w:t>
      </w:r>
    </w:p>
    <w:p w14:paraId="3557DF7E" w14:textId="77777777" w:rsidR="00096AF4" w:rsidRPr="004D4F12" w:rsidRDefault="00096AF4" w:rsidP="00096AF4">
      <w:pPr>
        <w:autoSpaceDE w:val="0"/>
        <w:autoSpaceDN w:val="0"/>
        <w:adjustRightInd w:val="0"/>
        <w:spacing w:after="200" w:line="240" w:lineRule="atLeast"/>
        <w:jc w:val="both"/>
        <w:rPr>
          <w:lang w:val="es-ES"/>
        </w:rPr>
      </w:pPr>
      <w:r w:rsidRPr="004D4F12">
        <w:rPr>
          <w:lang w:val="es-ES"/>
        </w:rPr>
        <w:t>Entendemos también que, si somos una Asociación en Participación, Consorcio o Asociación (APCA), la Declaración de Mantenimiento de la Oferta deberá estar en el nombre de la APCA que presenta la Oferta. Si la APCA no ha sido legalmente constituida en el momento de presentar la Oferta, la Declaración de Mantenimiento de la Oferta deberá estar en nombre de todos los miembros futuros tal como se enumeran en la Carta de Intención mencionada en las IAO 17.6.</w:t>
      </w:r>
    </w:p>
    <w:p w14:paraId="0725AC69" w14:textId="77777777" w:rsidR="00096AF4" w:rsidRPr="004D4F12" w:rsidRDefault="00096AF4" w:rsidP="00096AF4">
      <w:pPr>
        <w:tabs>
          <w:tab w:val="left" w:pos="9356"/>
        </w:tabs>
        <w:spacing w:before="800" w:after="200"/>
        <w:jc w:val="both"/>
        <w:rPr>
          <w:i/>
          <w:lang w:val="es-ES"/>
        </w:rPr>
      </w:pPr>
      <w:r w:rsidRPr="004D4F12">
        <w:rPr>
          <w:bCs/>
          <w:lang w:val="es-ES"/>
        </w:rPr>
        <w:t xml:space="preserve">Nombre del Oferente: </w:t>
      </w:r>
      <w:r w:rsidRPr="004D4F12">
        <w:rPr>
          <w:iCs/>
          <w:u w:val="single"/>
          <w:lang w:val="es-ES"/>
        </w:rPr>
        <w:tab/>
      </w:r>
    </w:p>
    <w:p w14:paraId="4B53DE22" w14:textId="77777777" w:rsidR="00096AF4" w:rsidRPr="004D4F12" w:rsidRDefault="00096AF4" w:rsidP="00096AF4">
      <w:pPr>
        <w:spacing w:after="200"/>
        <w:jc w:val="both"/>
        <w:rPr>
          <w:iCs/>
          <w:u w:val="single"/>
          <w:lang w:val="es-ES"/>
        </w:rPr>
      </w:pPr>
      <w:r w:rsidRPr="004D4F12">
        <w:rPr>
          <w:bCs/>
          <w:lang w:val="es-ES"/>
        </w:rPr>
        <w:t>Nombre de la persona debidamente autorizada para firmar la Oferta en nombre del Oferente:</w:t>
      </w:r>
      <w:r w:rsidRPr="004D4F12">
        <w:rPr>
          <w:i/>
          <w:lang w:val="es-ES"/>
        </w:rPr>
        <w:t xml:space="preserve"> </w:t>
      </w:r>
      <w:r w:rsidRPr="004D4F12">
        <w:rPr>
          <w:iCs/>
          <w:u w:val="single"/>
          <w:lang w:val="es-ES"/>
        </w:rPr>
        <w:tab/>
      </w:r>
    </w:p>
    <w:p w14:paraId="6B7D9BB6" w14:textId="77777777" w:rsidR="00096AF4" w:rsidRPr="004D4F12" w:rsidRDefault="00096AF4" w:rsidP="00096AF4">
      <w:pPr>
        <w:tabs>
          <w:tab w:val="left" w:pos="9356"/>
        </w:tabs>
        <w:spacing w:after="200"/>
        <w:jc w:val="both"/>
        <w:rPr>
          <w:bCs/>
          <w:lang w:val="es-ES"/>
        </w:rPr>
      </w:pPr>
      <w:r w:rsidRPr="004D4F12">
        <w:rPr>
          <w:iCs/>
          <w:u w:val="single"/>
          <w:lang w:val="es-ES"/>
        </w:rPr>
        <w:tab/>
      </w:r>
    </w:p>
    <w:p w14:paraId="4CCB7B65" w14:textId="77777777" w:rsidR="00096AF4" w:rsidRPr="004D4F12" w:rsidRDefault="00096AF4" w:rsidP="00096AF4">
      <w:pPr>
        <w:tabs>
          <w:tab w:val="left" w:pos="9356"/>
        </w:tabs>
        <w:spacing w:after="200"/>
        <w:jc w:val="both"/>
        <w:rPr>
          <w:bCs/>
          <w:lang w:val="es-ES"/>
        </w:rPr>
      </w:pPr>
      <w:r w:rsidRPr="004D4F12">
        <w:rPr>
          <w:bCs/>
          <w:lang w:val="es-ES"/>
        </w:rPr>
        <w:t>Cargo de la persona firmante de la Oferta:</w:t>
      </w:r>
      <w:r w:rsidRPr="004D4F12">
        <w:rPr>
          <w:iCs/>
          <w:u w:val="single"/>
          <w:lang w:val="es-ES"/>
        </w:rPr>
        <w:tab/>
      </w:r>
    </w:p>
    <w:p w14:paraId="3549A949" w14:textId="77777777" w:rsidR="00096AF4" w:rsidRPr="004D4F12" w:rsidRDefault="00096AF4" w:rsidP="00096AF4">
      <w:pPr>
        <w:tabs>
          <w:tab w:val="left" w:pos="9356"/>
        </w:tabs>
        <w:spacing w:after="200"/>
        <w:jc w:val="both"/>
        <w:rPr>
          <w:bCs/>
          <w:lang w:val="es-ES"/>
        </w:rPr>
      </w:pPr>
      <w:r w:rsidRPr="004D4F12">
        <w:rPr>
          <w:bCs/>
          <w:lang w:val="es-ES"/>
        </w:rPr>
        <w:t>Firma de la persona nombrada anteriormente:</w:t>
      </w:r>
      <w:r w:rsidRPr="004D4F12">
        <w:rPr>
          <w:i/>
          <w:lang w:val="es-ES"/>
        </w:rPr>
        <w:t xml:space="preserve"> </w:t>
      </w:r>
      <w:r w:rsidRPr="004D4F12">
        <w:rPr>
          <w:iCs/>
          <w:u w:val="single"/>
          <w:lang w:val="es-ES"/>
        </w:rPr>
        <w:tab/>
      </w:r>
    </w:p>
    <w:p w14:paraId="65F015F5" w14:textId="2C424595" w:rsidR="00096AF4" w:rsidRPr="004D4F12" w:rsidRDefault="00096AF4" w:rsidP="00096AF4">
      <w:pPr>
        <w:tabs>
          <w:tab w:val="left" w:pos="9356"/>
        </w:tabs>
        <w:autoSpaceDE w:val="0"/>
        <w:autoSpaceDN w:val="0"/>
        <w:adjustRightInd w:val="0"/>
        <w:spacing w:after="200" w:line="240" w:lineRule="atLeast"/>
        <w:jc w:val="both"/>
        <w:rPr>
          <w:iCs/>
          <w:u w:val="single"/>
          <w:lang w:val="es-ES"/>
        </w:rPr>
      </w:pPr>
      <w:r w:rsidRPr="004D4F12">
        <w:rPr>
          <w:bCs/>
          <w:lang w:val="es-ES"/>
        </w:rPr>
        <w:t xml:space="preserve">Fecha de la firma: </w:t>
      </w:r>
      <w:r w:rsidRPr="004D4F12">
        <w:rPr>
          <w:lang w:val="es-ES"/>
        </w:rPr>
        <w:t xml:space="preserve">el </w:t>
      </w:r>
      <w:r w:rsidRPr="004D4F12">
        <w:rPr>
          <w:i/>
          <w:lang w:val="es-ES"/>
        </w:rPr>
        <w:t>[indique el día]</w:t>
      </w:r>
      <w:r w:rsidRPr="004D4F12">
        <w:rPr>
          <w:lang w:val="es-ES"/>
        </w:rPr>
        <w:t xml:space="preserve"> día de </w:t>
      </w:r>
      <w:r w:rsidRPr="004D4F12">
        <w:rPr>
          <w:i/>
          <w:lang w:val="es-ES"/>
        </w:rPr>
        <w:t>[indique el mes]</w:t>
      </w:r>
      <w:r w:rsidRPr="004D4F12">
        <w:rPr>
          <w:lang w:val="es-ES"/>
        </w:rPr>
        <w:t xml:space="preserve"> de </w:t>
      </w:r>
      <w:r w:rsidRPr="004D4F12">
        <w:rPr>
          <w:i/>
          <w:iCs/>
          <w:lang w:val="es-ES"/>
        </w:rPr>
        <w:t>[</w:t>
      </w:r>
      <w:r w:rsidRPr="004D4F12">
        <w:rPr>
          <w:i/>
          <w:lang w:val="es-ES"/>
        </w:rPr>
        <w:t xml:space="preserve">indique el año] </w:t>
      </w:r>
      <w:r w:rsidRPr="004D4F12">
        <w:rPr>
          <w:iCs/>
          <w:u w:val="single"/>
          <w:lang w:val="es-ES"/>
        </w:rPr>
        <w:tab/>
      </w:r>
    </w:p>
    <w:p w14:paraId="05744005" w14:textId="77777777" w:rsidR="003D4747" w:rsidRPr="004D4F12" w:rsidRDefault="003D4747" w:rsidP="00096AF4">
      <w:pPr>
        <w:tabs>
          <w:tab w:val="left" w:pos="9356"/>
        </w:tabs>
        <w:autoSpaceDE w:val="0"/>
        <w:autoSpaceDN w:val="0"/>
        <w:adjustRightInd w:val="0"/>
        <w:spacing w:after="200" w:line="240" w:lineRule="atLeast"/>
        <w:jc w:val="both"/>
        <w:rPr>
          <w:bCs/>
          <w:lang w:val="es-ES"/>
        </w:rPr>
      </w:pPr>
    </w:p>
    <w:p w14:paraId="0B4C1755" w14:textId="468739EF" w:rsidR="00C46508" w:rsidRPr="004D4F12" w:rsidRDefault="00C46508" w:rsidP="00096AF4">
      <w:pPr>
        <w:pStyle w:val="Head02"/>
        <w:rPr>
          <w:b w:val="0"/>
          <w:bCs/>
          <w:lang w:val="es-ES"/>
        </w:rPr>
        <w:sectPr w:rsidR="00C46508" w:rsidRPr="004D4F12" w:rsidSect="00ED2218">
          <w:footnotePr>
            <w:numRestart w:val="eachSect"/>
          </w:footnotePr>
          <w:endnotePr>
            <w:numFmt w:val="decimal"/>
          </w:endnotePr>
          <w:pgSz w:w="12240" w:h="15840" w:code="1"/>
          <w:pgMar w:top="1418" w:right="1440" w:bottom="709" w:left="1440" w:header="720" w:footer="720" w:gutter="0"/>
          <w:cols w:space="720"/>
          <w:titlePg/>
          <w:docGrid w:linePitch="326"/>
        </w:sectPr>
      </w:pPr>
    </w:p>
    <w:p w14:paraId="2A8B2B22" w14:textId="390AA863" w:rsidR="003F79AA" w:rsidRPr="004D4F12" w:rsidRDefault="003F79AA" w:rsidP="003F79AA">
      <w:pPr>
        <w:pStyle w:val="Ttulo1"/>
        <w:rPr>
          <w:sz w:val="44"/>
          <w:szCs w:val="44"/>
          <w:lang w:val="es-ES"/>
        </w:rPr>
      </w:pPr>
      <w:bookmarkStart w:id="129" w:name="_Toc534709112"/>
      <w:r w:rsidRPr="004D4F12">
        <w:rPr>
          <w:sz w:val="44"/>
          <w:szCs w:val="44"/>
          <w:lang w:val="es-ES"/>
        </w:rPr>
        <w:t>Sección</w:t>
      </w:r>
      <w:r w:rsidR="007D17DD" w:rsidRPr="004D4F12">
        <w:rPr>
          <w:sz w:val="44"/>
          <w:szCs w:val="44"/>
          <w:lang w:val="es-ES"/>
        </w:rPr>
        <w:t xml:space="preserve"> </w:t>
      </w:r>
      <w:r w:rsidRPr="004D4F12">
        <w:rPr>
          <w:sz w:val="44"/>
          <w:szCs w:val="44"/>
          <w:lang w:val="es-ES"/>
        </w:rPr>
        <w:t>V.</w:t>
      </w:r>
      <w:r w:rsidR="007D17DD" w:rsidRPr="004D4F12">
        <w:rPr>
          <w:sz w:val="44"/>
          <w:szCs w:val="44"/>
          <w:lang w:val="es-ES"/>
        </w:rPr>
        <w:t xml:space="preserve"> </w:t>
      </w:r>
      <w:r w:rsidRPr="004D4F12">
        <w:rPr>
          <w:sz w:val="44"/>
          <w:szCs w:val="44"/>
          <w:lang w:val="es-ES"/>
        </w:rPr>
        <w:t>Condiciones</w:t>
      </w:r>
      <w:r w:rsidR="007D17DD" w:rsidRPr="004D4F12">
        <w:rPr>
          <w:sz w:val="44"/>
          <w:szCs w:val="44"/>
          <w:lang w:val="es-ES"/>
        </w:rPr>
        <w:t xml:space="preserve"> </w:t>
      </w:r>
      <w:r w:rsidRPr="004D4F12">
        <w:rPr>
          <w:sz w:val="44"/>
          <w:szCs w:val="44"/>
          <w:lang w:val="es-ES"/>
        </w:rPr>
        <w:t>Generales</w:t>
      </w:r>
      <w:r w:rsidR="007D17DD" w:rsidRPr="004D4F12">
        <w:rPr>
          <w:sz w:val="44"/>
          <w:szCs w:val="44"/>
          <w:lang w:val="es-ES"/>
        </w:rPr>
        <w:t xml:space="preserve"> </w:t>
      </w:r>
      <w:r w:rsidRPr="004D4F12">
        <w:rPr>
          <w:sz w:val="44"/>
          <w:szCs w:val="44"/>
          <w:lang w:val="es-ES"/>
        </w:rPr>
        <w:t>del</w:t>
      </w:r>
      <w:r w:rsidR="007D17DD" w:rsidRPr="004D4F12">
        <w:rPr>
          <w:sz w:val="44"/>
          <w:szCs w:val="44"/>
          <w:lang w:val="es-ES"/>
        </w:rPr>
        <w:t xml:space="preserve"> </w:t>
      </w:r>
      <w:r w:rsidRPr="004D4F12">
        <w:rPr>
          <w:sz w:val="44"/>
          <w:szCs w:val="44"/>
          <w:lang w:val="es-ES"/>
        </w:rPr>
        <w:t>Contrato</w:t>
      </w:r>
      <w:bookmarkEnd w:id="129"/>
      <w:r w:rsidR="009C1ADA" w:rsidRPr="004D4F12">
        <w:rPr>
          <w:sz w:val="44"/>
          <w:szCs w:val="44"/>
          <w:lang w:val="es-ES"/>
        </w:rPr>
        <w:t xml:space="preserve"> (CGC)</w:t>
      </w:r>
    </w:p>
    <w:p w14:paraId="0F9089AC" w14:textId="3BDC8677" w:rsidR="001377B0" w:rsidRPr="004D4F12" w:rsidRDefault="005E08BA" w:rsidP="009C1ADA">
      <w:pPr>
        <w:pStyle w:val="Textoindependiente2"/>
        <w:spacing w:before="600" w:after="200"/>
        <w:jc w:val="both"/>
        <w:rPr>
          <w:lang w:val="es-ES"/>
        </w:rPr>
      </w:pPr>
      <w:r w:rsidRPr="004D4F12">
        <w:rPr>
          <w:lang w:val="es-ES"/>
        </w:rPr>
        <w:t>Las Condiciones Generales del Contrato (CGC) junto con las Condiciones Particulares del Contrato (CPC) y los otros documentos que aquí se enumeran, constituirán un documento integral que establece claramente los derechos y obligaciones de ambas partes.</w:t>
      </w:r>
    </w:p>
    <w:p w14:paraId="5529595D" w14:textId="3F8C8423" w:rsidR="001377B0" w:rsidRPr="004D4F12" w:rsidDel="00BA7D49" w:rsidRDefault="001377B0" w:rsidP="009C1ADA">
      <w:pPr>
        <w:spacing w:after="200"/>
        <w:jc w:val="both"/>
        <w:rPr>
          <w:i/>
          <w:iCs/>
          <w:lang w:val="es-ES"/>
        </w:rPr>
      </w:pPr>
      <w:r w:rsidRPr="004D4F12">
        <w:rPr>
          <w:i/>
          <w:iCs/>
          <w:lang w:val="es-ES"/>
        </w:rPr>
        <w:t>El</w:t>
      </w:r>
      <w:r w:rsidR="007D17DD" w:rsidRPr="004D4F12">
        <w:rPr>
          <w:i/>
          <w:iCs/>
          <w:lang w:val="es-ES"/>
        </w:rPr>
        <w:t xml:space="preserve"> </w:t>
      </w:r>
      <w:r w:rsidRPr="004D4F12">
        <w:rPr>
          <w:i/>
          <w:iCs/>
          <w:lang w:val="es-ES"/>
        </w:rPr>
        <w:t>formato</w:t>
      </w:r>
      <w:r w:rsidR="007D17DD" w:rsidRPr="004D4F12">
        <w:rPr>
          <w:i/>
          <w:iCs/>
          <w:lang w:val="es-ES"/>
        </w:rPr>
        <w:t xml:space="preserve"> </w:t>
      </w:r>
      <w:r w:rsidRPr="004D4F12">
        <w:rPr>
          <w:i/>
          <w:iCs/>
          <w:lang w:val="es-ES"/>
        </w:rPr>
        <w:t>que</w:t>
      </w:r>
      <w:r w:rsidR="007D17DD" w:rsidRPr="004D4F12">
        <w:rPr>
          <w:i/>
          <w:iCs/>
          <w:lang w:val="es-ES"/>
        </w:rPr>
        <w:t xml:space="preserve"> </w:t>
      </w:r>
      <w:r w:rsidRPr="004D4F12">
        <w:rPr>
          <w:i/>
          <w:iCs/>
          <w:lang w:val="es-ES"/>
        </w:rPr>
        <w:t>se</w:t>
      </w:r>
      <w:r w:rsidR="007D17DD" w:rsidRPr="004D4F12">
        <w:rPr>
          <w:i/>
          <w:iCs/>
          <w:lang w:val="es-ES"/>
        </w:rPr>
        <w:t xml:space="preserve"> </w:t>
      </w:r>
      <w:r w:rsidRPr="004D4F12">
        <w:rPr>
          <w:i/>
          <w:iCs/>
          <w:lang w:val="es-ES"/>
        </w:rPr>
        <w:t>ha</w:t>
      </w:r>
      <w:r w:rsidR="007D17DD" w:rsidRPr="004D4F12">
        <w:rPr>
          <w:i/>
          <w:iCs/>
          <w:lang w:val="es-ES"/>
        </w:rPr>
        <w:t xml:space="preserve"> </w:t>
      </w:r>
      <w:r w:rsidRPr="004D4F12">
        <w:rPr>
          <w:i/>
          <w:iCs/>
          <w:lang w:val="es-ES"/>
        </w:rPr>
        <w:t>seguido</w:t>
      </w:r>
      <w:r w:rsidR="007D17DD" w:rsidRPr="004D4F12">
        <w:rPr>
          <w:i/>
          <w:iCs/>
          <w:lang w:val="es-ES"/>
        </w:rPr>
        <w:t xml:space="preserve"> </w:t>
      </w:r>
      <w:r w:rsidRPr="004D4F12">
        <w:rPr>
          <w:i/>
          <w:iCs/>
          <w:lang w:val="es-ES"/>
        </w:rPr>
        <w:t>para</w:t>
      </w:r>
      <w:r w:rsidR="007D17DD" w:rsidRPr="004D4F12">
        <w:rPr>
          <w:i/>
          <w:iCs/>
          <w:lang w:val="es-ES"/>
        </w:rPr>
        <w:t xml:space="preserve"> </w:t>
      </w:r>
      <w:r w:rsidRPr="004D4F12">
        <w:rPr>
          <w:i/>
          <w:iCs/>
          <w:lang w:val="es-ES"/>
        </w:rPr>
        <w:t>las</w:t>
      </w:r>
      <w:r w:rsidR="007D17DD" w:rsidRPr="004D4F12">
        <w:rPr>
          <w:i/>
          <w:iCs/>
          <w:lang w:val="es-ES"/>
        </w:rPr>
        <w:t xml:space="preserve"> </w:t>
      </w:r>
      <w:r w:rsidRPr="004D4F12">
        <w:rPr>
          <w:i/>
          <w:iCs/>
          <w:lang w:val="es-ES"/>
        </w:rPr>
        <w:t>CGC</w:t>
      </w:r>
      <w:r w:rsidR="007D17DD" w:rsidRPr="004D4F12">
        <w:rPr>
          <w:i/>
          <w:iCs/>
          <w:lang w:val="es-ES"/>
        </w:rPr>
        <w:t xml:space="preserve"> </w:t>
      </w:r>
      <w:r w:rsidRPr="004D4F12">
        <w:rPr>
          <w:i/>
          <w:iCs/>
          <w:lang w:val="es-ES"/>
        </w:rPr>
        <w:t>ha</w:t>
      </w:r>
      <w:r w:rsidR="007D17DD" w:rsidRPr="004D4F12">
        <w:rPr>
          <w:i/>
          <w:iCs/>
          <w:lang w:val="es-ES"/>
        </w:rPr>
        <w:t xml:space="preserve"> </w:t>
      </w:r>
      <w:r w:rsidRPr="004D4F12">
        <w:rPr>
          <w:i/>
          <w:iCs/>
          <w:lang w:val="es-ES"/>
        </w:rPr>
        <w:t>sido</w:t>
      </w:r>
      <w:r w:rsidR="007D17DD" w:rsidRPr="004D4F12">
        <w:rPr>
          <w:i/>
          <w:iCs/>
          <w:lang w:val="es-ES"/>
        </w:rPr>
        <w:t xml:space="preserve"> </w:t>
      </w:r>
      <w:r w:rsidRPr="004D4F12">
        <w:rPr>
          <w:i/>
          <w:iCs/>
          <w:lang w:val="es-ES"/>
        </w:rPr>
        <w:t>desarrollado</w:t>
      </w:r>
      <w:r w:rsidR="007D17DD" w:rsidRPr="004D4F12">
        <w:rPr>
          <w:i/>
          <w:iCs/>
          <w:lang w:val="es-ES"/>
        </w:rPr>
        <w:t xml:space="preserve"> </w:t>
      </w:r>
      <w:r w:rsidRPr="004D4F12">
        <w:rPr>
          <w:i/>
          <w:iCs/>
          <w:lang w:val="es-ES"/>
        </w:rPr>
        <w:t>con</w:t>
      </w:r>
      <w:r w:rsidR="007D17DD" w:rsidRPr="004D4F12">
        <w:rPr>
          <w:i/>
          <w:iCs/>
          <w:lang w:val="es-ES"/>
        </w:rPr>
        <w:t xml:space="preserve"> </w:t>
      </w:r>
      <w:r w:rsidRPr="004D4F12">
        <w:rPr>
          <w:i/>
          <w:iCs/>
          <w:lang w:val="es-ES"/>
        </w:rPr>
        <w:t>base</w:t>
      </w:r>
      <w:r w:rsidR="007D17DD" w:rsidRPr="004D4F12">
        <w:rPr>
          <w:i/>
          <w:iCs/>
          <w:lang w:val="es-ES"/>
        </w:rPr>
        <w:t xml:space="preserve"> </w:t>
      </w:r>
      <w:r w:rsidRPr="004D4F12">
        <w:rPr>
          <w:i/>
          <w:iCs/>
          <w:lang w:val="es-ES"/>
        </w:rPr>
        <w:t>en</w:t>
      </w:r>
      <w:r w:rsidR="007D17DD" w:rsidRPr="004D4F12">
        <w:rPr>
          <w:i/>
          <w:iCs/>
          <w:lang w:val="es-ES"/>
        </w:rPr>
        <w:t xml:space="preserve"> </w:t>
      </w:r>
      <w:r w:rsidRPr="004D4F12">
        <w:rPr>
          <w:i/>
          <w:iCs/>
          <w:lang w:val="es-ES"/>
        </w:rPr>
        <w:t>la</w:t>
      </w:r>
      <w:r w:rsidR="007D17DD" w:rsidRPr="004D4F12">
        <w:rPr>
          <w:i/>
          <w:iCs/>
          <w:lang w:val="es-ES"/>
        </w:rPr>
        <w:t xml:space="preserve"> </w:t>
      </w:r>
      <w:r w:rsidRPr="004D4F12">
        <w:rPr>
          <w:i/>
          <w:iCs/>
          <w:lang w:val="es-ES"/>
        </w:rPr>
        <w:t>experiencia</w:t>
      </w:r>
      <w:r w:rsidR="007D17DD" w:rsidRPr="004D4F12">
        <w:rPr>
          <w:i/>
          <w:iCs/>
          <w:lang w:val="es-ES"/>
        </w:rPr>
        <w:t xml:space="preserve"> </w:t>
      </w:r>
      <w:r w:rsidRPr="004D4F12">
        <w:rPr>
          <w:i/>
          <w:iCs/>
          <w:lang w:val="es-ES"/>
        </w:rPr>
        <w:t>internacional</w:t>
      </w:r>
      <w:r w:rsidR="007D17DD" w:rsidRPr="004D4F12">
        <w:rPr>
          <w:i/>
          <w:iCs/>
          <w:lang w:val="es-ES"/>
        </w:rPr>
        <w:t xml:space="preserve"> </w:t>
      </w:r>
      <w:r w:rsidRPr="004D4F12">
        <w:rPr>
          <w:i/>
          <w:iCs/>
          <w:lang w:val="es-ES"/>
        </w:rPr>
        <w:t>en</w:t>
      </w:r>
      <w:r w:rsidR="007D17DD" w:rsidRPr="004D4F12">
        <w:rPr>
          <w:i/>
          <w:iCs/>
          <w:lang w:val="es-ES"/>
        </w:rPr>
        <w:t xml:space="preserve"> </w:t>
      </w:r>
      <w:r w:rsidRPr="004D4F12">
        <w:rPr>
          <w:i/>
          <w:iCs/>
          <w:lang w:val="es-ES"/>
        </w:rPr>
        <w:t>la</w:t>
      </w:r>
      <w:r w:rsidR="007D17DD" w:rsidRPr="004D4F12">
        <w:rPr>
          <w:i/>
          <w:iCs/>
          <w:lang w:val="es-ES"/>
        </w:rPr>
        <w:t xml:space="preserve"> </w:t>
      </w:r>
      <w:r w:rsidRPr="004D4F12">
        <w:rPr>
          <w:i/>
          <w:iCs/>
          <w:lang w:val="es-ES"/>
        </w:rPr>
        <w:t>redacción</w:t>
      </w:r>
      <w:r w:rsidR="007D17DD" w:rsidRPr="004D4F12">
        <w:rPr>
          <w:i/>
          <w:iCs/>
          <w:lang w:val="es-ES"/>
        </w:rPr>
        <w:t xml:space="preserve"> </w:t>
      </w:r>
      <w:r w:rsidRPr="004D4F12">
        <w:rPr>
          <w:i/>
          <w:iCs/>
          <w:lang w:val="es-ES"/>
        </w:rPr>
        <w:t>y</w:t>
      </w:r>
      <w:r w:rsidR="007D17DD" w:rsidRPr="004D4F12">
        <w:rPr>
          <w:i/>
          <w:iCs/>
          <w:lang w:val="es-ES"/>
        </w:rPr>
        <w:t xml:space="preserve"> </w:t>
      </w:r>
      <w:r w:rsidRPr="004D4F12">
        <w:rPr>
          <w:i/>
          <w:iCs/>
          <w:lang w:val="es-ES"/>
        </w:rPr>
        <w:t>administración</w:t>
      </w:r>
      <w:r w:rsidR="007D17DD" w:rsidRPr="004D4F12">
        <w:rPr>
          <w:i/>
          <w:iCs/>
          <w:lang w:val="es-ES"/>
        </w:rPr>
        <w:t xml:space="preserve"> </w:t>
      </w:r>
      <w:r w:rsidRPr="004D4F12">
        <w:rPr>
          <w:i/>
          <w:iCs/>
          <w:lang w:val="es-ES"/>
        </w:rPr>
        <w:t>de</w:t>
      </w:r>
      <w:r w:rsidR="007D17DD" w:rsidRPr="004D4F12">
        <w:rPr>
          <w:i/>
          <w:iCs/>
          <w:lang w:val="es-ES"/>
        </w:rPr>
        <w:t xml:space="preserve"> </w:t>
      </w:r>
      <w:r w:rsidRPr="004D4F12">
        <w:rPr>
          <w:i/>
          <w:iCs/>
          <w:lang w:val="es-ES"/>
        </w:rPr>
        <w:t>contratos,</w:t>
      </w:r>
      <w:r w:rsidR="007D17DD" w:rsidRPr="004D4F12">
        <w:rPr>
          <w:i/>
          <w:iCs/>
          <w:lang w:val="es-ES"/>
        </w:rPr>
        <w:t xml:space="preserve"> </w:t>
      </w:r>
      <w:r w:rsidRPr="004D4F12">
        <w:rPr>
          <w:i/>
          <w:iCs/>
          <w:lang w:val="es-ES"/>
        </w:rPr>
        <w:t>teniendo</w:t>
      </w:r>
      <w:r w:rsidR="007D17DD" w:rsidRPr="004D4F12">
        <w:rPr>
          <w:i/>
          <w:iCs/>
          <w:lang w:val="es-ES"/>
        </w:rPr>
        <w:t xml:space="preserve"> </w:t>
      </w:r>
      <w:r w:rsidRPr="004D4F12">
        <w:rPr>
          <w:i/>
          <w:iCs/>
          <w:lang w:val="es-ES"/>
        </w:rPr>
        <w:t>en</w:t>
      </w:r>
      <w:r w:rsidR="007D17DD" w:rsidRPr="004D4F12">
        <w:rPr>
          <w:i/>
          <w:iCs/>
          <w:lang w:val="es-ES"/>
        </w:rPr>
        <w:t xml:space="preserve"> </w:t>
      </w:r>
      <w:r w:rsidRPr="004D4F12">
        <w:rPr>
          <w:i/>
          <w:iCs/>
          <w:lang w:val="es-ES"/>
        </w:rPr>
        <w:t>cuenta</w:t>
      </w:r>
      <w:r w:rsidR="007D17DD" w:rsidRPr="004D4F12">
        <w:rPr>
          <w:i/>
          <w:iCs/>
          <w:lang w:val="es-ES"/>
        </w:rPr>
        <w:t xml:space="preserve"> </w:t>
      </w:r>
      <w:r w:rsidRPr="004D4F12">
        <w:rPr>
          <w:i/>
          <w:iCs/>
          <w:lang w:val="es-ES"/>
        </w:rPr>
        <w:t>la</w:t>
      </w:r>
      <w:r w:rsidR="007D17DD" w:rsidRPr="004D4F12">
        <w:rPr>
          <w:i/>
          <w:iCs/>
          <w:lang w:val="es-ES"/>
        </w:rPr>
        <w:t xml:space="preserve"> </w:t>
      </w:r>
      <w:r w:rsidRPr="004D4F12">
        <w:rPr>
          <w:i/>
          <w:iCs/>
          <w:lang w:val="es-ES"/>
        </w:rPr>
        <w:t>tendencia</w:t>
      </w:r>
      <w:r w:rsidR="007D17DD" w:rsidRPr="004D4F12">
        <w:rPr>
          <w:i/>
          <w:iCs/>
          <w:lang w:val="es-ES"/>
        </w:rPr>
        <w:t xml:space="preserve"> </w:t>
      </w:r>
      <w:r w:rsidRPr="004D4F12">
        <w:rPr>
          <w:i/>
          <w:iCs/>
          <w:lang w:val="es-ES"/>
        </w:rPr>
        <w:t>en</w:t>
      </w:r>
      <w:r w:rsidR="007D17DD" w:rsidRPr="004D4F12">
        <w:rPr>
          <w:i/>
          <w:iCs/>
          <w:lang w:val="es-ES"/>
        </w:rPr>
        <w:t xml:space="preserve"> </w:t>
      </w:r>
      <w:r w:rsidRPr="004D4F12">
        <w:rPr>
          <w:i/>
          <w:iCs/>
          <w:lang w:val="es-ES"/>
        </w:rPr>
        <w:t>la</w:t>
      </w:r>
      <w:r w:rsidR="007D17DD" w:rsidRPr="004D4F12">
        <w:rPr>
          <w:i/>
          <w:iCs/>
          <w:lang w:val="es-ES"/>
        </w:rPr>
        <w:t xml:space="preserve"> </w:t>
      </w:r>
      <w:r w:rsidRPr="004D4F12">
        <w:rPr>
          <w:i/>
          <w:iCs/>
          <w:lang w:val="es-ES"/>
        </w:rPr>
        <w:t>industria</w:t>
      </w:r>
      <w:r w:rsidR="007D17DD" w:rsidRPr="004D4F12">
        <w:rPr>
          <w:i/>
          <w:iCs/>
          <w:lang w:val="es-ES"/>
        </w:rPr>
        <w:t xml:space="preserve"> </w:t>
      </w:r>
      <w:r w:rsidRPr="004D4F12">
        <w:rPr>
          <w:i/>
          <w:iCs/>
          <w:lang w:val="es-ES"/>
        </w:rPr>
        <w:t>de</w:t>
      </w:r>
      <w:r w:rsidR="007D17DD" w:rsidRPr="004D4F12">
        <w:rPr>
          <w:i/>
          <w:iCs/>
          <w:lang w:val="es-ES"/>
        </w:rPr>
        <w:t xml:space="preserve"> </w:t>
      </w:r>
      <w:r w:rsidRPr="004D4F12">
        <w:rPr>
          <w:i/>
          <w:iCs/>
          <w:lang w:val="es-ES"/>
        </w:rPr>
        <w:t>la</w:t>
      </w:r>
      <w:r w:rsidR="007D17DD" w:rsidRPr="004D4F12">
        <w:rPr>
          <w:i/>
          <w:iCs/>
          <w:lang w:val="es-ES"/>
        </w:rPr>
        <w:t xml:space="preserve"> </w:t>
      </w:r>
      <w:r w:rsidRPr="004D4F12">
        <w:rPr>
          <w:i/>
          <w:iCs/>
          <w:lang w:val="es-ES"/>
        </w:rPr>
        <w:t>construcción</w:t>
      </w:r>
      <w:r w:rsidR="007D17DD" w:rsidRPr="004D4F12">
        <w:rPr>
          <w:i/>
          <w:iCs/>
          <w:lang w:val="es-ES"/>
        </w:rPr>
        <w:t xml:space="preserve"> </w:t>
      </w:r>
      <w:r w:rsidRPr="004D4F12">
        <w:rPr>
          <w:i/>
          <w:iCs/>
          <w:lang w:val="es-ES"/>
        </w:rPr>
        <w:t>del</w:t>
      </w:r>
      <w:r w:rsidR="007D17DD" w:rsidRPr="004D4F12">
        <w:rPr>
          <w:i/>
          <w:iCs/>
          <w:lang w:val="es-ES"/>
        </w:rPr>
        <w:t xml:space="preserve"> </w:t>
      </w:r>
      <w:r w:rsidRPr="004D4F12">
        <w:rPr>
          <w:i/>
          <w:iCs/>
          <w:lang w:val="es-ES"/>
        </w:rPr>
        <w:t>uso</w:t>
      </w:r>
      <w:r w:rsidR="007D17DD" w:rsidRPr="004D4F12">
        <w:rPr>
          <w:i/>
          <w:iCs/>
          <w:lang w:val="es-ES"/>
        </w:rPr>
        <w:t xml:space="preserve"> </w:t>
      </w:r>
      <w:r w:rsidRPr="004D4F12">
        <w:rPr>
          <w:i/>
          <w:iCs/>
          <w:lang w:val="es-ES"/>
        </w:rPr>
        <w:t>de</w:t>
      </w:r>
      <w:r w:rsidR="007D17DD" w:rsidRPr="004D4F12">
        <w:rPr>
          <w:i/>
          <w:iCs/>
          <w:lang w:val="es-ES"/>
        </w:rPr>
        <w:t xml:space="preserve"> </w:t>
      </w:r>
      <w:r w:rsidRPr="004D4F12">
        <w:rPr>
          <w:i/>
          <w:iCs/>
          <w:lang w:val="es-ES"/>
        </w:rPr>
        <w:t>un</w:t>
      </w:r>
      <w:r w:rsidR="007D17DD" w:rsidRPr="004D4F12">
        <w:rPr>
          <w:i/>
          <w:iCs/>
          <w:lang w:val="es-ES"/>
        </w:rPr>
        <w:t xml:space="preserve"> </w:t>
      </w:r>
      <w:r w:rsidRPr="004D4F12">
        <w:rPr>
          <w:i/>
          <w:iCs/>
          <w:lang w:val="es-ES"/>
        </w:rPr>
        <w:t>idioma</w:t>
      </w:r>
      <w:r w:rsidR="007D17DD" w:rsidRPr="004D4F12">
        <w:rPr>
          <w:i/>
          <w:iCs/>
          <w:lang w:val="es-ES"/>
        </w:rPr>
        <w:t xml:space="preserve"> </w:t>
      </w:r>
      <w:r w:rsidRPr="004D4F12">
        <w:rPr>
          <w:i/>
          <w:iCs/>
          <w:lang w:val="es-ES"/>
        </w:rPr>
        <w:t>más</w:t>
      </w:r>
      <w:r w:rsidR="007D17DD" w:rsidRPr="004D4F12">
        <w:rPr>
          <w:i/>
          <w:iCs/>
          <w:lang w:val="es-ES"/>
        </w:rPr>
        <w:t xml:space="preserve"> </w:t>
      </w:r>
      <w:r w:rsidRPr="004D4F12">
        <w:rPr>
          <w:i/>
          <w:iCs/>
          <w:lang w:val="es-ES"/>
        </w:rPr>
        <w:t>simple</w:t>
      </w:r>
      <w:r w:rsidR="007D17DD" w:rsidRPr="004D4F12">
        <w:rPr>
          <w:i/>
          <w:iCs/>
          <w:lang w:val="es-ES"/>
        </w:rPr>
        <w:t xml:space="preserve"> </w:t>
      </w:r>
      <w:r w:rsidRPr="004D4F12">
        <w:rPr>
          <w:i/>
          <w:iCs/>
          <w:lang w:val="es-ES"/>
        </w:rPr>
        <w:t>y</w:t>
      </w:r>
      <w:r w:rsidR="007D17DD" w:rsidRPr="004D4F12">
        <w:rPr>
          <w:i/>
          <w:iCs/>
          <w:lang w:val="es-ES"/>
        </w:rPr>
        <w:t xml:space="preserve"> </w:t>
      </w:r>
      <w:r w:rsidRPr="004D4F12">
        <w:rPr>
          <w:i/>
          <w:iCs/>
          <w:lang w:val="es-ES"/>
        </w:rPr>
        <w:t>directo.</w:t>
      </w:r>
      <w:r w:rsidR="007D17DD" w:rsidRPr="004D4F12">
        <w:rPr>
          <w:i/>
          <w:iCs/>
          <w:lang w:val="es-ES"/>
        </w:rPr>
        <w:t xml:space="preserve"> </w:t>
      </w:r>
    </w:p>
    <w:p w14:paraId="38E1B1CC" w14:textId="5A51FC3C" w:rsidR="001377B0" w:rsidRPr="004D4F12" w:rsidRDefault="001377B0" w:rsidP="009C1ADA">
      <w:pPr>
        <w:spacing w:after="200"/>
        <w:jc w:val="both"/>
        <w:rPr>
          <w:i/>
          <w:iCs/>
          <w:lang w:val="es-ES"/>
        </w:rPr>
      </w:pPr>
      <w:r w:rsidRPr="004D4F12">
        <w:rPr>
          <w:i/>
          <w:iCs/>
          <w:lang w:val="es-ES"/>
        </w:rPr>
        <w:t>El</w:t>
      </w:r>
      <w:r w:rsidR="007D17DD" w:rsidRPr="004D4F12">
        <w:rPr>
          <w:i/>
          <w:iCs/>
          <w:lang w:val="es-ES"/>
        </w:rPr>
        <w:t xml:space="preserve"> </w:t>
      </w:r>
      <w:r w:rsidRPr="004D4F12">
        <w:rPr>
          <w:i/>
          <w:iCs/>
          <w:lang w:val="es-ES"/>
        </w:rPr>
        <w:t>uso</w:t>
      </w:r>
      <w:r w:rsidR="007D17DD" w:rsidRPr="004D4F12">
        <w:rPr>
          <w:i/>
          <w:iCs/>
          <w:lang w:val="es-ES"/>
        </w:rPr>
        <w:t xml:space="preserve"> </w:t>
      </w:r>
      <w:r w:rsidRPr="004D4F12">
        <w:rPr>
          <w:i/>
          <w:iCs/>
          <w:lang w:val="es-ES"/>
        </w:rPr>
        <w:t>de</w:t>
      </w:r>
      <w:r w:rsidR="007D17DD" w:rsidRPr="004D4F12">
        <w:rPr>
          <w:i/>
          <w:iCs/>
          <w:lang w:val="es-ES"/>
        </w:rPr>
        <w:t xml:space="preserve"> </w:t>
      </w:r>
      <w:r w:rsidRPr="004D4F12">
        <w:rPr>
          <w:i/>
          <w:iCs/>
          <w:lang w:val="es-ES"/>
        </w:rPr>
        <w:t>CGC</w:t>
      </w:r>
      <w:r w:rsidR="007D17DD" w:rsidRPr="004D4F12">
        <w:rPr>
          <w:i/>
          <w:iCs/>
          <w:lang w:val="es-ES"/>
        </w:rPr>
        <w:t xml:space="preserve"> </w:t>
      </w:r>
      <w:r w:rsidRPr="004D4F12">
        <w:rPr>
          <w:i/>
          <w:iCs/>
          <w:lang w:val="es-ES"/>
        </w:rPr>
        <w:t>estánd</w:t>
      </w:r>
      <w:r w:rsidR="003E4683" w:rsidRPr="004D4F12">
        <w:rPr>
          <w:i/>
          <w:iCs/>
          <w:lang w:val="es-ES"/>
        </w:rPr>
        <w:t>ar</w:t>
      </w:r>
      <w:r w:rsidR="007D17DD" w:rsidRPr="004D4F12">
        <w:rPr>
          <w:i/>
          <w:iCs/>
          <w:lang w:val="es-ES"/>
        </w:rPr>
        <w:t xml:space="preserve"> </w:t>
      </w:r>
      <w:r w:rsidR="003E4683" w:rsidRPr="004D4F12">
        <w:rPr>
          <w:i/>
          <w:iCs/>
          <w:lang w:val="es-ES"/>
        </w:rPr>
        <w:t>para</w:t>
      </w:r>
      <w:r w:rsidR="007D17DD" w:rsidRPr="004D4F12">
        <w:rPr>
          <w:i/>
          <w:iCs/>
          <w:lang w:val="es-ES"/>
        </w:rPr>
        <w:t xml:space="preserve"> </w:t>
      </w:r>
      <w:r w:rsidR="003E4683" w:rsidRPr="004D4F12">
        <w:rPr>
          <w:i/>
          <w:iCs/>
          <w:lang w:val="es-ES"/>
        </w:rPr>
        <w:t>diseño</w:t>
      </w:r>
      <w:r w:rsidR="007D17DD" w:rsidRPr="004D4F12">
        <w:rPr>
          <w:i/>
          <w:iCs/>
          <w:lang w:val="es-ES"/>
        </w:rPr>
        <w:t xml:space="preserve"> </w:t>
      </w:r>
      <w:r w:rsidR="003E4683" w:rsidRPr="004D4F12">
        <w:rPr>
          <w:i/>
          <w:iCs/>
          <w:lang w:val="es-ES"/>
        </w:rPr>
        <w:t>y</w:t>
      </w:r>
      <w:r w:rsidR="007D17DD" w:rsidRPr="004D4F12">
        <w:rPr>
          <w:i/>
          <w:iCs/>
          <w:lang w:val="es-ES"/>
        </w:rPr>
        <w:t xml:space="preserve"> </w:t>
      </w:r>
      <w:r w:rsidR="003E4683" w:rsidRPr="004D4F12">
        <w:rPr>
          <w:i/>
          <w:iCs/>
          <w:lang w:val="es-ES"/>
        </w:rPr>
        <w:t>construcciones</w:t>
      </w:r>
      <w:r w:rsidR="007D17DD" w:rsidRPr="004D4F12">
        <w:rPr>
          <w:i/>
          <w:iCs/>
          <w:lang w:val="es-ES"/>
        </w:rPr>
        <w:t xml:space="preserve"> </w:t>
      </w:r>
      <w:r w:rsidR="007B342A" w:rsidRPr="004D4F12">
        <w:rPr>
          <w:i/>
          <w:iCs/>
          <w:lang w:val="es-ES"/>
        </w:rPr>
        <w:t>de</w:t>
      </w:r>
      <w:r w:rsidR="007D17DD" w:rsidRPr="004D4F12">
        <w:rPr>
          <w:i/>
          <w:iCs/>
          <w:lang w:val="es-ES"/>
        </w:rPr>
        <w:t xml:space="preserve"> </w:t>
      </w:r>
      <w:r w:rsidRPr="004D4F12">
        <w:rPr>
          <w:i/>
          <w:iCs/>
          <w:lang w:val="es-ES"/>
        </w:rPr>
        <w:t>obras</w:t>
      </w:r>
      <w:r w:rsidR="007D17DD" w:rsidRPr="004D4F12">
        <w:rPr>
          <w:i/>
          <w:iCs/>
          <w:lang w:val="es-ES"/>
        </w:rPr>
        <w:t xml:space="preserve"> </w:t>
      </w:r>
      <w:r w:rsidRPr="004D4F12">
        <w:rPr>
          <w:i/>
          <w:iCs/>
          <w:lang w:val="es-ES"/>
        </w:rPr>
        <w:t>civiles</w:t>
      </w:r>
      <w:r w:rsidR="007D17DD" w:rsidRPr="004D4F12">
        <w:rPr>
          <w:i/>
          <w:iCs/>
          <w:lang w:val="es-ES"/>
        </w:rPr>
        <w:t xml:space="preserve"> </w:t>
      </w:r>
      <w:r w:rsidRPr="004D4F12">
        <w:rPr>
          <w:i/>
          <w:iCs/>
          <w:lang w:val="es-ES"/>
        </w:rPr>
        <w:t>fomentarán</w:t>
      </w:r>
      <w:r w:rsidR="007D17DD" w:rsidRPr="004D4F12">
        <w:rPr>
          <w:i/>
          <w:iCs/>
          <w:lang w:val="es-ES"/>
        </w:rPr>
        <w:t xml:space="preserve"> </w:t>
      </w:r>
      <w:r w:rsidRPr="004D4F12">
        <w:rPr>
          <w:i/>
          <w:iCs/>
          <w:lang w:val="es-ES"/>
        </w:rPr>
        <w:t>en</w:t>
      </w:r>
      <w:r w:rsidR="007D17DD" w:rsidRPr="004D4F12">
        <w:rPr>
          <w:i/>
          <w:iCs/>
          <w:lang w:val="es-ES"/>
        </w:rPr>
        <w:t xml:space="preserve"> </w:t>
      </w:r>
      <w:r w:rsidRPr="004D4F12">
        <w:rPr>
          <w:i/>
          <w:iCs/>
          <w:lang w:val="es-ES"/>
        </w:rPr>
        <w:t>los</w:t>
      </w:r>
      <w:r w:rsidR="007D17DD" w:rsidRPr="004D4F12">
        <w:rPr>
          <w:i/>
          <w:iCs/>
          <w:lang w:val="es-ES"/>
        </w:rPr>
        <w:t xml:space="preserve"> </w:t>
      </w:r>
      <w:r w:rsidRPr="004D4F12">
        <w:rPr>
          <w:i/>
          <w:iCs/>
          <w:lang w:val="es-ES"/>
        </w:rPr>
        <w:t>países</w:t>
      </w:r>
      <w:r w:rsidR="007D17DD" w:rsidRPr="004D4F12">
        <w:rPr>
          <w:i/>
          <w:iCs/>
          <w:lang w:val="es-ES"/>
        </w:rPr>
        <w:t xml:space="preserve"> </w:t>
      </w:r>
      <w:r w:rsidRPr="004D4F12">
        <w:rPr>
          <w:i/>
          <w:iCs/>
          <w:lang w:val="es-ES"/>
        </w:rPr>
        <w:t>amplitud</w:t>
      </w:r>
      <w:r w:rsidR="007D17DD" w:rsidRPr="004D4F12">
        <w:rPr>
          <w:i/>
          <w:iCs/>
          <w:lang w:val="es-ES"/>
        </w:rPr>
        <w:t xml:space="preserve"> </w:t>
      </w:r>
      <w:r w:rsidRPr="004D4F12">
        <w:rPr>
          <w:i/>
          <w:iCs/>
          <w:lang w:val="es-ES"/>
        </w:rPr>
        <w:t>de</w:t>
      </w:r>
      <w:r w:rsidR="007D17DD" w:rsidRPr="004D4F12">
        <w:rPr>
          <w:i/>
          <w:iCs/>
          <w:lang w:val="es-ES"/>
        </w:rPr>
        <w:t xml:space="preserve"> </w:t>
      </w:r>
      <w:r w:rsidRPr="004D4F12">
        <w:rPr>
          <w:i/>
          <w:iCs/>
          <w:lang w:val="es-ES"/>
        </w:rPr>
        <w:t>cobertura,</w:t>
      </w:r>
      <w:r w:rsidR="007D17DD" w:rsidRPr="004D4F12">
        <w:rPr>
          <w:i/>
          <w:iCs/>
          <w:lang w:val="es-ES"/>
        </w:rPr>
        <w:t xml:space="preserve"> </w:t>
      </w:r>
      <w:r w:rsidRPr="004D4F12">
        <w:rPr>
          <w:i/>
          <w:iCs/>
          <w:lang w:val="es-ES"/>
        </w:rPr>
        <w:t>la</w:t>
      </w:r>
      <w:r w:rsidR="007D17DD" w:rsidRPr="004D4F12">
        <w:rPr>
          <w:i/>
          <w:iCs/>
          <w:lang w:val="es-ES"/>
        </w:rPr>
        <w:t xml:space="preserve"> </w:t>
      </w:r>
      <w:r w:rsidRPr="004D4F12">
        <w:rPr>
          <w:i/>
          <w:iCs/>
          <w:lang w:val="es-ES"/>
        </w:rPr>
        <w:t>aceptación</w:t>
      </w:r>
      <w:r w:rsidR="007D17DD" w:rsidRPr="004D4F12">
        <w:rPr>
          <w:i/>
          <w:iCs/>
          <w:lang w:val="es-ES"/>
        </w:rPr>
        <w:t xml:space="preserve"> </w:t>
      </w:r>
      <w:r w:rsidRPr="004D4F12">
        <w:rPr>
          <w:i/>
          <w:iCs/>
          <w:lang w:val="es-ES"/>
        </w:rPr>
        <w:t>general</w:t>
      </w:r>
      <w:r w:rsidR="007D17DD" w:rsidRPr="004D4F12">
        <w:rPr>
          <w:i/>
          <w:iCs/>
          <w:lang w:val="es-ES"/>
        </w:rPr>
        <w:t xml:space="preserve"> </w:t>
      </w:r>
      <w:r w:rsidRPr="004D4F12">
        <w:rPr>
          <w:i/>
          <w:iCs/>
          <w:lang w:val="es-ES"/>
        </w:rPr>
        <w:t>de</w:t>
      </w:r>
      <w:r w:rsidR="007D17DD" w:rsidRPr="004D4F12">
        <w:rPr>
          <w:i/>
          <w:iCs/>
          <w:lang w:val="es-ES"/>
        </w:rPr>
        <w:t xml:space="preserve"> </w:t>
      </w:r>
      <w:r w:rsidRPr="004D4F12">
        <w:rPr>
          <w:i/>
          <w:iCs/>
          <w:lang w:val="es-ES"/>
        </w:rPr>
        <w:t>sus</w:t>
      </w:r>
      <w:r w:rsidR="007D17DD" w:rsidRPr="004D4F12">
        <w:rPr>
          <w:i/>
          <w:iCs/>
          <w:lang w:val="es-ES"/>
        </w:rPr>
        <w:t xml:space="preserve"> </w:t>
      </w:r>
      <w:r w:rsidRPr="004D4F12">
        <w:rPr>
          <w:i/>
          <w:iCs/>
          <w:lang w:val="es-ES"/>
        </w:rPr>
        <w:t>disposiciones,</w:t>
      </w:r>
      <w:r w:rsidR="007D17DD" w:rsidRPr="004D4F12">
        <w:rPr>
          <w:i/>
          <w:iCs/>
          <w:lang w:val="es-ES"/>
        </w:rPr>
        <w:t xml:space="preserve"> </w:t>
      </w:r>
      <w:r w:rsidRPr="004D4F12">
        <w:rPr>
          <w:i/>
          <w:iCs/>
          <w:lang w:val="es-ES"/>
        </w:rPr>
        <w:t>el</w:t>
      </w:r>
      <w:r w:rsidR="007D17DD" w:rsidRPr="004D4F12">
        <w:rPr>
          <w:i/>
          <w:iCs/>
          <w:lang w:val="es-ES"/>
        </w:rPr>
        <w:t xml:space="preserve"> </w:t>
      </w:r>
      <w:r w:rsidRPr="004D4F12">
        <w:rPr>
          <w:i/>
          <w:iCs/>
          <w:lang w:val="es-ES"/>
        </w:rPr>
        <w:t>ahorro</w:t>
      </w:r>
      <w:r w:rsidR="007D17DD" w:rsidRPr="004D4F12">
        <w:rPr>
          <w:i/>
          <w:iCs/>
          <w:lang w:val="es-ES"/>
        </w:rPr>
        <w:t xml:space="preserve"> </w:t>
      </w:r>
      <w:r w:rsidRPr="004D4F12">
        <w:rPr>
          <w:i/>
          <w:iCs/>
          <w:lang w:val="es-ES"/>
        </w:rPr>
        <w:t>de</w:t>
      </w:r>
      <w:r w:rsidR="007D17DD" w:rsidRPr="004D4F12">
        <w:rPr>
          <w:i/>
          <w:iCs/>
          <w:lang w:val="es-ES"/>
        </w:rPr>
        <w:t xml:space="preserve"> </w:t>
      </w:r>
      <w:r w:rsidRPr="004D4F12">
        <w:rPr>
          <w:i/>
          <w:iCs/>
          <w:lang w:val="es-ES"/>
        </w:rPr>
        <w:t>recursos</w:t>
      </w:r>
      <w:r w:rsidR="007D17DD" w:rsidRPr="004D4F12">
        <w:rPr>
          <w:i/>
          <w:iCs/>
          <w:lang w:val="es-ES"/>
        </w:rPr>
        <w:t xml:space="preserve"> </w:t>
      </w:r>
      <w:r w:rsidRPr="004D4F12">
        <w:rPr>
          <w:i/>
          <w:iCs/>
          <w:lang w:val="es-ES"/>
        </w:rPr>
        <w:t>y</w:t>
      </w:r>
      <w:r w:rsidR="007D17DD" w:rsidRPr="004D4F12">
        <w:rPr>
          <w:i/>
          <w:iCs/>
          <w:lang w:val="es-ES"/>
        </w:rPr>
        <w:t xml:space="preserve"> </w:t>
      </w:r>
      <w:r w:rsidRPr="004D4F12">
        <w:rPr>
          <w:i/>
          <w:iCs/>
          <w:lang w:val="es-ES"/>
        </w:rPr>
        <w:t>tiempo</w:t>
      </w:r>
      <w:r w:rsidR="007D17DD" w:rsidRPr="004D4F12">
        <w:rPr>
          <w:i/>
          <w:iCs/>
          <w:lang w:val="es-ES"/>
        </w:rPr>
        <w:t xml:space="preserve"> </w:t>
      </w:r>
      <w:r w:rsidRPr="004D4F12">
        <w:rPr>
          <w:i/>
          <w:iCs/>
          <w:lang w:val="es-ES"/>
        </w:rPr>
        <w:t>en</w:t>
      </w:r>
      <w:r w:rsidR="007D17DD" w:rsidRPr="004D4F12">
        <w:rPr>
          <w:i/>
          <w:iCs/>
          <w:lang w:val="es-ES"/>
        </w:rPr>
        <w:t xml:space="preserve"> </w:t>
      </w:r>
      <w:r w:rsidRPr="004D4F12">
        <w:rPr>
          <w:i/>
          <w:iCs/>
          <w:lang w:val="es-ES"/>
        </w:rPr>
        <w:t>la</w:t>
      </w:r>
      <w:r w:rsidR="007D17DD" w:rsidRPr="004D4F12">
        <w:rPr>
          <w:i/>
          <w:iCs/>
          <w:lang w:val="es-ES"/>
        </w:rPr>
        <w:t xml:space="preserve"> </w:t>
      </w:r>
      <w:r w:rsidRPr="004D4F12">
        <w:rPr>
          <w:i/>
          <w:iCs/>
          <w:lang w:val="es-ES"/>
        </w:rPr>
        <w:t>preparación</w:t>
      </w:r>
      <w:r w:rsidR="007D17DD" w:rsidRPr="004D4F12">
        <w:rPr>
          <w:i/>
          <w:iCs/>
          <w:lang w:val="es-ES"/>
        </w:rPr>
        <w:t xml:space="preserve"> </w:t>
      </w:r>
      <w:r w:rsidRPr="004D4F12">
        <w:rPr>
          <w:i/>
          <w:iCs/>
          <w:lang w:val="es-ES"/>
        </w:rPr>
        <w:t>y</w:t>
      </w:r>
      <w:r w:rsidR="007D17DD" w:rsidRPr="004D4F12">
        <w:rPr>
          <w:i/>
          <w:iCs/>
          <w:lang w:val="es-ES"/>
        </w:rPr>
        <w:t xml:space="preserve"> </w:t>
      </w:r>
      <w:r w:rsidRPr="004D4F12">
        <w:rPr>
          <w:i/>
          <w:iCs/>
          <w:lang w:val="es-ES"/>
        </w:rPr>
        <w:t>revisión</w:t>
      </w:r>
      <w:r w:rsidR="007D17DD" w:rsidRPr="004D4F12">
        <w:rPr>
          <w:i/>
          <w:iCs/>
          <w:lang w:val="es-ES"/>
        </w:rPr>
        <w:t xml:space="preserve"> </w:t>
      </w:r>
      <w:r w:rsidRPr="004D4F12">
        <w:rPr>
          <w:i/>
          <w:iCs/>
          <w:lang w:val="es-ES"/>
        </w:rPr>
        <w:t>de</w:t>
      </w:r>
      <w:r w:rsidR="007D17DD" w:rsidRPr="004D4F12">
        <w:rPr>
          <w:i/>
          <w:iCs/>
          <w:lang w:val="es-ES"/>
        </w:rPr>
        <w:t xml:space="preserve"> </w:t>
      </w:r>
      <w:r w:rsidRPr="004D4F12">
        <w:rPr>
          <w:i/>
          <w:iCs/>
          <w:lang w:val="es-ES"/>
        </w:rPr>
        <w:t>las</w:t>
      </w:r>
      <w:r w:rsidR="007D17DD" w:rsidRPr="004D4F12">
        <w:rPr>
          <w:i/>
          <w:iCs/>
          <w:lang w:val="es-ES"/>
        </w:rPr>
        <w:t xml:space="preserve"> </w:t>
      </w:r>
      <w:r w:rsidRPr="004D4F12">
        <w:rPr>
          <w:i/>
          <w:iCs/>
          <w:lang w:val="es-ES"/>
        </w:rPr>
        <w:t>Ofertas</w:t>
      </w:r>
      <w:r w:rsidR="003E4683" w:rsidRPr="004D4F12">
        <w:rPr>
          <w:i/>
          <w:iCs/>
          <w:lang w:val="es-ES"/>
        </w:rPr>
        <w:t>.</w:t>
      </w:r>
    </w:p>
    <w:p w14:paraId="2C8B0C0F" w14:textId="7BE7047C" w:rsidR="00990082" w:rsidRPr="004D4F12" w:rsidRDefault="00480D93" w:rsidP="009C1ADA">
      <w:pPr>
        <w:spacing w:after="200"/>
        <w:jc w:val="both"/>
        <w:rPr>
          <w:i/>
          <w:iCs/>
          <w:lang w:val="es-ES"/>
        </w:rPr>
      </w:pPr>
      <w:r w:rsidRPr="004D4F12">
        <w:rPr>
          <w:i/>
          <w:iCs/>
          <w:lang w:val="es-ES"/>
        </w:rPr>
        <w:t>Las</w:t>
      </w:r>
      <w:r w:rsidR="007D17DD" w:rsidRPr="004D4F12">
        <w:rPr>
          <w:i/>
          <w:iCs/>
          <w:lang w:val="es-ES"/>
        </w:rPr>
        <w:t xml:space="preserve"> </w:t>
      </w:r>
      <w:r w:rsidRPr="004D4F12">
        <w:rPr>
          <w:i/>
          <w:iCs/>
          <w:lang w:val="es-ES"/>
        </w:rPr>
        <w:t>Condiciones</w:t>
      </w:r>
      <w:r w:rsidR="007D17DD" w:rsidRPr="004D4F12">
        <w:rPr>
          <w:i/>
          <w:iCs/>
          <w:lang w:val="es-ES"/>
        </w:rPr>
        <w:t xml:space="preserve"> </w:t>
      </w:r>
      <w:r w:rsidRPr="004D4F12">
        <w:rPr>
          <w:i/>
          <w:iCs/>
          <w:lang w:val="es-ES"/>
        </w:rPr>
        <w:t>Generales</w:t>
      </w:r>
      <w:r w:rsidR="007D17DD" w:rsidRPr="004D4F12">
        <w:rPr>
          <w:i/>
          <w:iCs/>
          <w:lang w:val="es-ES"/>
        </w:rPr>
        <w:t xml:space="preserve"> </w:t>
      </w:r>
      <w:r w:rsidRPr="004D4F12">
        <w:rPr>
          <w:i/>
          <w:iCs/>
          <w:lang w:val="es-ES"/>
        </w:rPr>
        <w:t>en</w:t>
      </w:r>
      <w:r w:rsidR="007D17DD" w:rsidRPr="004D4F12">
        <w:rPr>
          <w:i/>
          <w:iCs/>
          <w:lang w:val="es-ES"/>
        </w:rPr>
        <w:t xml:space="preserve"> </w:t>
      </w:r>
      <w:r w:rsidRPr="004D4F12">
        <w:rPr>
          <w:i/>
          <w:iCs/>
          <w:lang w:val="es-ES"/>
        </w:rPr>
        <w:t>este</w:t>
      </w:r>
      <w:r w:rsidR="007D17DD" w:rsidRPr="004D4F12">
        <w:rPr>
          <w:i/>
          <w:iCs/>
          <w:lang w:val="es-ES"/>
        </w:rPr>
        <w:t xml:space="preserve"> </w:t>
      </w:r>
      <w:r w:rsidRPr="004D4F12">
        <w:rPr>
          <w:i/>
          <w:iCs/>
          <w:lang w:val="es-ES"/>
        </w:rPr>
        <w:t>contrato</w:t>
      </w:r>
      <w:r w:rsidR="007D17DD" w:rsidRPr="004D4F12">
        <w:rPr>
          <w:i/>
          <w:iCs/>
          <w:lang w:val="es-ES"/>
        </w:rPr>
        <w:t xml:space="preserve"> </w:t>
      </w:r>
      <w:r w:rsidRPr="004D4F12">
        <w:rPr>
          <w:i/>
          <w:iCs/>
          <w:lang w:val="es-ES"/>
        </w:rPr>
        <w:t>son</w:t>
      </w:r>
      <w:r w:rsidR="007D17DD" w:rsidRPr="004D4F12">
        <w:rPr>
          <w:i/>
          <w:iCs/>
          <w:lang w:val="es-ES"/>
        </w:rPr>
        <w:t xml:space="preserve"> </w:t>
      </w:r>
      <w:r w:rsidRPr="004D4F12">
        <w:rPr>
          <w:i/>
          <w:iCs/>
          <w:lang w:val="es-ES"/>
        </w:rPr>
        <w:t>las</w:t>
      </w:r>
      <w:r w:rsidR="007D17DD" w:rsidRPr="004D4F12">
        <w:rPr>
          <w:i/>
          <w:iCs/>
          <w:lang w:val="es-ES"/>
        </w:rPr>
        <w:t xml:space="preserve"> </w:t>
      </w:r>
      <w:r w:rsidRPr="004D4F12">
        <w:rPr>
          <w:i/>
          <w:iCs/>
          <w:lang w:val="es-ES"/>
        </w:rPr>
        <w:t>condiciones</w:t>
      </w:r>
      <w:r w:rsidR="007D17DD" w:rsidRPr="004D4F12">
        <w:rPr>
          <w:i/>
          <w:iCs/>
          <w:lang w:val="es-ES"/>
        </w:rPr>
        <w:t xml:space="preserve"> </w:t>
      </w:r>
      <w:r w:rsidRPr="004D4F12">
        <w:rPr>
          <w:i/>
          <w:iCs/>
          <w:lang w:val="es-ES"/>
        </w:rPr>
        <w:t>generales</w:t>
      </w:r>
      <w:r w:rsidR="007D17DD" w:rsidRPr="004D4F12">
        <w:rPr>
          <w:i/>
          <w:iCs/>
          <w:lang w:val="es-ES"/>
        </w:rPr>
        <w:t xml:space="preserve"> </w:t>
      </w:r>
      <w:r w:rsidRPr="004D4F12">
        <w:rPr>
          <w:i/>
          <w:iCs/>
          <w:lang w:val="es-ES"/>
        </w:rPr>
        <w:t>del</w:t>
      </w:r>
      <w:r w:rsidR="007D17DD" w:rsidRPr="004D4F12">
        <w:rPr>
          <w:i/>
          <w:iCs/>
          <w:lang w:val="es-ES"/>
        </w:rPr>
        <w:t xml:space="preserve"> </w:t>
      </w:r>
      <w:r w:rsidRPr="004D4F12">
        <w:rPr>
          <w:i/>
          <w:iCs/>
          <w:lang w:val="es-ES"/>
        </w:rPr>
        <w:t>DEL</w:t>
      </w:r>
      <w:r w:rsidR="007D17DD" w:rsidRPr="004D4F12">
        <w:rPr>
          <w:i/>
          <w:iCs/>
          <w:lang w:val="es-ES"/>
        </w:rPr>
        <w:t xml:space="preserve"> </w:t>
      </w:r>
      <w:r w:rsidRPr="004D4F12">
        <w:rPr>
          <w:i/>
          <w:iCs/>
          <w:lang w:val="es-ES"/>
        </w:rPr>
        <w:t>de</w:t>
      </w:r>
      <w:r w:rsidR="007D17DD" w:rsidRPr="004D4F12">
        <w:rPr>
          <w:i/>
          <w:iCs/>
          <w:lang w:val="es-ES"/>
        </w:rPr>
        <w:t xml:space="preserve"> </w:t>
      </w:r>
      <w:r w:rsidRPr="004D4F12">
        <w:rPr>
          <w:i/>
          <w:iCs/>
          <w:lang w:val="es-ES"/>
        </w:rPr>
        <w:t>construcción</w:t>
      </w:r>
      <w:r w:rsidR="007D17DD" w:rsidRPr="004D4F12">
        <w:rPr>
          <w:i/>
          <w:iCs/>
          <w:lang w:val="es-ES"/>
        </w:rPr>
        <w:t xml:space="preserve"> </w:t>
      </w:r>
      <w:r w:rsidRPr="004D4F12">
        <w:rPr>
          <w:i/>
          <w:iCs/>
          <w:lang w:val="es-ES"/>
        </w:rPr>
        <w:t>de</w:t>
      </w:r>
      <w:r w:rsidR="007D17DD" w:rsidRPr="004D4F12">
        <w:rPr>
          <w:i/>
          <w:iCs/>
          <w:lang w:val="es-ES"/>
        </w:rPr>
        <w:t xml:space="preserve"> </w:t>
      </w:r>
      <w:r w:rsidRPr="004D4F12">
        <w:rPr>
          <w:i/>
          <w:iCs/>
          <w:lang w:val="es-ES"/>
        </w:rPr>
        <w:t>Obras</w:t>
      </w:r>
      <w:r w:rsidR="007D17DD" w:rsidRPr="004D4F12">
        <w:rPr>
          <w:i/>
          <w:iCs/>
          <w:lang w:val="es-ES"/>
        </w:rPr>
        <w:t xml:space="preserve"> </w:t>
      </w:r>
      <w:r w:rsidRPr="004D4F12">
        <w:rPr>
          <w:i/>
          <w:iCs/>
          <w:lang w:val="es-ES"/>
        </w:rPr>
        <w:t>Menores</w:t>
      </w:r>
      <w:r w:rsidR="007D17DD" w:rsidRPr="004D4F12">
        <w:rPr>
          <w:i/>
          <w:iCs/>
          <w:lang w:val="es-ES"/>
        </w:rPr>
        <w:t xml:space="preserve"> </w:t>
      </w:r>
      <w:r w:rsidRPr="004D4F12">
        <w:rPr>
          <w:i/>
          <w:iCs/>
          <w:lang w:val="es-ES"/>
        </w:rPr>
        <w:t>del</w:t>
      </w:r>
      <w:r w:rsidR="007D17DD" w:rsidRPr="004D4F12">
        <w:rPr>
          <w:i/>
          <w:iCs/>
          <w:lang w:val="es-ES"/>
        </w:rPr>
        <w:t xml:space="preserve"> </w:t>
      </w:r>
      <w:r w:rsidRPr="004D4F12">
        <w:rPr>
          <w:i/>
          <w:iCs/>
          <w:lang w:val="es-ES"/>
        </w:rPr>
        <w:t>BID,</w:t>
      </w:r>
      <w:r w:rsidR="007D17DD" w:rsidRPr="004D4F12">
        <w:rPr>
          <w:i/>
          <w:iCs/>
          <w:lang w:val="es-ES"/>
        </w:rPr>
        <w:t xml:space="preserve"> </w:t>
      </w:r>
      <w:r w:rsidRPr="004D4F12">
        <w:rPr>
          <w:i/>
          <w:iCs/>
          <w:lang w:val="es-ES"/>
        </w:rPr>
        <w:t>adaptadas</w:t>
      </w:r>
      <w:r w:rsidR="007D17DD" w:rsidRPr="004D4F12">
        <w:rPr>
          <w:i/>
          <w:iCs/>
          <w:lang w:val="es-ES"/>
        </w:rPr>
        <w:t xml:space="preserve"> </w:t>
      </w:r>
      <w:r w:rsidRPr="004D4F12">
        <w:rPr>
          <w:i/>
          <w:iCs/>
          <w:lang w:val="es-ES"/>
        </w:rPr>
        <w:t>por</w:t>
      </w:r>
      <w:r w:rsidR="007D17DD" w:rsidRPr="004D4F12">
        <w:rPr>
          <w:i/>
          <w:iCs/>
          <w:lang w:val="es-ES"/>
        </w:rPr>
        <w:t xml:space="preserve"> </w:t>
      </w:r>
      <w:r w:rsidRPr="004D4F12">
        <w:rPr>
          <w:i/>
          <w:iCs/>
          <w:lang w:val="es-ES"/>
        </w:rPr>
        <w:t>un</w:t>
      </w:r>
      <w:r w:rsidR="007D17DD" w:rsidRPr="004D4F12">
        <w:rPr>
          <w:i/>
          <w:iCs/>
          <w:lang w:val="es-ES"/>
        </w:rPr>
        <w:t xml:space="preserve"> </w:t>
      </w:r>
      <w:r w:rsidRPr="004D4F12">
        <w:rPr>
          <w:i/>
          <w:iCs/>
          <w:lang w:val="es-ES"/>
        </w:rPr>
        <w:t>equipo</w:t>
      </w:r>
      <w:r w:rsidR="007D17DD" w:rsidRPr="004D4F12">
        <w:rPr>
          <w:i/>
          <w:iCs/>
          <w:lang w:val="es-ES"/>
        </w:rPr>
        <w:t xml:space="preserve"> </w:t>
      </w:r>
      <w:r w:rsidRPr="004D4F12">
        <w:rPr>
          <w:i/>
          <w:iCs/>
          <w:lang w:val="es-ES"/>
        </w:rPr>
        <w:t>del</w:t>
      </w:r>
      <w:r w:rsidR="007D17DD" w:rsidRPr="004D4F12">
        <w:rPr>
          <w:i/>
          <w:iCs/>
          <w:lang w:val="es-ES"/>
        </w:rPr>
        <w:t xml:space="preserve"> </w:t>
      </w:r>
      <w:r w:rsidRPr="004D4F12">
        <w:rPr>
          <w:i/>
          <w:iCs/>
          <w:lang w:val="es-ES"/>
        </w:rPr>
        <w:t>Banco</w:t>
      </w:r>
      <w:r w:rsidR="007D17DD" w:rsidRPr="004D4F12">
        <w:rPr>
          <w:i/>
          <w:iCs/>
          <w:lang w:val="es-ES"/>
        </w:rPr>
        <w:t xml:space="preserve"> </w:t>
      </w:r>
      <w:r w:rsidRPr="004D4F12">
        <w:rPr>
          <w:i/>
          <w:iCs/>
          <w:lang w:val="es-ES"/>
        </w:rPr>
        <w:t>para</w:t>
      </w:r>
      <w:r w:rsidR="007D17DD" w:rsidRPr="004D4F12">
        <w:rPr>
          <w:i/>
          <w:iCs/>
          <w:lang w:val="es-ES"/>
        </w:rPr>
        <w:t xml:space="preserve"> </w:t>
      </w:r>
      <w:r w:rsidRPr="004D4F12">
        <w:rPr>
          <w:i/>
          <w:iCs/>
          <w:lang w:val="es-ES"/>
        </w:rPr>
        <w:t>ser</w:t>
      </w:r>
      <w:r w:rsidR="007D17DD" w:rsidRPr="004D4F12">
        <w:rPr>
          <w:i/>
          <w:iCs/>
          <w:lang w:val="es-ES"/>
        </w:rPr>
        <w:t xml:space="preserve"> </w:t>
      </w:r>
      <w:r w:rsidR="00990082" w:rsidRPr="004D4F12">
        <w:rPr>
          <w:i/>
          <w:iCs/>
          <w:lang w:val="es-ES"/>
        </w:rPr>
        <w:t>utilizadas</w:t>
      </w:r>
      <w:r w:rsidR="007D17DD" w:rsidRPr="004D4F12">
        <w:rPr>
          <w:i/>
          <w:iCs/>
          <w:lang w:val="es-ES"/>
        </w:rPr>
        <w:t xml:space="preserve"> </w:t>
      </w:r>
      <w:r w:rsidRPr="004D4F12">
        <w:rPr>
          <w:i/>
          <w:iCs/>
          <w:lang w:val="es-ES"/>
        </w:rPr>
        <w:t>en</w:t>
      </w:r>
      <w:r w:rsidR="007D17DD" w:rsidRPr="004D4F12">
        <w:rPr>
          <w:i/>
          <w:iCs/>
          <w:lang w:val="es-ES"/>
        </w:rPr>
        <w:t xml:space="preserve"> </w:t>
      </w:r>
      <w:r w:rsidR="00990082" w:rsidRPr="004D4F12">
        <w:rPr>
          <w:i/>
          <w:iCs/>
          <w:lang w:val="es-ES"/>
        </w:rPr>
        <w:t>contratos</w:t>
      </w:r>
      <w:r w:rsidR="007D17DD" w:rsidRPr="004D4F12">
        <w:rPr>
          <w:i/>
          <w:iCs/>
          <w:lang w:val="es-ES"/>
        </w:rPr>
        <w:t xml:space="preserve"> </w:t>
      </w:r>
      <w:r w:rsidRPr="004D4F12">
        <w:rPr>
          <w:i/>
          <w:iCs/>
          <w:lang w:val="es-ES"/>
        </w:rPr>
        <w:t>de</w:t>
      </w:r>
      <w:r w:rsidR="007D17DD" w:rsidRPr="004D4F12">
        <w:rPr>
          <w:i/>
          <w:iCs/>
          <w:lang w:val="es-ES"/>
        </w:rPr>
        <w:t xml:space="preserve"> </w:t>
      </w:r>
      <w:r w:rsidRPr="004D4F12">
        <w:rPr>
          <w:i/>
          <w:iCs/>
          <w:lang w:val="es-ES"/>
        </w:rPr>
        <w:t>diseño</w:t>
      </w:r>
      <w:r w:rsidR="007D17DD" w:rsidRPr="004D4F12">
        <w:rPr>
          <w:i/>
          <w:iCs/>
          <w:lang w:val="es-ES"/>
        </w:rPr>
        <w:t xml:space="preserve"> </w:t>
      </w:r>
      <w:r w:rsidRPr="004D4F12">
        <w:rPr>
          <w:i/>
          <w:iCs/>
          <w:lang w:val="es-ES"/>
        </w:rPr>
        <w:t>y</w:t>
      </w:r>
      <w:r w:rsidR="007D17DD" w:rsidRPr="004D4F12">
        <w:rPr>
          <w:i/>
          <w:iCs/>
          <w:lang w:val="es-ES"/>
        </w:rPr>
        <w:t xml:space="preserve"> </w:t>
      </w:r>
      <w:r w:rsidR="00990082" w:rsidRPr="004D4F12">
        <w:rPr>
          <w:i/>
          <w:iCs/>
          <w:lang w:val="es-ES"/>
        </w:rPr>
        <w:t>construcción</w:t>
      </w:r>
      <w:r w:rsidR="007D17DD" w:rsidRPr="004D4F12">
        <w:rPr>
          <w:i/>
          <w:iCs/>
          <w:lang w:val="es-ES"/>
        </w:rPr>
        <w:t xml:space="preserve"> </w:t>
      </w:r>
      <w:r w:rsidRPr="004D4F12">
        <w:rPr>
          <w:i/>
          <w:iCs/>
          <w:lang w:val="es-ES"/>
        </w:rPr>
        <w:t>de</w:t>
      </w:r>
      <w:r w:rsidR="007D17DD" w:rsidRPr="004D4F12">
        <w:rPr>
          <w:i/>
          <w:iCs/>
          <w:lang w:val="es-ES"/>
        </w:rPr>
        <w:t xml:space="preserve"> </w:t>
      </w:r>
      <w:r w:rsidRPr="004D4F12">
        <w:rPr>
          <w:i/>
          <w:iCs/>
          <w:lang w:val="es-ES"/>
        </w:rPr>
        <w:t>responsabilidad</w:t>
      </w:r>
      <w:r w:rsidR="007D17DD" w:rsidRPr="004D4F12">
        <w:rPr>
          <w:i/>
          <w:iCs/>
          <w:lang w:val="es-ES"/>
        </w:rPr>
        <w:t xml:space="preserve"> </w:t>
      </w:r>
      <w:r w:rsidRPr="004D4F12">
        <w:rPr>
          <w:i/>
          <w:iCs/>
          <w:lang w:val="es-ES"/>
        </w:rPr>
        <w:t>única</w:t>
      </w:r>
      <w:r w:rsidR="007D17DD" w:rsidRPr="004D4F12">
        <w:rPr>
          <w:i/>
          <w:iCs/>
          <w:lang w:val="es-ES"/>
        </w:rPr>
        <w:t xml:space="preserve"> </w:t>
      </w:r>
      <w:r w:rsidRPr="004D4F12">
        <w:rPr>
          <w:i/>
          <w:iCs/>
          <w:lang w:val="es-ES"/>
        </w:rPr>
        <w:t>del</w:t>
      </w:r>
      <w:r w:rsidR="007D17DD" w:rsidRPr="004D4F12">
        <w:rPr>
          <w:i/>
          <w:iCs/>
          <w:lang w:val="es-ES"/>
        </w:rPr>
        <w:t xml:space="preserve"> </w:t>
      </w:r>
      <w:r w:rsidRPr="004D4F12">
        <w:rPr>
          <w:i/>
          <w:iCs/>
          <w:lang w:val="es-ES"/>
        </w:rPr>
        <w:t>Contratista.</w:t>
      </w:r>
      <w:r w:rsidR="007D17DD" w:rsidRPr="004D4F12">
        <w:rPr>
          <w:i/>
          <w:iCs/>
          <w:lang w:val="es-ES"/>
        </w:rPr>
        <w:t xml:space="preserve"> </w:t>
      </w:r>
    </w:p>
    <w:p w14:paraId="6D52EF51" w14:textId="6779B009" w:rsidR="00480D93" w:rsidRPr="004D4F12" w:rsidRDefault="00480D93" w:rsidP="009C1ADA">
      <w:pPr>
        <w:spacing w:after="200"/>
        <w:jc w:val="both"/>
        <w:rPr>
          <w:i/>
          <w:iCs/>
          <w:lang w:val="es-ES"/>
        </w:rPr>
      </w:pPr>
      <w:r w:rsidRPr="004D4F12">
        <w:rPr>
          <w:i/>
          <w:iCs/>
          <w:lang w:val="es-ES"/>
        </w:rPr>
        <w:t>En</w:t>
      </w:r>
      <w:r w:rsidR="007D17DD" w:rsidRPr="004D4F12">
        <w:rPr>
          <w:i/>
          <w:iCs/>
          <w:lang w:val="es-ES"/>
        </w:rPr>
        <w:t xml:space="preserve"> </w:t>
      </w:r>
      <w:r w:rsidR="00990082" w:rsidRPr="004D4F12">
        <w:rPr>
          <w:i/>
          <w:iCs/>
          <w:lang w:val="es-ES"/>
        </w:rPr>
        <w:t>algunos</w:t>
      </w:r>
      <w:r w:rsidR="007D17DD" w:rsidRPr="004D4F12">
        <w:rPr>
          <w:i/>
          <w:iCs/>
          <w:lang w:val="es-ES"/>
        </w:rPr>
        <w:t xml:space="preserve"> </w:t>
      </w:r>
      <w:r w:rsidRPr="004D4F12">
        <w:rPr>
          <w:i/>
          <w:iCs/>
          <w:lang w:val="es-ES"/>
        </w:rPr>
        <w:t>casos,</w:t>
      </w:r>
      <w:r w:rsidR="007D17DD" w:rsidRPr="004D4F12">
        <w:rPr>
          <w:i/>
          <w:iCs/>
          <w:lang w:val="es-ES"/>
        </w:rPr>
        <w:t xml:space="preserve"> </w:t>
      </w:r>
      <w:r w:rsidRPr="004D4F12">
        <w:rPr>
          <w:i/>
          <w:iCs/>
          <w:lang w:val="es-ES"/>
        </w:rPr>
        <w:t>estas</w:t>
      </w:r>
      <w:r w:rsidR="007D17DD" w:rsidRPr="004D4F12">
        <w:rPr>
          <w:i/>
          <w:iCs/>
          <w:lang w:val="es-ES"/>
        </w:rPr>
        <w:t xml:space="preserve"> </w:t>
      </w:r>
      <w:r w:rsidRPr="004D4F12">
        <w:rPr>
          <w:i/>
          <w:iCs/>
          <w:lang w:val="es-ES"/>
        </w:rPr>
        <w:t>condiciones</w:t>
      </w:r>
      <w:r w:rsidR="007D17DD" w:rsidRPr="004D4F12">
        <w:rPr>
          <w:i/>
          <w:iCs/>
          <w:lang w:val="es-ES"/>
        </w:rPr>
        <w:t xml:space="preserve"> </w:t>
      </w:r>
      <w:r w:rsidRPr="004D4F12">
        <w:rPr>
          <w:i/>
          <w:iCs/>
          <w:lang w:val="es-ES"/>
        </w:rPr>
        <w:t>generales</w:t>
      </w:r>
      <w:r w:rsidR="007D17DD" w:rsidRPr="004D4F12">
        <w:rPr>
          <w:i/>
          <w:iCs/>
          <w:lang w:val="es-ES"/>
        </w:rPr>
        <w:t xml:space="preserve"> </w:t>
      </w:r>
      <w:r w:rsidR="00024971" w:rsidRPr="004D4F12">
        <w:rPr>
          <w:i/>
          <w:iCs/>
          <w:lang w:val="es-ES"/>
        </w:rPr>
        <w:t>de</w:t>
      </w:r>
      <w:r w:rsidR="007D17DD" w:rsidRPr="004D4F12">
        <w:rPr>
          <w:i/>
          <w:iCs/>
          <w:lang w:val="es-ES"/>
        </w:rPr>
        <w:t xml:space="preserve"> </w:t>
      </w:r>
      <w:r w:rsidR="00024971" w:rsidRPr="004D4F12">
        <w:rPr>
          <w:i/>
          <w:iCs/>
          <w:lang w:val="es-ES"/>
        </w:rPr>
        <w:t>la</w:t>
      </w:r>
      <w:r w:rsidR="007D17DD" w:rsidRPr="004D4F12">
        <w:rPr>
          <w:i/>
          <w:iCs/>
          <w:lang w:val="es-ES"/>
        </w:rPr>
        <w:t xml:space="preserve"> </w:t>
      </w:r>
      <w:r w:rsidR="00024971" w:rsidRPr="004D4F12">
        <w:rPr>
          <w:i/>
          <w:iCs/>
          <w:lang w:val="es-ES"/>
        </w:rPr>
        <w:t>Sección</w:t>
      </w:r>
      <w:r w:rsidR="007D17DD" w:rsidRPr="004D4F12">
        <w:rPr>
          <w:i/>
          <w:iCs/>
          <w:lang w:val="es-ES"/>
        </w:rPr>
        <w:t xml:space="preserve"> </w:t>
      </w:r>
      <w:r w:rsidR="00024971" w:rsidRPr="004D4F12">
        <w:rPr>
          <w:i/>
          <w:iCs/>
          <w:lang w:val="es-ES"/>
        </w:rPr>
        <w:t>V.</w:t>
      </w:r>
      <w:r w:rsidR="007D17DD" w:rsidRPr="004D4F12">
        <w:rPr>
          <w:i/>
          <w:iCs/>
          <w:lang w:val="es-ES"/>
        </w:rPr>
        <w:t xml:space="preserve"> </w:t>
      </w:r>
      <w:r w:rsidRPr="004D4F12">
        <w:rPr>
          <w:i/>
          <w:iCs/>
          <w:lang w:val="es-ES"/>
        </w:rPr>
        <w:t>podrían</w:t>
      </w:r>
      <w:r w:rsidR="007D17DD" w:rsidRPr="004D4F12">
        <w:rPr>
          <w:i/>
          <w:iCs/>
          <w:lang w:val="es-ES"/>
        </w:rPr>
        <w:t xml:space="preserve"> </w:t>
      </w:r>
      <w:r w:rsidRPr="004D4F12">
        <w:rPr>
          <w:i/>
          <w:iCs/>
          <w:lang w:val="es-ES"/>
        </w:rPr>
        <w:t>ser</w:t>
      </w:r>
      <w:r w:rsidR="007D17DD" w:rsidRPr="004D4F12">
        <w:rPr>
          <w:i/>
          <w:iCs/>
          <w:lang w:val="es-ES"/>
        </w:rPr>
        <w:t xml:space="preserve"> </w:t>
      </w:r>
      <w:r w:rsidRPr="004D4F12">
        <w:rPr>
          <w:i/>
          <w:iCs/>
          <w:lang w:val="es-ES"/>
        </w:rPr>
        <w:t>insuficientes</w:t>
      </w:r>
      <w:r w:rsidR="007D17DD" w:rsidRPr="004D4F12">
        <w:rPr>
          <w:i/>
          <w:iCs/>
          <w:lang w:val="es-ES"/>
        </w:rPr>
        <w:t xml:space="preserve"> </w:t>
      </w:r>
      <w:r w:rsidRPr="004D4F12">
        <w:rPr>
          <w:i/>
          <w:iCs/>
          <w:lang w:val="es-ES"/>
        </w:rPr>
        <w:t>para</w:t>
      </w:r>
      <w:r w:rsidR="007D17DD" w:rsidRPr="004D4F12">
        <w:rPr>
          <w:i/>
          <w:iCs/>
          <w:lang w:val="es-ES"/>
        </w:rPr>
        <w:t xml:space="preserve"> </w:t>
      </w:r>
      <w:r w:rsidR="00990082" w:rsidRPr="004D4F12">
        <w:rPr>
          <w:i/>
          <w:iCs/>
          <w:lang w:val="es-ES"/>
        </w:rPr>
        <w:t>establecer</w:t>
      </w:r>
      <w:r w:rsidR="007D17DD" w:rsidRPr="004D4F12">
        <w:rPr>
          <w:i/>
          <w:iCs/>
          <w:lang w:val="es-ES"/>
        </w:rPr>
        <w:t xml:space="preserve"> </w:t>
      </w:r>
      <w:r w:rsidRPr="004D4F12">
        <w:rPr>
          <w:i/>
          <w:iCs/>
          <w:lang w:val="es-ES"/>
        </w:rPr>
        <w:t>la</w:t>
      </w:r>
      <w:r w:rsidR="007D17DD" w:rsidRPr="004D4F12">
        <w:rPr>
          <w:i/>
          <w:iCs/>
          <w:lang w:val="es-ES"/>
        </w:rPr>
        <w:t xml:space="preserve"> </w:t>
      </w:r>
      <w:r w:rsidR="00990082" w:rsidRPr="004D4F12">
        <w:rPr>
          <w:i/>
          <w:iCs/>
          <w:lang w:val="es-ES"/>
        </w:rPr>
        <w:t>distribución</w:t>
      </w:r>
      <w:r w:rsidR="007D17DD" w:rsidRPr="004D4F12">
        <w:rPr>
          <w:i/>
          <w:iCs/>
          <w:lang w:val="es-ES"/>
        </w:rPr>
        <w:t xml:space="preserve"> </w:t>
      </w:r>
      <w:r w:rsidRPr="004D4F12">
        <w:rPr>
          <w:i/>
          <w:iCs/>
          <w:lang w:val="es-ES"/>
        </w:rPr>
        <w:t>de</w:t>
      </w:r>
      <w:r w:rsidR="007D17DD" w:rsidRPr="004D4F12">
        <w:rPr>
          <w:i/>
          <w:iCs/>
          <w:lang w:val="es-ES"/>
        </w:rPr>
        <w:t xml:space="preserve"> </w:t>
      </w:r>
      <w:r w:rsidR="00990082" w:rsidRPr="004D4F12">
        <w:rPr>
          <w:i/>
          <w:iCs/>
          <w:lang w:val="es-ES"/>
        </w:rPr>
        <w:t>riesgos</w:t>
      </w:r>
      <w:r w:rsidR="007D17DD" w:rsidRPr="004D4F12">
        <w:rPr>
          <w:i/>
          <w:iCs/>
          <w:lang w:val="es-ES"/>
        </w:rPr>
        <w:t xml:space="preserve"> </w:t>
      </w:r>
      <w:r w:rsidR="00990082" w:rsidRPr="004D4F12">
        <w:rPr>
          <w:i/>
          <w:iCs/>
          <w:lang w:val="es-ES"/>
        </w:rPr>
        <w:t>y</w:t>
      </w:r>
      <w:r w:rsidR="007D17DD" w:rsidRPr="004D4F12">
        <w:rPr>
          <w:i/>
          <w:iCs/>
          <w:lang w:val="es-ES"/>
        </w:rPr>
        <w:t xml:space="preserve"> </w:t>
      </w:r>
      <w:r w:rsidRPr="004D4F12">
        <w:rPr>
          <w:i/>
          <w:iCs/>
          <w:lang w:val="es-ES"/>
        </w:rPr>
        <w:t>características</w:t>
      </w:r>
      <w:r w:rsidR="007D17DD" w:rsidRPr="004D4F12">
        <w:rPr>
          <w:i/>
          <w:iCs/>
          <w:lang w:val="es-ES"/>
        </w:rPr>
        <w:t xml:space="preserve"> </w:t>
      </w:r>
      <w:r w:rsidRPr="004D4F12">
        <w:rPr>
          <w:i/>
          <w:iCs/>
          <w:lang w:val="es-ES"/>
        </w:rPr>
        <w:t>de</w:t>
      </w:r>
      <w:r w:rsidR="007D17DD" w:rsidRPr="004D4F12">
        <w:rPr>
          <w:i/>
          <w:iCs/>
          <w:lang w:val="es-ES"/>
        </w:rPr>
        <w:t xml:space="preserve"> </w:t>
      </w:r>
      <w:r w:rsidRPr="004D4F12">
        <w:rPr>
          <w:i/>
          <w:iCs/>
          <w:lang w:val="es-ES"/>
        </w:rPr>
        <w:t>las</w:t>
      </w:r>
      <w:r w:rsidR="007D17DD" w:rsidRPr="004D4F12">
        <w:rPr>
          <w:i/>
          <w:iCs/>
          <w:lang w:val="es-ES"/>
        </w:rPr>
        <w:t xml:space="preserve"> </w:t>
      </w:r>
      <w:r w:rsidRPr="004D4F12">
        <w:rPr>
          <w:i/>
          <w:iCs/>
          <w:lang w:val="es-ES"/>
        </w:rPr>
        <w:t>Obras</w:t>
      </w:r>
      <w:r w:rsidR="007D17DD" w:rsidRPr="004D4F12">
        <w:rPr>
          <w:i/>
          <w:iCs/>
          <w:lang w:val="es-ES"/>
        </w:rPr>
        <w:t xml:space="preserve"> </w:t>
      </w:r>
      <w:r w:rsidRPr="004D4F12">
        <w:rPr>
          <w:i/>
          <w:iCs/>
          <w:lang w:val="es-ES"/>
        </w:rPr>
        <w:t>por</w:t>
      </w:r>
      <w:r w:rsidR="007D17DD" w:rsidRPr="004D4F12">
        <w:rPr>
          <w:i/>
          <w:iCs/>
          <w:lang w:val="es-ES"/>
        </w:rPr>
        <w:t xml:space="preserve"> </w:t>
      </w:r>
      <w:r w:rsidRPr="004D4F12">
        <w:rPr>
          <w:i/>
          <w:iCs/>
          <w:lang w:val="es-ES"/>
        </w:rPr>
        <w:t>diseñar</w:t>
      </w:r>
      <w:r w:rsidR="007D17DD" w:rsidRPr="004D4F12">
        <w:rPr>
          <w:i/>
          <w:iCs/>
          <w:lang w:val="es-ES"/>
        </w:rPr>
        <w:t xml:space="preserve"> </w:t>
      </w:r>
      <w:r w:rsidRPr="004D4F12">
        <w:rPr>
          <w:i/>
          <w:iCs/>
          <w:lang w:val="es-ES"/>
        </w:rPr>
        <w:t>y</w:t>
      </w:r>
      <w:r w:rsidR="007D17DD" w:rsidRPr="004D4F12">
        <w:rPr>
          <w:i/>
          <w:iCs/>
          <w:lang w:val="es-ES"/>
        </w:rPr>
        <w:t xml:space="preserve"> </w:t>
      </w:r>
      <w:r w:rsidRPr="004D4F12">
        <w:rPr>
          <w:i/>
          <w:iCs/>
          <w:lang w:val="es-ES"/>
        </w:rPr>
        <w:t>construir</w:t>
      </w:r>
      <w:r w:rsidR="007D17DD" w:rsidRPr="004D4F12">
        <w:rPr>
          <w:i/>
          <w:iCs/>
          <w:lang w:val="es-ES"/>
        </w:rPr>
        <w:t xml:space="preserve"> </w:t>
      </w:r>
      <w:r w:rsidRPr="004D4F12">
        <w:rPr>
          <w:i/>
          <w:iCs/>
          <w:lang w:val="es-ES"/>
        </w:rPr>
        <w:t>por</w:t>
      </w:r>
      <w:r w:rsidR="007D17DD" w:rsidRPr="004D4F12">
        <w:rPr>
          <w:i/>
          <w:iCs/>
          <w:lang w:val="es-ES"/>
        </w:rPr>
        <w:t xml:space="preserve"> </w:t>
      </w:r>
      <w:r w:rsidRPr="004D4F12">
        <w:rPr>
          <w:i/>
          <w:iCs/>
          <w:lang w:val="es-ES"/>
        </w:rPr>
        <w:t>lo</w:t>
      </w:r>
      <w:r w:rsidR="007D17DD" w:rsidRPr="004D4F12">
        <w:rPr>
          <w:i/>
          <w:iCs/>
          <w:lang w:val="es-ES"/>
        </w:rPr>
        <w:t xml:space="preserve"> </w:t>
      </w:r>
      <w:r w:rsidRPr="004D4F12">
        <w:rPr>
          <w:i/>
          <w:iCs/>
          <w:lang w:val="es-ES"/>
        </w:rPr>
        <w:t>que</w:t>
      </w:r>
      <w:r w:rsidR="007D17DD" w:rsidRPr="004D4F12">
        <w:rPr>
          <w:i/>
          <w:iCs/>
          <w:lang w:val="es-ES"/>
        </w:rPr>
        <w:t xml:space="preserve"> </w:t>
      </w:r>
      <w:r w:rsidRPr="004D4F12">
        <w:rPr>
          <w:i/>
          <w:iCs/>
          <w:lang w:val="es-ES"/>
        </w:rPr>
        <w:t>el</w:t>
      </w:r>
      <w:r w:rsidR="007D17DD" w:rsidRPr="004D4F12">
        <w:rPr>
          <w:i/>
          <w:iCs/>
          <w:lang w:val="es-ES"/>
        </w:rPr>
        <w:t xml:space="preserve"> </w:t>
      </w:r>
      <w:r w:rsidR="00990082" w:rsidRPr="004D4F12">
        <w:rPr>
          <w:i/>
          <w:iCs/>
          <w:lang w:val="es-ES"/>
        </w:rPr>
        <w:t>Contratante</w:t>
      </w:r>
      <w:r w:rsidR="007D17DD" w:rsidRPr="004D4F12">
        <w:rPr>
          <w:i/>
          <w:iCs/>
          <w:lang w:val="es-ES"/>
        </w:rPr>
        <w:t xml:space="preserve"> </w:t>
      </w:r>
      <w:r w:rsidRPr="004D4F12">
        <w:rPr>
          <w:i/>
          <w:iCs/>
          <w:lang w:val="es-ES"/>
        </w:rPr>
        <w:t>deberá,</w:t>
      </w:r>
      <w:r w:rsidR="007D17DD" w:rsidRPr="004D4F12">
        <w:rPr>
          <w:i/>
          <w:iCs/>
          <w:lang w:val="es-ES"/>
        </w:rPr>
        <w:t xml:space="preserve"> </w:t>
      </w:r>
      <w:r w:rsidRPr="004D4F12">
        <w:rPr>
          <w:i/>
          <w:iCs/>
          <w:lang w:val="es-ES"/>
        </w:rPr>
        <w:t>en</w:t>
      </w:r>
      <w:r w:rsidR="007D17DD" w:rsidRPr="004D4F12">
        <w:rPr>
          <w:i/>
          <w:iCs/>
          <w:lang w:val="es-ES"/>
        </w:rPr>
        <w:t xml:space="preserve"> </w:t>
      </w:r>
      <w:r w:rsidRPr="004D4F12">
        <w:rPr>
          <w:i/>
          <w:iCs/>
          <w:lang w:val="es-ES"/>
        </w:rPr>
        <w:t>tales</w:t>
      </w:r>
      <w:r w:rsidR="007D17DD" w:rsidRPr="004D4F12">
        <w:rPr>
          <w:i/>
          <w:iCs/>
          <w:lang w:val="es-ES"/>
        </w:rPr>
        <w:t xml:space="preserve"> </w:t>
      </w:r>
      <w:r w:rsidRPr="004D4F12">
        <w:rPr>
          <w:i/>
          <w:iCs/>
          <w:lang w:val="es-ES"/>
        </w:rPr>
        <w:t>casos,</w:t>
      </w:r>
      <w:r w:rsidR="007D17DD" w:rsidRPr="004D4F12">
        <w:rPr>
          <w:i/>
          <w:iCs/>
          <w:lang w:val="es-ES"/>
        </w:rPr>
        <w:t xml:space="preserve"> </w:t>
      </w:r>
      <w:r w:rsidRPr="004D4F12">
        <w:rPr>
          <w:i/>
          <w:iCs/>
          <w:lang w:val="es-ES"/>
        </w:rPr>
        <w:t>complementar</w:t>
      </w:r>
      <w:r w:rsidR="007D17DD" w:rsidRPr="004D4F12">
        <w:rPr>
          <w:i/>
          <w:iCs/>
          <w:lang w:val="es-ES"/>
        </w:rPr>
        <w:t xml:space="preserve"> </w:t>
      </w:r>
      <w:r w:rsidRPr="004D4F12">
        <w:rPr>
          <w:i/>
          <w:iCs/>
          <w:lang w:val="es-ES"/>
        </w:rPr>
        <w:t>las</w:t>
      </w:r>
      <w:r w:rsidR="007D17DD" w:rsidRPr="004D4F12">
        <w:rPr>
          <w:i/>
          <w:iCs/>
          <w:lang w:val="es-ES"/>
        </w:rPr>
        <w:t xml:space="preserve"> </w:t>
      </w:r>
      <w:r w:rsidRPr="004D4F12">
        <w:rPr>
          <w:i/>
          <w:iCs/>
          <w:lang w:val="es-ES"/>
        </w:rPr>
        <w:t>condiciones</w:t>
      </w:r>
      <w:r w:rsidR="007D17DD" w:rsidRPr="004D4F12">
        <w:rPr>
          <w:i/>
          <w:iCs/>
          <w:lang w:val="es-ES"/>
        </w:rPr>
        <w:t xml:space="preserve"> </w:t>
      </w:r>
      <w:r w:rsidRPr="004D4F12">
        <w:rPr>
          <w:i/>
          <w:iCs/>
          <w:lang w:val="es-ES"/>
        </w:rPr>
        <w:t>contractuales</w:t>
      </w:r>
      <w:r w:rsidR="007D17DD" w:rsidRPr="004D4F12">
        <w:rPr>
          <w:i/>
          <w:iCs/>
          <w:lang w:val="es-ES"/>
        </w:rPr>
        <w:t xml:space="preserve"> </w:t>
      </w:r>
      <w:r w:rsidRPr="004D4F12">
        <w:rPr>
          <w:i/>
          <w:iCs/>
          <w:lang w:val="es-ES"/>
        </w:rPr>
        <w:t>mediante</w:t>
      </w:r>
      <w:r w:rsidR="007D17DD" w:rsidRPr="004D4F12">
        <w:rPr>
          <w:i/>
          <w:iCs/>
          <w:lang w:val="es-ES"/>
        </w:rPr>
        <w:t xml:space="preserve"> </w:t>
      </w:r>
      <w:r w:rsidRPr="004D4F12">
        <w:rPr>
          <w:i/>
          <w:iCs/>
          <w:lang w:val="es-ES"/>
        </w:rPr>
        <w:t>agregados</w:t>
      </w:r>
      <w:r w:rsidR="007D17DD" w:rsidRPr="004D4F12">
        <w:rPr>
          <w:i/>
          <w:iCs/>
          <w:lang w:val="es-ES"/>
        </w:rPr>
        <w:t xml:space="preserve"> </w:t>
      </w:r>
      <w:r w:rsidR="00990082" w:rsidRPr="004D4F12">
        <w:rPr>
          <w:i/>
          <w:iCs/>
          <w:lang w:val="es-ES"/>
        </w:rPr>
        <w:t>apropiados</w:t>
      </w:r>
      <w:r w:rsidR="007D17DD" w:rsidRPr="004D4F12">
        <w:rPr>
          <w:i/>
          <w:iCs/>
          <w:lang w:val="es-ES"/>
        </w:rPr>
        <w:t xml:space="preserve"> </w:t>
      </w:r>
      <w:r w:rsidRPr="004D4F12">
        <w:rPr>
          <w:i/>
          <w:iCs/>
          <w:lang w:val="es-ES"/>
        </w:rPr>
        <w:t>en</w:t>
      </w:r>
      <w:r w:rsidR="007D17DD" w:rsidRPr="004D4F12">
        <w:rPr>
          <w:i/>
          <w:iCs/>
          <w:lang w:val="es-ES"/>
        </w:rPr>
        <w:t xml:space="preserve"> </w:t>
      </w:r>
      <w:r w:rsidRPr="004D4F12">
        <w:rPr>
          <w:i/>
          <w:iCs/>
          <w:lang w:val="es-ES"/>
        </w:rPr>
        <w:t>las</w:t>
      </w:r>
      <w:r w:rsidR="007D17DD" w:rsidRPr="004D4F12">
        <w:rPr>
          <w:i/>
          <w:iCs/>
          <w:lang w:val="es-ES"/>
        </w:rPr>
        <w:t xml:space="preserve"> </w:t>
      </w:r>
      <w:r w:rsidR="009C1ADA" w:rsidRPr="004D4F12">
        <w:rPr>
          <w:i/>
          <w:iCs/>
          <w:lang w:val="es-ES"/>
        </w:rPr>
        <w:t>C</w:t>
      </w:r>
      <w:r w:rsidRPr="004D4F12">
        <w:rPr>
          <w:i/>
          <w:iCs/>
          <w:lang w:val="es-ES"/>
        </w:rPr>
        <w:t>ondiciones</w:t>
      </w:r>
      <w:r w:rsidR="007D17DD" w:rsidRPr="004D4F12">
        <w:rPr>
          <w:i/>
          <w:iCs/>
          <w:lang w:val="es-ES"/>
        </w:rPr>
        <w:t xml:space="preserve"> </w:t>
      </w:r>
      <w:r w:rsidR="009C1ADA" w:rsidRPr="004D4F12">
        <w:rPr>
          <w:i/>
          <w:iCs/>
          <w:lang w:val="es-ES"/>
        </w:rPr>
        <w:t>P</w:t>
      </w:r>
      <w:r w:rsidRPr="004D4F12">
        <w:rPr>
          <w:i/>
          <w:iCs/>
          <w:lang w:val="es-ES"/>
        </w:rPr>
        <w:t>articulares</w:t>
      </w:r>
      <w:r w:rsidR="007D17DD" w:rsidRPr="004D4F12">
        <w:rPr>
          <w:i/>
          <w:iCs/>
          <w:lang w:val="es-ES"/>
        </w:rPr>
        <w:t xml:space="preserve"> </w:t>
      </w:r>
      <w:r w:rsidR="00024971" w:rsidRPr="004D4F12">
        <w:rPr>
          <w:i/>
          <w:iCs/>
          <w:lang w:val="es-ES"/>
        </w:rPr>
        <w:t>de</w:t>
      </w:r>
      <w:r w:rsidR="007D17DD" w:rsidRPr="004D4F12">
        <w:rPr>
          <w:i/>
          <w:iCs/>
          <w:lang w:val="es-ES"/>
        </w:rPr>
        <w:t xml:space="preserve"> </w:t>
      </w:r>
      <w:r w:rsidR="00024971" w:rsidRPr="004D4F12">
        <w:rPr>
          <w:i/>
          <w:iCs/>
          <w:lang w:val="es-ES"/>
        </w:rPr>
        <w:t>la</w:t>
      </w:r>
      <w:r w:rsidR="007D17DD" w:rsidRPr="004D4F12">
        <w:rPr>
          <w:i/>
          <w:iCs/>
          <w:lang w:val="es-ES"/>
        </w:rPr>
        <w:t xml:space="preserve"> </w:t>
      </w:r>
      <w:r w:rsidR="00024971" w:rsidRPr="004D4F12">
        <w:rPr>
          <w:i/>
          <w:iCs/>
          <w:lang w:val="es-ES"/>
        </w:rPr>
        <w:t>Sección</w:t>
      </w:r>
      <w:r w:rsidR="007D17DD" w:rsidRPr="004D4F12">
        <w:rPr>
          <w:i/>
          <w:iCs/>
          <w:lang w:val="es-ES"/>
        </w:rPr>
        <w:t xml:space="preserve"> </w:t>
      </w:r>
      <w:r w:rsidR="00024971" w:rsidRPr="004D4F12">
        <w:rPr>
          <w:i/>
          <w:iCs/>
          <w:lang w:val="es-ES"/>
        </w:rPr>
        <w:t>VI</w:t>
      </w:r>
      <w:r w:rsidRPr="004D4F12">
        <w:rPr>
          <w:i/>
          <w:iCs/>
          <w:lang w:val="es-ES"/>
        </w:rPr>
        <w:t>.</w:t>
      </w:r>
      <w:r w:rsidR="007D17DD" w:rsidRPr="004D4F12">
        <w:rPr>
          <w:i/>
          <w:iCs/>
          <w:lang w:val="es-ES"/>
        </w:rPr>
        <w:t xml:space="preserve"> </w:t>
      </w:r>
    </w:p>
    <w:p w14:paraId="456EB880" w14:textId="77777777" w:rsidR="001377B0" w:rsidRPr="004D4F12" w:rsidRDefault="001377B0" w:rsidP="003F79AA">
      <w:pPr>
        <w:rPr>
          <w:i/>
          <w:iCs/>
          <w:lang w:val="es-ES"/>
        </w:rPr>
      </w:pPr>
    </w:p>
    <w:p w14:paraId="43A8D4BA" w14:textId="77777777" w:rsidR="001377B0" w:rsidRPr="004D4F12" w:rsidRDefault="001377B0" w:rsidP="003F79AA">
      <w:pPr>
        <w:pStyle w:val="Index"/>
        <w:rPr>
          <w:i/>
          <w:iCs/>
          <w:lang w:val="es-ES"/>
        </w:rPr>
        <w:sectPr w:rsidR="001377B0" w:rsidRPr="004D4F12" w:rsidSect="00ED2218">
          <w:headerReference w:type="even" r:id="rId34"/>
          <w:headerReference w:type="default" r:id="rId35"/>
          <w:headerReference w:type="first" r:id="rId36"/>
          <w:footnotePr>
            <w:numRestart w:val="eachSect"/>
          </w:footnotePr>
          <w:endnotePr>
            <w:numFmt w:val="decimal"/>
          </w:endnotePr>
          <w:type w:val="oddPage"/>
          <w:pgSz w:w="12240" w:h="15840" w:code="1"/>
          <w:pgMar w:top="1440" w:right="1440" w:bottom="1440" w:left="1440" w:header="720" w:footer="720" w:gutter="0"/>
          <w:cols w:space="720"/>
          <w:titlePg/>
          <w:docGrid w:linePitch="326"/>
        </w:sectPr>
      </w:pPr>
    </w:p>
    <w:p w14:paraId="570EF7E2" w14:textId="77777777" w:rsidR="00340931" w:rsidRPr="004D4F12" w:rsidRDefault="00340931" w:rsidP="00340931">
      <w:pPr>
        <w:pStyle w:val="Ttulo1"/>
        <w:rPr>
          <w:sz w:val="44"/>
          <w:szCs w:val="44"/>
          <w:lang w:val="es-ES"/>
        </w:rPr>
      </w:pPr>
      <w:bookmarkStart w:id="130" w:name="_Toc109554925"/>
      <w:bookmarkStart w:id="131" w:name="_Toc534710071"/>
      <w:bookmarkStart w:id="132" w:name="_Toc19612203"/>
      <w:bookmarkStart w:id="133" w:name="_Toc24713200"/>
      <w:bookmarkStart w:id="134" w:name="_Toc534797693"/>
      <w:bookmarkStart w:id="135" w:name="_Toc7169845"/>
      <w:r w:rsidRPr="004D4F12">
        <w:rPr>
          <w:sz w:val="44"/>
          <w:szCs w:val="44"/>
          <w:lang w:val="es-ES"/>
        </w:rPr>
        <w:t>Secci</w:t>
      </w:r>
      <w:r w:rsidRPr="004D4F12">
        <w:rPr>
          <w:rFonts w:hint="eastAsia"/>
          <w:sz w:val="44"/>
          <w:szCs w:val="44"/>
          <w:lang w:val="es-ES"/>
        </w:rPr>
        <w:t>ó</w:t>
      </w:r>
      <w:r w:rsidRPr="004D4F12">
        <w:rPr>
          <w:sz w:val="44"/>
          <w:szCs w:val="44"/>
          <w:lang w:val="es-ES"/>
        </w:rPr>
        <w:t>n V.</w:t>
      </w:r>
      <w:r w:rsidRPr="004D4F12">
        <w:rPr>
          <w:sz w:val="44"/>
          <w:szCs w:val="44"/>
          <w:lang w:val="es-ES"/>
        </w:rPr>
        <w:tab/>
        <w:t>Condiciones Generales del Contrato</w:t>
      </w:r>
    </w:p>
    <w:p w14:paraId="3EF5AF53" w14:textId="74486F57" w:rsidR="001377B0" w:rsidRPr="004D4F12" w:rsidRDefault="00340931" w:rsidP="003E2CD4">
      <w:pPr>
        <w:pStyle w:val="Index"/>
        <w:ind w:hanging="11"/>
        <w:rPr>
          <w:sz w:val="40"/>
          <w:szCs w:val="40"/>
          <w:lang w:val="es-ES"/>
        </w:rPr>
      </w:pPr>
      <w:r w:rsidRPr="004D4F12">
        <w:rPr>
          <w:sz w:val="40"/>
          <w:szCs w:val="40"/>
          <w:lang w:val="es-ES"/>
        </w:rPr>
        <w:t>Índice de Cláusulas</w:t>
      </w:r>
      <w:bookmarkEnd w:id="130"/>
      <w:bookmarkEnd w:id="131"/>
      <w:bookmarkEnd w:id="132"/>
      <w:bookmarkEnd w:id="133"/>
      <w:bookmarkEnd w:id="134"/>
      <w:bookmarkEnd w:id="135"/>
    </w:p>
    <w:p w14:paraId="0C794C00" w14:textId="0E73FAF8" w:rsidR="001219B4" w:rsidRPr="004D4F12" w:rsidRDefault="001377B0" w:rsidP="00955391">
      <w:pPr>
        <w:pStyle w:val="TDC1"/>
        <w:rPr>
          <w:rFonts w:asciiTheme="minorHAnsi" w:eastAsiaTheme="minorEastAsia" w:hAnsiTheme="minorHAnsi" w:cstheme="minorBidi"/>
          <w:szCs w:val="24"/>
          <w:lang w:eastAsia="ja-JP"/>
        </w:rPr>
      </w:pPr>
      <w:r w:rsidRPr="004D4F12">
        <w:fldChar w:fldCharType="begin"/>
      </w:r>
      <w:r w:rsidRPr="004D4F12">
        <w:instrText xml:space="preserve"> </w:instrText>
      </w:r>
      <w:r w:rsidR="00664CE8" w:rsidRPr="004D4F12">
        <w:instrText>TOC</w:instrText>
      </w:r>
      <w:r w:rsidRPr="004D4F12">
        <w:instrText xml:space="preserve"> \h \z \t "Section V Heading2,1,Section V Heading3,2" </w:instrText>
      </w:r>
      <w:r w:rsidRPr="004D4F12">
        <w:fldChar w:fldCharType="separate"/>
      </w:r>
      <w:r w:rsidR="001219B4" w:rsidRPr="004D4F12">
        <w:t>A.</w:t>
      </w:r>
      <w:r w:rsidR="007D17DD" w:rsidRPr="004D4F12">
        <w:t xml:space="preserve"> </w:t>
      </w:r>
      <w:r w:rsidR="001219B4" w:rsidRPr="004D4F12">
        <w:t>Disposiciones</w:t>
      </w:r>
      <w:r w:rsidR="007D17DD" w:rsidRPr="004D4F12">
        <w:t xml:space="preserve"> </w:t>
      </w:r>
      <w:r w:rsidR="001219B4" w:rsidRPr="004D4F12">
        <w:t>Generales</w:t>
      </w:r>
      <w:r w:rsidR="001219B4" w:rsidRPr="004D4F12">
        <w:tab/>
      </w:r>
      <w:r w:rsidR="001219B4" w:rsidRPr="004D4F12">
        <w:fldChar w:fldCharType="begin"/>
      </w:r>
      <w:r w:rsidR="001219B4" w:rsidRPr="004D4F12">
        <w:instrText xml:space="preserve"> PAGEREF _Toc399832237 \h </w:instrText>
      </w:r>
      <w:r w:rsidR="001219B4" w:rsidRPr="004D4F12">
        <w:fldChar w:fldCharType="separate"/>
      </w:r>
      <w:r w:rsidR="001219B4" w:rsidRPr="004D4F12">
        <w:t>49</w:t>
      </w:r>
      <w:r w:rsidR="001219B4" w:rsidRPr="004D4F12">
        <w:fldChar w:fldCharType="end"/>
      </w:r>
    </w:p>
    <w:p w14:paraId="246548CF" w14:textId="77777777"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1.</w:t>
      </w:r>
      <w:r w:rsidRPr="004D4F12">
        <w:rPr>
          <w:rFonts w:asciiTheme="minorHAnsi" w:eastAsiaTheme="minorEastAsia" w:hAnsiTheme="minorHAnsi" w:cstheme="minorBidi"/>
          <w:szCs w:val="24"/>
          <w:lang w:val="es-ES" w:eastAsia="ja-JP"/>
        </w:rPr>
        <w:tab/>
      </w:r>
      <w:r w:rsidRPr="004D4F12">
        <w:rPr>
          <w:lang w:val="es-ES"/>
        </w:rPr>
        <w:t>Definiciones</w:t>
      </w:r>
      <w:r w:rsidRPr="004D4F12">
        <w:tab/>
      </w:r>
      <w:r w:rsidRPr="004D4F12">
        <w:fldChar w:fldCharType="begin"/>
      </w:r>
      <w:r w:rsidRPr="004D4F12">
        <w:instrText xml:space="preserve"> PAGEREF _Toc399832238 \h </w:instrText>
      </w:r>
      <w:r w:rsidRPr="004D4F12">
        <w:fldChar w:fldCharType="separate"/>
      </w:r>
      <w:r w:rsidRPr="004D4F12">
        <w:t>49</w:t>
      </w:r>
      <w:r w:rsidRPr="004D4F12">
        <w:fldChar w:fldCharType="end"/>
      </w:r>
    </w:p>
    <w:p w14:paraId="5CA6F880" w14:textId="62094A1F"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2.</w:t>
      </w:r>
      <w:r w:rsidRPr="004D4F12">
        <w:rPr>
          <w:rFonts w:asciiTheme="minorHAnsi" w:eastAsiaTheme="minorEastAsia" w:hAnsiTheme="minorHAnsi" w:cstheme="minorBidi"/>
          <w:szCs w:val="24"/>
          <w:lang w:val="es-ES" w:eastAsia="ja-JP"/>
        </w:rPr>
        <w:tab/>
      </w:r>
      <w:r w:rsidRPr="004D4F12">
        <w:rPr>
          <w:lang w:val="es-ES"/>
        </w:rPr>
        <w:t>Interpretación</w:t>
      </w:r>
      <w:r w:rsidRPr="004D4F12">
        <w:tab/>
      </w:r>
      <w:r w:rsidRPr="004D4F12">
        <w:fldChar w:fldCharType="begin"/>
      </w:r>
      <w:r w:rsidRPr="004D4F12">
        <w:instrText xml:space="preserve"> PAGEREF _Toc399832239 \h </w:instrText>
      </w:r>
      <w:r w:rsidRPr="004D4F12">
        <w:fldChar w:fldCharType="separate"/>
      </w:r>
      <w:r w:rsidRPr="004D4F12">
        <w:t>54</w:t>
      </w:r>
      <w:r w:rsidRPr="004D4F12">
        <w:fldChar w:fldCharType="end"/>
      </w:r>
    </w:p>
    <w:p w14:paraId="0C983566" w14:textId="1E4E98AB"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3.</w:t>
      </w:r>
      <w:r w:rsidRPr="004D4F12">
        <w:rPr>
          <w:rFonts w:asciiTheme="minorHAnsi" w:eastAsiaTheme="minorEastAsia" w:hAnsiTheme="minorHAnsi" w:cstheme="minorBidi"/>
          <w:szCs w:val="24"/>
          <w:lang w:val="es-ES" w:eastAsia="ja-JP"/>
        </w:rPr>
        <w:tab/>
      </w:r>
      <w:r w:rsidRPr="004D4F12">
        <w:rPr>
          <w:lang w:val="es-ES"/>
        </w:rPr>
        <w:t>Idioma</w:t>
      </w:r>
      <w:r w:rsidR="007D17DD" w:rsidRPr="004D4F12">
        <w:rPr>
          <w:lang w:val="es-ES"/>
        </w:rPr>
        <w:t xml:space="preserve"> </w:t>
      </w:r>
      <w:r w:rsidRPr="004D4F12">
        <w:rPr>
          <w:lang w:val="es-ES"/>
        </w:rPr>
        <w:t>y</w:t>
      </w:r>
      <w:r w:rsidR="007D17DD" w:rsidRPr="004D4F12">
        <w:rPr>
          <w:lang w:val="es-ES"/>
        </w:rPr>
        <w:t xml:space="preserve"> </w:t>
      </w:r>
      <w:r w:rsidR="008E2046" w:rsidRPr="004D4F12">
        <w:rPr>
          <w:lang w:val="es-ES"/>
        </w:rPr>
        <w:t>Legislación Aplicable</w:t>
      </w:r>
      <w:r w:rsidRPr="004D4F12">
        <w:tab/>
      </w:r>
      <w:r w:rsidRPr="004D4F12">
        <w:fldChar w:fldCharType="begin"/>
      </w:r>
      <w:r w:rsidRPr="004D4F12">
        <w:instrText xml:space="preserve"> PAGEREF _Toc399832240 \h </w:instrText>
      </w:r>
      <w:r w:rsidRPr="004D4F12">
        <w:fldChar w:fldCharType="separate"/>
      </w:r>
      <w:r w:rsidRPr="004D4F12">
        <w:t>54</w:t>
      </w:r>
      <w:r w:rsidRPr="004D4F12">
        <w:fldChar w:fldCharType="end"/>
      </w:r>
    </w:p>
    <w:p w14:paraId="464536F0" w14:textId="75BBA4D3"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4.</w:t>
      </w:r>
      <w:r w:rsidRPr="004D4F12">
        <w:rPr>
          <w:rFonts w:asciiTheme="minorHAnsi" w:eastAsiaTheme="minorEastAsia" w:hAnsiTheme="minorHAnsi" w:cstheme="minorBidi"/>
          <w:szCs w:val="24"/>
          <w:lang w:val="es-ES" w:eastAsia="ja-JP"/>
        </w:rPr>
        <w:tab/>
      </w:r>
      <w:r w:rsidRPr="004D4F12">
        <w:rPr>
          <w:lang w:val="es-ES"/>
        </w:rPr>
        <w:t>Decisiones</w:t>
      </w:r>
      <w:r w:rsidR="007D17DD" w:rsidRPr="004D4F12">
        <w:rPr>
          <w:lang w:val="es-ES"/>
        </w:rPr>
        <w:t xml:space="preserve"> </w:t>
      </w:r>
      <w:r w:rsidRPr="004D4F12">
        <w:rPr>
          <w:lang w:val="es-ES"/>
        </w:rPr>
        <w:t>del</w:t>
      </w:r>
      <w:r w:rsidR="007D17DD" w:rsidRPr="004D4F12">
        <w:rPr>
          <w:lang w:val="es-ES"/>
        </w:rPr>
        <w:t xml:space="preserve"> </w:t>
      </w:r>
      <w:r w:rsidR="00F451E9" w:rsidRPr="004D4F12">
        <w:rPr>
          <w:lang w:val="es-ES"/>
        </w:rPr>
        <w:t>Gerente de Proyecto</w:t>
      </w:r>
      <w:r w:rsidRPr="004D4F12">
        <w:tab/>
      </w:r>
      <w:r w:rsidRPr="004D4F12">
        <w:fldChar w:fldCharType="begin"/>
      </w:r>
      <w:r w:rsidRPr="004D4F12">
        <w:instrText xml:space="preserve"> PAGEREF _Toc399832241 \h </w:instrText>
      </w:r>
      <w:r w:rsidRPr="004D4F12">
        <w:fldChar w:fldCharType="separate"/>
      </w:r>
      <w:r w:rsidRPr="004D4F12">
        <w:t>54</w:t>
      </w:r>
      <w:r w:rsidRPr="004D4F12">
        <w:fldChar w:fldCharType="end"/>
      </w:r>
    </w:p>
    <w:p w14:paraId="68596775" w14:textId="039347BF"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5.</w:t>
      </w:r>
      <w:r w:rsidRPr="004D4F12">
        <w:rPr>
          <w:rFonts w:asciiTheme="minorHAnsi" w:eastAsiaTheme="minorEastAsia" w:hAnsiTheme="minorHAnsi" w:cstheme="minorBidi"/>
          <w:szCs w:val="24"/>
          <w:lang w:val="es-ES" w:eastAsia="ja-JP"/>
        </w:rPr>
        <w:tab/>
      </w:r>
      <w:r w:rsidRPr="004D4F12">
        <w:rPr>
          <w:lang w:val="es-ES"/>
        </w:rPr>
        <w:t>Delegación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funciones</w:t>
      </w:r>
      <w:r w:rsidRPr="004D4F12">
        <w:tab/>
      </w:r>
      <w:r w:rsidRPr="004D4F12">
        <w:fldChar w:fldCharType="begin"/>
      </w:r>
      <w:r w:rsidRPr="004D4F12">
        <w:instrText xml:space="preserve"> PAGEREF _Toc399832242 \h </w:instrText>
      </w:r>
      <w:r w:rsidRPr="004D4F12">
        <w:fldChar w:fldCharType="separate"/>
      </w:r>
      <w:r w:rsidRPr="004D4F12">
        <w:t>55</w:t>
      </w:r>
      <w:r w:rsidRPr="004D4F12">
        <w:fldChar w:fldCharType="end"/>
      </w:r>
    </w:p>
    <w:p w14:paraId="48E2DE47" w14:textId="77777777"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6.</w:t>
      </w:r>
      <w:r w:rsidRPr="004D4F12">
        <w:rPr>
          <w:rFonts w:asciiTheme="minorHAnsi" w:eastAsiaTheme="minorEastAsia" w:hAnsiTheme="minorHAnsi" w:cstheme="minorBidi"/>
          <w:szCs w:val="24"/>
          <w:lang w:val="es-ES" w:eastAsia="ja-JP"/>
        </w:rPr>
        <w:tab/>
      </w:r>
      <w:r w:rsidRPr="004D4F12">
        <w:rPr>
          <w:lang w:val="es-ES"/>
        </w:rPr>
        <w:t>Comunicaciones</w:t>
      </w:r>
      <w:r w:rsidRPr="004D4F12">
        <w:tab/>
      </w:r>
      <w:r w:rsidRPr="004D4F12">
        <w:fldChar w:fldCharType="begin"/>
      </w:r>
      <w:r w:rsidRPr="004D4F12">
        <w:instrText xml:space="preserve"> PAGEREF _Toc399832243 \h </w:instrText>
      </w:r>
      <w:r w:rsidRPr="004D4F12">
        <w:fldChar w:fldCharType="separate"/>
      </w:r>
      <w:r w:rsidRPr="004D4F12">
        <w:t>55</w:t>
      </w:r>
      <w:r w:rsidRPr="004D4F12">
        <w:fldChar w:fldCharType="end"/>
      </w:r>
    </w:p>
    <w:p w14:paraId="42761D6A" w14:textId="77777777"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7.</w:t>
      </w:r>
      <w:r w:rsidRPr="004D4F12">
        <w:rPr>
          <w:rFonts w:asciiTheme="minorHAnsi" w:eastAsiaTheme="minorEastAsia" w:hAnsiTheme="minorHAnsi" w:cstheme="minorBidi"/>
          <w:szCs w:val="24"/>
          <w:lang w:val="es-ES" w:eastAsia="ja-JP"/>
        </w:rPr>
        <w:tab/>
      </w:r>
      <w:r w:rsidRPr="004D4F12">
        <w:rPr>
          <w:lang w:val="es-ES"/>
        </w:rPr>
        <w:t>Subcontratos</w:t>
      </w:r>
      <w:r w:rsidRPr="004D4F12">
        <w:tab/>
      </w:r>
      <w:r w:rsidRPr="004D4F12">
        <w:fldChar w:fldCharType="begin"/>
      </w:r>
      <w:r w:rsidRPr="004D4F12">
        <w:instrText xml:space="preserve"> PAGEREF _Toc399832244 \h </w:instrText>
      </w:r>
      <w:r w:rsidRPr="004D4F12">
        <w:fldChar w:fldCharType="separate"/>
      </w:r>
      <w:r w:rsidRPr="004D4F12">
        <w:t>55</w:t>
      </w:r>
      <w:r w:rsidRPr="004D4F12">
        <w:fldChar w:fldCharType="end"/>
      </w:r>
    </w:p>
    <w:p w14:paraId="48533A42" w14:textId="2046EB86"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8.</w:t>
      </w:r>
      <w:r w:rsidRPr="004D4F12">
        <w:rPr>
          <w:rFonts w:asciiTheme="minorHAnsi" w:eastAsiaTheme="minorEastAsia" w:hAnsiTheme="minorHAnsi" w:cstheme="minorBidi"/>
          <w:szCs w:val="24"/>
          <w:lang w:val="es-ES" w:eastAsia="ja-JP"/>
        </w:rPr>
        <w:tab/>
      </w:r>
      <w:r w:rsidRPr="004D4F12">
        <w:rPr>
          <w:lang w:val="es-ES"/>
        </w:rPr>
        <w:t>Otros</w:t>
      </w:r>
      <w:r w:rsidR="007D17DD" w:rsidRPr="004D4F12">
        <w:rPr>
          <w:lang w:val="es-ES"/>
        </w:rPr>
        <w:t xml:space="preserve"> </w:t>
      </w:r>
      <w:r w:rsidRPr="004D4F12">
        <w:rPr>
          <w:lang w:val="es-ES"/>
        </w:rPr>
        <w:t>Contratistas</w:t>
      </w:r>
      <w:r w:rsidRPr="004D4F12">
        <w:tab/>
      </w:r>
      <w:r w:rsidRPr="004D4F12">
        <w:fldChar w:fldCharType="begin"/>
      </w:r>
      <w:r w:rsidRPr="004D4F12">
        <w:instrText xml:space="preserve"> PAGEREF _Toc399832245 \h </w:instrText>
      </w:r>
      <w:r w:rsidRPr="004D4F12">
        <w:fldChar w:fldCharType="separate"/>
      </w:r>
      <w:r w:rsidRPr="004D4F12">
        <w:t>55</w:t>
      </w:r>
      <w:r w:rsidRPr="004D4F12">
        <w:fldChar w:fldCharType="end"/>
      </w:r>
    </w:p>
    <w:p w14:paraId="3BEECC25" w14:textId="77777777"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9.</w:t>
      </w:r>
      <w:r w:rsidRPr="004D4F12">
        <w:rPr>
          <w:rFonts w:asciiTheme="minorHAnsi" w:eastAsiaTheme="minorEastAsia" w:hAnsiTheme="minorHAnsi" w:cstheme="minorBidi"/>
          <w:szCs w:val="24"/>
          <w:lang w:val="es-ES" w:eastAsia="ja-JP"/>
        </w:rPr>
        <w:tab/>
      </w:r>
      <w:r w:rsidRPr="004D4F12">
        <w:rPr>
          <w:lang w:val="es-ES"/>
        </w:rPr>
        <w:t>Personal</w:t>
      </w:r>
      <w:r w:rsidRPr="004D4F12">
        <w:tab/>
      </w:r>
      <w:r w:rsidRPr="004D4F12">
        <w:fldChar w:fldCharType="begin"/>
      </w:r>
      <w:r w:rsidRPr="004D4F12">
        <w:instrText xml:space="preserve"> PAGEREF _Toc399832246 \h </w:instrText>
      </w:r>
      <w:r w:rsidRPr="004D4F12">
        <w:fldChar w:fldCharType="separate"/>
      </w:r>
      <w:r w:rsidRPr="004D4F12">
        <w:t>55</w:t>
      </w:r>
      <w:r w:rsidRPr="004D4F12">
        <w:fldChar w:fldCharType="end"/>
      </w:r>
    </w:p>
    <w:p w14:paraId="531A7CEF" w14:textId="39135C1E"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10.</w:t>
      </w:r>
      <w:r w:rsidRPr="004D4F12">
        <w:rPr>
          <w:rFonts w:asciiTheme="minorHAnsi" w:eastAsiaTheme="minorEastAsia" w:hAnsiTheme="minorHAnsi" w:cstheme="minorBidi"/>
          <w:szCs w:val="24"/>
          <w:lang w:val="es-ES" w:eastAsia="ja-JP"/>
        </w:rPr>
        <w:tab/>
      </w:r>
      <w:r w:rsidRPr="004D4F12">
        <w:rPr>
          <w:lang w:val="es-ES"/>
        </w:rPr>
        <w:t>Riesgos</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Contratante</w:t>
      </w:r>
      <w:r w:rsidR="007D17DD" w:rsidRPr="004D4F12">
        <w:rPr>
          <w:lang w:val="es-ES"/>
        </w:rPr>
        <w:t xml:space="preserve"> </w:t>
      </w:r>
      <w:r w:rsidRPr="004D4F12">
        <w:rPr>
          <w:lang w:val="es-ES"/>
        </w:rPr>
        <w:t>y</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Contratista</w:t>
      </w:r>
      <w:r w:rsidRPr="004D4F12">
        <w:tab/>
      </w:r>
      <w:r w:rsidRPr="004D4F12">
        <w:fldChar w:fldCharType="begin"/>
      </w:r>
      <w:r w:rsidRPr="004D4F12">
        <w:instrText xml:space="preserve"> PAGEREF _Toc399832247 \h </w:instrText>
      </w:r>
      <w:r w:rsidRPr="004D4F12">
        <w:fldChar w:fldCharType="separate"/>
      </w:r>
      <w:r w:rsidRPr="004D4F12">
        <w:t>56</w:t>
      </w:r>
      <w:r w:rsidRPr="004D4F12">
        <w:fldChar w:fldCharType="end"/>
      </w:r>
    </w:p>
    <w:p w14:paraId="3A37C054" w14:textId="46D81AE3"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11.</w:t>
      </w:r>
      <w:r w:rsidRPr="004D4F12">
        <w:rPr>
          <w:rFonts w:asciiTheme="minorHAnsi" w:eastAsiaTheme="minorEastAsia" w:hAnsiTheme="minorHAnsi" w:cstheme="minorBidi"/>
          <w:szCs w:val="24"/>
          <w:lang w:val="es-ES" w:eastAsia="ja-JP"/>
        </w:rPr>
        <w:tab/>
      </w:r>
      <w:r w:rsidRPr="004D4F12">
        <w:rPr>
          <w:lang w:val="es-ES"/>
        </w:rPr>
        <w:t>Riesgos</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Contratante</w:t>
      </w:r>
      <w:r w:rsidRPr="004D4F12">
        <w:tab/>
      </w:r>
      <w:r w:rsidRPr="004D4F12">
        <w:fldChar w:fldCharType="begin"/>
      </w:r>
      <w:r w:rsidRPr="004D4F12">
        <w:instrText xml:space="preserve"> PAGEREF _Toc399832248 \h </w:instrText>
      </w:r>
      <w:r w:rsidRPr="004D4F12">
        <w:fldChar w:fldCharType="separate"/>
      </w:r>
      <w:r w:rsidRPr="004D4F12">
        <w:t>56</w:t>
      </w:r>
      <w:r w:rsidRPr="004D4F12">
        <w:fldChar w:fldCharType="end"/>
      </w:r>
    </w:p>
    <w:p w14:paraId="07DA38C0" w14:textId="378AAA49"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12.</w:t>
      </w:r>
      <w:r w:rsidRPr="004D4F12">
        <w:rPr>
          <w:rFonts w:asciiTheme="minorHAnsi" w:eastAsiaTheme="minorEastAsia" w:hAnsiTheme="minorHAnsi" w:cstheme="minorBidi"/>
          <w:szCs w:val="24"/>
          <w:lang w:val="es-ES" w:eastAsia="ja-JP"/>
        </w:rPr>
        <w:tab/>
      </w:r>
      <w:r w:rsidRPr="004D4F12">
        <w:rPr>
          <w:lang w:val="es-ES"/>
        </w:rPr>
        <w:t>Riesgos</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Contratista</w:t>
      </w:r>
      <w:r w:rsidRPr="004D4F12">
        <w:tab/>
      </w:r>
      <w:r w:rsidRPr="004D4F12">
        <w:fldChar w:fldCharType="begin"/>
      </w:r>
      <w:r w:rsidRPr="004D4F12">
        <w:instrText xml:space="preserve"> PAGEREF _Toc399832249 \h </w:instrText>
      </w:r>
      <w:r w:rsidRPr="004D4F12">
        <w:fldChar w:fldCharType="separate"/>
      </w:r>
      <w:r w:rsidRPr="004D4F12">
        <w:t>57</w:t>
      </w:r>
      <w:r w:rsidRPr="004D4F12">
        <w:fldChar w:fldCharType="end"/>
      </w:r>
    </w:p>
    <w:p w14:paraId="59BFD63F" w14:textId="77777777"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13.</w:t>
      </w:r>
      <w:r w:rsidRPr="004D4F12">
        <w:rPr>
          <w:rFonts w:asciiTheme="minorHAnsi" w:eastAsiaTheme="minorEastAsia" w:hAnsiTheme="minorHAnsi" w:cstheme="minorBidi"/>
          <w:szCs w:val="24"/>
          <w:lang w:val="es-ES" w:eastAsia="ja-JP"/>
        </w:rPr>
        <w:tab/>
      </w:r>
      <w:r w:rsidRPr="004D4F12">
        <w:rPr>
          <w:lang w:val="es-ES"/>
        </w:rPr>
        <w:t>Seguros</w:t>
      </w:r>
      <w:r w:rsidRPr="004D4F12">
        <w:tab/>
      </w:r>
      <w:r w:rsidRPr="004D4F12">
        <w:fldChar w:fldCharType="begin"/>
      </w:r>
      <w:r w:rsidRPr="004D4F12">
        <w:instrText xml:space="preserve"> PAGEREF _Toc399832250 \h </w:instrText>
      </w:r>
      <w:r w:rsidRPr="004D4F12">
        <w:fldChar w:fldCharType="separate"/>
      </w:r>
      <w:r w:rsidRPr="004D4F12">
        <w:t>57</w:t>
      </w:r>
      <w:r w:rsidRPr="004D4F12">
        <w:fldChar w:fldCharType="end"/>
      </w:r>
    </w:p>
    <w:p w14:paraId="2F8B0714" w14:textId="4632820E"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14.</w:t>
      </w:r>
      <w:r w:rsidRPr="004D4F12">
        <w:rPr>
          <w:rFonts w:asciiTheme="minorHAnsi" w:eastAsiaTheme="minorEastAsia" w:hAnsiTheme="minorHAnsi" w:cstheme="minorBidi"/>
          <w:szCs w:val="24"/>
          <w:lang w:val="es-ES" w:eastAsia="ja-JP"/>
        </w:rPr>
        <w:tab/>
      </w:r>
      <w:r w:rsidRPr="004D4F12">
        <w:rPr>
          <w:lang w:val="es-ES"/>
        </w:rPr>
        <w:t>Informes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investigación</w:t>
      </w:r>
      <w:r w:rsidR="007D17DD" w:rsidRPr="004D4F12">
        <w:rPr>
          <w:lang w:val="es-ES"/>
        </w:rPr>
        <w:t xml:space="preserve"> </w:t>
      </w:r>
      <w:r w:rsidRPr="004D4F12">
        <w:rPr>
          <w:lang w:val="es-ES"/>
        </w:rPr>
        <w:t>del</w:t>
      </w:r>
      <w:r w:rsidR="007D17DD" w:rsidRPr="004D4F12">
        <w:rPr>
          <w:lang w:val="es-ES"/>
        </w:rPr>
        <w:t xml:space="preserve"> </w:t>
      </w:r>
      <w:r w:rsidR="00933FD4" w:rsidRPr="004D4F12">
        <w:rPr>
          <w:lang w:val="es-ES"/>
        </w:rPr>
        <w:t>Lugar</w:t>
      </w:r>
      <w:r w:rsidR="007D17DD" w:rsidRPr="004D4F12">
        <w:rPr>
          <w:lang w:val="es-ES"/>
        </w:rPr>
        <w:t xml:space="preserve"> </w:t>
      </w:r>
      <w:r w:rsidR="00933FD4" w:rsidRPr="004D4F12">
        <w:rPr>
          <w:lang w:val="es-ES"/>
        </w:rPr>
        <w:t>de</w:t>
      </w:r>
      <w:r w:rsidR="007D17DD" w:rsidRPr="004D4F12">
        <w:rPr>
          <w:lang w:val="es-ES"/>
        </w:rPr>
        <w:t xml:space="preserve"> </w:t>
      </w:r>
      <w:r w:rsidR="00933FD4" w:rsidRPr="004D4F12">
        <w:rPr>
          <w:lang w:val="es-ES"/>
        </w:rPr>
        <w:t>las</w:t>
      </w:r>
      <w:r w:rsidR="007D17DD" w:rsidRPr="004D4F12">
        <w:rPr>
          <w:lang w:val="es-ES"/>
        </w:rPr>
        <w:t xml:space="preserve"> </w:t>
      </w:r>
      <w:r w:rsidR="00933FD4" w:rsidRPr="004D4F12">
        <w:rPr>
          <w:lang w:val="es-ES"/>
        </w:rPr>
        <w:t>Obras</w:t>
      </w:r>
      <w:r w:rsidRPr="004D4F12">
        <w:tab/>
      </w:r>
      <w:r w:rsidRPr="004D4F12">
        <w:fldChar w:fldCharType="begin"/>
      </w:r>
      <w:r w:rsidRPr="004D4F12">
        <w:instrText xml:space="preserve"> PAGEREF _Toc399832251 \h </w:instrText>
      </w:r>
      <w:r w:rsidRPr="004D4F12">
        <w:fldChar w:fldCharType="separate"/>
      </w:r>
      <w:r w:rsidRPr="004D4F12">
        <w:t>58</w:t>
      </w:r>
      <w:r w:rsidRPr="004D4F12">
        <w:fldChar w:fldCharType="end"/>
      </w:r>
    </w:p>
    <w:p w14:paraId="039B5C17" w14:textId="1F96ED72"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15.</w:t>
      </w:r>
      <w:r w:rsidRPr="004D4F12">
        <w:rPr>
          <w:rFonts w:asciiTheme="minorHAnsi" w:eastAsiaTheme="minorEastAsia" w:hAnsiTheme="minorHAnsi" w:cstheme="minorBidi"/>
          <w:szCs w:val="24"/>
          <w:lang w:val="es-ES" w:eastAsia="ja-JP"/>
        </w:rPr>
        <w:tab/>
      </w:r>
      <w:r w:rsidRPr="004D4F12">
        <w:rPr>
          <w:lang w:val="es-ES"/>
        </w:rPr>
        <w:t>Consultas</w:t>
      </w:r>
      <w:r w:rsidR="007D17DD" w:rsidRPr="004D4F12">
        <w:rPr>
          <w:lang w:val="es-ES"/>
        </w:rPr>
        <w:t xml:space="preserve"> </w:t>
      </w:r>
      <w:r w:rsidRPr="004D4F12">
        <w:rPr>
          <w:lang w:val="es-ES"/>
        </w:rPr>
        <w:t>acerca</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Condiciones</w:t>
      </w:r>
      <w:r w:rsidR="007D17DD" w:rsidRPr="004D4F12">
        <w:rPr>
          <w:lang w:val="es-ES"/>
        </w:rPr>
        <w:t xml:space="preserve"> </w:t>
      </w:r>
      <w:r w:rsidRPr="004D4F12">
        <w:rPr>
          <w:lang w:val="es-ES"/>
        </w:rPr>
        <w:t>Particulares</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Contrato</w:t>
      </w:r>
      <w:r w:rsidRPr="004D4F12">
        <w:tab/>
      </w:r>
      <w:r w:rsidRPr="004D4F12">
        <w:fldChar w:fldCharType="begin"/>
      </w:r>
      <w:r w:rsidRPr="004D4F12">
        <w:instrText xml:space="preserve"> PAGEREF _Toc399832252 \h </w:instrText>
      </w:r>
      <w:r w:rsidRPr="004D4F12">
        <w:fldChar w:fldCharType="separate"/>
      </w:r>
      <w:r w:rsidRPr="004D4F12">
        <w:t>58</w:t>
      </w:r>
      <w:r w:rsidRPr="004D4F12">
        <w:fldChar w:fldCharType="end"/>
      </w:r>
    </w:p>
    <w:p w14:paraId="7A289F51" w14:textId="31D589BB"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16.</w:t>
      </w:r>
      <w:r w:rsidRPr="004D4F12">
        <w:rPr>
          <w:rFonts w:asciiTheme="minorHAnsi" w:eastAsiaTheme="minorEastAsia" w:hAnsiTheme="minorHAnsi" w:cstheme="minorBidi"/>
          <w:szCs w:val="24"/>
          <w:lang w:val="es-ES" w:eastAsia="ja-JP"/>
        </w:rPr>
        <w:tab/>
      </w:r>
      <w:r w:rsidRPr="004D4F12">
        <w:rPr>
          <w:lang w:val="es-ES"/>
        </w:rPr>
        <w:t>Diseño</w:t>
      </w:r>
      <w:r w:rsidR="007D17DD" w:rsidRPr="004D4F12">
        <w:rPr>
          <w:lang w:val="es-ES"/>
        </w:rPr>
        <w:t xml:space="preserve"> </w:t>
      </w:r>
      <w:r w:rsidRPr="004D4F12">
        <w:rPr>
          <w:lang w:val="es-ES"/>
        </w:rPr>
        <w:t>y</w:t>
      </w:r>
      <w:r w:rsidR="007D17DD" w:rsidRPr="004D4F12">
        <w:rPr>
          <w:lang w:val="es-ES"/>
        </w:rPr>
        <w:t xml:space="preserve"> </w:t>
      </w:r>
      <w:r w:rsidRPr="004D4F12">
        <w:rPr>
          <w:spacing w:val="-3"/>
          <w:lang w:val="es-ES"/>
        </w:rPr>
        <w:t>Construcción</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Obras</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Contratista</w:t>
      </w:r>
      <w:r w:rsidRPr="004D4F12">
        <w:tab/>
      </w:r>
      <w:r w:rsidRPr="004D4F12">
        <w:fldChar w:fldCharType="begin"/>
      </w:r>
      <w:r w:rsidRPr="004D4F12">
        <w:instrText xml:space="preserve"> PAGEREF _Toc399832253 \h </w:instrText>
      </w:r>
      <w:r w:rsidRPr="004D4F12">
        <w:fldChar w:fldCharType="separate"/>
      </w:r>
      <w:r w:rsidRPr="004D4F12">
        <w:t>58</w:t>
      </w:r>
      <w:r w:rsidRPr="004D4F12">
        <w:fldChar w:fldCharType="end"/>
      </w:r>
    </w:p>
    <w:p w14:paraId="0374D2C7" w14:textId="1A909D85"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17.</w:t>
      </w:r>
      <w:r w:rsidRPr="004D4F12">
        <w:rPr>
          <w:rFonts w:asciiTheme="minorHAnsi" w:eastAsiaTheme="minorEastAsia" w:hAnsiTheme="minorHAnsi" w:cstheme="minorBidi"/>
          <w:szCs w:val="24"/>
          <w:lang w:val="es-ES" w:eastAsia="ja-JP"/>
        </w:rPr>
        <w:tab/>
      </w:r>
      <w:r w:rsidRPr="004D4F12">
        <w:rPr>
          <w:lang w:val="es-ES"/>
        </w:rPr>
        <w:t>Terminación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Obras</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fecha</w:t>
      </w:r>
      <w:r w:rsidR="007D17DD" w:rsidRPr="004D4F12">
        <w:rPr>
          <w:lang w:val="es-ES"/>
        </w:rPr>
        <w:t xml:space="preserve"> </w:t>
      </w:r>
      <w:r w:rsidRPr="004D4F12">
        <w:rPr>
          <w:lang w:val="es-ES"/>
        </w:rPr>
        <w:t>prevista</w:t>
      </w:r>
      <w:r w:rsidRPr="004D4F12">
        <w:tab/>
      </w:r>
      <w:r w:rsidRPr="004D4F12">
        <w:fldChar w:fldCharType="begin"/>
      </w:r>
      <w:r w:rsidRPr="004D4F12">
        <w:instrText xml:space="preserve"> PAGEREF _Toc399832254 \h </w:instrText>
      </w:r>
      <w:r w:rsidRPr="004D4F12">
        <w:fldChar w:fldCharType="separate"/>
      </w:r>
      <w:r w:rsidRPr="004D4F12">
        <w:t>59</w:t>
      </w:r>
      <w:r w:rsidRPr="004D4F12">
        <w:fldChar w:fldCharType="end"/>
      </w:r>
    </w:p>
    <w:p w14:paraId="33C6C295" w14:textId="47997569"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18.</w:t>
      </w:r>
      <w:r w:rsidRPr="004D4F12">
        <w:rPr>
          <w:rFonts w:asciiTheme="minorHAnsi" w:eastAsiaTheme="minorEastAsia" w:hAnsiTheme="minorHAnsi" w:cstheme="minorBidi"/>
          <w:szCs w:val="24"/>
          <w:lang w:val="es-ES" w:eastAsia="ja-JP"/>
        </w:rPr>
        <w:tab/>
      </w:r>
      <w:r w:rsidRPr="004D4F12">
        <w:rPr>
          <w:lang w:val="es-ES"/>
        </w:rPr>
        <w:t>Aprobación</w:t>
      </w:r>
      <w:r w:rsidR="007D17DD" w:rsidRPr="004D4F12">
        <w:rPr>
          <w:lang w:val="es-ES"/>
        </w:rPr>
        <w:t xml:space="preserve"> </w:t>
      </w:r>
      <w:r w:rsidRPr="004D4F12">
        <w:rPr>
          <w:lang w:val="es-ES"/>
        </w:rPr>
        <w:t>por</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Gerente</w:t>
      </w:r>
      <w:r w:rsidR="007D17DD" w:rsidRPr="004D4F12">
        <w:rPr>
          <w:lang w:val="es-ES"/>
        </w:rPr>
        <w:t xml:space="preserve"> </w:t>
      </w:r>
      <w:r w:rsidRPr="004D4F12">
        <w:rPr>
          <w:lang w:val="es-ES"/>
        </w:rPr>
        <w:t>de</w:t>
      </w:r>
      <w:r w:rsidR="007D17DD" w:rsidRPr="004D4F12">
        <w:rPr>
          <w:lang w:val="es-ES"/>
        </w:rPr>
        <w:t xml:space="preserve"> </w:t>
      </w:r>
      <w:r w:rsidR="00CC13FE" w:rsidRPr="004D4F12">
        <w:rPr>
          <w:spacing w:val="-3"/>
          <w:lang w:val="es-ES"/>
        </w:rPr>
        <w:t>Proyecto</w:t>
      </w:r>
      <w:r w:rsidRPr="004D4F12">
        <w:tab/>
      </w:r>
      <w:r w:rsidRPr="004D4F12">
        <w:fldChar w:fldCharType="begin"/>
      </w:r>
      <w:r w:rsidRPr="004D4F12">
        <w:instrText xml:space="preserve"> PAGEREF _Toc399832255 \h </w:instrText>
      </w:r>
      <w:r w:rsidRPr="004D4F12">
        <w:fldChar w:fldCharType="separate"/>
      </w:r>
      <w:r w:rsidRPr="004D4F12">
        <w:t>59</w:t>
      </w:r>
      <w:r w:rsidRPr="004D4F12">
        <w:fldChar w:fldCharType="end"/>
      </w:r>
    </w:p>
    <w:p w14:paraId="6B23A0FF" w14:textId="77777777"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19.</w:t>
      </w:r>
      <w:r w:rsidRPr="004D4F12">
        <w:rPr>
          <w:rFonts w:asciiTheme="minorHAnsi" w:eastAsiaTheme="minorEastAsia" w:hAnsiTheme="minorHAnsi" w:cstheme="minorBidi"/>
          <w:szCs w:val="24"/>
          <w:lang w:val="es-ES" w:eastAsia="ja-JP"/>
        </w:rPr>
        <w:tab/>
      </w:r>
      <w:r w:rsidRPr="004D4F12">
        <w:rPr>
          <w:lang w:val="es-ES"/>
        </w:rPr>
        <w:t>ASSS</w:t>
      </w:r>
      <w:r w:rsidRPr="004D4F12">
        <w:tab/>
      </w:r>
      <w:r w:rsidRPr="004D4F12">
        <w:fldChar w:fldCharType="begin"/>
      </w:r>
      <w:r w:rsidRPr="004D4F12">
        <w:instrText xml:space="preserve"> PAGEREF _Toc399832256 \h </w:instrText>
      </w:r>
      <w:r w:rsidRPr="004D4F12">
        <w:fldChar w:fldCharType="separate"/>
      </w:r>
      <w:r w:rsidRPr="004D4F12">
        <w:t>60</w:t>
      </w:r>
      <w:r w:rsidRPr="004D4F12">
        <w:fldChar w:fldCharType="end"/>
      </w:r>
    </w:p>
    <w:p w14:paraId="50E452CB" w14:textId="77777777"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20.</w:t>
      </w:r>
      <w:r w:rsidRPr="004D4F12">
        <w:rPr>
          <w:rFonts w:asciiTheme="minorHAnsi" w:eastAsiaTheme="minorEastAsia" w:hAnsiTheme="minorHAnsi" w:cstheme="minorBidi"/>
          <w:szCs w:val="24"/>
          <w:lang w:val="es-ES" w:eastAsia="ja-JP"/>
        </w:rPr>
        <w:tab/>
      </w:r>
      <w:r w:rsidRPr="004D4F12">
        <w:rPr>
          <w:lang w:val="es-ES"/>
        </w:rPr>
        <w:t>Descubrimientos</w:t>
      </w:r>
      <w:r w:rsidRPr="004D4F12">
        <w:tab/>
      </w:r>
      <w:r w:rsidRPr="004D4F12">
        <w:fldChar w:fldCharType="begin"/>
      </w:r>
      <w:r w:rsidRPr="004D4F12">
        <w:instrText xml:space="preserve"> PAGEREF _Toc399832257 \h </w:instrText>
      </w:r>
      <w:r w:rsidRPr="004D4F12">
        <w:fldChar w:fldCharType="separate"/>
      </w:r>
      <w:r w:rsidRPr="004D4F12">
        <w:t>60</w:t>
      </w:r>
      <w:r w:rsidRPr="004D4F12">
        <w:fldChar w:fldCharType="end"/>
      </w:r>
    </w:p>
    <w:p w14:paraId="62490ED6" w14:textId="6B292778"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21.</w:t>
      </w:r>
      <w:r w:rsidRPr="004D4F12">
        <w:rPr>
          <w:rFonts w:asciiTheme="minorHAnsi" w:eastAsiaTheme="minorEastAsia" w:hAnsiTheme="minorHAnsi" w:cstheme="minorBidi"/>
          <w:szCs w:val="24"/>
          <w:lang w:val="es-ES" w:eastAsia="ja-JP"/>
        </w:rPr>
        <w:tab/>
      </w:r>
      <w:r w:rsidRPr="004D4F12">
        <w:rPr>
          <w:lang w:val="es-ES"/>
        </w:rPr>
        <w:t>Toma</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posesión</w:t>
      </w:r>
      <w:r w:rsidR="007D17DD" w:rsidRPr="004D4F12">
        <w:rPr>
          <w:lang w:val="es-ES"/>
        </w:rPr>
        <w:t xml:space="preserve"> </w:t>
      </w:r>
      <w:r w:rsidRPr="004D4F12">
        <w:rPr>
          <w:lang w:val="es-ES"/>
        </w:rPr>
        <w:t>del</w:t>
      </w:r>
      <w:r w:rsidR="007D17DD" w:rsidRPr="004D4F12">
        <w:rPr>
          <w:lang w:val="es-ES"/>
        </w:rPr>
        <w:t xml:space="preserve"> </w:t>
      </w:r>
      <w:r w:rsidR="00933FD4" w:rsidRPr="004D4F12">
        <w:rPr>
          <w:lang w:val="es-ES"/>
        </w:rPr>
        <w:t>Lugar</w:t>
      </w:r>
      <w:r w:rsidR="007D17DD" w:rsidRPr="004D4F12">
        <w:rPr>
          <w:lang w:val="es-ES"/>
        </w:rPr>
        <w:t xml:space="preserve"> </w:t>
      </w:r>
      <w:r w:rsidR="00933FD4" w:rsidRPr="004D4F12">
        <w:rPr>
          <w:lang w:val="es-ES"/>
        </w:rPr>
        <w:t>de</w:t>
      </w:r>
      <w:r w:rsidR="007D17DD" w:rsidRPr="004D4F12">
        <w:rPr>
          <w:lang w:val="es-ES"/>
        </w:rPr>
        <w:t xml:space="preserve"> </w:t>
      </w:r>
      <w:r w:rsidR="00933FD4" w:rsidRPr="004D4F12">
        <w:rPr>
          <w:lang w:val="es-ES"/>
        </w:rPr>
        <w:t>las</w:t>
      </w:r>
      <w:r w:rsidR="007D17DD" w:rsidRPr="004D4F12">
        <w:rPr>
          <w:lang w:val="es-ES"/>
        </w:rPr>
        <w:t xml:space="preserve"> </w:t>
      </w:r>
      <w:r w:rsidR="00933FD4" w:rsidRPr="004D4F12">
        <w:rPr>
          <w:lang w:val="es-ES"/>
        </w:rPr>
        <w:t>Obras</w:t>
      </w:r>
      <w:r w:rsidRPr="004D4F12">
        <w:tab/>
      </w:r>
      <w:r w:rsidRPr="004D4F12">
        <w:fldChar w:fldCharType="begin"/>
      </w:r>
      <w:r w:rsidRPr="004D4F12">
        <w:instrText xml:space="preserve"> PAGEREF _Toc399832258 \h </w:instrText>
      </w:r>
      <w:r w:rsidRPr="004D4F12">
        <w:fldChar w:fldCharType="separate"/>
      </w:r>
      <w:r w:rsidRPr="004D4F12">
        <w:t>60</w:t>
      </w:r>
      <w:r w:rsidRPr="004D4F12">
        <w:fldChar w:fldCharType="end"/>
      </w:r>
    </w:p>
    <w:p w14:paraId="27CB0076" w14:textId="203B3792"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22.</w:t>
      </w:r>
      <w:r w:rsidRPr="004D4F12">
        <w:rPr>
          <w:rFonts w:asciiTheme="minorHAnsi" w:eastAsiaTheme="minorEastAsia" w:hAnsiTheme="minorHAnsi" w:cstheme="minorBidi"/>
          <w:szCs w:val="24"/>
          <w:lang w:val="es-ES" w:eastAsia="ja-JP"/>
        </w:rPr>
        <w:tab/>
      </w:r>
      <w:r w:rsidRPr="004D4F12">
        <w:rPr>
          <w:lang w:val="es-ES"/>
        </w:rPr>
        <w:t>Acceso</w:t>
      </w:r>
      <w:r w:rsidR="007D17DD" w:rsidRPr="004D4F12">
        <w:rPr>
          <w:lang w:val="es-ES"/>
        </w:rPr>
        <w:t xml:space="preserve"> </w:t>
      </w:r>
      <w:r w:rsidRPr="004D4F12">
        <w:rPr>
          <w:lang w:val="es-ES"/>
        </w:rPr>
        <w:t>al</w:t>
      </w:r>
      <w:r w:rsidR="007D17DD" w:rsidRPr="004D4F12">
        <w:rPr>
          <w:lang w:val="es-ES"/>
        </w:rPr>
        <w:t xml:space="preserve"> </w:t>
      </w:r>
      <w:r w:rsidR="00933FD4" w:rsidRPr="004D4F12">
        <w:rPr>
          <w:lang w:val="es-ES"/>
        </w:rPr>
        <w:t>Lugar</w:t>
      </w:r>
      <w:r w:rsidR="007D17DD" w:rsidRPr="004D4F12">
        <w:rPr>
          <w:lang w:val="es-ES"/>
        </w:rPr>
        <w:t xml:space="preserve"> </w:t>
      </w:r>
      <w:r w:rsidR="00933FD4" w:rsidRPr="004D4F12">
        <w:rPr>
          <w:lang w:val="es-ES"/>
        </w:rPr>
        <w:t>de</w:t>
      </w:r>
      <w:r w:rsidR="007D17DD" w:rsidRPr="004D4F12">
        <w:rPr>
          <w:lang w:val="es-ES"/>
        </w:rPr>
        <w:t xml:space="preserve"> </w:t>
      </w:r>
      <w:r w:rsidR="00933FD4" w:rsidRPr="004D4F12">
        <w:rPr>
          <w:lang w:val="es-ES"/>
        </w:rPr>
        <w:t>las</w:t>
      </w:r>
      <w:r w:rsidR="007D17DD" w:rsidRPr="004D4F12">
        <w:rPr>
          <w:lang w:val="es-ES"/>
        </w:rPr>
        <w:t xml:space="preserve"> </w:t>
      </w:r>
      <w:r w:rsidR="00933FD4" w:rsidRPr="004D4F12">
        <w:rPr>
          <w:lang w:val="es-ES"/>
        </w:rPr>
        <w:t>Obras</w:t>
      </w:r>
      <w:r w:rsidRPr="004D4F12">
        <w:tab/>
      </w:r>
      <w:r w:rsidRPr="004D4F12">
        <w:fldChar w:fldCharType="begin"/>
      </w:r>
      <w:r w:rsidRPr="004D4F12">
        <w:instrText xml:space="preserve"> PAGEREF _Toc399832259 \h </w:instrText>
      </w:r>
      <w:r w:rsidRPr="004D4F12">
        <w:fldChar w:fldCharType="separate"/>
      </w:r>
      <w:r w:rsidRPr="004D4F12">
        <w:t>60</w:t>
      </w:r>
      <w:r w:rsidRPr="004D4F12">
        <w:fldChar w:fldCharType="end"/>
      </w:r>
    </w:p>
    <w:p w14:paraId="31DD64BE" w14:textId="7C6ED886"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23.</w:t>
      </w:r>
      <w:r w:rsidRPr="004D4F12">
        <w:rPr>
          <w:rFonts w:asciiTheme="minorHAnsi" w:eastAsiaTheme="minorEastAsia" w:hAnsiTheme="minorHAnsi" w:cstheme="minorBidi"/>
          <w:szCs w:val="24"/>
          <w:lang w:val="es-ES" w:eastAsia="ja-JP"/>
        </w:rPr>
        <w:tab/>
      </w:r>
      <w:r w:rsidRPr="004D4F12">
        <w:rPr>
          <w:lang w:val="es-ES"/>
        </w:rPr>
        <w:t>Instrucciones,</w:t>
      </w:r>
      <w:r w:rsidR="007D17DD" w:rsidRPr="004D4F12">
        <w:rPr>
          <w:lang w:val="es-ES"/>
        </w:rPr>
        <w:t xml:space="preserve"> </w:t>
      </w:r>
      <w:r w:rsidRPr="004D4F12">
        <w:rPr>
          <w:lang w:val="es-ES"/>
        </w:rPr>
        <w:t>Inspecciones</w:t>
      </w:r>
      <w:r w:rsidR="007D17DD" w:rsidRPr="004D4F12">
        <w:rPr>
          <w:lang w:val="es-ES"/>
        </w:rPr>
        <w:t xml:space="preserve"> </w:t>
      </w:r>
      <w:r w:rsidRPr="004D4F12">
        <w:rPr>
          <w:lang w:val="es-ES"/>
        </w:rPr>
        <w:t>y</w:t>
      </w:r>
      <w:r w:rsidR="007D17DD" w:rsidRPr="004D4F12">
        <w:rPr>
          <w:lang w:val="es-ES"/>
        </w:rPr>
        <w:t xml:space="preserve"> </w:t>
      </w:r>
      <w:r w:rsidRPr="004D4F12">
        <w:rPr>
          <w:lang w:val="es-ES"/>
        </w:rPr>
        <w:t>Auditorías</w:t>
      </w:r>
      <w:r w:rsidRPr="004D4F12">
        <w:tab/>
      </w:r>
      <w:r w:rsidRPr="004D4F12">
        <w:fldChar w:fldCharType="begin"/>
      </w:r>
      <w:r w:rsidRPr="004D4F12">
        <w:instrText xml:space="preserve"> PAGEREF _Toc399832260 \h </w:instrText>
      </w:r>
      <w:r w:rsidRPr="004D4F12">
        <w:fldChar w:fldCharType="separate"/>
      </w:r>
      <w:r w:rsidRPr="004D4F12">
        <w:t>60</w:t>
      </w:r>
      <w:r w:rsidRPr="004D4F12">
        <w:fldChar w:fldCharType="end"/>
      </w:r>
    </w:p>
    <w:p w14:paraId="156E9781" w14:textId="77777777"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24.</w:t>
      </w:r>
      <w:r w:rsidRPr="004D4F12">
        <w:rPr>
          <w:rFonts w:asciiTheme="minorHAnsi" w:eastAsiaTheme="minorEastAsia" w:hAnsiTheme="minorHAnsi" w:cstheme="minorBidi"/>
          <w:szCs w:val="24"/>
          <w:lang w:val="es-ES" w:eastAsia="ja-JP"/>
        </w:rPr>
        <w:tab/>
      </w:r>
      <w:r w:rsidRPr="004D4F12">
        <w:rPr>
          <w:lang w:val="es-ES"/>
        </w:rPr>
        <w:t>Controversias</w:t>
      </w:r>
      <w:r w:rsidRPr="004D4F12">
        <w:tab/>
      </w:r>
      <w:r w:rsidRPr="004D4F12">
        <w:fldChar w:fldCharType="begin"/>
      </w:r>
      <w:r w:rsidRPr="004D4F12">
        <w:instrText xml:space="preserve"> PAGEREF _Toc399832261 \h </w:instrText>
      </w:r>
      <w:r w:rsidRPr="004D4F12">
        <w:fldChar w:fldCharType="separate"/>
      </w:r>
      <w:r w:rsidRPr="004D4F12">
        <w:t>61</w:t>
      </w:r>
      <w:r w:rsidRPr="004D4F12">
        <w:fldChar w:fldCharType="end"/>
      </w:r>
    </w:p>
    <w:p w14:paraId="4EB6F878" w14:textId="051B9EB0"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25.</w:t>
      </w:r>
      <w:r w:rsidRPr="004D4F12">
        <w:rPr>
          <w:rFonts w:asciiTheme="minorHAnsi" w:eastAsiaTheme="minorEastAsia" w:hAnsiTheme="minorHAnsi" w:cstheme="minorBidi"/>
          <w:szCs w:val="24"/>
          <w:lang w:val="es-ES" w:eastAsia="ja-JP"/>
        </w:rPr>
        <w:tab/>
      </w:r>
      <w:r w:rsidRPr="004D4F12">
        <w:rPr>
          <w:lang w:val="es-ES"/>
        </w:rPr>
        <w:t>Procedimientos</w:t>
      </w:r>
      <w:r w:rsidR="007D17DD" w:rsidRPr="004D4F12">
        <w:rPr>
          <w:lang w:val="es-ES"/>
        </w:rPr>
        <w:t xml:space="preserve"> </w:t>
      </w:r>
      <w:r w:rsidRPr="004D4F12">
        <w:rPr>
          <w:lang w:val="es-ES"/>
        </w:rPr>
        <w:t>para</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Solución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Controversias</w:t>
      </w:r>
      <w:r w:rsidRPr="004D4F12">
        <w:tab/>
      </w:r>
      <w:r w:rsidRPr="004D4F12">
        <w:fldChar w:fldCharType="begin"/>
      </w:r>
      <w:r w:rsidRPr="004D4F12">
        <w:instrText xml:space="preserve"> PAGEREF _Toc399832262 \h </w:instrText>
      </w:r>
      <w:r w:rsidRPr="004D4F12">
        <w:fldChar w:fldCharType="separate"/>
      </w:r>
      <w:r w:rsidRPr="004D4F12">
        <w:t>61</w:t>
      </w:r>
      <w:r w:rsidRPr="004D4F12">
        <w:fldChar w:fldCharType="end"/>
      </w:r>
    </w:p>
    <w:p w14:paraId="5C66EDCE" w14:textId="14FF631C"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26.</w:t>
      </w:r>
      <w:r w:rsidRPr="004D4F12">
        <w:rPr>
          <w:rFonts w:asciiTheme="minorHAnsi" w:eastAsiaTheme="minorEastAsia" w:hAnsiTheme="minorHAnsi" w:cstheme="minorBidi"/>
          <w:szCs w:val="24"/>
          <w:lang w:val="es-ES" w:eastAsia="ja-JP"/>
        </w:rPr>
        <w:tab/>
      </w:r>
      <w:r w:rsidRPr="004D4F12">
        <w:rPr>
          <w:lang w:val="es-ES"/>
        </w:rPr>
        <w:t>Reemplazo</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Conciliador</w:t>
      </w:r>
      <w:r w:rsidR="007D17DD" w:rsidRPr="004D4F12">
        <w:rPr>
          <w:lang w:val="es-ES"/>
        </w:rPr>
        <w:t xml:space="preserve"> </w:t>
      </w:r>
      <w:r w:rsidRPr="004D4F12">
        <w:rPr>
          <w:lang w:val="es-ES"/>
        </w:rPr>
        <w:t>Técnico</w:t>
      </w:r>
      <w:r w:rsidRPr="004D4F12">
        <w:tab/>
      </w:r>
      <w:r w:rsidRPr="004D4F12">
        <w:fldChar w:fldCharType="begin"/>
      </w:r>
      <w:r w:rsidRPr="004D4F12">
        <w:instrText xml:space="preserve"> PAGEREF _Toc399832263 \h </w:instrText>
      </w:r>
      <w:r w:rsidRPr="004D4F12">
        <w:fldChar w:fldCharType="separate"/>
      </w:r>
      <w:r w:rsidRPr="004D4F12">
        <w:t>61</w:t>
      </w:r>
      <w:r w:rsidRPr="004D4F12">
        <w:fldChar w:fldCharType="end"/>
      </w:r>
    </w:p>
    <w:p w14:paraId="73BDEC59" w14:textId="02F8D86B" w:rsidR="001219B4" w:rsidRPr="004D4F12" w:rsidRDefault="001219B4" w:rsidP="00955391">
      <w:pPr>
        <w:pStyle w:val="TDC1"/>
        <w:rPr>
          <w:rFonts w:asciiTheme="minorHAnsi" w:eastAsiaTheme="minorEastAsia" w:hAnsiTheme="minorHAnsi" w:cstheme="minorBidi"/>
          <w:szCs w:val="24"/>
          <w:lang w:eastAsia="ja-JP"/>
        </w:rPr>
      </w:pPr>
      <w:r w:rsidRPr="004D4F12">
        <w:t>B.</w:t>
      </w:r>
      <w:r w:rsidR="007D17DD" w:rsidRPr="004D4F12">
        <w:t xml:space="preserve"> </w:t>
      </w:r>
      <w:r w:rsidRPr="004D4F12">
        <w:t>Diseño</w:t>
      </w:r>
      <w:r w:rsidR="007D17DD" w:rsidRPr="004D4F12">
        <w:t xml:space="preserve"> </w:t>
      </w:r>
      <w:r w:rsidRPr="004D4F12">
        <w:t>de</w:t>
      </w:r>
      <w:r w:rsidR="007D17DD" w:rsidRPr="004D4F12">
        <w:t xml:space="preserve"> </w:t>
      </w:r>
      <w:r w:rsidRPr="004D4F12">
        <w:t>las</w:t>
      </w:r>
      <w:r w:rsidR="007D17DD" w:rsidRPr="004D4F12">
        <w:t xml:space="preserve"> </w:t>
      </w:r>
      <w:r w:rsidRPr="004D4F12">
        <w:t>Obras</w:t>
      </w:r>
      <w:r w:rsidRPr="004D4F12">
        <w:tab/>
      </w:r>
      <w:r w:rsidRPr="004D4F12">
        <w:fldChar w:fldCharType="begin"/>
      </w:r>
      <w:r w:rsidRPr="004D4F12">
        <w:instrText xml:space="preserve"> PAGEREF _Toc399832264 \h </w:instrText>
      </w:r>
      <w:r w:rsidRPr="004D4F12">
        <w:fldChar w:fldCharType="separate"/>
      </w:r>
      <w:r w:rsidRPr="004D4F12">
        <w:t>62</w:t>
      </w:r>
      <w:r w:rsidRPr="004D4F12">
        <w:fldChar w:fldCharType="end"/>
      </w:r>
    </w:p>
    <w:p w14:paraId="5820FD7A" w14:textId="7E629CD5"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27.</w:t>
      </w:r>
      <w:r w:rsidR="007E16E2" w:rsidRPr="004D4F12">
        <w:rPr>
          <w:rFonts w:asciiTheme="minorHAnsi" w:eastAsiaTheme="minorEastAsia" w:hAnsiTheme="minorHAnsi" w:cstheme="minorBidi"/>
          <w:szCs w:val="24"/>
          <w:lang w:val="es-ES" w:eastAsia="ja-JP"/>
        </w:rPr>
        <w:tab/>
      </w:r>
      <w:r w:rsidRPr="004D4F12">
        <w:rPr>
          <w:lang w:val="es-ES"/>
        </w:rPr>
        <w:t>Diseño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Obras</w:t>
      </w:r>
      <w:r w:rsidRPr="004D4F12">
        <w:tab/>
      </w:r>
      <w:r w:rsidRPr="004D4F12">
        <w:fldChar w:fldCharType="begin"/>
      </w:r>
      <w:r w:rsidRPr="004D4F12">
        <w:instrText xml:space="preserve"> PAGEREF _Toc399832265 \h </w:instrText>
      </w:r>
      <w:r w:rsidRPr="004D4F12">
        <w:fldChar w:fldCharType="separate"/>
      </w:r>
      <w:r w:rsidRPr="004D4F12">
        <w:t>62</w:t>
      </w:r>
      <w:r w:rsidRPr="004D4F12">
        <w:fldChar w:fldCharType="end"/>
      </w:r>
    </w:p>
    <w:p w14:paraId="04A927F0" w14:textId="13F9CB44" w:rsidR="001219B4" w:rsidRPr="004D4F12" w:rsidRDefault="001219B4" w:rsidP="00955391">
      <w:pPr>
        <w:pStyle w:val="TDC1"/>
        <w:rPr>
          <w:rFonts w:asciiTheme="minorHAnsi" w:eastAsiaTheme="minorEastAsia" w:hAnsiTheme="minorHAnsi" w:cstheme="minorBidi"/>
          <w:szCs w:val="24"/>
          <w:lang w:eastAsia="ja-JP"/>
        </w:rPr>
      </w:pPr>
      <w:r w:rsidRPr="004D4F12">
        <w:t>C.</w:t>
      </w:r>
      <w:r w:rsidR="007D17DD" w:rsidRPr="004D4F12">
        <w:t xml:space="preserve"> </w:t>
      </w:r>
      <w:r w:rsidRPr="004D4F12">
        <w:t>Control</w:t>
      </w:r>
      <w:r w:rsidR="007D17DD" w:rsidRPr="004D4F12">
        <w:t xml:space="preserve"> </w:t>
      </w:r>
      <w:r w:rsidRPr="004D4F12">
        <w:t>de</w:t>
      </w:r>
      <w:r w:rsidR="007D17DD" w:rsidRPr="004D4F12">
        <w:t xml:space="preserve"> </w:t>
      </w:r>
      <w:r w:rsidRPr="004D4F12">
        <w:t>Plazos</w:t>
      </w:r>
      <w:r w:rsidRPr="004D4F12">
        <w:tab/>
      </w:r>
      <w:r w:rsidRPr="004D4F12">
        <w:fldChar w:fldCharType="begin"/>
      </w:r>
      <w:r w:rsidRPr="004D4F12">
        <w:instrText xml:space="preserve"> PAGEREF _Toc399832266 \h </w:instrText>
      </w:r>
      <w:r w:rsidRPr="004D4F12">
        <w:fldChar w:fldCharType="separate"/>
      </w:r>
      <w:r w:rsidRPr="004D4F12">
        <w:t>63</w:t>
      </w:r>
      <w:r w:rsidRPr="004D4F12">
        <w:fldChar w:fldCharType="end"/>
      </w:r>
    </w:p>
    <w:p w14:paraId="686DC3E7" w14:textId="514F18EE"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28.</w:t>
      </w:r>
      <w:r w:rsidR="007E16E2" w:rsidRPr="004D4F12">
        <w:rPr>
          <w:rFonts w:asciiTheme="minorHAnsi" w:eastAsiaTheme="minorEastAsia" w:hAnsiTheme="minorHAnsi" w:cstheme="minorBidi"/>
          <w:szCs w:val="24"/>
          <w:lang w:val="es-ES" w:eastAsia="ja-JP"/>
        </w:rPr>
        <w:tab/>
      </w:r>
      <w:r w:rsidRPr="004D4F12">
        <w:rPr>
          <w:lang w:val="es-ES"/>
        </w:rPr>
        <w:t>Programa</w:t>
      </w:r>
      <w:r w:rsidRPr="004D4F12">
        <w:tab/>
      </w:r>
      <w:r w:rsidRPr="004D4F12">
        <w:fldChar w:fldCharType="begin"/>
      </w:r>
      <w:r w:rsidRPr="004D4F12">
        <w:instrText xml:space="preserve"> PAGEREF _Toc399832267 \h </w:instrText>
      </w:r>
      <w:r w:rsidRPr="004D4F12">
        <w:fldChar w:fldCharType="separate"/>
      </w:r>
      <w:r w:rsidRPr="004D4F12">
        <w:t>63</w:t>
      </w:r>
      <w:r w:rsidRPr="004D4F12">
        <w:fldChar w:fldCharType="end"/>
      </w:r>
    </w:p>
    <w:p w14:paraId="56016B14" w14:textId="7B1B1D85"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29.</w:t>
      </w:r>
      <w:r w:rsidRPr="004D4F12">
        <w:rPr>
          <w:rFonts w:asciiTheme="minorHAnsi" w:eastAsiaTheme="minorEastAsia" w:hAnsiTheme="minorHAnsi" w:cstheme="minorBidi"/>
          <w:szCs w:val="24"/>
          <w:lang w:val="es-ES" w:eastAsia="ja-JP"/>
        </w:rPr>
        <w:tab/>
      </w:r>
      <w:r w:rsidRPr="004D4F12">
        <w:rPr>
          <w:lang w:val="es-ES"/>
        </w:rPr>
        <w:t>Prórroga</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Fecha</w:t>
      </w:r>
      <w:r w:rsidR="007D17DD" w:rsidRPr="004D4F12">
        <w:rPr>
          <w:lang w:val="es-ES"/>
        </w:rPr>
        <w:t xml:space="preserve"> </w:t>
      </w:r>
      <w:r w:rsidRPr="004D4F12">
        <w:rPr>
          <w:lang w:val="es-ES"/>
        </w:rPr>
        <w:t>Prevista</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Terminación</w:t>
      </w:r>
      <w:r w:rsidRPr="004D4F12">
        <w:tab/>
      </w:r>
      <w:r w:rsidRPr="004D4F12">
        <w:fldChar w:fldCharType="begin"/>
      </w:r>
      <w:r w:rsidRPr="004D4F12">
        <w:instrText xml:space="preserve"> PAGEREF _Toc399832268 \h </w:instrText>
      </w:r>
      <w:r w:rsidRPr="004D4F12">
        <w:fldChar w:fldCharType="separate"/>
      </w:r>
      <w:r w:rsidRPr="004D4F12">
        <w:t>64</w:t>
      </w:r>
      <w:r w:rsidRPr="004D4F12">
        <w:fldChar w:fldCharType="end"/>
      </w:r>
    </w:p>
    <w:p w14:paraId="0F75C944" w14:textId="66F99C2E"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30.</w:t>
      </w:r>
      <w:r w:rsidRPr="004D4F12">
        <w:rPr>
          <w:rFonts w:asciiTheme="minorHAnsi" w:eastAsiaTheme="minorEastAsia" w:hAnsiTheme="minorHAnsi" w:cstheme="minorBidi"/>
          <w:szCs w:val="24"/>
          <w:lang w:val="es-ES" w:eastAsia="ja-JP"/>
        </w:rPr>
        <w:tab/>
      </w:r>
      <w:r w:rsidRPr="004D4F12">
        <w:rPr>
          <w:lang w:val="es-ES"/>
        </w:rPr>
        <w:t>Aceleración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Obras</w:t>
      </w:r>
      <w:r w:rsidRPr="004D4F12">
        <w:tab/>
      </w:r>
      <w:r w:rsidRPr="004D4F12">
        <w:fldChar w:fldCharType="begin"/>
      </w:r>
      <w:r w:rsidRPr="004D4F12">
        <w:instrText xml:space="preserve"> PAGEREF _Toc399832269 \h </w:instrText>
      </w:r>
      <w:r w:rsidRPr="004D4F12">
        <w:fldChar w:fldCharType="separate"/>
      </w:r>
      <w:r w:rsidRPr="004D4F12">
        <w:t>64</w:t>
      </w:r>
      <w:r w:rsidRPr="004D4F12">
        <w:fldChar w:fldCharType="end"/>
      </w:r>
    </w:p>
    <w:p w14:paraId="34B6F7DE" w14:textId="0F9167A1"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31.</w:t>
      </w:r>
      <w:r w:rsidRPr="004D4F12">
        <w:rPr>
          <w:rFonts w:asciiTheme="minorHAnsi" w:eastAsiaTheme="minorEastAsia" w:hAnsiTheme="minorHAnsi" w:cstheme="minorBidi"/>
          <w:szCs w:val="24"/>
          <w:lang w:val="es-ES" w:eastAsia="ja-JP"/>
        </w:rPr>
        <w:tab/>
      </w:r>
      <w:r w:rsidRPr="004D4F12">
        <w:rPr>
          <w:lang w:val="es-ES"/>
        </w:rPr>
        <w:t>Demoras</w:t>
      </w:r>
      <w:r w:rsidR="007D17DD" w:rsidRPr="004D4F12">
        <w:rPr>
          <w:lang w:val="es-ES"/>
        </w:rPr>
        <w:t xml:space="preserve"> </w:t>
      </w:r>
      <w:r w:rsidRPr="004D4F12">
        <w:rPr>
          <w:lang w:val="es-ES"/>
        </w:rPr>
        <w:t>ordenadas</w:t>
      </w:r>
      <w:r w:rsidR="007D17DD" w:rsidRPr="004D4F12">
        <w:rPr>
          <w:lang w:val="es-ES"/>
        </w:rPr>
        <w:t xml:space="preserve"> </w:t>
      </w:r>
      <w:r w:rsidRPr="004D4F12">
        <w:rPr>
          <w:lang w:val="es-ES"/>
        </w:rPr>
        <w:t>por</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Gerente</w:t>
      </w:r>
      <w:r w:rsidR="007D17DD" w:rsidRPr="004D4F12">
        <w:rPr>
          <w:lang w:val="es-ES"/>
        </w:rPr>
        <w:t xml:space="preserve"> </w:t>
      </w:r>
      <w:r w:rsidRPr="004D4F12">
        <w:rPr>
          <w:lang w:val="es-ES"/>
        </w:rPr>
        <w:t>de</w:t>
      </w:r>
      <w:r w:rsidR="007D17DD" w:rsidRPr="004D4F12">
        <w:rPr>
          <w:lang w:val="es-ES"/>
        </w:rPr>
        <w:t xml:space="preserve"> </w:t>
      </w:r>
      <w:r w:rsidR="00CC13FE" w:rsidRPr="004D4F12">
        <w:rPr>
          <w:spacing w:val="-3"/>
          <w:lang w:val="es-ES"/>
        </w:rPr>
        <w:t>Proyecto</w:t>
      </w:r>
      <w:r w:rsidRPr="004D4F12">
        <w:tab/>
      </w:r>
      <w:r w:rsidRPr="004D4F12">
        <w:fldChar w:fldCharType="begin"/>
      </w:r>
      <w:r w:rsidRPr="004D4F12">
        <w:instrText xml:space="preserve"> PAGEREF _Toc399832270 \h </w:instrText>
      </w:r>
      <w:r w:rsidRPr="004D4F12">
        <w:fldChar w:fldCharType="separate"/>
      </w:r>
      <w:r w:rsidRPr="004D4F12">
        <w:t>64</w:t>
      </w:r>
      <w:r w:rsidRPr="004D4F12">
        <w:fldChar w:fldCharType="end"/>
      </w:r>
    </w:p>
    <w:p w14:paraId="6A4FC208" w14:textId="1F557146"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32.</w:t>
      </w:r>
      <w:r w:rsidRPr="004D4F12">
        <w:rPr>
          <w:rFonts w:asciiTheme="minorHAnsi" w:eastAsiaTheme="minorEastAsia" w:hAnsiTheme="minorHAnsi" w:cstheme="minorBidi"/>
          <w:szCs w:val="24"/>
          <w:lang w:val="es-ES" w:eastAsia="ja-JP"/>
        </w:rPr>
        <w:tab/>
      </w:r>
      <w:r w:rsidRPr="004D4F12">
        <w:rPr>
          <w:lang w:val="es-ES"/>
        </w:rPr>
        <w:t>Reuniones</w:t>
      </w:r>
      <w:r w:rsidR="007D17DD" w:rsidRPr="004D4F12">
        <w:rPr>
          <w:lang w:val="es-ES"/>
        </w:rPr>
        <w:t xml:space="preserve"> </w:t>
      </w:r>
      <w:r w:rsidRPr="004D4F12">
        <w:rPr>
          <w:lang w:val="es-ES"/>
        </w:rPr>
        <w:t>Administrativas</w:t>
      </w:r>
      <w:r w:rsidRPr="004D4F12">
        <w:tab/>
      </w:r>
      <w:r w:rsidRPr="004D4F12">
        <w:fldChar w:fldCharType="begin"/>
      </w:r>
      <w:r w:rsidRPr="004D4F12">
        <w:instrText xml:space="preserve"> PAGEREF _Toc399832271 \h </w:instrText>
      </w:r>
      <w:r w:rsidRPr="004D4F12">
        <w:fldChar w:fldCharType="separate"/>
      </w:r>
      <w:r w:rsidRPr="004D4F12">
        <w:t>64</w:t>
      </w:r>
      <w:r w:rsidRPr="004D4F12">
        <w:fldChar w:fldCharType="end"/>
      </w:r>
    </w:p>
    <w:p w14:paraId="10D3AA90" w14:textId="4264A9F6"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33.</w:t>
      </w:r>
      <w:r w:rsidRPr="004D4F12">
        <w:rPr>
          <w:rFonts w:asciiTheme="minorHAnsi" w:eastAsiaTheme="minorEastAsia" w:hAnsiTheme="minorHAnsi" w:cstheme="minorBidi"/>
          <w:szCs w:val="24"/>
          <w:lang w:val="es-ES" w:eastAsia="ja-JP"/>
        </w:rPr>
        <w:tab/>
      </w:r>
      <w:r w:rsidR="00C607A9" w:rsidRPr="004D4F12">
        <w:rPr>
          <w:lang w:val="es-ES"/>
        </w:rPr>
        <w:t>Advertencia Anticipada</w:t>
      </w:r>
      <w:r w:rsidRPr="004D4F12">
        <w:tab/>
      </w:r>
      <w:r w:rsidRPr="004D4F12">
        <w:fldChar w:fldCharType="begin"/>
      </w:r>
      <w:r w:rsidRPr="004D4F12">
        <w:instrText xml:space="preserve"> PAGEREF _Toc399832272 \h </w:instrText>
      </w:r>
      <w:r w:rsidRPr="004D4F12">
        <w:fldChar w:fldCharType="separate"/>
      </w:r>
      <w:r w:rsidRPr="004D4F12">
        <w:t>65</w:t>
      </w:r>
      <w:r w:rsidRPr="004D4F12">
        <w:fldChar w:fldCharType="end"/>
      </w:r>
    </w:p>
    <w:p w14:paraId="2343213E" w14:textId="364BEF97" w:rsidR="001219B4" w:rsidRPr="004D4F12" w:rsidRDefault="001219B4" w:rsidP="00955391">
      <w:pPr>
        <w:pStyle w:val="TDC1"/>
        <w:rPr>
          <w:rFonts w:asciiTheme="minorHAnsi" w:eastAsiaTheme="minorEastAsia" w:hAnsiTheme="minorHAnsi" w:cstheme="minorBidi"/>
          <w:szCs w:val="24"/>
          <w:lang w:eastAsia="ja-JP"/>
        </w:rPr>
      </w:pPr>
      <w:r w:rsidRPr="004D4F12">
        <w:t>D.</w:t>
      </w:r>
      <w:r w:rsidR="007D17DD" w:rsidRPr="004D4F12">
        <w:t xml:space="preserve"> </w:t>
      </w:r>
      <w:r w:rsidRPr="004D4F12">
        <w:t>Control</w:t>
      </w:r>
      <w:r w:rsidR="007D17DD" w:rsidRPr="004D4F12">
        <w:t xml:space="preserve"> </w:t>
      </w:r>
      <w:r w:rsidRPr="004D4F12">
        <w:t>de</w:t>
      </w:r>
      <w:r w:rsidR="007D17DD" w:rsidRPr="004D4F12">
        <w:t xml:space="preserve"> </w:t>
      </w:r>
      <w:r w:rsidRPr="004D4F12">
        <w:t>Calidad</w:t>
      </w:r>
      <w:r w:rsidRPr="004D4F12">
        <w:tab/>
      </w:r>
      <w:r w:rsidRPr="004D4F12">
        <w:fldChar w:fldCharType="begin"/>
      </w:r>
      <w:r w:rsidRPr="004D4F12">
        <w:instrText xml:space="preserve"> PAGEREF _Toc399832273 \h </w:instrText>
      </w:r>
      <w:r w:rsidRPr="004D4F12">
        <w:fldChar w:fldCharType="separate"/>
      </w:r>
      <w:r w:rsidRPr="004D4F12">
        <w:t>65</w:t>
      </w:r>
      <w:r w:rsidRPr="004D4F12">
        <w:fldChar w:fldCharType="end"/>
      </w:r>
    </w:p>
    <w:p w14:paraId="615F1393" w14:textId="7BF12FCC"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34.</w:t>
      </w:r>
      <w:r w:rsidRPr="004D4F12">
        <w:rPr>
          <w:rFonts w:asciiTheme="minorHAnsi" w:eastAsiaTheme="minorEastAsia" w:hAnsiTheme="minorHAnsi" w:cstheme="minorBidi"/>
          <w:szCs w:val="24"/>
          <w:lang w:val="es-ES" w:eastAsia="ja-JP"/>
        </w:rPr>
        <w:tab/>
      </w:r>
      <w:r w:rsidRPr="004D4F12">
        <w:rPr>
          <w:lang w:val="es-ES"/>
        </w:rPr>
        <w:t>Identificación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Defectos</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Obras</w:t>
      </w:r>
      <w:r w:rsidR="007D17DD" w:rsidRPr="004D4F12">
        <w:rPr>
          <w:lang w:val="es-ES"/>
        </w:rPr>
        <w:t xml:space="preserve"> </w:t>
      </w:r>
      <w:r w:rsidRPr="004D4F12">
        <w:rPr>
          <w:lang w:val="es-ES"/>
        </w:rPr>
        <w:t>o</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Supervisión</w:t>
      </w:r>
      <w:r w:rsidR="007D17DD" w:rsidRPr="004D4F12">
        <w:rPr>
          <w:lang w:val="es-ES"/>
        </w:rPr>
        <w:t xml:space="preserve"> </w:t>
      </w:r>
      <w:r w:rsidRPr="004D4F12">
        <w:rPr>
          <w:lang w:val="es-ES"/>
        </w:rPr>
        <w:t>Técnica</w:t>
      </w:r>
      <w:r w:rsidRPr="004D4F12">
        <w:tab/>
      </w:r>
      <w:r w:rsidRPr="004D4F12">
        <w:fldChar w:fldCharType="begin"/>
      </w:r>
      <w:r w:rsidRPr="004D4F12">
        <w:instrText xml:space="preserve"> PAGEREF _Toc399832274 \h </w:instrText>
      </w:r>
      <w:r w:rsidRPr="004D4F12">
        <w:fldChar w:fldCharType="separate"/>
      </w:r>
      <w:r w:rsidRPr="004D4F12">
        <w:t>65</w:t>
      </w:r>
      <w:r w:rsidRPr="004D4F12">
        <w:fldChar w:fldCharType="end"/>
      </w:r>
    </w:p>
    <w:p w14:paraId="177ED641" w14:textId="77777777"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35.</w:t>
      </w:r>
      <w:r w:rsidRPr="004D4F12">
        <w:rPr>
          <w:rFonts w:asciiTheme="minorHAnsi" w:eastAsiaTheme="minorEastAsia" w:hAnsiTheme="minorHAnsi" w:cstheme="minorBidi"/>
          <w:szCs w:val="24"/>
          <w:lang w:val="es-ES" w:eastAsia="ja-JP"/>
        </w:rPr>
        <w:tab/>
      </w:r>
      <w:r w:rsidRPr="004D4F12">
        <w:rPr>
          <w:lang w:val="es-ES"/>
        </w:rPr>
        <w:t>Pruebas</w:t>
      </w:r>
      <w:r w:rsidRPr="004D4F12">
        <w:tab/>
      </w:r>
      <w:r w:rsidRPr="004D4F12">
        <w:fldChar w:fldCharType="begin"/>
      </w:r>
      <w:r w:rsidRPr="004D4F12">
        <w:instrText xml:space="preserve"> PAGEREF _Toc399832275 \h </w:instrText>
      </w:r>
      <w:r w:rsidRPr="004D4F12">
        <w:fldChar w:fldCharType="separate"/>
      </w:r>
      <w:r w:rsidRPr="004D4F12">
        <w:t>66</w:t>
      </w:r>
      <w:r w:rsidRPr="004D4F12">
        <w:fldChar w:fldCharType="end"/>
      </w:r>
    </w:p>
    <w:p w14:paraId="77EE4C02" w14:textId="3E00E55A"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36.</w:t>
      </w:r>
      <w:r w:rsidRPr="004D4F12">
        <w:rPr>
          <w:rFonts w:asciiTheme="minorHAnsi" w:eastAsiaTheme="minorEastAsia" w:hAnsiTheme="minorHAnsi" w:cstheme="minorBidi"/>
          <w:szCs w:val="24"/>
          <w:lang w:val="es-ES" w:eastAsia="ja-JP"/>
        </w:rPr>
        <w:tab/>
      </w:r>
      <w:r w:rsidRPr="004D4F12">
        <w:rPr>
          <w:lang w:val="es-ES"/>
        </w:rPr>
        <w:t>Corrección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Defectos</w:t>
      </w:r>
      <w:r w:rsidRPr="004D4F12">
        <w:tab/>
      </w:r>
      <w:r w:rsidRPr="004D4F12">
        <w:fldChar w:fldCharType="begin"/>
      </w:r>
      <w:r w:rsidRPr="004D4F12">
        <w:instrText xml:space="preserve"> PAGEREF _Toc399832276 \h </w:instrText>
      </w:r>
      <w:r w:rsidRPr="004D4F12">
        <w:fldChar w:fldCharType="separate"/>
      </w:r>
      <w:r w:rsidRPr="004D4F12">
        <w:t>66</w:t>
      </w:r>
      <w:r w:rsidRPr="004D4F12">
        <w:fldChar w:fldCharType="end"/>
      </w:r>
    </w:p>
    <w:p w14:paraId="0BE6E51C" w14:textId="07DE3569"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37.</w:t>
      </w:r>
      <w:r w:rsidRPr="004D4F12">
        <w:rPr>
          <w:rFonts w:asciiTheme="minorHAnsi" w:eastAsiaTheme="minorEastAsia" w:hAnsiTheme="minorHAnsi" w:cstheme="minorBidi"/>
          <w:szCs w:val="24"/>
          <w:lang w:val="es-ES" w:eastAsia="ja-JP"/>
        </w:rPr>
        <w:tab/>
      </w:r>
      <w:r w:rsidRPr="004D4F12">
        <w:rPr>
          <w:lang w:val="es-ES"/>
        </w:rPr>
        <w:t>Defectos</w:t>
      </w:r>
      <w:r w:rsidR="007D17DD" w:rsidRPr="004D4F12">
        <w:rPr>
          <w:lang w:val="es-ES"/>
        </w:rPr>
        <w:t xml:space="preserve"> </w:t>
      </w:r>
      <w:r w:rsidRPr="004D4F12">
        <w:rPr>
          <w:lang w:val="es-ES"/>
        </w:rPr>
        <w:t>no</w:t>
      </w:r>
      <w:r w:rsidR="007D17DD" w:rsidRPr="004D4F12">
        <w:rPr>
          <w:lang w:val="es-ES"/>
        </w:rPr>
        <w:t xml:space="preserve"> </w:t>
      </w:r>
      <w:r w:rsidRPr="004D4F12">
        <w:rPr>
          <w:lang w:val="es-ES"/>
        </w:rPr>
        <w:t>corregidos</w:t>
      </w:r>
      <w:r w:rsidRPr="004D4F12">
        <w:tab/>
      </w:r>
      <w:r w:rsidRPr="004D4F12">
        <w:fldChar w:fldCharType="begin"/>
      </w:r>
      <w:r w:rsidRPr="004D4F12">
        <w:instrText xml:space="preserve"> PAGEREF _Toc399832277 \h </w:instrText>
      </w:r>
      <w:r w:rsidRPr="004D4F12">
        <w:fldChar w:fldCharType="separate"/>
      </w:r>
      <w:r w:rsidRPr="004D4F12">
        <w:t>66</w:t>
      </w:r>
      <w:r w:rsidRPr="004D4F12">
        <w:fldChar w:fldCharType="end"/>
      </w:r>
    </w:p>
    <w:p w14:paraId="33F02ABB" w14:textId="20DDFDDF" w:rsidR="001219B4" w:rsidRPr="004D4F12" w:rsidRDefault="001219B4" w:rsidP="00955391">
      <w:pPr>
        <w:pStyle w:val="TDC1"/>
        <w:rPr>
          <w:rFonts w:asciiTheme="minorHAnsi" w:eastAsiaTheme="minorEastAsia" w:hAnsiTheme="minorHAnsi" w:cstheme="minorBidi"/>
          <w:szCs w:val="24"/>
          <w:lang w:eastAsia="ja-JP"/>
        </w:rPr>
      </w:pPr>
      <w:r w:rsidRPr="004D4F12">
        <w:t>E.</w:t>
      </w:r>
      <w:r w:rsidR="007D17DD" w:rsidRPr="004D4F12">
        <w:t xml:space="preserve"> </w:t>
      </w:r>
      <w:r w:rsidRPr="004D4F12">
        <w:t>Control</w:t>
      </w:r>
      <w:r w:rsidR="007D17DD" w:rsidRPr="004D4F12">
        <w:t xml:space="preserve"> </w:t>
      </w:r>
      <w:r w:rsidRPr="004D4F12">
        <w:t>de</w:t>
      </w:r>
      <w:r w:rsidR="007D17DD" w:rsidRPr="004D4F12">
        <w:t xml:space="preserve"> </w:t>
      </w:r>
      <w:r w:rsidRPr="004D4F12">
        <w:t>Costos</w:t>
      </w:r>
      <w:r w:rsidRPr="004D4F12">
        <w:tab/>
      </w:r>
      <w:r w:rsidRPr="004D4F12">
        <w:fldChar w:fldCharType="begin"/>
      </w:r>
      <w:r w:rsidRPr="004D4F12">
        <w:instrText xml:space="preserve"> PAGEREF _Toc399832278 \h </w:instrText>
      </w:r>
      <w:r w:rsidRPr="004D4F12">
        <w:fldChar w:fldCharType="separate"/>
      </w:r>
      <w:r w:rsidRPr="004D4F12">
        <w:t>67</w:t>
      </w:r>
      <w:r w:rsidRPr="004D4F12">
        <w:fldChar w:fldCharType="end"/>
      </w:r>
    </w:p>
    <w:p w14:paraId="1FA40D52" w14:textId="61714055"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38.</w:t>
      </w:r>
      <w:r w:rsidRPr="004D4F12">
        <w:rPr>
          <w:rFonts w:asciiTheme="minorHAnsi" w:eastAsiaTheme="minorEastAsia" w:hAnsiTheme="minorHAnsi" w:cstheme="minorBidi"/>
          <w:szCs w:val="24"/>
          <w:lang w:val="es-ES" w:eastAsia="ja-JP"/>
        </w:rPr>
        <w:tab/>
      </w:r>
      <w:r w:rsidR="009C1ADA" w:rsidRPr="004D4F12">
        <w:rPr>
          <w:lang w:val="es-ES"/>
        </w:rPr>
        <w:t xml:space="preserve">Lista </w:t>
      </w:r>
      <w:r w:rsidRPr="004D4F12">
        <w:rPr>
          <w:lang w:val="es-ES"/>
        </w:rPr>
        <w:t>de</w:t>
      </w:r>
      <w:r w:rsidR="007D17DD" w:rsidRPr="004D4F12">
        <w:rPr>
          <w:lang w:val="es-ES"/>
        </w:rPr>
        <w:t xml:space="preserve"> </w:t>
      </w:r>
      <w:r w:rsidRPr="004D4F12">
        <w:rPr>
          <w:lang w:val="es-ES"/>
        </w:rPr>
        <w:t>Actividades</w:t>
      </w:r>
      <w:r w:rsidRPr="004D4F12">
        <w:tab/>
      </w:r>
      <w:r w:rsidRPr="004D4F12">
        <w:fldChar w:fldCharType="begin"/>
      </w:r>
      <w:r w:rsidRPr="004D4F12">
        <w:instrText xml:space="preserve"> PAGEREF _Toc399832279 \h </w:instrText>
      </w:r>
      <w:r w:rsidRPr="004D4F12">
        <w:fldChar w:fldCharType="separate"/>
      </w:r>
      <w:r w:rsidRPr="004D4F12">
        <w:t>67</w:t>
      </w:r>
      <w:r w:rsidRPr="004D4F12">
        <w:fldChar w:fldCharType="end"/>
      </w:r>
    </w:p>
    <w:p w14:paraId="739FBDE8" w14:textId="3C63434A"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39.</w:t>
      </w:r>
      <w:r w:rsidRPr="004D4F12">
        <w:rPr>
          <w:rFonts w:asciiTheme="minorHAnsi" w:eastAsiaTheme="minorEastAsia" w:hAnsiTheme="minorHAnsi" w:cstheme="minorBidi"/>
          <w:szCs w:val="24"/>
          <w:lang w:val="es-ES" w:eastAsia="ja-JP"/>
        </w:rPr>
        <w:tab/>
      </w:r>
      <w:r w:rsidRPr="004D4F12">
        <w:rPr>
          <w:lang w:val="es-ES"/>
        </w:rPr>
        <w:t>Modificaciones</w:t>
      </w:r>
      <w:r w:rsidR="007D17DD" w:rsidRPr="004D4F12">
        <w:rPr>
          <w:lang w:val="es-ES"/>
        </w:rPr>
        <w:t xml:space="preserve"> </w:t>
      </w:r>
      <w:r w:rsidRPr="004D4F12">
        <w:rPr>
          <w:lang w:val="es-ES"/>
        </w:rPr>
        <w:t>a</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Lista</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Actividades</w:t>
      </w:r>
      <w:r w:rsidRPr="004D4F12">
        <w:tab/>
      </w:r>
      <w:r w:rsidRPr="004D4F12">
        <w:fldChar w:fldCharType="begin"/>
      </w:r>
      <w:r w:rsidRPr="004D4F12">
        <w:instrText xml:space="preserve"> PAGEREF _Toc399832280 \h </w:instrText>
      </w:r>
      <w:r w:rsidRPr="004D4F12">
        <w:fldChar w:fldCharType="separate"/>
      </w:r>
      <w:r w:rsidRPr="004D4F12">
        <w:t>67</w:t>
      </w:r>
      <w:r w:rsidRPr="004D4F12">
        <w:fldChar w:fldCharType="end"/>
      </w:r>
    </w:p>
    <w:p w14:paraId="5245532F" w14:textId="544BE56D"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40.</w:t>
      </w:r>
      <w:r w:rsidRPr="004D4F12">
        <w:rPr>
          <w:rFonts w:asciiTheme="minorHAnsi" w:eastAsiaTheme="minorEastAsia" w:hAnsiTheme="minorHAnsi" w:cstheme="minorBidi"/>
          <w:szCs w:val="24"/>
          <w:lang w:val="es-ES" w:eastAsia="ja-JP"/>
        </w:rPr>
        <w:tab/>
      </w:r>
      <w:r w:rsidRPr="004D4F12">
        <w:rPr>
          <w:lang w:val="es-ES"/>
        </w:rPr>
        <w:t>Pagos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Variaciones</w:t>
      </w:r>
      <w:r w:rsidRPr="004D4F12">
        <w:tab/>
      </w:r>
      <w:r w:rsidRPr="004D4F12">
        <w:fldChar w:fldCharType="begin"/>
      </w:r>
      <w:r w:rsidRPr="004D4F12">
        <w:instrText xml:space="preserve"> PAGEREF _Toc399832281 \h </w:instrText>
      </w:r>
      <w:r w:rsidRPr="004D4F12">
        <w:fldChar w:fldCharType="separate"/>
      </w:r>
      <w:r w:rsidRPr="004D4F12">
        <w:t>68</w:t>
      </w:r>
      <w:r w:rsidRPr="004D4F12">
        <w:fldChar w:fldCharType="end"/>
      </w:r>
    </w:p>
    <w:p w14:paraId="48950D1D" w14:textId="79C78071"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41.</w:t>
      </w:r>
      <w:r w:rsidRPr="004D4F12">
        <w:rPr>
          <w:rFonts w:asciiTheme="minorHAnsi" w:eastAsiaTheme="minorEastAsia" w:hAnsiTheme="minorHAnsi" w:cstheme="minorBidi"/>
          <w:szCs w:val="24"/>
          <w:lang w:val="es-ES" w:eastAsia="ja-JP"/>
        </w:rPr>
        <w:tab/>
      </w:r>
      <w:r w:rsidRPr="004D4F12">
        <w:rPr>
          <w:lang w:val="es-ES"/>
        </w:rPr>
        <w:t>Proyecciones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Flujo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Efectivos</w:t>
      </w:r>
      <w:r w:rsidRPr="004D4F12">
        <w:tab/>
      </w:r>
      <w:r w:rsidRPr="004D4F12">
        <w:fldChar w:fldCharType="begin"/>
      </w:r>
      <w:r w:rsidRPr="004D4F12">
        <w:instrText xml:space="preserve"> PAGEREF _Toc399832282 \h </w:instrText>
      </w:r>
      <w:r w:rsidRPr="004D4F12">
        <w:fldChar w:fldCharType="separate"/>
      </w:r>
      <w:r w:rsidRPr="004D4F12">
        <w:t>68</w:t>
      </w:r>
      <w:r w:rsidRPr="004D4F12">
        <w:fldChar w:fldCharType="end"/>
      </w:r>
    </w:p>
    <w:p w14:paraId="1924DF9D" w14:textId="209591EE"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42.</w:t>
      </w:r>
      <w:r w:rsidRPr="004D4F12">
        <w:rPr>
          <w:rFonts w:asciiTheme="minorHAnsi" w:eastAsiaTheme="minorEastAsia" w:hAnsiTheme="minorHAnsi" w:cstheme="minorBidi"/>
          <w:szCs w:val="24"/>
          <w:lang w:val="es-ES" w:eastAsia="ja-JP"/>
        </w:rPr>
        <w:tab/>
      </w:r>
      <w:r w:rsidRPr="004D4F12">
        <w:rPr>
          <w:lang w:val="es-ES"/>
        </w:rPr>
        <w:t>Certificados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Pago</w:t>
      </w:r>
      <w:r w:rsidRPr="004D4F12">
        <w:tab/>
      </w:r>
      <w:r w:rsidRPr="004D4F12">
        <w:fldChar w:fldCharType="begin"/>
      </w:r>
      <w:r w:rsidRPr="004D4F12">
        <w:instrText xml:space="preserve"> PAGEREF _Toc399832283 \h </w:instrText>
      </w:r>
      <w:r w:rsidRPr="004D4F12">
        <w:fldChar w:fldCharType="separate"/>
      </w:r>
      <w:r w:rsidRPr="004D4F12">
        <w:t>68</w:t>
      </w:r>
      <w:r w:rsidRPr="004D4F12">
        <w:fldChar w:fldCharType="end"/>
      </w:r>
    </w:p>
    <w:p w14:paraId="36A347DA" w14:textId="77777777"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43.</w:t>
      </w:r>
      <w:r w:rsidRPr="004D4F12">
        <w:rPr>
          <w:rFonts w:asciiTheme="minorHAnsi" w:eastAsiaTheme="minorEastAsia" w:hAnsiTheme="minorHAnsi" w:cstheme="minorBidi"/>
          <w:szCs w:val="24"/>
          <w:lang w:val="es-ES" w:eastAsia="ja-JP"/>
        </w:rPr>
        <w:tab/>
      </w:r>
      <w:r w:rsidRPr="004D4F12">
        <w:rPr>
          <w:lang w:val="es-ES"/>
        </w:rPr>
        <w:t>Pagos</w:t>
      </w:r>
      <w:r w:rsidRPr="004D4F12">
        <w:tab/>
      </w:r>
      <w:r w:rsidRPr="004D4F12">
        <w:fldChar w:fldCharType="begin"/>
      </w:r>
      <w:r w:rsidRPr="004D4F12">
        <w:instrText xml:space="preserve"> PAGEREF _Toc399832284 \h </w:instrText>
      </w:r>
      <w:r w:rsidRPr="004D4F12">
        <w:fldChar w:fldCharType="separate"/>
      </w:r>
      <w:r w:rsidRPr="004D4F12">
        <w:t>69</w:t>
      </w:r>
      <w:r w:rsidRPr="004D4F12">
        <w:fldChar w:fldCharType="end"/>
      </w:r>
    </w:p>
    <w:p w14:paraId="31084A6A" w14:textId="5A2EE94E"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44.</w:t>
      </w:r>
      <w:r w:rsidRPr="004D4F12">
        <w:rPr>
          <w:rFonts w:asciiTheme="minorHAnsi" w:eastAsiaTheme="minorEastAsia" w:hAnsiTheme="minorHAnsi" w:cstheme="minorBidi"/>
          <w:szCs w:val="24"/>
          <w:lang w:val="es-ES" w:eastAsia="ja-JP"/>
        </w:rPr>
        <w:tab/>
      </w:r>
      <w:r w:rsidRPr="004D4F12">
        <w:rPr>
          <w:lang w:val="es-ES"/>
        </w:rPr>
        <w:t>Eventos</w:t>
      </w:r>
      <w:r w:rsidR="007D17DD" w:rsidRPr="004D4F12">
        <w:rPr>
          <w:lang w:val="es-ES"/>
        </w:rPr>
        <w:t xml:space="preserve"> </w:t>
      </w:r>
      <w:r w:rsidRPr="004D4F12">
        <w:rPr>
          <w:lang w:val="es-ES"/>
        </w:rPr>
        <w:t>Compensables</w:t>
      </w:r>
      <w:r w:rsidRPr="004D4F12">
        <w:tab/>
      </w:r>
      <w:r w:rsidRPr="004D4F12">
        <w:fldChar w:fldCharType="begin"/>
      </w:r>
      <w:r w:rsidRPr="004D4F12">
        <w:instrText xml:space="preserve"> PAGEREF _Toc399832285 \h </w:instrText>
      </w:r>
      <w:r w:rsidRPr="004D4F12">
        <w:fldChar w:fldCharType="separate"/>
      </w:r>
      <w:r w:rsidRPr="004D4F12">
        <w:t>69</w:t>
      </w:r>
      <w:r w:rsidRPr="004D4F12">
        <w:fldChar w:fldCharType="end"/>
      </w:r>
    </w:p>
    <w:p w14:paraId="261BA4A5" w14:textId="77777777"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45.</w:t>
      </w:r>
      <w:r w:rsidRPr="004D4F12">
        <w:rPr>
          <w:rFonts w:asciiTheme="minorHAnsi" w:eastAsiaTheme="minorEastAsia" w:hAnsiTheme="minorHAnsi" w:cstheme="minorBidi"/>
          <w:szCs w:val="24"/>
          <w:lang w:val="es-ES" w:eastAsia="ja-JP"/>
        </w:rPr>
        <w:tab/>
      </w:r>
      <w:r w:rsidRPr="004D4F12">
        <w:rPr>
          <w:lang w:val="es-ES"/>
        </w:rPr>
        <w:t>Impuestos</w:t>
      </w:r>
      <w:r w:rsidRPr="004D4F12">
        <w:tab/>
      </w:r>
      <w:r w:rsidRPr="004D4F12">
        <w:fldChar w:fldCharType="begin"/>
      </w:r>
      <w:r w:rsidRPr="004D4F12">
        <w:instrText xml:space="preserve"> PAGEREF _Toc399832286 \h </w:instrText>
      </w:r>
      <w:r w:rsidRPr="004D4F12">
        <w:fldChar w:fldCharType="separate"/>
      </w:r>
      <w:r w:rsidRPr="004D4F12">
        <w:t>71</w:t>
      </w:r>
      <w:r w:rsidRPr="004D4F12">
        <w:fldChar w:fldCharType="end"/>
      </w:r>
    </w:p>
    <w:p w14:paraId="0D880325" w14:textId="77777777"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46.</w:t>
      </w:r>
      <w:r w:rsidRPr="004D4F12">
        <w:rPr>
          <w:rFonts w:asciiTheme="minorHAnsi" w:eastAsiaTheme="minorEastAsia" w:hAnsiTheme="minorHAnsi" w:cstheme="minorBidi"/>
          <w:szCs w:val="24"/>
          <w:lang w:val="es-ES" w:eastAsia="ja-JP"/>
        </w:rPr>
        <w:tab/>
      </w:r>
      <w:r w:rsidRPr="004D4F12">
        <w:rPr>
          <w:lang w:val="es-ES"/>
        </w:rPr>
        <w:t>Monedas</w:t>
      </w:r>
      <w:r w:rsidRPr="004D4F12">
        <w:tab/>
      </w:r>
      <w:r w:rsidRPr="004D4F12">
        <w:fldChar w:fldCharType="begin"/>
      </w:r>
      <w:r w:rsidRPr="004D4F12">
        <w:instrText xml:space="preserve"> PAGEREF _Toc399832287 \h </w:instrText>
      </w:r>
      <w:r w:rsidRPr="004D4F12">
        <w:fldChar w:fldCharType="separate"/>
      </w:r>
      <w:r w:rsidRPr="004D4F12">
        <w:t>71</w:t>
      </w:r>
      <w:r w:rsidRPr="004D4F12">
        <w:fldChar w:fldCharType="end"/>
      </w:r>
    </w:p>
    <w:p w14:paraId="35ED5492" w14:textId="45757812"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47.</w:t>
      </w:r>
      <w:r w:rsidRPr="004D4F12">
        <w:rPr>
          <w:rFonts w:asciiTheme="minorHAnsi" w:eastAsiaTheme="minorEastAsia" w:hAnsiTheme="minorHAnsi" w:cstheme="minorBidi"/>
          <w:szCs w:val="24"/>
          <w:lang w:val="es-ES" w:eastAsia="ja-JP"/>
        </w:rPr>
        <w:tab/>
      </w:r>
      <w:r w:rsidRPr="004D4F12">
        <w:rPr>
          <w:lang w:val="es-ES"/>
        </w:rPr>
        <w:t>Ajustes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Precios</w:t>
      </w:r>
      <w:r w:rsidRPr="004D4F12">
        <w:tab/>
      </w:r>
      <w:r w:rsidRPr="004D4F12">
        <w:fldChar w:fldCharType="begin"/>
      </w:r>
      <w:r w:rsidRPr="004D4F12">
        <w:instrText xml:space="preserve"> PAGEREF _Toc399832288 \h </w:instrText>
      </w:r>
      <w:r w:rsidRPr="004D4F12">
        <w:fldChar w:fldCharType="separate"/>
      </w:r>
      <w:r w:rsidRPr="004D4F12">
        <w:t>71</w:t>
      </w:r>
      <w:r w:rsidRPr="004D4F12">
        <w:fldChar w:fldCharType="end"/>
      </w:r>
    </w:p>
    <w:p w14:paraId="6CD22C5E" w14:textId="77777777"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48.</w:t>
      </w:r>
      <w:r w:rsidRPr="004D4F12">
        <w:rPr>
          <w:rFonts w:asciiTheme="minorHAnsi" w:eastAsiaTheme="minorEastAsia" w:hAnsiTheme="minorHAnsi" w:cstheme="minorBidi"/>
          <w:szCs w:val="24"/>
          <w:lang w:val="es-ES" w:eastAsia="ja-JP"/>
        </w:rPr>
        <w:tab/>
      </w:r>
      <w:r w:rsidRPr="004D4F12">
        <w:rPr>
          <w:lang w:val="es-ES"/>
        </w:rPr>
        <w:t>Retenciones</w:t>
      </w:r>
      <w:r w:rsidRPr="004D4F12">
        <w:tab/>
      </w:r>
      <w:r w:rsidRPr="004D4F12">
        <w:fldChar w:fldCharType="begin"/>
      </w:r>
      <w:r w:rsidRPr="004D4F12">
        <w:instrText xml:space="preserve"> PAGEREF _Toc399832289 \h </w:instrText>
      </w:r>
      <w:r w:rsidRPr="004D4F12">
        <w:fldChar w:fldCharType="separate"/>
      </w:r>
      <w:r w:rsidRPr="004D4F12">
        <w:t>72</w:t>
      </w:r>
      <w:r w:rsidRPr="004D4F12">
        <w:fldChar w:fldCharType="end"/>
      </w:r>
    </w:p>
    <w:p w14:paraId="55FD0F5A" w14:textId="02EF6371"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49.</w:t>
      </w:r>
      <w:r w:rsidRPr="004D4F12">
        <w:rPr>
          <w:rFonts w:asciiTheme="minorHAnsi" w:eastAsiaTheme="minorEastAsia" w:hAnsiTheme="minorHAnsi" w:cstheme="minorBidi"/>
          <w:szCs w:val="24"/>
          <w:lang w:val="es-ES" w:eastAsia="ja-JP"/>
        </w:rPr>
        <w:tab/>
      </w:r>
      <w:r w:rsidRPr="004D4F12">
        <w:rPr>
          <w:lang w:val="es-ES"/>
        </w:rPr>
        <w:t>Liquidación</w:t>
      </w:r>
      <w:r w:rsidR="007D17DD" w:rsidRPr="004D4F12">
        <w:rPr>
          <w:lang w:val="es-ES"/>
        </w:rPr>
        <w:t xml:space="preserve"> </w:t>
      </w:r>
      <w:r w:rsidRPr="004D4F12">
        <w:rPr>
          <w:lang w:val="es-ES"/>
        </w:rPr>
        <w:t>por</w:t>
      </w:r>
      <w:r w:rsidR="007D17DD" w:rsidRPr="004D4F12">
        <w:rPr>
          <w:lang w:val="es-ES"/>
        </w:rPr>
        <w:t xml:space="preserve"> </w:t>
      </w:r>
      <w:r w:rsidRPr="004D4F12">
        <w:rPr>
          <w:lang w:val="es-ES"/>
        </w:rPr>
        <w:t>daños</w:t>
      </w:r>
      <w:r w:rsidR="007D17DD" w:rsidRPr="004D4F12">
        <w:rPr>
          <w:lang w:val="es-ES"/>
        </w:rPr>
        <w:t xml:space="preserve"> </w:t>
      </w:r>
      <w:r w:rsidRPr="004D4F12">
        <w:rPr>
          <w:lang w:val="es-ES"/>
        </w:rPr>
        <w:t>y</w:t>
      </w:r>
      <w:r w:rsidR="007D17DD" w:rsidRPr="004D4F12">
        <w:rPr>
          <w:lang w:val="es-ES"/>
        </w:rPr>
        <w:t xml:space="preserve"> </w:t>
      </w:r>
      <w:r w:rsidRPr="004D4F12">
        <w:rPr>
          <w:lang w:val="es-ES"/>
        </w:rPr>
        <w:t>perjuicios</w:t>
      </w:r>
      <w:r w:rsidRPr="004D4F12">
        <w:tab/>
      </w:r>
      <w:r w:rsidRPr="004D4F12">
        <w:fldChar w:fldCharType="begin"/>
      </w:r>
      <w:r w:rsidRPr="004D4F12">
        <w:instrText xml:space="preserve"> PAGEREF _Toc399832290 \h </w:instrText>
      </w:r>
      <w:r w:rsidRPr="004D4F12">
        <w:fldChar w:fldCharType="separate"/>
      </w:r>
      <w:r w:rsidRPr="004D4F12">
        <w:t>72</w:t>
      </w:r>
      <w:r w:rsidRPr="004D4F12">
        <w:fldChar w:fldCharType="end"/>
      </w:r>
    </w:p>
    <w:p w14:paraId="6842DD9D" w14:textId="77777777"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50.</w:t>
      </w:r>
      <w:r w:rsidRPr="004D4F12">
        <w:rPr>
          <w:rFonts w:asciiTheme="minorHAnsi" w:eastAsiaTheme="minorEastAsia" w:hAnsiTheme="minorHAnsi" w:cstheme="minorBidi"/>
          <w:szCs w:val="24"/>
          <w:lang w:val="es-ES" w:eastAsia="ja-JP"/>
        </w:rPr>
        <w:tab/>
      </w:r>
      <w:r w:rsidRPr="004D4F12">
        <w:rPr>
          <w:lang w:val="es-ES"/>
        </w:rPr>
        <w:t>Bonificaciones</w:t>
      </w:r>
      <w:r w:rsidRPr="004D4F12">
        <w:tab/>
      </w:r>
      <w:r w:rsidRPr="004D4F12">
        <w:fldChar w:fldCharType="begin"/>
      </w:r>
      <w:r w:rsidRPr="004D4F12">
        <w:instrText xml:space="preserve"> PAGEREF _Toc399832291 \h </w:instrText>
      </w:r>
      <w:r w:rsidRPr="004D4F12">
        <w:fldChar w:fldCharType="separate"/>
      </w:r>
      <w:r w:rsidRPr="004D4F12">
        <w:t>73</w:t>
      </w:r>
      <w:r w:rsidRPr="004D4F12">
        <w:fldChar w:fldCharType="end"/>
      </w:r>
    </w:p>
    <w:p w14:paraId="683CBBC8" w14:textId="3BC80A34"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51.</w:t>
      </w:r>
      <w:r w:rsidRPr="004D4F12">
        <w:rPr>
          <w:rFonts w:asciiTheme="minorHAnsi" w:eastAsiaTheme="minorEastAsia" w:hAnsiTheme="minorHAnsi" w:cstheme="minorBidi"/>
          <w:szCs w:val="24"/>
          <w:lang w:val="es-ES" w:eastAsia="ja-JP"/>
        </w:rPr>
        <w:tab/>
      </w:r>
      <w:r w:rsidRPr="004D4F12">
        <w:rPr>
          <w:lang w:val="es-ES"/>
        </w:rPr>
        <w:t>Pago</w:t>
      </w:r>
      <w:r w:rsidR="007D17DD" w:rsidRPr="004D4F12">
        <w:rPr>
          <w:lang w:val="es-ES"/>
        </w:rPr>
        <w:t xml:space="preserve"> </w:t>
      </w:r>
      <w:r w:rsidR="00BA20B2" w:rsidRPr="004D4F12">
        <w:rPr>
          <w:lang w:val="es-ES"/>
        </w:rPr>
        <w:t>Anticipado</w:t>
      </w:r>
      <w:r w:rsidRPr="004D4F12">
        <w:tab/>
      </w:r>
      <w:r w:rsidRPr="004D4F12">
        <w:fldChar w:fldCharType="begin"/>
      </w:r>
      <w:r w:rsidRPr="004D4F12">
        <w:instrText xml:space="preserve"> PAGEREF _Toc399832292 \h </w:instrText>
      </w:r>
      <w:r w:rsidRPr="004D4F12">
        <w:fldChar w:fldCharType="separate"/>
      </w:r>
      <w:r w:rsidRPr="004D4F12">
        <w:t>73</w:t>
      </w:r>
      <w:r w:rsidRPr="004D4F12">
        <w:fldChar w:fldCharType="end"/>
      </w:r>
    </w:p>
    <w:p w14:paraId="7CFCC922" w14:textId="77777777"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52.</w:t>
      </w:r>
      <w:r w:rsidRPr="004D4F12">
        <w:rPr>
          <w:rFonts w:asciiTheme="minorHAnsi" w:eastAsiaTheme="minorEastAsia" w:hAnsiTheme="minorHAnsi" w:cstheme="minorBidi"/>
          <w:szCs w:val="24"/>
          <w:lang w:val="es-ES" w:eastAsia="ja-JP"/>
        </w:rPr>
        <w:tab/>
      </w:r>
      <w:r w:rsidRPr="004D4F12">
        <w:rPr>
          <w:lang w:val="es-ES"/>
        </w:rPr>
        <w:t>Garantías</w:t>
      </w:r>
      <w:r w:rsidRPr="004D4F12">
        <w:tab/>
      </w:r>
      <w:r w:rsidRPr="004D4F12">
        <w:fldChar w:fldCharType="begin"/>
      </w:r>
      <w:r w:rsidRPr="004D4F12">
        <w:instrText xml:space="preserve"> PAGEREF _Toc399832293 \h </w:instrText>
      </w:r>
      <w:r w:rsidRPr="004D4F12">
        <w:fldChar w:fldCharType="separate"/>
      </w:r>
      <w:r w:rsidRPr="004D4F12">
        <w:t>74</w:t>
      </w:r>
      <w:r w:rsidRPr="004D4F12">
        <w:fldChar w:fldCharType="end"/>
      </w:r>
    </w:p>
    <w:p w14:paraId="08BD299F" w14:textId="6C015D37"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53.</w:t>
      </w:r>
      <w:r w:rsidRPr="004D4F12">
        <w:rPr>
          <w:rFonts w:asciiTheme="minorHAnsi" w:eastAsiaTheme="minorEastAsia" w:hAnsiTheme="minorHAnsi" w:cstheme="minorBidi"/>
          <w:szCs w:val="24"/>
          <w:lang w:val="es-ES" w:eastAsia="ja-JP"/>
        </w:rPr>
        <w:tab/>
      </w:r>
      <w:r w:rsidR="00DD2F75" w:rsidRPr="004D4F12">
        <w:rPr>
          <w:lang w:val="es-ES"/>
        </w:rPr>
        <w:t>Trabajos</w:t>
      </w:r>
      <w:r w:rsidR="007D17DD" w:rsidRPr="004D4F12">
        <w:rPr>
          <w:lang w:val="es-ES"/>
        </w:rPr>
        <w:t xml:space="preserve"> </w:t>
      </w:r>
      <w:r w:rsidR="00DD2F75" w:rsidRPr="004D4F12">
        <w:rPr>
          <w:lang w:val="es-ES"/>
        </w:rPr>
        <w:t>por</w:t>
      </w:r>
      <w:r w:rsidR="007D17DD" w:rsidRPr="004D4F12">
        <w:rPr>
          <w:lang w:val="es-ES"/>
        </w:rPr>
        <w:t xml:space="preserve"> </w:t>
      </w:r>
      <w:r w:rsidR="00DD2F75" w:rsidRPr="004D4F12">
        <w:rPr>
          <w:lang w:val="es-ES"/>
        </w:rPr>
        <w:t>Administración</w:t>
      </w:r>
      <w:r w:rsidRPr="004D4F12">
        <w:tab/>
      </w:r>
      <w:r w:rsidRPr="004D4F12">
        <w:fldChar w:fldCharType="begin"/>
      </w:r>
      <w:r w:rsidRPr="004D4F12">
        <w:instrText xml:space="preserve"> PAGEREF _Toc399832294 \h </w:instrText>
      </w:r>
      <w:r w:rsidRPr="004D4F12">
        <w:fldChar w:fldCharType="separate"/>
      </w:r>
      <w:r w:rsidRPr="004D4F12">
        <w:t>74</w:t>
      </w:r>
      <w:r w:rsidRPr="004D4F12">
        <w:fldChar w:fldCharType="end"/>
      </w:r>
    </w:p>
    <w:p w14:paraId="5BF26D6F" w14:textId="173B5DEB"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54.</w:t>
      </w:r>
      <w:r w:rsidRPr="004D4F12">
        <w:rPr>
          <w:rFonts w:asciiTheme="minorHAnsi" w:eastAsiaTheme="minorEastAsia" w:hAnsiTheme="minorHAnsi" w:cstheme="minorBidi"/>
          <w:szCs w:val="24"/>
          <w:lang w:val="es-ES" w:eastAsia="ja-JP"/>
        </w:rPr>
        <w:tab/>
      </w:r>
      <w:r w:rsidRPr="004D4F12">
        <w:rPr>
          <w:lang w:val="es-ES"/>
        </w:rPr>
        <w:t>Costo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Reparaciones</w:t>
      </w:r>
      <w:r w:rsidRPr="004D4F12">
        <w:tab/>
      </w:r>
      <w:r w:rsidRPr="004D4F12">
        <w:fldChar w:fldCharType="begin"/>
      </w:r>
      <w:r w:rsidRPr="004D4F12">
        <w:instrText xml:space="preserve"> PAGEREF _Toc399832295 \h </w:instrText>
      </w:r>
      <w:r w:rsidRPr="004D4F12">
        <w:fldChar w:fldCharType="separate"/>
      </w:r>
      <w:r w:rsidRPr="004D4F12">
        <w:t>74</w:t>
      </w:r>
      <w:r w:rsidRPr="004D4F12">
        <w:fldChar w:fldCharType="end"/>
      </w:r>
    </w:p>
    <w:p w14:paraId="7E5D2FC2" w14:textId="41D9CE0D" w:rsidR="001219B4" w:rsidRPr="004D4F12" w:rsidRDefault="001219B4" w:rsidP="00955391">
      <w:pPr>
        <w:pStyle w:val="TDC1"/>
        <w:rPr>
          <w:rFonts w:asciiTheme="minorHAnsi" w:eastAsiaTheme="minorEastAsia" w:hAnsiTheme="minorHAnsi" w:cstheme="minorBidi"/>
          <w:szCs w:val="24"/>
          <w:lang w:eastAsia="ja-JP"/>
        </w:rPr>
      </w:pPr>
      <w:r w:rsidRPr="004D4F12">
        <w:t>F.</w:t>
      </w:r>
      <w:r w:rsidR="007D17DD" w:rsidRPr="004D4F12">
        <w:t xml:space="preserve"> </w:t>
      </w:r>
      <w:r w:rsidRPr="004D4F12">
        <w:t>Finalización</w:t>
      </w:r>
      <w:r w:rsidR="007D17DD" w:rsidRPr="004D4F12">
        <w:t xml:space="preserve"> </w:t>
      </w:r>
      <w:r w:rsidRPr="004D4F12">
        <w:t>del</w:t>
      </w:r>
      <w:r w:rsidR="007D17DD" w:rsidRPr="004D4F12">
        <w:t xml:space="preserve"> </w:t>
      </w:r>
      <w:r w:rsidRPr="004D4F12">
        <w:t>Contrato</w:t>
      </w:r>
      <w:r w:rsidRPr="004D4F12">
        <w:tab/>
      </w:r>
      <w:r w:rsidRPr="004D4F12">
        <w:fldChar w:fldCharType="begin"/>
      </w:r>
      <w:r w:rsidRPr="004D4F12">
        <w:instrText xml:space="preserve"> PAGEREF _Toc399832296 \h </w:instrText>
      </w:r>
      <w:r w:rsidRPr="004D4F12">
        <w:fldChar w:fldCharType="separate"/>
      </w:r>
      <w:r w:rsidRPr="004D4F12">
        <w:t>74</w:t>
      </w:r>
      <w:r w:rsidRPr="004D4F12">
        <w:fldChar w:fldCharType="end"/>
      </w:r>
    </w:p>
    <w:p w14:paraId="57FE3005" w14:textId="5A969152"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55.</w:t>
      </w:r>
      <w:r w:rsidRPr="004D4F12">
        <w:rPr>
          <w:rFonts w:asciiTheme="minorHAnsi" w:eastAsiaTheme="minorEastAsia" w:hAnsiTheme="minorHAnsi" w:cstheme="minorBidi"/>
          <w:szCs w:val="24"/>
          <w:lang w:val="es-ES" w:eastAsia="ja-JP"/>
        </w:rPr>
        <w:tab/>
      </w:r>
      <w:r w:rsidRPr="004D4F12">
        <w:rPr>
          <w:lang w:val="es-ES"/>
        </w:rPr>
        <w:t>Terminación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Obras</w:t>
      </w:r>
      <w:r w:rsidRPr="004D4F12">
        <w:tab/>
      </w:r>
      <w:r w:rsidRPr="004D4F12">
        <w:fldChar w:fldCharType="begin"/>
      </w:r>
      <w:r w:rsidRPr="004D4F12">
        <w:instrText xml:space="preserve"> PAGEREF _Toc399832297 \h </w:instrText>
      </w:r>
      <w:r w:rsidRPr="004D4F12">
        <w:fldChar w:fldCharType="separate"/>
      </w:r>
      <w:r w:rsidRPr="004D4F12">
        <w:t>74</w:t>
      </w:r>
      <w:r w:rsidRPr="004D4F12">
        <w:fldChar w:fldCharType="end"/>
      </w:r>
    </w:p>
    <w:p w14:paraId="4D85041C" w14:textId="0E562C52"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56.</w:t>
      </w:r>
      <w:r w:rsidRPr="004D4F12">
        <w:rPr>
          <w:rFonts w:asciiTheme="minorHAnsi" w:eastAsiaTheme="minorEastAsia" w:hAnsiTheme="minorHAnsi" w:cstheme="minorBidi"/>
          <w:szCs w:val="24"/>
          <w:lang w:val="es-ES" w:eastAsia="ja-JP"/>
        </w:rPr>
        <w:tab/>
      </w:r>
      <w:r w:rsidRPr="004D4F12">
        <w:rPr>
          <w:lang w:val="es-ES"/>
        </w:rPr>
        <w:t>Recepción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Obras</w:t>
      </w:r>
      <w:r w:rsidRPr="004D4F12">
        <w:tab/>
      </w:r>
      <w:r w:rsidRPr="004D4F12">
        <w:fldChar w:fldCharType="begin"/>
      </w:r>
      <w:r w:rsidRPr="004D4F12">
        <w:instrText xml:space="preserve"> PAGEREF _Toc399832298 \h </w:instrText>
      </w:r>
      <w:r w:rsidRPr="004D4F12">
        <w:fldChar w:fldCharType="separate"/>
      </w:r>
      <w:r w:rsidRPr="004D4F12">
        <w:t>74</w:t>
      </w:r>
      <w:r w:rsidRPr="004D4F12">
        <w:fldChar w:fldCharType="end"/>
      </w:r>
    </w:p>
    <w:p w14:paraId="02FB8D47" w14:textId="5E13E968"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57.</w:t>
      </w:r>
      <w:r w:rsidRPr="004D4F12">
        <w:rPr>
          <w:rFonts w:asciiTheme="minorHAnsi" w:eastAsiaTheme="minorEastAsia" w:hAnsiTheme="minorHAnsi" w:cstheme="minorBidi"/>
          <w:szCs w:val="24"/>
          <w:lang w:val="es-ES" w:eastAsia="ja-JP"/>
        </w:rPr>
        <w:tab/>
      </w:r>
      <w:r w:rsidRPr="004D4F12">
        <w:rPr>
          <w:lang w:val="es-ES"/>
        </w:rPr>
        <w:t>Liquidación</w:t>
      </w:r>
      <w:r w:rsidR="007D17DD" w:rsidRPr="004D4F12">
        <w:rPr>
          <w:lang w:val="es-ES"/>
        </w:rPr>
        <w:t xml:space="preserve"> </w:t>
      </w:r>
      <w:r w:rsidRPr="004D4F12">
        <w:rPr>
          <w:lang w:val="es-ES"/>
        </w:rPr>
        <w:t>final</w:t>
      </w:r>
      <w:r w:rsidRPr="004D4F12">
        <w:tab/>
      </w:r>
      <w:r w:rsidRPr="004D4F12">
        <w:fldChar w:fldCharType="begin"/>
      </w:r>
      <w:r w:rsidRPr="004D4F12">
        <w:instrText xml:space="preserve"> PAGEREF _Toc399832299 \h </w:instrText>
      </w:r>
      <w:r w:rsidRPr="004D4F12">
        <w:fldChar w:fldCharType="separate"/>
      </w:r>
      <w:r w:rsidRPr="004D4F12">
        <w:t>75</w:t>
      </w:r>
      <w:r w:rsidRPr="004D4F12">
        <w:fldChar w:fldCharType="end"/>
      </w:r>
    </w:p>
    <w:p w14:paraId="07678DE0" w14:textId="1163C084"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58.</w:t>
      </w:r>
      <w:r w:rsidRPr="004D4F12">
        <w:rPr>
          <w:rFonts w:asciiTheme="minorHAnsi" w:eastAsiaTheme="minorEastAsia" w:hAnsiTheme="minorHAnsi" w:cstheme="minorBidi"/>
          <w:szCs w:val="24"/>
          <w:lang w:val="es-ES" w:eastAsia="ja-JP"/>
        </w:rPr>
        <w:tab/>
      </w:r>
      <w:r w:rsidRPr="004D4F12">
        <w:rPr>
          <w:lang w:val="es-ES"/>
        </w:rPr>
        <w:t>Manuales</w:t>
      </w:r>
      <w:r w:rsidR="007D17DD" w:rsidRPr="004D4F12">
        <w:rPr>
          <w:lang w:val="es-ES"/>
        </w:rPr>
        <w:t xml:space="preserve"> </w:t>
      </w:r>
      <w:r w:rsidRPr="004D4F12">
        <w:rPr>
          <w:lang w:val="es-ES"/>
        </w:rPr>
        <w:t>de</w:t>
      </w:r>
      <w:r w:rsidR="007D17DD" w:rsidRPr="004D4F12">
        <w:rPr>
          <w:lang w:val="es-ES"/>
        </w:rPr>
        <w:t xml:space="preserve"> </w:t>
      </w:r>
      <w:r w:rsidR="00160EE8" w:rsidRPr="004D4F12">
        <w:rPr>
          <w:bCs/>
          <w:iCs/>
          <w:spacing w:val="-2"/>
          <w:szCs w:val="24"/>
          <w:lang w:val="es-ES"/>
        </w:rPr>
        <w:t>Servicio de Operación</w:t>
      </w:r>
      <w:r w:rsidRPr="004D4F12">
        <w:tab/>
      </w:r>
      <w:r w:rsidRPr="004D4F12">
        <w:fldChar w:fldCharType="begin"/>
      </w:r>
      <w:r w:rsidRPr="004D4F12">
        <w:instrText xml:space="preserve"> PAGEREF _Toc399832300 \h </w:instrText>
      </w:r>
      <w:r w:rsidRPr="004D4F12">
        <w:fldChar w:fldCharType="separate"/>
      </w:r>
      <w:r w:rsidRPr="004D4F12">
        <w:t>75</w:t>
      </w:r>
      <w:r w:rsidRPr="004D4F12">
        <w:fldChar w:fldCharType="end"/>
      </w:r>
    </w:p>
    <w:p w14:paraId="2ABA7CE1" w14:textId="082AFB79"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59.</w:t>
      </w:r>
      <w:r w:rsidRPr="004D4F12">
        <w:rPr>
          <w:rFonts w:asciiTheme="minorHAnsi" w:eastAsiaTheme="minorEastAsia" w:hAnsiTheme="minorHAnsi" w:cstheme="minorBidi"/>
          <w:szCs w:val="24"/>
          <w:lang w:val="es-ES" w:eastAsia="ja-JP"/>
        </w:rPr>
        <w:tab/>
      </w:r>
      <w:r w:rsidRPr="004D4F12">
        <w:rPr>
          <w:lang w:val="es-ES"/>
        </w:rPr>
        <w:t>Terminación</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Contrato</w:t>
      </w:r>
      <w:r w:rsidRPr="004D4F12">
        <w:tab/>
      </w:r>
      <w:r w:rsidRPr="004D4F12">
        <w:fldChar w:fldCharType="begin"/>
      </w:r>
      <w:r w:rsidRPr="004D4F12">
        <w:instrText xml:space="preserve"> PAGEREF _Toc399832301 \h </w:instrText>
      </w:r>
      <w:r w:rsidRPr="004D4F12">
        <w:fldChar w:fldCharType="separate"/>
      </w:r>
      <w:r w:rsidRPr="004D4F12">
        <w:t>75</w:t>
      </w:r>
      <w:r w:rsidRPr="004D4F12">
        <w:fldChar w:fldCharType="end"/>
      </w:r>
    </w:p>
    <w:p w14:paraId="4F559E8B" w14:textId="38AC88A1"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61.</w:t>
      </w:r>
      <w:r w:rsidRPr="004D4F12">
        <w:rPr>
          <w:rFonts w:asciiTheme="minorHAnsi" w:eastAsiaTheme="minorEastAsia" w:hAnsiTheme="minorHAnsi" w:cstheme="minorBidi"/>
          <w:szCs w:val="24"/>
          <w:lang w:val="es-ES" w:eastAsia="ja-JP"/>
        </w:rPr>
        <w:tab/>
      </w:r>
      <w:r w:rsidRPr="004D4F12">
        <w:rPr>
          <w:lang w:val="es-ES"/>
        </w:rPr>
        <w:t>Pagos</w:t>
      </w:r>
      <w:r w:rsidR="007D17DD" w:rsidRPr="004D4F12">
        <w:rPr>
          <w:lang w:val="es-ES"/>
        </w:rPr>
        <w:t xml:space="preserve"> </w:t>
      </w:r>
      <w:r w:rsidRPr="004D4F12">
        <w:rPr>
          <w:lang w:val="es-ES"/>
        </w:rPr>
        <w:t>posteriores</w:t>
      </w:r>
      <w:r w:rsidR="007D17DD" w:rsidRPr="004D4F12">
        <w:rPr>
          <w:lang w:val="es-ES"/>
        </w:rPr>
        <w:t xml:space="preserve"> </w:t>
      </w:r>
      <w:r w:rsidRPr="004D4F12">
        <w:rPr>
          <w:lang w:val="es-ES"/>
        </w:rPr>
        <w:t>a</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terminación</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Contrato</w:t>
      </w:r>
      <w:r w:rsidRPr="004D4F12">
        <w:tab/>
      </w:r>
      <w:r w:rsidRPr="004D4F12">
        <w:fldChar w:fldCharType="begin"/>
      </w:r>
      <w:r w:rsidRPr="004D4F12">
        <w:instrText xml:space="preserve"> PAGEREF _Toc399832302 \h </w:instrText>
      </w:r>
      <w:r w:rsidRPr="004D4F12">
        <w:fldChar w:fldCharType="separate"/>
      </w:r>
      <w:r w:rsidRPr="004D4F12">
        <w:t>82</w:t>
      </w:r>
      <w:r w:rsidRPr="004D4F12">
        <w:fldChar w:fldCharType="end"/>
      </w:r>
    </w:p>
    <w:p w14:paraId="22B00AC9" w14:textId="06BA9C50"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62.</w:t>
      </w:r>
      <w:r w:rsidRPr="004D4F12">
        <w:rPr>
          <w:rFonts w:asciiTheme="minorHAnsi" w:eastAsiaTheme="minorEastAsia" w:hAnsiTheme="minorHAnsi" w:cstheme="minorBidi"/>
          <w:szCs w:val="24"/>
          <w:lang w:val="es-ES" w:eastAsia="ja-JP"/>
        </w:rPr>
        <w:tab/>
      </w:r>
      <w:r w:rsidRPr="004D4F12">
        <w:rPr>
          <w:lang w:val="es-ES"/>
        </w:rPr>
        <w:t>Derechos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Propiedad</w:t>
      </w:r>
      <w:r w:rsidRPr="004D4F12">
        <w:tab/>
      </w:r>
      <w:r w:rsidRPr="004D4F12">
        <w:fldChar w:fldCharType="begin"/>
      </w:r>
      <w:r w:rsidRPr="004D4F12">
        <w:instrText xml:space="preserve"> PAGEREF _Toc399832303 \h </w:instrText>
      </w:r>
      <w:r w:rsidRPr="004D4F12">
        <w:fldChar w:fldCharType="separate"/>
      </w:r>
      <w:r w:rsidRPr="004D4F12">
        <w:t>83</w:t>
      </w:r>
      <w:r w:rsidRPr="004D4F12">
        <w:fldChar w:fldCharType="end"/>
      </w:r>
    </w:p>
    <w:p w14:paraId="569A795D" w14:textId="6F020D5F"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63.</w:t>
      </w:r>
      <w:r w:rsidRPr="004D4F12">
        <w:rPr>
          <w:rFonts w:asciiTheme="minorHAnsi" w:eastAsiaTheme="minorEastAsia" w:hAnsiTheme="minorHAnsi" w:cstheme="minorBidi"/>
          <w:szCs w:val="24"/>
          <w:lang w:val="es-ES" w:eastAsia="ja-JP"/>
        </w:rPr>
        <w:tab/>
      </w:r>
      <w:r w:rsidRPr="004D4F12">
        <w:rPr>
          <w:lang w:val="es-ES"/>
        </w:rPr>
        <w:t>Liberación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Cumplimiento</w:t>
      </w:r>
      <w:r w:rsidRPr="004D4F12">
        <w:tab/>
      </w:r>
      <w:r w:rsidRPr="004D4F12">
        <w:fldChar w:fldCharType="begin"/>
      </w:r>
      <w:r w:rsidRPr="004D4F12">
        <w:instrText xml:space="preserve"> PAGEREF _Toc399832304 \h </w:instrText>
      </w:r>
      <w:r w:rsidRPr="004D4F12">
        <w:fldChar w:fldCharType="separate"/>
      </w:r>
      <w:r w:rsidRPr="004D4F12">
        <w:t>83</w:t>
      </w:r>
      <w:r w:rsidRPr="004D4F12">
        <w:fldChar w:fldCharType="end"/>
      </w:r>
    </w:p>
    <w:p w14:paraId="7F2ED566" w14:textId="43281E9A"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64.</w:t>
      </w:r>
      <w:r w:rsidRPr="004D4F12">
        <w:rPr>
          <w:rFonts w:asciiTheme="minorHAnsi" w:eastAsiaTheme="minorEastAsia" w:hAnsiTheme="minorHAnsi" w:cstheme="minorBidi"/>
          <w:szCs w:val="24"/>
          <w:lang w:val="es-ES" w:eastAsia="ja-JP"/>
        </w:rPr>
        <w:tab/>
      </w:r>
      <w:r w:rsidRPr="004D4F12">
        <w:rPr>
          <w:lang w:val="es-ES"/>
        </w:rPr>
        <w:t>Suspensión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Desembolsos</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Préstamo</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Banco</w:t>
      </w:r>
      <w:r w:rsidRPr="004D4F12">
        <w:tab/>
      </w:r>
      <w:r w:rsidRPr="004D4F12">
        <w:fldChar w:fldCharType="begin"/>
      </w:r>
      <w:r w:rsidRPr="004D4F12">
        <w:instrText xml:space="preserve"> PAGEREF _Toc399832305 \h </w:instrText>
      </w:r>
      <w:r w:rsidRPr="004D4F12">
        <w:fldChar w:fldCharType="separate"/>
      </w:r>
      <w:r w:rsidRPr="004D4F12">
        <w:t>84</w:t>
      </w:r>
      <w:r w:rsidRPr="004D4F12">
        <w:fldChar w:fldCharType="end"/>
      </w:r>
    </w:p>
    <w:p w14:paraId="42BDAA7B" w14:textId="75761C07" w:rsidR="001219B4" w:rsidRPr="004D4F12" w:rsidRDefault="001219B4" w:rsidP="009A029D">
      <w:pPr>
        <w:pStyle w:val="TDC2"/>
        <w:rPr>
          <w:rFonts w:asciiTheme="minorHAnsi" w:eastAsiaTheme="minorEastAsia" w:hAnsiTheme="minorHAnsi" w:cstheme="minorBidi"/>
          <w:szCs w:val="24"/>
          <w:lang w:val="es-ES" w:eastAsia="ja-JP"/>
        </w:rPr>
      </w:pPr>
      <w:r w:rsidRPr="004D4F12">
        <w:rPr>
          <w:lang w:val="es-ES"/>
        </w:rPr>
        <w:t>65.</w:t>
      </w:r>
      <w:r w:rsidR="007E16E2" w:rsidRPr="004D4F12">
        <w:rPr>
          <w:rFonts w:asciiTheme="minorHAnsi" w:eastAsiaTheme="minorEastAsia" w:hAnsiTheme="minorHAnsi" w:cstheme="minorBidi"/>
          <w:szCs w:val="24"/>
          <w:lang w:val="es-ES" w:eastAsia="ja-JP"/>
        </w:rPr>
        <w:tab/>
      </w:r>
      <w:r w:rsidRPr="004D4F12">
        <w:rPr>
          <w:lang w:val="es-ES"/>
        </w:rPr>
        <w:t>Elegibilidad</w:t>
      </w:r>
      <w:r w:rsidRPr="004D4F12">
        <w:tab/>
      </w:r>
      <w:r w:rsidRPr="004D4F12">
        <w:fldChar w:fldCharType="begin"/>
      </w:r>
      <w:r w:rsidRPr="004D4F12">
        <w:instrText xml:space="preserve"> PAGEREF _Toc399832306 \h </w:instrText>
      </w:r>
      <w:r w:rsidRPr="004D4F12">
        <w:fldChar w:fldCharType="separate"/>
      </w:r>
      <w:r w:rsidRPr="004D4F12">
        <w:t>84</w:t>
      </w:r>
      <w:r w:rsidRPr="004D4F12">
        <w:fldChar w:fldCharType="end"/>
      </w:r>
    </w:p>
    <w:p w14:paraId="0149BE9D" w14:textId="4D549669" w:rsidR="003E2CD4" w:rsidRPr="004D4F12" w:rsidRDefault="001377B0" w:rsidP="00CB4445">
      <w:pPr>
        <w:jc w:val="center"/>
        <w:rPr>
          <w:b/>
          <w:sz w:val="40"/>
          <w:szCs w:val="40"/>
          <w:lang w:val="es-ES"/>
        </w:rPr>
      </w:pPr>
      <w:r w:rsidRPr="004D4F12">
        <w:rPr>
          <w:lang w:val="es-ES"/>
        </w:rPr>
        <w:fldChar w:fldCharType="end"/>
      </w:r>
      <w:r w:rsidRPr="004D4F12">
        <w:rPr>
          <w:lang w:val="es-ES"/>
        </w:rPr>
        <w:br w:type="page"/>
      </w:r>
      <w:r w:rsidR="003E2CD4" w:rsidRPr="004D4F12">
        <w:rPr>
          <w:b/>
          <w:sz w:val="40"/>
          <w:szCs w:val="40"/>
          <w:lang w:val="es-ES"/>
        </w:rPr>
        <w:t>Condiciones Generales del Contrato</w:t>
      </w:r>
    </w:p>
    <w:p w14:paraId="075C2442" w14:textId="05224A08" w:rsidR="001377B0" w:rsidRPr="004D4F12" w:rsidRDefault="003E2CD4" w:rsidP="00DD74B0">
      <w:pPr>
        <w:keepNext/>
        <w:keepLines/>
        <w:tabs>
          <w:tab w:val="left" w:pos="1080"/>
          <w:tab w:val="right" w:leader="dot" w:pos="9000"/>
        </w:tabs>
        <w:spacing w:before="200" w:after="200"/>
        <w:ind w:left="720"/>
        <w:jc w:val="center"/>
        <w:rPr>
          <w:b/>
          <w:bCs/>
          <w:sz w:val="28"/>
          <w:szCs w:val="28"/>
          <w:lang w:val="es-ES"/>
        </w:rPr>
      </w:pPr>
      <w:bookmarkStart w:id="136" w:name="_Toc529005003"/>
      <w:r w:rsidRPr="004D4F12">
        <w:rPr>
          <w:b/>
          <w:bCs/>
          <w:sz w:val="28"/>
          <w:szCs w:val="28"/>
          <w:lang w:val="es-ES"/>
        </w:rPr>
        <w:t>A.</w:t>
      </w:r>
      <w:r w:rsidRPr="004D4F12">
        <w:rPr>
          <w:b/>
          <w:bCs/>
          <w:sz w:val="28"/>
          <w:szCs w:val="28"/>
          <w:lang w:val="es-ES"/>
        </w:rPr>
        <w:tab/>
        <w:t>Disposiciones Generales</w:t>
      </w:r>
      <w:bookmarkEnd w:id="136"/>
    </w:p>
    <w:tbl>
      <w:tblPr>
        <w:tblW w:w="9013" w:type="dxa"/>
        <w:tblLook w:val="0000" w:firstRow="0" w:lastRow="0" w:firstColumn="0" w:lastColumn="0" w:noHBand="0" w:noVBand="0"/>
      </w:tblPr>
      <w:tblGrid>
        <w:gridCol w:w="2835"/>
        <w:gridCol w:w="6178"/>
      </w:tblGrid>
      <w:tr w:rsidR="00CB1EB6" w:rsidRPr="004D4F12" w14:paraId="32CE8A7D" w14:textId="77777777" w:rsidTr="00B446CF">
        <w:tc>
          <w:tcPr>
            <w:tcW w:w="2835" w:type="dxa"/>
          </w:tcPr>
          <w:p w14:paraId="02A10FFF" w14:textId="77932F0D" w:rsidR="00CB1EB6" w:rsidRPr="004D4F12" w:rsidRDefault="00CB1EB6" w:rsidP="00990F36">
            <w:pPr>
              <w:pStyle w:val="SectionVHeading3"/>
              <w:spacing w:after="200"/>
              <w:rPr>
                <w:lang w:val="es-ES"/>
              </w:rPr>
            </w:pPr>
            <w:r w:rsidRPr="004D4F12">
              <w:rPr>
                <w:lang w:val="es-ES"/>
              </w:rPr>
              <w:t>1.</w:t>
            </w:r>
            <w:r w:rsidRPr="004D4F12">
              <w:rPr>
                <w:lang w:val="es-ES"/>
              </w:rPr>
              <w:tab/>
              <w:t>Definiciones</w:t>
            </w:r>
          </w:p>
        </w:tc>
        <w:tc>
          <w:tcPr>
            <w:tcW w:w="6178" w:type="dxa"/>
            <w:shd w:val="clear" w:color="auto" w:fill="auto"/>
          </w:tcPr>
          <w:p w14:paraId="6799A6A8" w14:textId="220E753E" w:rsidR="00CB1EB6" w:rsidRPr="004D4F12" w:rsidRDefault="00CB1EB6" w:rsidP="003E2CD4">
            <w:pPr>
              <w:tabs>
                <w:tab w:val="left" w:pos="599"/>
              </w:tabs>
              <w:spacing w:after="200"/>
              <w:ind w:left="457" w:hanging="457"/>
              <w:rPr>
                <w:lang w:val="es-ES"/>
              </w:rPr>
            </w:pPr>
            <w:r w:rsidRPr="004D4F12">
              <w:rPr>
                <w:lang w:val="es-ES"/>
              </w:rPr>
              <w:t>1.1</w:t>
            </w:r>
            <w:r w:rsidRPr="004D4F12">
              <w:rPr>
                <w:lang w:val="es-ES"/>
              </w:rPr>
              <w:tab/>
            </w:r>
            <w:r w:rsidR="003E2CD4" w:rsidRPr="004D4F12">
              <w:rPr>
                <w:lang w:val="es-ES"/>
              </w:rPr>
              <w:t>Los términos y las expresiones definidos aparecen en negrilla.</w:t>
            </w:r>
          </w:p>
          <w:p w14:paraId="50215899" w14:textId="713E81AD" w:rsidR="00B95E7C" w:rsidRPr="004D4F12" w:rsidRDefault="00B95E7C" w:rsidP="0005344A">
            <w:pPr>
              <w:pStyle w:val="Prrafodelista"/>
              <w:numPr>
                <w:ilvl w:val="0"/>
                <w:numId w:val="66"/>
              </w:numPr>
              <w:spacing w:after="200"/>
              <w:ind w:left="954" w:hanging="567"/>
              <w:contextualSpacing w:val="0"/>
              <w:jc w:val="both"/>
              <w:rPr>
                <w:lang w:val="es-ES"/>
              </w:rPr>
            </w:pPr>
            <w:r w:rsidRPr="004D4F12">
              <w:rPr>
                <w:b/>
                <w:bCs/>
                <w:lang w:val="es-ES"/>
              </w:rPr>
              <w:t>ASSS</w:t>
            </w:r>
            <w:r w:rsidRPr="004D4F12">
              <w:rPr>
                <w:lang w:val="es-ES"/>
              </w:rPr>
              <w:t xml:space="preserve"> </w:t>
            </w:r>
            <w:r w:rsidR="003E2CD4" w:rsidRPr="004D4F12">
              <w:rPr>
                <w:lang w:val="es-ES"/>
              </w:rPr>
              <w:t>son las obligaciones Ambientales, Sociales</w:t>
            </w:r>
            <w:r w:rsidR="000F37B5">
              <w:rPr>
                <w:lang w:val="es-ES"/>
              </w:rPr>
              <w:t xml:space="preserve">, </w:t>
            </w:r>
            <w:r w:rsidR="003E2CD4" w:rsidRPr="004D4F12">
              <w:rPr>
                <w:lang w:val="es-ES"/>
              </w:rPr>
              <w:t xml:space="preserve"> Salud y Seguridad  (incluyendo </w:t>
            </w:r>
            <w:r w:rsidR="0023706C" w:rsidRPr="0023706C">
              <w:rPr>
                <w:bCs/>
                <w:lang w:val="es-ES"/>
              </w:rPr>
              <w:t xml:space="preserve">salud y seguridad laboral, ocupacional y comunitaria, desastres y cambio climático, Pueblos Indígenas, grupos vulnerables, género y violencia sexual, sexual y basada en género (VSG), participación de las partes interesadas). </w:t>
            </w:r>
            <w:r w:rsidR="0023706C">
              <w:rPr>
                <w:lang w:val="es-ES"/>
              </w:rPr>
              <w:t xml:space="preserve"> </w:t>
            </w:r>
            <w:r w:rsidR="003E2CD4" w:rsidRPr="004D4F12">
              <w:rPr>
                <w:lang w:val="es-ES"/>
              </w:rPr>
              <w:t>descritas en la Oferta del Contratista aceptada por el Contratante, que el Contratista se obliga a implementar en la ejecución de las Obras, así como los requisitos nacionales en esa materia, y si no existieren, de conformidad con las políticas y procedimientos el BID y con las Especificaciones y Condiciones de Cumplimiento del Contrato.</w:t>
            </w:r>
          </w:p>
          <w:p w14:paraId="49607A49" w14:textId="27198E7B" w:rsidR="00B95E7C" w:rsidRPr="004D4F12" w:rsidRDefault="00B95E7C" w:rsidP="0005344A">
            <w:pPr>
              <w:pStyle w:val="Prrafodelista"/>
              <w:numPr>
                <w:ilvl w:val="0"/>
                <w:numId w:val="66"/>
              </w:numPr>
              <w:spacing w:after="200"/>
              <w:ind w:left="954" w:hanging="567"/>
              <w:contextualSpacing w:val="0"/>
              <w:jc w:val="both"/>
              <w:rPr>
                <w:lang w:val="es-ES"/>
              </w:rPr>
            </w:pPr>
            <w:r w:rsidRPr="004D4F12">
              <w:rPr>
                <w:b/>
                <w:bCs/>
                <w:lang w:val="es-ES"/>
              </w:rPr>
              <w:t>Banco</w:t>
            </w:r>
            <w:r w:rsidRPr="004D4F12">
              <w:rPr>
                <w:lang w:val="es-ES"/>
              </w:rPr>
              <w:t xml:space="preserve"> es el Banco Interamericano de Desarrollo (BID) con Sede en Washington D.C.</w:t>
            </w:r>
          </w:p>
          <w:p w14:paraId="0D4F115B" w14:textId="037AD6BD" w:rsidR="00B95E7C" w:rsidRPr="004D4F12" w:rsidRDefault="003A5BE2" w:rsidP="0005344A">
            <w:pPr>
              <w:pStyle w:val="Prrafodelista"/>
              <w:numPr>
                <w:ilvl w:val="0"/>
                <w:numId w:val="66"/>
              </w:numPr>
              <w:spacing w:after="200"/>
              <w:ind w:left="954" w:hanging="567"/>
              <w:contextualSpacing w:val="0"/>
              <w:jc w:val="both"/>
              <w:rPr>
                <w:lang w:val="es-ES"/>
              </w:rPr>
            </w:pPr>
            <w:r w:rsidRPr="004D4F12">
              <w:rPr>
                <w:spacing w:val="-3"/>
                <w:lang w:val="es-ES"/>
              </w:rPr>
              <w:t>El</w:t>
            </w:r>
            <w:r w:rsidRPr="004D4F12">
              <w:rPr>
                <w:b/>
                <w:spacing w:val="-3"/>
                <w:lang w:val="es-ES"/>
              </w:rPr>
              <w:t xml:space="preserve"> Certificado de Responsabilidad por Defectos</w:t>
            </w:r>
            <w:r w:rsidRPr="004D4F12">
              <w:rPr>
                <w:spacing w:val="-3"/>
                <w:lang w:val="es-ES"/>
              </w:rPr>
              <w:t xml:space="preserve"> es el certificado emitido por el Gerente de Proyecto una vez que el Contratista ha corregido los defectos</w:t>
            </w:r>
            <w:r w:rsidR="003933C4" w:rsidRPr="004D4F12">
              <w:rPr>
                <w:lang w:val="es-ES"/>
              </w:rPr>
              <w:t>.</w:t>
            </w:r>
          </w:p>
          <w:p w14:paraId="160BD8E1" w14:textId="6579EE53" w:rsidR="00E6102F" w:rsidRPr="004D4F12" w:rsidRDefault="00E6102F" w:rsidP="0005344A">
            <w:pPr>
              <w:pStyle w:val="Prrafodelista"/>
              <w:numPr>
                <w:ilvl w:val="0"/>
                <w:numId w:val="66"/>
              </w:numPr>
              <w:spacing w:after="200"/>
              <w:ind w:left="954" w:hanging="567"/>
              <w:contextualSpacing w:val="0"/>
              <w:jc w:val="both"/>
              <w:rPr>
                <w:lang w:val="es-ES"/>
              </w:rPr>
            </w:pPr>
            <w:r w:rsidRPr="004D4F12">
              <w:rPr>
                <w:lang w:val="es-ES"/>
              </w:rPr>
              <w:t xml:space="preserve">El </w:t>
            </w:r>
            <w:r w:rsidRPr="004D4F12">
              <w:rPr>
                <w:b/>
                <w:bCs/>
                <w:lang w:val="es-ES"/>
              </w:rPr>
              <w:t>Conciliador Técnico</w:t>
            </w:r>
            <w:r w:rsidRPr="004D4F12">
              <w:rPr>
                <w:lang w:val="es-ES"/>
              </w:rPr>
              <w:t xml:space="preserve"> es la persona nombrada en forma conjunta por el Contratante y el Contratista o en su defecto, por la Autoridad Nominadora de conformidad con la Subcláusula 26.1 de estas CGC, para resolver en primera instancia cualquier controversia, de conformidad con lo dispuesto en las Cláusulas 24 y 25 de estas CGC</w:t>
            </w:r>
            <w:r w:rsidR="00481531" w:rsidRPr="004D4F12">
              <w:rPr>
                <w:lang w:val="es-ES"/>
              </w:rPr>
              <w:t>.</w:t>
            </w:r>
          </w:p>
          <w:p w14:paraId="0B7C6A17" w14:textId="7BEEC172" w:rsidR="00E6102F" w:rsidRPr="004D4F12" w:rsidRDefault="00E6102F" w:rsidP="0005344A">
            <w:pPr>
              <w:pStyle w:val="Prrafodelista"/>
              <w:numPr>
                <w:ilvl w:val="0"/>
                <w:numId w:val="66"/>
              </w:numPr>
              <w:spacing w:after="200"/>
              <w:ind w:left="954" w:hanging="567"/>
              <w:contextualSpacing w:val="0"/>
              <w:jc w:val="both"/>
              <w:rPr>
                <w:lang w:val="es-ES"/>
              </w:rPr>
            </w:pPr>
            <w:r w:rsidRPr="004D4F12">
              <w:rPr>
                <w:lang w:val="es-ES"/>
              </w:rPr>
              <w:t xml:space="preserve">El </w:t>
            </w:r>
            <w:r w:rsidRPr="004D4F12">
              <w:rPr>
                <w:b/>
                <w:bCs/>
                <w:lang w:val="es-ES"/>
              </w:rPr>
              <w:t>Contratante</w:t>
            </w:r>
            <w:r w:rsidRPr="004D4F12">
              <w:rPr>
                <w:lang w:val="es-ES"/>
              </w:rPr>
              <w:t xml:space="preserve"> es la parte que contrata con el Contratista para la ejecución de las Obras, según </w:t>
            </w:r>
            <w:r w:rsidRPr="004D4F12">
              <w:rPr>
                <w:b/>
                <w:bCs/>
                <w:lang w:val="es-ES"/>
              </w:rPr>
              <w:t>se estipula en las CPC</w:t>
            </w:r>
            <w:r w:rsidR="00481531" w:rsidRPr="004D4F12">
              <w:rPr>
                <w:lang w:val="es-ES"/>
              </w:rPr>
              <w:t>.</w:t>
            </w:r>
          </w:p>
          <w:p w14:paraId="5691F2A5" w14:textId="403A50B1" w:rsidR="00E6102F" w:rsidRPr="004D4F12" w:rsidRDefault="0055071D" w:rsidP="0005344A">
            <w:pPr>
              <w:pStyle w:val="Prrafodelista"/>
              <w:numPr>
                <w:ilvl w:val="0"/>
                <w:numId w:val="66"/>
              </w:numPr>
              <w:spacing w:after="200"/>
              <w:ind w:left="954" w:hanging="567"/>
              <w:contextualSpacing w:val="0"/>
              <w:jc w:val="both"/>
              <w:rPr>
                <w:lang w:val="es-ES"/>
              </w:rPr>
            </w:pPr>
            <w:r w:rsidRPr="004D4F12">
              <w:rPr>
                <w:lang w:val="es-ES"/>
              </w:rPr>
              <w:t xml:space="preserve">El </w:t>
            </w:r>
            <w:r w:rsidRPr="004D4F12">
              <w:rPr>
                <w:b/>
                <w:bCs/>
                <w:lang w:val="es-ES"/>
              </w:rPr>
              <w:t>Contratista</w:t>
            </w:r>
            <w:r w:rsidRPr="004D4F12">
              <w:rPr>
                <w:lang w:val="es-ES"/>
              </w:rPr>
              <w:t xml:space="preserve"> es la persona natural o jurídica, cuya Oferta para el diseño y la ejecución de las Obras ha sido aceptada por el Contratante</w:t>
            </w:r>
            <w:r w:rsidR="00481531" w:rsidRPr="004D4F12">
              <w:rPr>
                <w:lang w:val="es-ES"/>
              </w:rPr>
              <w:t>.</w:t>
            </w:r>
          </w:p>
          <w:p w14:paraId="0A5D6486" w14:textId="6D92AE17" w:rsidR="0055071D" w:rsidRPr="004D4F12" w:rsidRDefault="0055071D" w:rsidP="0005344A">
            <w:pPr>
              <w:pStyle w:val="Prrafodelista"/>
              <w:numPr>
                <w:ilvl w:val="0"/>
                <w:numId w:val="66"/>
              </w:numPr>
              <w:spacing w:after="200"/>
              <w:ind w:left="954" w:hanging="567"/>
              <w:contextualSpacing w:val="0"/>
              <w:jc w:val="both"/>
              <w:rPr>
                <w:lang w:val="es-ES"/>
              </w:rPr>
            </w:pPr>
            <w:r w:rsidRPr="004D4F12">
              <w:rPr>
                <w:lang w:val="es-ES"/>
              </w:rPr>
              <w:t xml:space="preserve">El </w:t>
            </w:r>
            <w:r w:rsidRPr="004D4F12">
              <w:rPr>
                <w:b/>
                <w:bCs/>
                <w:lang w:val="es-ES"/>
              </w:rPr>
              <w:t>Contrato</w:t>
            </w:r>
            <w:r w:rsidRPr="004D4F12">
              <w:rPr>
                <w:lang w:val="es-ES"/>
              </w:rPr>
              <w:t xml:space="preserve"> es el </w:t>
            </w:r>
            <w:r w:rsidR="00CC3630" w:rsidRPr="004D4F12">
              <w:rPr>
                <w:spacing w:val="-3"/>
                <w:lang w:val="es-ES"/>
              </w:rPr>
              <w:t xml:space="preserve">Convenio </w:t>
            </w:r>
            <w:r w:rsidR="00CC3630" w:rsidRPr="004D4F12">
              <w:rPr>
                <w:lang w:val="es-ES"/>
              </w:rPr>
              <w:t>Contractual</w:t>
            </w:r>
            <w:r w:rsidR="00CC3630" w:rsidRPr="004D4F12">
              <w:rPr>
                <w:spacing w:val="-3"/>
                <w:lang w:val="es-ES"/>
              </w:rPr>
              <w:t xml:space="preserve"> o Contrato </w:t>
            </w:r>
            <w:r w:rsidRPr="004D4F12">
              <w:rPr>
                <w:lang w:val="es-ES"/>
              </w:rPr>
              <w:t>entre el Contratante y el Contratista para diseñar, ejecutar, terminar, reparar si fuese necesario, y mantener las Obras. Comprende los documentos enumerados en la Subcláusula 2.3 de estas CGC</w:t>
            </w:r>
            <w:r w:rsidR="003933C4" w:rsidRPr="004D4F12">
              <w:rPr>
                <w:lang w:val="es-ES"/>
              </w:rPr>
              <w:t>.</w:t>
            </w:r>
          </w:p>
          <w:p w14:paraId="396D05A2" w14:textId="56C0CF56" w:rsidR="0055071D" w:rsidRPr="004D4F12" w:rsidRDefault="0055071D" w:rsidP="0005344A">
            <w:pPr>
              <w:pStyle w:val="Prrafodelista"/>
              <w:numPr>
                <w:ilvl w:val="0"/>
                <w:numId w:val="66"/>
              </w:numPr>
              <w:spacing w:after="200"/>
              <w:ind w:left="954" w:hanging="567"/>
              <w:contextualSpacing w:val="0"/>
              <w:jc w:val="both"/>
              <w:rPr>
                <w:lang w:val="es-ES"/>
              </w:rPr>
            </w:pPr>
            <w:r w:rsidRPr="004D4F12">
              <w:rPr>
                <w:b/>
                <w:bCs/>
                <w:lang w:val="es-ES"/>
              </w:rPr>
              <w:t>CPC</w:t>
            </w:r>
            <w:r w:rsidRPr="004D4F12">
              <w:rPr>
                <w:lang w:val="es-ES"/>
              </w:rPr>
              <w:t xml:space="preserve"> </w:t>
            </w:r>
            <w:r w:rsidR="00C775DE" w:rsidRPr="004D4F12">
              <w:rPr>
                <w:lang w:val="es-ES"/>
              </w:rPr>
              <w:t>significa las Condiciones Particulares del Contrato, por las cuales el CGC podrá ser modificado o adicionado, pero no reemplazado</w:t>
            </w:r>
            <w:r w:rsidR="003933C4" w:rsidRPr="004D4F12">
              <w:rPr>
                <w:lang w:val="es-ES"/>
              </w:rPr>
              <w:t>.</w:t>
            </w:r>
          </w:p>
          <w:p w14:paraId="6763505A" w14:textId="68AF063B" w:rsidR="0055071D" w:rsidRPr="004D4F12" w:rsidRDefault="0055071D" w:rsidP="0005344A">
            <w:pPr>
              <w:pStyle w:val="Prrafodelista"/>
              <w:numPr>
                <w:ilvl w:val="0"/>
                <w:numId w:val="66"/>
              </w:numPr>
              <w:spacing w:after="200"/>
              <w:ind w:left="954" w:hanging="567"/>
              <w:contextualSpacing w:val="0"/>
              <w:jc w:val="both"/>
              <w:rPr>
                <w:lang w:val="es-ES"/>
              </w:rPr>
            </w:pPr>
            <w:r w:rsidRPr="004D4F12">
              <w:rPr>
                <w:b/>
                <w:bCs/>
                <w:lang w:val="es-ES"/>
              </w:rPr>
              <w:t>Defecto</w:t>
            </w:r>
            <w:r w:rsidRPr="004D4F12">
              <w:rPr>
                <w:lang w:val="es-ES"/>
              </w:rPr>
              <w:t xml:space="preserve"> es cualquier parte de las Obras que no haya sido terminada conforme al Contrato</w:t>
            </w:r>
            <w:r w:rsidR="003933C4" w:rsidRPr="004D4F12">
              <w:rPr>
                <w:lang w:val="es-ES"/>
              </w:rPr>
              <w:t>.</w:t>
            </w:r>
          </w:p>
          <w:p w14:paraId="61244312" w14:textId="0BCF6771" w:rsidR="0055071D" w:rsidRPr="004D4F12" w:rsidRDefault="0055071D" w:rsidP="0005344A">
            <w:pPr>
              <w:pStyle w:val="Prrafodelista"/>
              <w:numPr>
                <w:ilvl w:val="0"/>
                <w:numId w:val="66"/>
              </w:numPr>
              <w:spacing w:after="200"/>
              <w:ind w:left="954" w:hanging="567"/>
              <w:contextualSpacing w:val="0"/>
              <w:jc w:val="both"/>
              <w:rPr>
                <w:lang w:val="es-ES"/>
              </w:rPr>
            </w:pPr>
            <w:r w:rsidRPr="004D4F12">
              <w:rPr>
                <w:b/>
                <w:bCs/>
                <w:lang w:val="es-ES"/>
              </w:rPr>
              <w:t>Días</w:t>
            </w:r>
            <w:r w:rsidRPr="004D4F12">
              <w:rPr>
                <w:lang w:val="es-ES"/>
              </w:rPr>
              <w:t xml:space="preserve"> significa días calendario continuos, es decir, aquellos que transcurren inexorablemente, sin considerar que sean hábiles, laborables, feriados o festivos</w:t>
            </w:r>
            <w:r w:rsidR="003933C4" w:rsidRPr="004D4F12">
              <w:rPr>
                <w:lang w:val="es-ES"/>
              </w:rPr>
              <w:t>.</w:t>
            </w:r>
          </w:p>
          <w:p w14:paraId="3B1486E2" w14:textId="16EDFB93" w:rsidR="0055071D" w:rsidRPr="004D4F12" w:rsidRDefault="0055071D" w:rsidP="0005344A">
            <w:pPr>
              <w:pStyle w:val="Prrafodelista"/>
              <w:numPr>
                <w:ilvl w:val="0"/>
                <w:numId w:val="66"/>
              </w:numPr>
              <w:spacing w:after="200"/>
              <w:ind w:left="954" w:hanging="567"/>
              <w:contextualSpacing w:val="0"/>
              <w:jc w:val="both"/>
              <w:rPr>
                <w:lang w:val="es-ES"/>
              </w:rPr>
            </w:pPr>
            <w:r w:rsidRPr="004D4F12">
              <w:rPr>
                <w:b/>
                <w:bCs/>
                <w:lang w:val="es-ES"/>
              </w:rPr>
              <w:t>Diseños</w:t>
            </w:r>
            <w:r w:rsidRPr="004D4F12">
              <w:rPr>
                <w:lang w:val="es-ES"/>
              </w:rPr>
              <w:t xml:space="preserve"> son los documentos preparados por el Contratista para ser aprobados por el </w:t>
            </w:r>
            <w:r w:rsidR="00F451E9" w:rsidRPr="004D4F12">
              <w:rPr>
                <w:lang w:val="es-ES"/>
              </w:rPr>
              <w:t xml:space="preserve">Gerente de Proyecto </w:t>
            </w:r>
            <w:r w:rsidRPr="004D4F12">
              <w:rPr>
                <w:lang w:val="es-ES"/>
              </w:rPr>
              <w:t xml:space="preserve">antes del Inicio de las Obras que incluyen las descripciones de las obras, las especificaciones técnicas, memorias de cálculo, estudios básicos ejecutados, planos, y calendarios y permisos para la ejecución de las Obras. La aprobación del </w:t>
            </w:r>
            <w:r w:rsidR="00F451E9" w:rsidRPr="004D4F12">
              <w:rPr>
                <w:lang w:val="es-ES"/>
              </w:rPr>
              <w:t xml:space="preserve">Gerente de Proyecto </w:t>
            </w:r>
            <w:r w:rsidRPr="004D4F12">
              <w:rPr>
                <w:lang w:val="es-ES"/>
              </w:rPr>
              <w:t>no implica corresponsabilidad por el diseño</w:t>
            </w:r>
            <w:r w:rsidR="003933C4" w:rsidRPr="004D4F12">
              <w:rPr>
                <w:lang w:val="es-ES"/>
              </w:rPr>
              <w:t>.</w:t>
            </w:r>
          </w:p>
          <w:p w14:paraId="23D64477" w14:textId="176304F9" w:rsidR="0055071D" w:rsidRPr="004D4F12" w:rsidRDefault="0055071D" w:rsidP="0005344A">
            <w:pPr>
              <w:pStyle w:val="Prrafodelista"/>
              <w:numPr>
                <w:ilvl w:val="0"/>
                <w:numId w:val="66"/>
              </w:numPr>
              <w:spacing w:after="200"/>
              <w:ind w:left="954" w:hanging="567"/>
              <w:contextualSpacing w:val="0"/>
              <w:jc w:val="both"/>
              <w:rPr>
                <w:lang w:val="es-ES"/>
              </w:rPr>
            </w:pPr>
            <w:r w:rsidRPr="004D4F12">
              <w:rPr>
                <w:b/>
                <w:bCs/>
                <w:lang w:val="es-ES"/>
              </w:rPr>
              <w:t>Equipos</w:t>
            </w:r>
            <w:r w:rsidRPr="004D4F12">
              <w:rPr>
                <w:lang w:val="es-ES"/>
              </w:rPr>
              <w:t xml:space="preserve"> es la maquinaria y los vehículos del Contratista que han sido trasladados transitoriamente al Lugar de las Obras para la construcción de las Obras</w:t>
            </w:r>
            <w:r w:rsidR="003933C4" w:rsidRPr="004D4F12">
              <w:rPr>
                <w:lang w:val="es-ES"/>
              </w:rPr>
              <w:t>.</w:t>
            </w:r>
          </w:p>
          <w:p w14:paraId="61187D7B" w14:textId="5C5773CC" w:rsidR="0055071D" w:rsidRPr="004D4F12" w:rsidRDefault="0055071D" w:rsidP="0005344A">
            <w:pPr>
              <w:pStyle w:val="Prrafodelista"/>
              <w:numPr>
                <w:ilvl w:val="0"/>
                <w:numId w:val="66"/>
              </w:numPr>
              <w:spacing w:after="200"/>
              <w:ind w:left="954" w:hanging="567"/>
              <w:contextualSpacing w:val="0"/>
              <w:jc w:val="both"/>
              <w:rPr>
                <w:lang w:val="es-ES"/>
              </w:rPr>
            </w:pPr>
            <w:r w:rsidRPr="004D4F12">
              <w:rPr>
                <w:b/>
                <w:bCs/>
                <w:lang w:val="es-ES"/>
              </w:rPr>
              <w:t>Especificaciones</w:t>
            </w:r>
            <w:r w:rsidRPr="004D4F12">
              <w:rPr>
                <w:lang w:val="es-ES"/>
              </w:rPr>
              <w:t xml:space="preserve"> significa las especificaciones mínimas de las Obras que el Contratante estableció en los Especificaciones y Condiciones de Cumplimiento y cualquier modificación o adición hecha o aprobada por el Gerente de </w:t>
            </w:r>
            <w:r w:rsidR="00CC13FE" w:rsidRPr="004D4F12">
              <w:rPr>
                <w:spacing w:val="-3"/>
                <w:lang w:val="es-ES"/>
              </w:rPr>
              <w:t>Proyecto</w:t>
            </w:r>
            <w:r w:rsidRPr="004D4F12">
              <w:rPr>
                <w:lang w:val="es-ES"/>
              </w:rPr>
              <w:t xml:space="preserve">, y que el Contratista respetará o sustituirá por especificaciones iguales o superiores al ejecutar el diseño final de las Obras y cualquier modificación o adición aprobada por el Gerente de </w:t>
            </w:r>
            <w:r w:rsidR="00CC13FE" w:rsidRPr="004D4F12">
              <w:rPr>
                <w:spacing w:val="-3"/>
                <w:lang w:val="es-ES"/>
              </w:rPr>
              <w:t>Proyecto</w:t>
            </w:r>
            <w:r w:rsidR="003933C4" w:rsidRPr="004D4F12">
              <w:rPr>
                <w:lang w:val="es-ES"/>
              </w:rPr>
              <w:t>.</w:t>
            </w:r>
          </w:p>
          <w:p w14:paraId="5648296A" w14:textId="4904CA7A" w:rsidR="0055071D" w:rsidRPr="004D4F12" w:rsidRDefault="0055071D" w:rsidP="0005344A">
            <w:pPr>
              <w:pStyle w:val="Prrafodelista"/>
              <w:numPr>
                <w:ilvl w:val="0"/>
                <w:numId w:val="66"/>
              </w:numPr>
              <w:spacing w:after="200"/>
              <w:ind w:left="954" w:hanging="567"/>
              <w:contextualSpacing w:val="0"/>
              <w:jc w:val="both"/>
              <w:rPr>
                <w:lang w:val="es-ES"/>
              </w:rPr>
            </w:pPr>
            <w:r w:rsidRPr="004D4F12">
              <w:rPr>
                <w:b/>
                <w:bCs/>
                <w:lang w:val="es-ES"/>
              </w:rPr>
              <w:t>Especificaciones y Condiciones de Cumplimiento</w:t>
            </w:r>
            <w:r w:rsidRPr="004D4F12">
              <w:rPr>
                <w:lang w:val="es-ES"/>
              </w:rPr>
              <w:t xml:space="preserve"> significan aquellos </w:t>
            </w:r>
            <w:r w:rsidRPr="004D4F12">
              <w:rPr>
                <w:b/>
                <w:bCs/>
                <w:lang w:val="es-ES"/>
              </w:rPr>
              <w:t>incluidos en las CPC</w:t>
            </w:r>
            <w:r w:rsidRPr="004D4F12">
              <w:rPr>
                <w:lang w:val="es-ES"/>
              </w:rPr>
              <w:t xml:space="preserve"> y en la Sección VII del documento de licitación. Se especifica la finalidad, alcance y requisitos y/u otros criterios técnicos para el Diseño y las Obras y deben ser necesariamente cumplidos por el Contratista. Los Diseños y las Obras serán adecuados a las finalidades y propósitos de la Obra</w:t>
            </w:r>
            <w:r w:rsidR="003933C4" w:rsidRPr="004D4F12">
              <w:rPr>
                <w:lang w:val="es-ES"/>
              </w:rPr>
              <w:t>.</w:t>
            </w:r>
          </w:p>
          <w:p w14:paraId="71207B08" w14:textId="26E01B40" w:rsidR="0055071D" w:rsidRPr="004D4F12" w:rsidRDefault="0055071D" w:rsidP="0005344A">
            <w:pPr>
              <w:pStyle w:val="Prrafodelista"/>
              <w:numPr>
                <w:ilvl w:val="0"/>
                <w:numId w:val="66"/>
              </w:numPr>
              <w:spacing w:after="200"/>
              <w:ind w:left="954" w:hanging="567"/>
              <w:contextualSpacing w:val="0"/>
              <w:jc w:val="both"/>
              <w:rPr>
                <w:lang w:val="es-ES"/>
              </w:rPr>
            </w:pPr>
            <w:r w:rsidRPr="004D4F12">
              <w:rPr>
                <w:b/>
                <w:bCs/>
                <w:lang w:val="es-ES"/>
              </w:rPr>
              <w:t>Eventos Compensables</w:t>
            </w:r>
            <w:r w:rsidRPr="004D4F12">
              <w:rPr>
                <w:lang w:val="es-ES"/>
              </w:rPr>
              <w:t xml:space="preserve"> son los definidos en la Cláusula 44 de estas CGC</w:t>
            </w:r>
            <w:r w:rsidR="003933C4" w:rsidRPr="004D4F12">
              <w:rPr>
                <w:lang w:val="es-ES"/>
              </w:rPr>
              <w:t>.</w:t>
            </w:r>
          </w:p>
          <w:p w14:paraId="6E13AFF0" w14:textId="64FE6E3E" w:rsidR="0055071D" w:rsidRPr="004D4F12" w:rsidRDefault="0055071D" w:rsidP="0005344A">
            <w:pPr>
              <w:pStyle w:val="Prrafodelista"/>
              <w:numPr>
                <w:ilvl w:val="0"/>
                <w:numId w:val="66"/>
              </w:numPr>
              <w:spacing w:after="200"/>
              <w:ind w:left="954" w:hanging="567"/>
              <w:contextualSpacing w:val="0"/>
              <w:jc w:val="both"/>
              <w:rPr>
                <w:lang w:val="es-ES"/>
              </w:rPr>
            </w:pPr>
            <w:r w:rsidRPr="004D4F12">
              <w:rPr>
                <w:lang w:val="es-ES"/>
              </w:rPr>
              <w:t xml:space="preserve">La </w:t>
            </w:r>
            <w:r w:rsidRPr="004D4F12">
              <w:rPr>
                <w:b/>
                <w:bCs/>
                <w:lang w:val="es-ES"/>
              </w:rPr>
              <w:t>Fecha de Inicio</w:t>
            </w:r>
            <w:r w:rsidRPr="004D4F12">
              <w:rPr>
                <w:lang w:val="es-ES"/>
              </w:rPr>
              <w:t xml:space="preserve"> es la fecha más tardía en la que el Contratista deberá empezar el diseño de las Obras y puede realizar las Obras Preliminares que está </w:t>
            </w:r>
            <w:r w:rsidRPr="004D4F12">
              <w:rPr>
                <w:b/>
                <w:bCs/>
                <w:lang w:val="es-ES"/>
              </w:rPr>
              <w:t>estipulada en las CPC</w:t>
            </w:r>
            <w:r w:rsidRPr="004D4F12">
              <w:rPr>
                <w:lang w:val="es-ES"/>
              </w:rPr>
              <w:t>. No coincide necesariamente con ninguna de las fechas de toma de posesión del Lugar de las Obras</w:t>
            </w:r>
            <w:r w:rsidR="003933C4" w:rsidRPr="004D4F12">
              <w:rPr>
                <w:lang w:val="es-ES"/>
              </w:rPr>
              <w:t>.</w:t>
            </w:r>
          </w:p>
          <w:p w14:paraId="080CA10C" w14:textId="733593E6" w:rsidR="0094282E" w:rsidRPr="004D4F12" w:rsidRDefault="0094282E" w:rsidP="0005344A">
            <w:pPr>
              <w:pStyle w:val="Prrafodelista"/>
              <w:numPr>
                <w:ilvl w:val="0"/>
                <w:numId w:val="66"/>
              </w:numPr>
              <w:spacing w:after="200"/>
              <w:ind w:left="954" w:hanging="567"/>
              <w:contextualSpacing w:val="0"/>
              <w:jc w:val="both"/>
              <w:rPr>
                <w:lang w:val="es-ES"/>
              </w:rPr>
            </w:pPr>
            <w:r w:rsidRPr="004D4F12">
              <w:rPr>
                <w:lang w:val="es-ES"/>
              </w:rPr>
              <w:t>La</w:t>
            </w:r>
            <w:r w:rsidRPr="004D4F12">
              <w:rPr>
                <w:b/>
                <w:bCs/>
                <w:lang w:val="es-ES"/>
              </w:rPr>
              <w:t xml:space="preserve"> Fecha de Inicio de las Obras</w:t>
            </w:r>
            <w:r w:rsidRPr="004D4F12">
              <w:rPr>
                <w:lang w:val="es-ES"/>
              </w:rPr>
              <w:t xml:space="preserve"> es la fecha más tardía en la que el Contratista deberá empezar la ejecución de las Obras con diseño aprobado por el </w:t>
            </w:r>
            <w:r w:rsidR="00F451E9" w:rsidRPr="004D4F12">
              <w:rPr>
                <w:lang w:val="es-ES"/>
              </w:rPr>
              <w:t xml:space="preserve">Gerente de Proyecto </w:t>
            </w:r>
            <w:r w:rsidRPr="004D4F12">
              <w:rPr>
                <w:lang w:val="es-ES"/>
              </w:rPr>
              <w:t xml:space="preserve">y que está </w:t>
            </w:r>
            <w:r w:rsidRPr="004D4F12">
              <w:rPr>
                <w:b/>
                <w:bCs/>
                <w:lang w:val="es-ES"/>
              </w:rPr>
              <w:t>estipulada en las CPC</w:t>
            </w:r>
            <w:r w:rsidRPr="004D4F12">
              <w:rPr>
                <w:lang w:val="es-ES"/>
              </w:rPr>
              <w:t>. No coincide necesariamente con ninguna de las fechas de toma de posesión del Lugar de las Obras</w:t>
            </w:r>
            <w:r w:rsidR="003933C4" w:rsidRPr="004D4F12">
              <w:rPr>
                <w:lang w:val="es-ES"/>
              </w:rPr>
              <w:t>.</w:t>
            </w:r>
          </w:p>
          <w:p w14:paraId="4B741334" w14:textId="3561D8F8" w:rsidR="005F0EFB" w:rsidRPr="004D4F12" w:rsidRDefault="005F0EFB" w:rsidP="0005344A">
            <w:pPr>
              <w:pStyle w:val="Prrafodelista"/>
              <w:numPr>
                <w:ilvl w:val="0"/>
                <w:numId w:val="66"/>
              </w:numPr>
              <w:spacing w:after="200"/>
              <w:ind w:left="954" w:hanging="567"/>
              <w:contextualSpacing w:val="0"/>
              <w:jc w:val="both"/>
              <w:rPr>
                <w:lang w:val="es-ES"/>
              </w:rPr>
            </w:pPr>
            <w:r w:rsidRPr="004D4F12">
              <w:rPr>
                <w:lang w:val="es-ES"/>
              </w:rPr>
              <w:t xml:space="preserve">La </w:t>
            </w:r>
            <w:r w:rsidRPr="004D4F12">
              <w:rPr>
                <w:b/>
                <w:bCs/>
                <w:lang w:val="es-ES"/>
              </w:rPr>
              <w:t>Fecha de Terminación</w:t>
            </w:r>
            <w:r w:rsidRPr="004D4F12">
              <w:rPr>
                <w:lang w:val="es-ES"/>
              </w:rPr>
              <w:t xml:space="preserve"> es la fecha de terminación de las Obras, certificada por el </w:t>
            </w:r>
            <w:r w:rsidR="00F451E9" w:rsidRPr="004D4F12">
              <w:rPr>
                <w:lang w:val="es-ES"/>
              </w:rPr>
              <w:t xml:space="preserve">Gerente de Proyecto </w:t>
            </w:r>
            <w:r w:rsidRPr="004D4F12">
              <w:rPr>
                <w:lang w:val="es-ES"/>
              </w:rPr>
              <w:t>de acuerdo con la Subcláusula 55.1 de estas CGC</w:t>
            </w:r>
            <w:r w:rsidR="003933C4" w:rsidRPr="004D4F12">
              <w:rPr>
                <w:lang w:val="es-ES"/>
              </w:rPr>
              <w:t>.</w:t>
            </w:r>
          </w:p>
          <w:p w14:paraId="24656135" w14:textId="33BCD82A" w:rsidR="00CC13FE" w:rsidRPr="004D4F12" w:rsidRDefault="00CC13FE" w:rsidP="0005344A">
            <w:pPr>
              <w:pStyle w:val="Prrafodelista"/>
              <w:numPr>
                <w:ilvl w:val="0"/>
                <w:numId w:val="66"/>
              </w:numPr>
              <w:spacing w:after="200"/>
              <w:ind w:left="954" w:hanging="567"/>
              <w:contextualSpacing w:val="0"/>
              <w:jc w:val="both"/>
              <w:rPr>
                <w:lang w:val="es-ES"/>
              </w:rPr>
            </w:pPr>
            <w:r w:rsidRPr="004D4F12">
              <w:rPr>
                <w:lang w:val="es-ES"/>
              </w:rPr>
              <w:t xml:space="preserve">La </w:t>
            </w:r>
            <w:r w:rsidRPr="004D4F12">
              <w:rPr>
                <w:b/>
                <w:bCs/>
                <w:lang w:val="es-ES"/>
              </w:rPr>
              <w:t>Fecha Prevista de Finalización de los Diseños</w:t>
            </w:r>
            <w:r w:rsidRPr="004D4F12">
              <w:rPr>
                <w:lang w:val="es-ES"/>
              </w:rPr>
              <w:t xml:space="preserve"> de las Obras es la fecha que se prevé que el Contratista deba terminar los diseños de las Obras y que </w:t>
            </w:r>
            <w:r w:rsidRPr="004D4F12">
              <w:rPr>
                <w:b/>
                <w:bCs/>
                <w:lang w:val="es-ES"/>
              </w:rPr>
              <w:t>se especifica en las CPC</w:t>
            </w:r>
            <w:r w:rsidRPr="004D4F12">
              <w:rPr>
                <w:lang w:val="es-ES"/>
              </w:rPr>
              <w:t xml:space="preserve">. Esta fecha podrá ser modificada únicamente por el </w:t>
            </w:r>
            <w:r w:rsidR="00F451E9" w:rsidRPr="004D4F12">
              <w:rPr>
                <w:lang w:val="es-ES"/>
              </w:rPr>
              <w:t xml:space="preserve">Gerente de Proyecto </w:t>
            </w:r>
            <w:r w:rsidRPr="004D4F12">
              <w:rPr>
                <w:lang w:val="es-ES"/>
              </w:rPr>
              <w:t>mediante una prórroga del plazo o una orden de acelerar los trabajos</w:t>
            </w:r>
            <w:r w:rsidR="003933C4" w:rsidRPr="004D4F12">
              <w:rPr>
                <w:lang w:val="es-ES"/>
              </w:rPr>
              <w:t>.</w:t>
            </w:r>
          </w:p>
          <w:p w14:paraId="4E6547BB" w14:textId="7BDEB2A3" w:rsidR="00CC13FE" w:rsidRPr="004D4F12" w:rsidRDefault="00CC13FE" w:rsidP="0005344A">
            <w:pPr>
              <w:pStyle w:val="Prrafodelista"/>
              <w:numPr>
                <w:ilvl w:val="0"/>
                <w:numId w:val="66"/>
              </w:numPr>
              <w:spacing w:after="200"/>
              <w:ind w:left="954" w:hanging="567"/>
              <w:contextualSpacing w:val="0"/>
              <w:jc w:val="both"/>
              <w:rPr>
                <w:lang w:val="es-ES"/>
              </w:rPr>
            </w:pPr>
            <w:r w:rsidRPr="004D4F12">
              <w:rPr>
                <w:lang w:val="es-ES"/>
              </w:rPr>
              <w:t xml:space="preserve">La </w:t>
            </w:r>
            <w:r w:rsidRPr="004D4F12">
              <w:rPr>
                <w:b/>
                <w:bCs/>
                <w:lang w:val="es-ES"/>
              </w:rPr>
              <w:t xml:space="preserve">Fecha Prevista de Terminación </w:t>
            </w:r>
            <w:r w:rsidRPr="004D4F12">
              <w:rPr>
                <w:lang w:val="es-ES"/>
              </w:rPr>
              <w:t xml:space="preserve">de las Obras es la fecha en que se prevé que el Contratista deba terminar las Obras y que </w:t>
            </w:r>
            <w:r w:rsidRPr="004D4F12">
              <w:rPr>
                <w:b/>
                <w:bCs/>
                <w:lang w:val="es-ES"/>
              </w:rPr>
              <w:t>se especifica en las CPC</w:t>
            </w:r>
            <w:r w:rsidRPr="004D4F12">
              <w:rPr>
                <w:lang w:val="es-ES"/>
              </w:rPr>
              <w:t xml:space="preserve">. Esta fecha podrá ser modificada únicamente por el </w:t>
            </w:r>
            <w:r w:rsidR="00F451E9" w:rsidRPr="004D4F12">
              <w:rPr>
                <w:lang w:val="es-ES"/>
              </w:rPr>
              <w:t xml:space="preserve">Gerente de Proyecto </w:t>
            </w:r>
            <w:r w:rsidRPr="004D4F12">
              <w:rPr>
                <w:lang w:val="es-ES"/>
              </w:rPr>
              <w:t>mediante una prórroga del plazo o una orden de acelerar los trabajos</w:t>
            </w:r>
            <w:r w:rsidR="003933C4" w:rsidRPr="004D4F12">
              <w:rPr>
                <w:lang w:val="es-ES"/>
              </w:rPr>
              <w:t>.</w:t>
            </w:r>
          </w:p>
          <w:p w14:paraId="15462499" w14:textId="7F9FF02F" w:rsidR="00CC13FE" w:rsidRPr="004D4F12" w:rsidRDefault="00CC13FE" w:rsidP="0005344A">
            <w:pPr>
              <w:pStyle w:val="Prrafodelista"/>
              <w:numPr>
                <w:ilvl w:val="0"/>
                <w:numId w:val="66"/>
              </w:numPr>
              <w:spacing w:after="200"/>
              <w:ind w:left="954" w:hanging="567"/>
              <w:contextualSpacing w:val="0"/>
              <w:jc w:val="both"/>
              <w:rPr>
                <w:lang w:val="es-ES"/>
              </w:rPr>
            </w:pPr>
            <w:r w:rsidRPr="004D4F12">
              <w:rPr>
                <w:lang w:val="es-ES"/>
              </w:rPr>
              <w:t xml:space="preserve">El </w:t>
            </w:r>
            <w:r w:rsidR="00F451E9" w:rsidRPr="004D4F12">
              <w:rPr>
                <w:b/>
                <w:bCs/>
                <w:lang w:val="es-ES"/>
              </w:rPr>
              <w:t xml:space="preserve">Gerente de Proyecto </w:t>
            </w:r>
            <w:r w:rsidRPr="004D4F12">
              <w:rPr>
                <w:lang w:val="es-ES"/>
              </w:rPr>
              <w:t xml:space="preserve">es la persona cuyo nombre </w:t>
            </w:r>
            <w:r w:rsidRPr="004D4F12">
              <w:rPr>
                <w:b/>
                <w:bCs/>
                <w:lang w:val="es-ES"/>
              </w:rPr>
              <w:t>se indica en las CPC</w:t>
            </w:r>
            <w:r w:rsidRPr="004D4F12">
              <w:rPr>
                <w:lang w:val="es-ES"/>
              </w:rPr>
              <w:t xml:space="preserve"> (o cualquier otra persona competente nombrada por el Contratante con notificación al Contratista, para actuar en reemplazo del Gerente de </w:t>
            </w:r>
            <w:r w:rsidRPr="004D4F12">
              <w:rPr>
                <w:spacing w:val="-3"/>
                <w:lang w:val="es-ES"/>
              </w:rPr>
              <w:t>Proyecto</w:t>
            </w:r>
            <w:r w:rsidRPr="004D4F12">
              <w:rPr>
                <w:lang w:val="es-ES"/>
              </w:rPr>
              <w:t>), responsable de supervisar el diseño de las Obras, la ejecución de las Obras y de administrar el Contrato</w:t>
            </w:r>
            <w:r w:rsidR="003933C4" w:rsidRPr="004D4F12">
              <w:rPr>
                <w:lang w:val="es-ES"/>
              </w:rPr>
              <w:t>.</w:t>
            </w:r>
          </w:p>
          <w:p w14:paraId="352B022E" w14:textId="41CDDB19" w:rsidR="00F451E9" w:rsidRPr="004D4F12" w:rsidRDefault="00F451E9" w:rsidP="0005344A">
            <w:pPr>
              <w:pStyle w:val="Prrafodelista"/>
              <w:numPr>
                <w:ilvl w:val="0"/>
                <w:numId w:val="66"/>
              </w:numPr>
              <w:spacing w:after="200"/>
              <w:ind w:left="954" w:hanging="567"/>
              <w:contextualSpacing w:val="0"/>
              <w:jc w:val="both"/>
              <w:rPr>
                <w:lang w:val="es-ES"/>
              </w:rPr>
            </w:pPr>
            <w:r w:rsidRPr="004D4F12">
              <w:rPr>
                <w:lang w:val="es-ES"/>
              </w:rPr>
              <w:t xml:space="preserve">Los </w:t>
            </w:r>
            <w:r w:rsidRPr="004D4F12">
              <w:rPr>
                <w:b/>
                <w:bCs/>
                <w:lang w:val="es-ES"/>
              </w:rPr>
              <w:t>Informes de Investigación del Lugar de las Obras</w:t>
            </w:r>
            <w:r w:rsidRPr="004D4F12">
              <w:rPr>
                <w:lang w:val="es-ES"/>
              </w:rPr>
              <w:t>, incluidos en los documentos de licitación, son informes de tipo interpretativo, basados en hechos, y que se refieren a las condiciones de la superficie y en el subsuelo del Lugar de las Obras</w:t>
            </w:r>
            <w:r w:rsidR="003933C4" w:rsidRPr="004D4F12">
              <w:rPr>
                <w:lang w:val="es-ES"/>
              </w:rPr>
              <w:t>.</w:t>
            </w:r>
          </w:p>
          <w:p w14:paraId="7BD8BFF0" w14:textId="390D3C54" w:rsidR="00F451E9" w:rsidRPr="004D4F12" w:rsidRDefault="00F30F55" w:rsidP="0005344A">
            <w:pPr>
              <w:pStyle w:val="Prrafodelista"/>
              <w:numPr>
                <w:ilvl w:val="0"/>
                <w:numId w:val="66"/>
              </w:numPr>
              <w:spacing w:after="200"/>
              <w:ind w:left="954" w:hanging="567"/>
              <w:contextualSpacing w:val="0"/>
              <w:jc w:val="both"/>
              <w:rPr>
                <w:lang w:val="es-ES"/>
              </w:rPr>
            </w:pPr>
            <w:r w:rsidRPr="004D4F12">
              <w:rPr>
                <w:lang w:val="es-ES"/>
              </w:rPr>
              <w:t xml:space="preserve">La </w:t>
            </w:r>
            <w:r w:rsidRPr="004D4F12">
              <w:rPr>
                <w:b/>
                <w:bCs/>
                <w:lang w:val="es-ES"/>
              </w:rPr>
              <w:t>Lista de Actividades</w:t>
            </w:r>
            <w:r w:rsidRPr="004D4F12">
              <w:rPr>
                <w:lang w:val="es-ES"/>
              </w:rPr>
              <w:t xml:space="preserve"> es la lista de actividades que comprende la construcción, la instalación, las pruebas y la entrega de las Obras en un Contrato de Suma Alzada. Incluye un </w:t>
            </w:r>
            <w:r w:rsidR="00A51056" w:rsidRPr="004D4F12">
              <w:rPr>
                <w:lang w:val="es-ES"/>
              </w:rPr>
              <w:t>precio global</w:t>
            </w:r>
            <w:r w:rsidRPr="004D4F12">
              <w:rPr>
                <w:lang w:val="es-ES"/>
              </w:rPr>
              <w:t xml:space="preserve"> para cada actividad, que será utilizada para valoraciones y para determinar los efectos de las variaciones y los eventos que ameritan compensación</w:t>
            </w:r>
            <w:r w:rsidR="00D855DB" w:rsidRPr="004D4F12">
              <w:rPr>
                <w:lang w:val="es-ES"/>
              </w:rPr>
              <w:t>.</w:t>
            </w:r>
          </w:p>
          <w:p w14:paraId="55B2373A" w14:textId="742B3D1B" w:rsidR="00F451E9" w:rsidRPr="004D4F12" w:rsidRDefault="00F451E9" w:rsidP="0005344A">
            <w:pPr>
              <w:pStyle w:val="Prrafodelista"/>
              <w:numPr>
                <w:ilvl w:val="0"/>
                <w:numId w:val="66"/>
              </w:numPr>
              <w:spacing w:after="200"/>
              <w:ind w:left="954" w:hanging="567"/>
              <w:contextualSpacing w:val="0"/>
              <w:jc w:val="both"/>
              <w:rPr>
                <w:lang w:val="es-ES"/>
              </w:rPr>
            </w:pPr>
            <w:r w:rsidRPr="004D4F12">
              <w:rPr>
                <w:lang w:val="es-ES"/>
              </w:rPr>
              <w:t xml:space="preserve">El </w:t>
            </w:r>
            <w:r w:rsidRPr="004D4F12">
              <w:rPr>
                <w:b/>
                <w:bCs/>
                <w:lang w:val="es-ES"/>
              </w:rPr>
              <w:t>Lugar de las Obras</w:t>
            </w:r>
            <w:r w:rsidRPr="004D4F12">
              <w:rPr>
                <w:lang w:val="es-ES"/>
              </w:rPr>
              <w:t xml:space="preserve"> es el sitio definido como tal </w:t>
            </w:r>
            <w:r w:rsidRPr="004D4F12">
              <w:rPr>
                <w:b/>
                <w:bCs/>
                <w:lang w:val="es-ES"/>
              </w:rPr>
              <w:t>en las CPC</w:t>
            </w:r>
            <w:r w:rsidR="003933C4" w:rsidRPr="004D4F12">
              <w:rPr>
                <w:lang w:val="es-ES"/>
              </w:rPr>
              <w:t>.</w:t>
            </w:r>
          </w:p>
          <w:p w14:paraId="56960BEA" w14:textId="1AEEBDD7" w:rsidR="00F451E9" w:rsidRPr="004D4F12" w:rsidRDefault="00F451E9" w:rsidP="0005344A">
            <w:pPr>
              <w:pStyle w:val="Prrafodelista"/>
              <w:numPr>
                <w:ilvl w:val="0"/>
                <w:numId w:val="66"/>
              </w:numPr>
              <w:spacing w:after="200"/>
              <w:ind w:left="954" w:hanging="567"/>
              <w:contextualSpacing w:val="0"/>
              <w:jc w:val="both"/>
              <w:rPr>
                <w:lang w:val="es-ES"/>
              </w:rPr>
            </w:pPr>
            <w:r w:rsidRPr="004D4F12">
              <w:rPr>
                <w:b/>
                <w:bCs/>
                <w:lang w:val="es-ES"/>
              </w:rPr>
              <w:t>Materiales</w:t>
            </w:r>
            <w:r w:rsidRPr="004D4F12">
              <w:rPr>
                <w:lang w:val="es-ES"/>
              </w:rPr>
              <w:t xml:space="preserve"> son todos los suministros, inclusive bienes fungibles, utilizados por el Contratista para ser incorporados en las Obras</w:t>
            </w:r>
            <w:r w:rsidR="003933C4" w:rsidRPr="004D4F12">
              <w:rPr>
                <w:lang w:val="es-ES"/>
              </w:rPr>
              <w:t>.</w:t>
            </w:r>
          </w:p>
          <w:p w14:paraId="0463CC04" w14:textId="109C7AEE" w:rsidR="008105BD" w:rsidRPr="004D4F12" w:rsidRDefault="008105BD" w:rsidP="0005344A">
            <w:pPr>
              <w:pStyle w:val="Prrafodelista"/>
              <w:numPr>
                <w:ilvl w:val="0"/>
                <w:numId w:val="66"/>
              </w:numPr>
              <w:spacing w:after="200"/>
              <w:ind w:left="954" w:hanging="567"/>
              <w:contextualSpacing w:val="0"/>
              <w:jc w:val="both"/>
              <w:rPr>
                <w:lang w:val="es-ES"/>
              </w:rPr>
            </w:pPr>
            <w:r w:rsidRPr="004D4F12">
              <w:rPr>
                <w:b/>
                <w:bCs/>
                <w:lang w:val="es-ES"/>
              </w:rPr>
              <w:t>Meses</w:t>
            </w:r>
            <w:r w:rsidRPr="004D4F12">
              <w:rPr>
                <w:lang w:val="es-ES"/>
              </w:rPr>
              <w:t xml:space="preserve"> significa meses calendario</w:t>
            </w:r>
            <w:r w:rsidR="003933C4" w:rsidRPr="004D4F12">
              <w:rPr>
                <w:lang w:val="es-ES"/>
              </w:rPr>
              <w:t>.</w:t>
            </w:r>
          </w:p>
          <w:p w14:paraId="4BA37236" w14:textId="442491D4" w:rsidR="008105BD" w:rsidRPr="004D4F12" w:rsidRDefault="008105BD" w:rsidP="0005344A">
            <w:pPr>
              <w:pStyle w:val="Prrafodelista"/>
              <w:numPr>
                <w:ilvl w:val="0"/>
                <w:numId w:val="66"/>
              </w:numPr>
              <w:spacing w:after="200"/>
              <w:ind w:left="954" w:hanging="567"/>
              <w:contextualSpacing w:val="0"/>
              <w:jc w:val="both"/>
              <w:rPr>
                <w:lang w:val="es-ES"/>
              </w:rPr>
            </w:pPr>
            <w:r w:rsidRPr="004D4F12">
              <w:rPr>
                <w:lang w:val="es-ES"/>
              </w:rPr>
              <w:t xml:space="preserve">Las </w:t>
            </w:r>
            <w:r w:rsidRPr="004D4F12">
              <w:rPr>
                <w:b/>
                <w:bCs/>
                <w:lang w:val="es-ES"/>
              </w:rPr>
              <w:t>Obras</w:t>
            </w:r>
            <w:r w:rsidRPr="004D4F12">
              <w:rPr>
                <w:lang w:val="es-ES"/>
              </w:rPr>
              <w:t xml:space="preserve"> es todo aquello que el Contrato exige al Contratista diseñar, construir, instalar, reparar si corresponde, bajo un esquema de responsabilidad única del Contratista, y entregar al Contratante como </w:t>
            </w:r>
            <w:r w:rsidRPr="004D4F12">
              <w:rPr>
                <w:b/>
                <w:bCs/>
                <w:lang w:val="es-ES"/>
              </w:rPr>
              <w:t>se define en las CPC</w:t>
            </w:r>
            <w:r w:rsidRPr="004D4F12">
              <w:rPr>
                <w:lang w:val="es-ES"/>
              </w:rPr>
              <w:t xml:space="preserve"> e incluye las </w:t>
            </w:r>
            <w:r w:rsidRPr="004D4F12">
              <w:rPr>
                <w:b/>
                <w:bCs/>
                <w:lang w:val="es-ES"/>
              </w:rPr>
              <w:t>Obras Permanentes</w:t>
            </w:r>
            <w:r w:rsidRPr="004D4F12">
              <w:rPr>
                <w:lang w:val="es-ES"/>
              </w:rPr>
              <w:t>, definitivas y las correcciones de defectos, si corresponde</w:t>
            </w:r>
            <w:r w:rsidR="003933C4" w:rsidRPr="004D4F12">
              <w:rPr>
                <w:lang w:val="es-ES"/>
              </w:rPr>
              <w:t>.</w:t>
            </w:r>
          </w:p>
          <w:p w14:paraId="524B8901" w14:textId="61D4695E" w:rsidR="008105BD" w:rsidRPr="004D4F12" w:rsidRDefault="003938B3" w:rsidP="0005344A">
            <w:pPr>
              <w:pStyle w:val="Prrafodelista"/>
              <w:numPr>
                <w:ilvl w:val="0"/>
                <w:numId w:val="66"/>
              </w:numPr>
              <w:spacing w:after="200"/>
              <w:ind w:left="954" w:hanging="567"/>
              <w:contextualSpacing w:val="0"/>
              <w:jc w:val="both"/>
              <w:rPr>
                <w:lang w:val="es-ES"/>
              </w:rPr>
            </w:pPr>
            <w:r w:rsidRPr="004D4F12">
              <w:rPr>
                <w:lang w:val="es-ES"/>
              </w:rPr>
              <w:t xml:space="preserve">Las </w:t>
            </w:r>
            <w:r w:rsidR="008105BD" w:rsidRPr="004D4F12">
              <w:rPr>
                <w:b/>
                <w:bCs/>
                <w:lang w:val="es-ES"/>
              </w:rPr>
              <w:t>Obras Preliminares</w:t>
            </w:r>
            <w:r w:rsidR="008105BD" w:rsidRPr="004D4F12">
              <w:rPr>
                <w:lang w:val="es-ES"/>
              </w:rPr>
              <w:t xml:space="preserve"> son las obras que el Contratista puede emprender sin haber obtenido la aprobación de los diseños de las Obras a los que se refiere el literal (l) arriba y que incluye al menos: movilización, establecimiento y construcción de campamentos, trazo y replanteo, limpieza, excavaciones, recolección de muestras y mediciones tales como percolación, capacidad soportante, y movimiento de tierra menores para accesos</w:t>
            </w:r>
            <w:r w:rsidR="003933C4" w:rsidRPr="004D4F12">
              <w:rPr>
                <w:lang w:val="es-ES"/>
              </w:rPr>
              <w:t>.</w:t>
            </w:r>
          </w:p>
          <w:p w14:paraId="1F6543CE" w14:textId="1ED620C3" w:rsidR="008105BD" w:rsidRPr="004D4F12" w:rsidRDefault="003938B3" w:rsidP="0005344A">
            <w:pPr>
              <w:pStyle w:val="Prrafodelista"/>
              <w:numPr>
                <w:ilvl w:val="0"/>
                <w:numId w:val="66"/>
              </w:numPr>
              <w:spacing w:after="200"/>
              <w:ind w:left="954" w:hanging="567"/>
              <w:contextualSpacing w:val="0"/>
              <w:jc w:val="both"/>
              <w:rPr>
                <w:lang w:val="es-ES"/>
              </w:rPr>
            </w:pPr>
            <w:r w:rsidRPr="004D4F12">
              <w:rPr>
                <w:lang w:val="es-ES"/>
              </w:rPr>
              <w:t xml:space="preserve">Las </w:t>
            </w:r>
            <w:r w:rsidR="008105BD" w:rsidRPr="004D4F12">
              <w:rPr>
                <w:b/>
                <w:bCs/>
                <w:lang w:val="es-ES"/>
              </w:rPr>
              <w:t>Obras Provisionales</w:t>
            </w:r>
            <w:r w:rsidR="008105BD" w:rsidRPr="004D4F12">
              <w:rPr>
                <w:lang w:val="es-ES"/>
              </w:rPr>
              <w:t xml:space="preserve"> son las obras que el Contratista debe diseñar, construir, instalar y retirar, y que son necesarias para la construcción o instalación de las Obras</w:t>
            </w:r>
            <w:r w:rsidR="003933C4" w:rsidRPr="004D4F12">
              <w:rPr>
                <w:lang w:val="es-ES"/>
              </w:rPr>
              <w:t>.</w:t>
            </w:r>
          </w:p>
          <w:p w14:paraId="6CC10238" w14:textId="1824341B" w:rsidR="008105BD" w:rsidRPr="004D4F12" w:rsidRDefault="008105BD" w:rsidP="0005344A">
            <w:pPr>
              <w:pStyle w:val="Prrafodelista"/>
              <w:numPr>
                <w:ilvl w:val="0"/>
                <w:numId w:val="66"/>
              </w:numPr>
              <w:spacing w:after="200"/>
              <w:ind w:left="954" w:hanging="567"/>
              <w:contextualSpacing w:val="0"/>
              <w:jc w:val="both"/>
              <w:rPr>
                <w:lang w:val="es-ES"/>
              </w:rPr>
            </w:pPr>
            <w:r w:rsidRPr="004D4F12">
              <w:rPr>
                <w:lang w:val="es-ES"/>
              </w:rPr>
              <w:t xml:space="preserve">La </w:t>
            </w:r>
            <w:r w:rsidRPr="004D4F12">
              <w:rPr>
                <w:b/>
                <w:bCs/>
                <w:lang w:val="es-ES"/>
              </w:rPr>
              <w:t>Oferta del Contratista</w:t>
            </w:r>
            <w:r w:rsidRPr="004D4F12">
              <w:rPr>
                <w:lang w:val="es-ES"/>
              </w:rPr>
              <w:t xml:space="preserve"> son los documentos de la licitación que fueron completados y entregados por el Contratista al Contratante</w:t>
            </w:r>
            <w:r w:rsidR="003933C4" w:rsidRPr="004D4F12">
              <w:rPr>
                <w:lang w:val="es-ES"/>
              </w:rPr>
              <w:t>.</w:t>
            </w:r>
          </w:p>
          <w:p w14:paraId="3DFC105F" w14:textId="23FB64BF" w:rsidR="008105BD" w:rsidRPr="004D4F12" w:rsidRDefault="008105BD" w:rsidP="0005344A">
            <w:pPr>
              <w:pStyle w:val="Prrafodelista"/>
              <w:numPr>
                <w:ilvl w:val="0"/>
                <w:numId w:val="66"/>
              </w:numPr>
              <w:spacing w:after="200"/>
              <w:ind w:left="954" w:hanging="567"/>
              <w:contextualSpacing w:val="0"/>
              <w:jc w:val="both"/>
              <w:rPr>
                <w:lang w:val="es-ES"/>
              </w:rPr>
            </w:pPr>
            <w:r w:rsidRPr="004D4F12">
              <w:rPr>
                <w:lang w:val="es-ES"/>
              </w:rPr>
              <w:t xml:space="preserve">El </w:t>
            </w:r>
            <w:r w:rsidRPr="004D4F12">
              <w:rPr>
                <w:b/>
                <w:bCs/>
                <w:lang w:val="es-ES"/>
              </w:rPr>
              <w:t>Período de Responsabilidad por Defectos</w:t>
            </w:r>
            <w:r w:rsidRPr="004D4F12">
              <w:rPr>
                <w:lang w:val="es-ES"/>
              </w:rPr>
              <w:t xml:space="preserve"> es el período </w:t>
            </w:r>
            <w:r w:rsidRPr="004D4F12">
              <w:rPr>
                <w:b/>
                <w:bCs/>
                <w:lang w:val="es-ES"/>
              </w:rPr>
              <w:t xml:space="preserve">estipulado en </w:t>
            </w:r>
            <w:r w:rsidRPr="004D4F12">
              <w:rPr>
                <w:lang w:val="es-ES"/>
              </w:rPr>
              <w:t xml:space="preserve">la Subcláusula </w:t>
            </w:r>
            <w:r w:rsidR="0077646D" w:rsidRPr="004D4F12">
              <w:rPr>
                <w:lang w:val="es-ES"/>
              </w:rPr>
              <w:t xml:space="preserve">36.1 </w:t>
            </w:r>
            <w:r w:rsidRPr="004D4F12">
              <w:rPr>
                <w:lang w:val="es-ES"/>
              </w:rPr>
              <w:t>de</w:t>
            </w:r>
            <w:r w:rsidRPr="004D4F12">
              <w:rPr>
                <w:b/>
                <w:bCs/>
                <w:lang w:val="es-ES"/>
              </w:rPr>
              <w:t xml:space="preserve"> las CPC</w:t>
            </w:r>
            <w:r w:rsidRPr="004D4F12">
              <w:rPr>
                <w:lang w:val="es-ES"/>
              </w:rPr>
              <w:t xml:space="preserve"> y calculado a partir de la fecha de terminación</w:t>
            </w:r>
            <w:r w:rsidR="003933C4" w:rsidRPr="004D4F12">
              <w:rPr>
                <w:lang w:val="es-ES"/>
              </w:rPr>
              <w:t>.</w:t>
            </w:r>
          </w:p>
          <w:p w14:paraId="7B0C42E9" w14:textId="63018D26" w:rsidR="008105BD" w:rsidRPr="004D4F12" w:rsidRDefault="008105BD" w:rsidP="0005344A">
            <w:pPr>
              <w:pStyle w:val="Prrafodelista"/>
              <w:numPr>
                <w:ilvl w:val="0"/>
                <w:numId w:val="66"/>
              </w:numPr>
              <w:spacing w:after="200"/>
              <w:ind w:left="954" w:hanging="567"/>
              <w:contextualSpacing w:val="0"/>
              <w:jc w:val="both"/>
              <w:rPr>
                <w:lang w:val="es-ES"/>
              </w:rPr>
            </w:pPr>
            <w:r w:rsidRPr="004D4F12">
              <w:rPr>
                <w:lang w:val="es-ES"/>
              </w:rPr>
              <w:t xml:space="preserve">Los </w:t>
            </w:r>
            <w:r w:rsidRPr="004D4F12">
              <w:rPr>
                <w:b/>
                <w:bCs/>
                <w:lang w:val="es-ES"/>
              </w:rPr>
              <w:t>Planos</w:t>
            </w:r>
            <w:r w:rsidRPr="004D4F12">
              <w:rPr>
                <w:lang w:val="es-ES"/>
              </w:rPr>
              <w:t xml:space="preserve"> incluye los diseños, cálculos y otra información proporcionada o aprobada por el Gerente de Proyecto para la ejecución del Contrato</w:t>
            </w:r>
            <w:r w:rsidR="003933C4" w:rsidRPr="004D4F12">
              <w:rPr>
                <w:lang w:val="es-ES"/>
              </w:rPr>
              <w:t>.</w:t>
            </w:r>
          </w:p>
          <w:p w14:paraId="27EBB4A1" w14:textId="609F01B9" w:rsidR="008105BD" w:rsidRPr="004D4F12" w:rsidRDefault="00AD0A7B" w:rsidP="0005344A">
            <w:pPr>
              <w:pStyle w:val="Prrafodelista"/>
              <w:numPr>
                <w:ilvl w:val="0"/>
                <w:numId w:val="66"/>
              </w:numPr>
              <w:spacing w:after="200"/>
              <w:ind w:left="954" w:hanging="567"/>
              <w:contextualSpacing w:val="0"/>
              <w:jc w:val="both"/>
              <w:rPr>
                <w:lang w:val="es-ES"/>
              </w:rPr>
            </w:pPr>
            <w:r w:rsidRPr="004D4F12">
              <w:rPr>
                <w:lang w:val="es-ES"/>
              </w:rPr>
              <w:t>La</w:t>
            </w:r>
            <w:r w:rsidRPr="004D4F12">
              <w:rPr>
                <w:b/>
                <w:bCs/>
                <w:lang w:val="es-ES"/>
              </w:rPr>
              <w:t xml:space="preserve"> </w:t>
            </w:r>
            <w:r w:rsidR="008105BD" w:rsidRPr="004D4F12">
              <w:rPr>
                <w:b/>
                <w:bCs/>
                <w:lang w:val="es-ES"/>
              </w:rPr>
              <w:t>Planta</w:t>
            </w:r>
            <w:r w:rsidR="008105BD" w:rsidRPr="004D4F12">
              <w:rPr>
                <w:lang w:val="es-ES"/>
              </w:rPr>
              <w:t xml:space="preserve"> es cualquiera parte integral de las Obras que tenga una función mecánica, eléctrica, química o biológica e incluye los vehículos que el Contratista asigna a la Obra para uso del Contratante y sus Supervisores</w:t>
            </w:r>
            <w:r w:rsidR="003933C4" w:rsidRPr="004D4F12">
              <w:rPr>
                <w:lang w:val="es-ES"/>
              </w:rPr>
              <w:t>.</w:t>
            </w:r>
          </w:p>
          <w:p w14:paraId="32A6A9E2" w14:textId="41D2AB46" w:rsidR="008105BD" w:rsidRPr="004D4F12" w:rsidRDefault="008105BD" w:rsidP="0005344A">
            <w:pPr>
              <w:pStyle w:val="Prrafodelista"/>
              <w:numPr>
                <w:ilvl w:val="0"/>
                <w:numId w:val="66"/>
              </w:numPr>
              <w:spacing w:after="200"/>
              <w:ind w:left="954" w:hanging="567"/>
              <w:contextualSpacing w:val="0"/>
              <w:jc w:val="both"/>
              <w:rPr>
                <w:lang w:val="es-ES"/>
              </w:rPr>
            </w:pPr>
            <w:r w:rsidRPr="004D4F12">
              <w:rPr>
                <w:lang w:val="es-ES"/>
              </w:rPr>
              <w:t xml:space="preserve">El </w:t>
            </w:r>
            <w:r w:rsidRPr="004D4F12">
              <w:rPr>
                <w:b/>
                <w:bCs/>
                <w:lang w:val="es-ES"/>
              </w:rPr>
              <w:t>Precio del Contrato</w:t>
            </w:r>
            <w:r w:rsidRPr="004D4F12">
              <w:rPr>
                <w:lang w:val="es-ES"/>
              </w:rPr>
              <w:t xml:space="preserve"> es el precio establecido en la Carta de Aceptación y subsecuentemente, según sea ajustado de conformidad con las disposiciones del Contrato</w:t>
            </w:r>
            <w:r w:rsidR="00360CA5" w:rsidRPr="004D4F12">
              <w:rPr>
                <w:lang w:val="es-ES"/>
              </w:rPr>
              <w:t>.</w:t>
            </w:r>
          </w:p>
          <w:p w14:paraId="3A5A6359" w14:textId="526D0B68" w:rsidR="008105BD" w:rsidRPr="004D4F12" w:rsidRDefault="008105BD" w:rsidP="0005344A">
            <w:pPr>
              <w:pStyle w:val="Prrafodelista"/>
              <w:numPr>
                <w:ilvl w:val="0"/>
                <w:numId w:val="66"/>
              </w:numPr>
              <w:spacing w:after="200"/>
              <w:ind w:left="954" w:hanging="567"/>
              <w:contextualSpacing w:val="0"/>
              <w:jc w:val="both"/>
              <w:rPr>
                <w:lang w:val="es-ES"/>
              </w:rPr>
            </w:pPr>
            <w:r w:rsidRPr="004D4F12">
              <w:rPr>
                <w:lang w:val="es-ES"/>
              </w:rPr>
              <w:t xml:space="preserve">El </w:t>
            </w:r>
            <w:r w:rsidRPr="004D4F12">
              <w:rPr>
                <w:b/>
                <w:bCs/>
                <w:lang w:val="es-ES"/>
              </w:rPr>
              <w:t>Precio Inicial del Contrato</w:t>
            </w:r>
            <w:r w:rsidRPr="004D4F12">
              <w:rPr>
                <w:lang w:val="es-ES"/>
              </w:rPr>
              <w:t xml:space="preserve"> es el Precio del Contrato indicado en la Carta de Aceptación del Contratante</w:t>
            </w:r>
            <w:r w:rsidR="00360CA5" w:rsidRPr="004D4F12">
              <w:rPr>
                <w:lang w:val="es-ES"/>
              </w:rPr>
              <w:t>.</w:t>
            </w:r>
          </w:p>
          <w:p w14:paraId="3C5B8446" w14:textId="481C365A" w:rsidR="00191F40" w:rsidRPr="004D4F12" w:rsidRDefault="00915663" w:rsidP="0005344A">
            <w:pPr>
              <w:pStyle w:val="Prrafodelista"/>
              <w:numPr>
                <w:ilvl w:val="0"/>
                <w:numId w:val="66"/>
              </w:numPr>
              <w:spacing w:after="200"/>
              <w:ind w:left="954" w:hanging="567"/>
              <w:contextualSpacing w:val="0"/>
              <w:jc w:val="both"/>
              <w:rPr>
                <w:lang w:val="es-ES"/>
              </w:rPr>
            </w:pPr>
            <w:r w:rsidRPr="004D4F12">
              <w:rPr>
                <w:spacing w:val="-3"/>
                <w:lang w:val="es-ES"/>
              </w:rPr>
              <w:t xml:space="preserve">El </w:t>
            </w:r>
            <w:r w:rsidRPr="004D4F12">
              <w:rPr>
                <w:b/>
                <w:bCs/>
                <w:spacing w:val="-3"/>
                <w:lang w:val="es-ES"/>
              </w:rPr>
              <w:t>Programa</w:t>
            </w:r>
            <w:r w:rsidRPr="004D4F12">
              <w:rPr>
                <w:spacing w:val="-3"/>
                <w:lang w:val="es-ES"/>
              </w:rPr>
              <w:t xml:space="preserve"> describe la secuencia, la duración y el cronograma de las actividades relacionadas con el diseño, la construcción y otras tareas de las Obras que el Contratista deberá preparar y ejecutar debidamente.</w:t>
            </w:r>
            <w:r w:rsidR="007A132A" w:rsidRPr="004D4F12">
              <w:rPr>
                <w:spacing w:val="-3"/>
                <w:lang w:val="es-ES"/>
              </w:rPr>
              <w:t xml:space="preserve"> En un contrato a </w:t>
            </w:r>
            <w:r w:rsidR="007A132A" w:rsidRPr="004D4F12">
              <w:rPr>
                <w:b/>
                <w:bCs/>
                <w:spacing w:val="-3"/>
                <w:lang w:val="es-ES"/>
              </w:rPr>
              <w:t>Suma Alzada</w:t>
            </w:r>
            <w:r w:rsidR="007A132A" w:rsidRPr="004D4F12">
              <w:rPr>
                <w:spacing w:val="-3"/>
                <w:lang w:val="es-ES"/>
              </w:rPr>
              <w:t xml:space="preserve">, las actividades del Programa deberán ser coherentes con las de la Lista de Actividades. </w:t>
            </w:r>
          </w:p>
          <w:p w14:paraId="25C5B42A" w14:textId="6C1F9E4A" w:rsidR="008105BD" w:rsidRPr="004D4F12" w:rsidRDefault="008105BD" w:rsidP="0005344A">
            <w:pPr>
              <w:pStyle w:val="Prrafodelista"/>
              <w:numPr>
                <w:ilvl w:val="0"/>
                <w:numId w:val="66"/>
              </w:numPr>
              <w:spacing w:after="200"/>
              <w:ind w:left="954" w:hanging="567"/>
              <w:contextualSpacing w:val="0"/>
              <w:jc w:val="both"/>
              <w:rPr>
                <w:lang w:val="es-ES"/>
              </w:rPr>
            </w:pPr>
            <w:r w:rsidRPr="004D4F12">
              <w:rPr>
                <w:b/>
                <w:bCs/>
                <w:lang w:val="es-ES"/>
              </w:rPr>
              <w:t>Subcontratista</w:t>
            </w:r>
            <w:r w:rsidRPr="004D4F12">
              <w:rPr>
                <w:lang w:val="es-ES"/>
              </w:rPr>
              <w:t xml:space="preserve"> es una persona natural o jurídica, contratada por el Contratista para realizar una parte de los trabajos del Contrato, y que incluye trabajos en el Lugar de las Obras</w:t>
            </w:r>
            <w:r w:rsidR="00360CA5" w:rsidRPr="004D4F12">
              <w:rPr>
                <w:lang w:val="es-ES"/>
              </w:rPr>
              <w:t>.</w:t>
            </w:r>
          </w:p>
          <w:p w14:paraId="62D7C500" w14:textId="45F6C758" w:rsidR="008105BD" w:rsidRPr="004D4F12" w:rsidRDefault="008105BD" w:rsidP="0005344A">
            <w:pPr>
              <w:pStyle w:val="Prrafodelista"/>
              <w:numPr>
                <w:ilvl w:val="0"/>
                <w:numId w:val="66"/>
              </w:numPr>
              <w:spacing w:after="200"/>
              <w:ind w:left="954" w:hanging="567"/>
              <w:contextualSpacing w:val="0"/>
              <w:jc w:val="both"/>
              <w:rPr>
                <w:lang w:val="es-ES"/>
              </w:rPr>
            </w:pPr>
            <w:r w:rsidRPr="004D4F12">
              <w:rPr>
                <w:b/>
                <w:bCs/>
                <w:lang w:val="es-ES"/>
              </w:rPr>
              <w:t>Supervisión Técnica</w:t>
            </w:r>
            <w:r w:rsidRPr="004D4F12">
              <w:rPr>
                <w:lang w:val="es-ES"/>
              </w:rPr>
              <w:t xml:space="preserve"> son los trabajos de ingenieros inspectores, laboratoristas y personal de control de calidad del Contratista que deberán demostrar en todo momento que el diseño se ajusta a las mejores prácticas de la ingeniería y que la construcción de las Obras se ajustan a la Sección VII, bajo un esquema de responsabilidad única del Contratista. Especificaciones y Condiciones de Cumplimiento del documento de licitación, en los Planos y detalles de las Obras como aprobadas por el Gerente de Proyecto. Incluye las inspecciones de los ingenieros, arquitectos y especialistas que ejecutaron los diseños de las Obras y la supervisión del cumplimiento de las obligaciones ASSS inherentes a las Obras. La Supervisión Técnica del Contratista debe colaborar en todo momento con la Supervisión del Contratante</w:t>
            </w:r>
            <w:r w:rsidR="00360CA5" w:rsidRPr="004D4F12">
              <w:rPr>
                <w:lang w:val="es-ES"/>
              </w:rPr>
              <w:t>.</w:t>
            </w:r>
          </w:p>
          <w:p w14:paraId="250F3DC7" w14:textId="2026CAE7" w:rsidR="000D1C01" w:rsidRPr="004D4F12" w:rsidRDefault="000D1C01" w:rsidP="0005344A">
            <w:pPr>
              <w:pStyle w:val="Prrafodelista"/>
              <w:numPr>
                <w:ilvl w:val="0"/>
                <w:numId w:val="66"/>
              </w:numPr>
              <w:spacing w:after="200"/>
              <w:ind w:left="954" w:hanging="567"/>
              <w:contextualSpacing w:val="0"/>
              <w:jc w:val="both"/>
              <w:rPr>
                <w:lang w:val="es-ES"/>
              </w:rPr>
            </w:pPr>
            <w:r w:rsidRPr="004D4F12">
              <w:rPr>
                <w:b/>
                <w:bCs/>
                <w:lang w:val="es-ES"/>
              </w:rPr>
              <w:t>Trabajos por Administración</w:t>
            </w:r>
            <w:r w:rsidRPr="004D4F12">
              <w:rPr>
                <w:lang w:val="es-ES"/>
              </w:rPr>
              <w:t>, si se especifican, significa una variedad de trabajos que se pagan en base al tiempo utilizado por los empleados y equipos del Contratista, en adición a los pagos por concepto de los materiales y planta conexos</w:t>
            </w:r>
            <w:r w:rsidR="00360CA5" w:rsidRPr="004D4F12">
              <w:rPr>
                <w:lang w:val="es-ES"/>
              </w:rPr>
              <w:t>.</w:t>
            </w:r>
          </w:p>
          <w:p w14:paraId="77EF4F9F" w14:textId="6383B79D" w:rsidR="00F7650A" w:rsidRPr="004D4F12" w:rsidRDefault="005C009A" w:rsidP="0005344A">
            <w:pPr>
              <w:pStyle w:val="Prrafodelista"/>
              <w:numPr>
                <w:ilvl w:val="0"/>
                <w:numId w:val="66"/>
              </w:numPr>
              <w:spacing w:after="200"/>
              <w:ind w:left="954" w:hanging="567"/>
              <w:contextualSpacing w:val="0"/>
              <w:jc w:val="both"/>
              <w:rPr>
                <w:lang w:val="es-ES"/>
              </w:rPr>
            </w:pPr>
            <w:r w:rsidRPr="004D4F12">
              <w:rPr>
                <w:lang w:val="es-ES"/>
              </w:rPr>
              <w:t xml:space="preserve">Una </w:t>
            </w:r>
            <w:r w:rsidRPr="004D4F12">
              <w:rPr>
                <w:b/>
                <w:bCs/>
                <w:lang w:val="es-ES"/>
              </w:rPr>
              <w:t>Variación</w:t>
            </w:r>
            <w:r w:rsidRPr="004D4F12">
              <w:rPr>
                <w:lang w:val="es-ES"/>
              </w:rPr>
              <w:t xml:space="preserve"> es una instrucción impartida por el Gerente de Proyecto que modifica las Obras</w:t>
            </w:r>
            <w:r w:rsidR="00360CA5" w:rsidRPr="004D4F12">
              <w:rPr>
                <w:lang w:val="es-ES"/>
              </w:rPr>
              <w:t>.</w:t>
            </w:r>
          </w:p>
        </w:tc>
      </w:tr>
      <w:tr w:rsidR="001377B0" w:rsidRPr="004D4F12" w14:paraId="02F3F04D" w14:textId="77777777" w:rsidTr="003E2CD4">
        <w:tc>
          <w:tcPr>
            <w:tcW w:w="2835" w:type="dxa"/>
          </w:tcPr>
          <w:p w14:paraId="0ED0A3A5" w14:textId="35AB839A" w:rsidR="001377B0" w:rsidRPr="004D4F12" w:rsidRDefault="001377B0" w:rsidP="003F79AA">
            <w:pPr>
              <w:pStyle w:val="SectionVHeading3"/>
              <w:rPr>
                <w:lang w:val="es-ES"/>
              </w:rPr>
            </w:pPr>
            <w:bookmarkStart w:id="137" w:name="_Toc399832239"/>
            <w:r w:rsidRPr="004D4F12">
              <w:rPr>
                <w:lang w:val="es-ES"/>
              </w:rPr>
              <w:t>2.</w:t>
            </w:r>
            <w:r w:rsidRPr="004D4F12">
              <w:rPr>
                <w:lang w:val="es-ES"/>
              </w:rPr>
              <w:tab/>
              <w:t>Interpretación</w:t>
            </w:r>
            <w:bookmarkEnd w:id="137"/>
          </w:p>
        </w:tc>
        <w:tc>
          <w:tcPr>
            <w:tcW w:w="6178" w:type="dxa"/>
          </w:tcPr>
          <w:p w14:paraId="7522A3BD" w14:textId="048491C0" w:rsidR="001377B0" w:rsidRPr="004D4F12" w:rsidRDefault="001377B0" w:rsidP="003F79AA">
            <w:pPr>
              <w:spacing w:after="200"/>
              <w:ind w:left="612" w:hanging="612"/>
              <w:jc w:val="both"/>
              <w:rPr>
                <w:lang w:val="es-ES"/>
              </w:rPr>
            </w:pPr>
            <w:r w:rsidRPr="004D4F12">
              <w:rPr>
                <w:lang w:val="es-ES"/>
              </w:rPr>
              <w:t>2.1</w:t>
            </w:r>
            <w:r w:rsidRPr="004D4F12">
              <w:rPr>
                <w:lang w:val="es-ES"/>
              </w:rPr>
              <w:tab/>
              <w:t>Para</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interpretación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estas</w:t>
            </w:r>
            <w:r w:rsidR="007D17DD" w:rsidRPr="004D4F12">
              <w:rPr>
                <w:lang w:val="es-ES"/>
              </w:rPr>
              <w:t xml:space="preserve"> </w:t>
            </w:r>
            <w:r w:rsidRPr="004D4F12">
              <w:rPr>
                <w:lang w:val="es-ES"/>
              </w:rPr>
              <w:t>CGC,</w:t>
            </w:r>
            <w:r w:rsidR="007D17DD" w:rsidRPr="004D4F12">
              <w:rPr>
                <w:lang w:val="es-ES"/>
              </w:rPr>
              <w:t xml:space="preserve"> </w:t>
            </w:r>
            <w:r w:rsidRPr="004D4F12">
              <w:rPr>
                <w:lang w:val="es-ES"/>
              </w:rPr>
              <w:t>si</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contexto</w:t>
            </w:r>
            <w:r w:rsidR="007D17DD" w:rsidRPr="004D4F12">
              <w:rPr>
                <w:lang w:val="es-ES"/>
              </w:rPr>
              <w:t xml:space="preserve"> </w:t>
            </w:r>
            <w:r w:rsidRPr="004D4F12">
              <w:rPr>
                <w:lang w:val="es-ES"/>
              </w:rPr>
              <w:t>así</w:t>
            </w:r>
            <w:r w:rsidR="007D17DD" w:rsidRPr="004D4F12">
              <w:rPr>
                <w:lang w:val="es-ES"/>
              </w:rPr>
              <w:t xml:space="preserve"> </w:t>
            </w:r>
            <w:r w:rsidRPr="004D4F12">
              <w:rPr>
                <w:lang w:val="es-ES"/>
              </w:rPr>
              <w:t>lo</w:t>
            </w:r>
            <w:r w:rsidR="007D17DD" w:rsidRPr="004D4F12">
              <w:rPr>
                <w:lang w:val="es-ES"/>
              </w:rPr>
              <w:t xml:space="preserve"> </w:t>
            </w:r>
            <w:r w:rsidRPr="004D4F12">
              <w:rPr>
                <w:lang w:val="es-ES"/>
              </w:rPr>
              <w:t>requiere,</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singular</w:t>
            </w:r>
            <w:r w:rsidR="007D17DD" w:rsidRPr="004D4F12">
              <w:rPr>
                <w:lang w:val="es-ES"/>
              </w:rPr>
              <w:t xml:space="preserve"> </w:t>
            </w:r>
            <w:r w:rsidRPr="004D4F12">
              <w:rPr>
                <w:lang w:val="es-ES"/>
              </w:rPr>
              <w:t>significa</w:t>
            </w:r>
            <w:r w:rsidR="007D17DD" w:rsidRPr="004D4F12">
              <w:rPr>
                <w:lang w:val="es-ES"/>
              </w:rPr>
              <w:t xml:space="preserve"> </w:t>
            </w:r>
            <w:r w:rsidRPr="004D4F12">
              <w:rPr>
                <w:lang w:val="es-ES"/>
              </w:rPr>
              <w:t>también</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plural,</w:t>
            </w:r>
            <w:r w:rsidR="007D17DD" w:rsidRPr="004D4F12">
              <w:rPr>
                <w:lang w:val="es-ES"/>
              </w:rPr>
              <w:t xml:space="preserve"> </w:t>
            </w:r>
            <w:r w:rsidRPr="004D4F12">
              <w:rPr>
                <w:lang w:val="es-ES"/>
              </w:rPr>
              <w:t>y</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masculino</w:t>
            </w:r>
            <w:r w:rsidR="007D17DD" w:rsidRPr="004D4F12">
              <w:rPr>
                <w:lang w:val="es-ES"/>
              </w:rPr>
              <w:t xml:space="preserve"> </w:t>
            </w:r>
            <w:r w:rsidRPr="004D4F12">
              <w:rPr>
                <w:lang w:val="es-ES"/>
              </w:rPr>
              <w:t>significa</w:t>
            </w:r>
            <w:r w:rsidR="007D17DD" w:rsidRPr="004D4F12">
              <w:rPr>
                <w:lang w:val="es-ES"/>
              </w:rPr>
              <w:t xml:space="preserve"> </w:t>
            </w:r>
            <w:r w:rsidRPr="004D4F12">
              <w:rPr>
                <w:lang w:val="es-ES"/>
              </w:rPr>
              <w:t>también</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femenino</w:t>
            </w:r>
            <w:r w:rsidR="007D17DD" w:rsidRPr="004D4F12">
              <w:rPr>
                <w:lang w:val="es-ES"/>
              </w:rPr>
              <w:t xml:space="preserve"> </w:t>
            </w:r>
            <w:r w:rsidRPr="004D4F12">
              <w:rPr>
                <w:lang w:val="es-ES"/>
              </w:rPr>
              <w:t>y</w:t>
            </w:r>
            <w:r w:rsidR="007D17DD" w:rsidRPr="004D4F12">
              <w:rPr>
                <w:lang w:val="es-ES"/>
              </w:rPr>
              <w:t xml:space="preserve"> </w:t>
            </w:r>
            <w:r w:rsidRPr="004D4F12">
              <w:rPr>
                <w:lang w:val="es-ES"/>
              </w:rPr>
              <w:t>viceversa.</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encabezamientos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cláusulas</w:t>
            </w:r>
            <w:r w:rsidR="007D17DD" w:rsidRPr="004D4F12">
              <w:rPr>
                <w:lang w:val="es-ES"/>
              </w:rPr>
              <w:t xml:space="preserve"> </w:t>
            </w:r>
            <w:r w:rsidRPr="004D4F12">
              <w:rPr>
                <w:lang w:val="es-ES"/>
              </w:rPr>
              <w:t>no</w:t>
            </w:r>
            <w:r w:rsidR="007D17DD" w:rsidRPr="004D4F12">
              <w:rPr>
                <w:lang w:val="es-ES"/>
              </w:rPr>
              <w:t xml:space="preserve"> </w:t>
            </w:r>
            <w:r w:rsidRPr="004D4F12">
              <w:rPr>
                <w:lang w:val="es-ES"/>
              </w:rPr>
              <w:t>tienen</w:t>
            </w:r>
            <w:r w:rsidR="007D17DD" w:rsidRPr="004D4F12">
              <w:rPr>
                <w:lang w:val="es-ES"/>
              </w:rPr>
              <w:t xml:space="preserve"> </w:t>
            </w:r>
            <w:r w:rsidRPr="004D4F12">
              <w:rPr>
                <w:lang w:val="es-ES"/>
              </w:rPr>
              <w:t>relevancia</w:t>
            </w:r>
            <w:r w:rsidR="007D17DD" w:rsidRPr="004D4F12">
              <w:rPr>
                <w:lang w:val="es-ES"/>
              </w:rPr>
              <w:t xml:space="preserve"> </w:t>
            </w:r>
            <w:r w:rsidRPr="004D4F12">
              <w:rPr>
                <w:lang w:val="es-ES"/>
              </w:rPr>
              <w:t>por</w:t>
            </w:r>
            <w:r w:rsidR="007D17DD" w:rsidRPr="004D4F12">
              <w:rPr>
                <w:lang w:val="es-ES"/>
              </w:rPr>
              <w:t xml:space="preserve"> </w:t>
            </w:r>
            <w:r w:rsidRPr="004D4F12">
              <w:rPr>
                <w:lang w:val="es-ES"/>
              </w:rPr>
              <w:t>sí</w:t>
            </w:r>
            <w:r w:rsidR="007D17DD" w:rsidRPr="004D4F12">
              <w:rPr>
                <w:lang w:val="es-ES"/>
              </w:rPr>
              <w:t xml:space="preserve"> </w:t>
            </w:r>
            <w:r w:rsidRPr="004D4F12">
              <w:rPr>
                <w:lang w:val="es-ES"/>
              </w:rPr>
              <w:t>mismos.</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palabras</w:t>
            </w:r>
            <w:r w:rsidR="007D17DD" w:rsidRPr="004D4F12">
              <w:rPr>
                <w:lang w:val="es-ES"/>
              </w:rPr>
              <w:t xml:space="preserve"> </w:t>
            </w:r>
            <w:r w:rsidRPr="004D4F12">
              <w:rPr>
                <w:lang w:val="es-ES"/>
              </w:rPr>
              <w:t>que</w:t>
            </w:r>
            <w:r w:rsidR="007D17DD" w:rsidRPr="004D4F12">
              <w:rPr>
                <w:lang w:val="es-ES"/>
              </w:rPr>
              <w:t xml:space="preserve"> </w:t>
            </w:r>
            <w:r w:rsidRPr="004D4F12">
              <w:rPr>
                <w:lang w:val="es-ES"/>
              </w:rPr>
              <w:t>se</w:t>
            </w:r>
            <w:r w:rsidR="007D17DD" w:rsidRPr="004D4F12">
              <w:rPr>
                <w:lang w:val="es-ES"/>
              </w:rPr>
              <w:t xml:space="preserve"> </w:t>
            </w:r>
            <w:r w:rsidRPr="004D4F12">
              <w:rPr>
                <w:lang w:val="es-ES"/>
              </w:rPr>
              <w:t>usan</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Contrato</w:t>
            </w:r>
            <w:r w:rsidR="007D17DD" w:rsidRPr="004D4F12">
              <w:rPr>
                <w:lang w:val="es-ES"/>
              </w:rPr>
              <w:t xml:space="preserve"> </w:t>
            </w:r>
            <w:r w:rsidRPr="004D4F12">
              <w:rPr>
                <w:lang w:val="es-ES"/>
              </w:rPr>
              <w:t>tienen</w:t>
            </w:r>
            <w:r w:rsidR="007D17DD" w:rsidRPr="004D4F12">
              <w:rPr>
                <w:lang w:val="es-ES"/>
              </w:rPr>
              <w:t xml:space="preserve"> </w:t>
            </w:r>
            <w:r w:rsidRPr="004D4F12">
              <w:rPr>
                <w:lang w:val="es-ES"/>
              </w:rPr>
              <w:t>su</w:t>
            </w:r>
            <w:r w:rsidR="007D17DD" w:rsidRPr="004D4F12">
              <w:rPr>
                <w:lang w:val="es-ES"/>
              </w:rPr>
              <w:t xml:space="preserve"> </w:t>
            </w:r>
            <w:r w:rsidRPr="004D4F12">
              <w:rPr>
                <w:lang w:val="es-ES"/>
              </w:rPr>
              <w:t>significado</w:t>
            </w:r>
            <w:r w:rsidR="007D17DD" w:rsidRPr="004D4F12">
              <w:rPr>
                <w:lang w:val="es-ES"/>
              </w:rPr>
              <w:t xml:space="preserve"> </w:t>
            </w:r>
            <w:r w:rsidRPr="004D4F12">
              <w:rPr>
                <w:lang w:val="es-ES"/>
              </w:rPr>
              <w:t>corriente</w:t>
            </w:r>
            <w:r w:rsidR="007D17DD" w:rsidRPr="004D4F12">
              <w:rPr>
                <w:lang w:val="es-ES"/>
              </w:rPr>
              <w:t xml:space="preserve"> </w:t>
            </w:r>
            <w:r w:rsidRPr="004D4F12">
              <w:rPr>
                <w:lang w:val="es-ES"/>
              </w:rPr>
              <w:t>a</w:t>
            </w:r>
            <w:r w:rsidR="007D17DD" w:rsidRPr="004D4F12">
              <w:rPr>
                <w:lang w:val="es-ES"/>
              </w:rPr>
              <w:t xml:space="preserve"> </w:t>
            </w:r>
            <w:r w:rsidRPr="004D4F12">
              <w:rPr>
                <w:lang w:val="es-ES"/>
              </w:rPr>
              <w:t>menos</w:t>
            </w:r>
            <w:r w:rsidR="007D17DD" w:rsidRPr="004D4F12">
              <w:rPr>
                <w:lang w:val="es-ES"/>
              </w:rPr>
              <w:t xml:space="preserve"> </w:t>
            </w:r>
            <w:r w:rsidRPr="004D4F12">
              <w:rPr>
                <w:lang w:val="es-ES"/>
              </w:rPr>
              <w:t>que</w:t>
            </w:r>
            <w:r w:rsidR="007D17DD" w:rsidRPr="004D4F12">
              <w:rPr>
                <w:lang w:val="es-ES"/>
              </w:rPr>
              <w:t xml:space="preserve"> </w:t>
            </w:r>
            <w:r w:rsidRPr="004D4F12">
              <w:rPr>
                <w:lang w:val="es-ES"/>
              </w:rPr>
              <w:t>se</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defina</w:t>
            </w:r>
            <w:r w:rsidR="007D17DD" w:rsidRPr="004D4F12">
              <w:rPr>
                <w:lang w:val="es-ES"/>
              </w:rPr>
              <w:t xml:space="preserve"> </w:t>
            </w:r>
            <w:r w:rsidRPr="004D4F12">
              <w:rPr>
                <w:lang w:val="es-ES"/>
              </w:rPr>
              <w:t>específicamente.</w:t>
            </w:r>
            <w:r w:rsidR="007D17DD" w:rsidRPr="004D4F12">
              <w:rPr>
                <w:lang w:val="es-ES"/>
              </w:rPr>
              <w:t xml:space="preserve"> </w:t>
            </w:r>
            <w:r w:rsidRPr="004D4F12">
              <w:rPr>
                <w:lang w:val="es-ES"/>
              </w:rPr>
              <w:t>El</w:t>
            </w:r>
            <w:r w:rsidR="007D17DD" w:rsidRPr="004D4F12">
              <w:rPr>
                <w:lang w:val="es-ES"/>
              </w:rPr>
              <w:t xml:space="preserve"> </w:t>
            </w:r>
            <w:r w:rsidR="00F451E9" w:rsidRPr="004D4F12">
              <w:rPr>
                <w:lang w:val="es-ES"/>
              </w:rPr>
              <w:t>Gerente de Proyecto</w:t>
            </w:r>
            <w:r w:rsidR="007D17DD" w:rsidRPr="004D4F12">
              <w:rPr>
                <w:lang w:val="es-ES"/>
              </w:rPr>
              <w:t xml:space="preserve"> </w:t>
            </w:r>
            <w:r w:rsidRPr="004D4F12">
              <w:rPr>
                <w:lang w:val="es-ES"/>
              </w:rPr>
              <w:t>proporcionará</w:t>
            </w:r>
            <w:r w:rsidR="007D17DD" w:rsidRPr="004D4F12">
              <w:rPr>
                <w:lang w:val="es-ES"/>
              </w:rPr>
              <w:t xml:space="preserve"> </w:t>
            </w:r>
            <w:r w:rsidRPr="004D4F12">
              <w:rPr>
                <w:lang w:val="es-ES"/>
              </w:rPr>
              <w:t>aclaraciones</w:t>
            </w:r>
            <w:r w:rsidR="007D17DD" w:rsidRPr="004D4F12">
              <w:rPr>
                <w:lang w:val="es-ES"/>
              </w:rPr>
              <w:t xml:space="preserve"> </w:t>
            </w:r>
            <w:r w:rsidRPr="004D4F12">
              <w:rPr>
                <w:lang w:val="es-ES"/>
              </w:rPr>
              <w:t>a</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consultas</w:t>
            </w:r>
            <w:r w:rsidR="007D17DD" w:rsidRPr="004D4F12">
              <w:rPr>
                <w:lang w:val="es-ES"/>
              </w:rPr>
              <w:t xml:space="preserve"> </w:t>
            </w:r>
            <w:r w:rsidRPr="004D4F12">
              <w:rPr>
                <w:lang w:val="es-ES"/>
              </w:rPr>
              <w:t>sobre</w:t>
            </w:r>
            <w:r w:rsidR="007D17DD" w:rsidRPr="004D4F12">
              <w:rPr>
                <w:lang w:val="es-ES"/>
              </w:rPr>
              <w:t xml:space="preserve"> </w:t>
            </w:r>
            <w:r w:rsidRPr="004D4F12">
              <w:rPr>
                <w:lang w:val="es-ES"/>
              </w:rPr>
              <w:t>estas</w:t>
            </w:r>
            <w:r w:rsidR="007D17DD" w:rsidRPr="004D4F12">
              <w:rPr>
                <w:lang w:val="es-ES"/>
              </w:rPr>
              <w:t xml:space="preserve"> </w:t>
            </w:r>
            <w:r w:rsidRPr="004D4F12">
              <w:rPr>
                <w:lang w:val="es-ES"/>
              </w:rPr>
              <w:t>CGC.</w:t>
            </w:r>
          </w:p>
          <w:p w14:paraId="4CF08FB5" w14:textId="725E9782" w:rsidR="001377B0" w:rsidRPr="004D4F12" w:rsidRDefault="001377B0" w:rsidP="003F79AA">
            <w:pPr>
              <w:spacing w:after="200"/>
              <w:ind w:left="612" w:hanging="612"/>
              <w:jc w:val="both"/>
              <w:rPr>
                <w:spacing w:val="-3"/>
                <w:lang w:val="es-ES"/>
              </w:rPr>
            </w:pPr>
            <w:r w:rsidRPr="004D4F12">
              <w:rPr>
                <w:lang w:val="es-ES"/>
              </w:rPr>
              <w:t>2.2</w:t>
            </w:r>
            <w:r w:rsidRPr="004D4F12">
              <w:rPr>
                <w:lang w:val="es-ES"/>
              </w:rPr>
              <w:tab/>
            </w:r>
            <w:r w:rsidRPr="004D4F12">
              <w:rPr>
                <w:b/>
                <w:spacing w:val="-3"/>
                <w:lang w:val="es-ES"/>
              </w:rPr>
              <w:t>Si</w:t>
            </w:r>
            <w:r w:rsidR="007D17DD" w:rsidRPr="004D4F12">
              <w:rPr>
                <w:spacing w:val="-3"/>
                <w:lang w:val="es-ES"/>
              </w:rPr>
              <w:t xml:space="preserve"> </w:t>
            </w:r>
            <w:r w:rsidRPr="004D4F12">
              <w:rPr>
                <w:b/>
                <w:bCs/>
                <w:spacing w:val="-3"/>
                <w:lang w:val="es-ES"/>
              </w:rPr>
              <w:t>las</w:t>
            </w:r>
            <w:r w:rsidR="007D17DD" w:rsidRPr="004D4F12">
              <w:rPr>
                <w:b/>
                <w:bCs/>
                <w:spacing w:val="-3"/>
                <w:lang w:val="es-ES"/>
              </w:rPr>
              <w:t xml:space="preserve"> </w:t>
            </w:r>
            <w:r w:rsidRPr="004D4F12">
              <w:rPr>
                <w:b/>
                <w:bCs/>
                <w:spacing w:val="-3"/>
                <w:lang w:val="es-ES"/>
              </w:rPr>
              <w:t>CPC</w:t>
            </w:r>
            <w:r w:rsidR="007D17DD" w:rsidRPr="004D4F12">
              <w:rPr>
                <w:b/>
                <w:bCs/>
                <w:spacing w:val="-3"/>
                <w:lang w:val="es-ES"/>
              </w:rPr>
              <w:t xml:space="preserve"> </w:t>
            </w:r>
            <w:r w:rsidRPr="004D4F12">
              <w:rPr>
                <w:b/>
                <w:bCs/>
                <w:spacing w:val="-3"/>
                <w:lang w:val="es-ES"/>
              </w:rPr>
              <w:t>estipulan</w:t>
            </w:r>
            <w:r w:rsidR="007D17DD" w:rsidRPr="004D4F12">
              <w:rPr>
                <w:b/>
                <w:bCs/>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terminación</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Obras</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secciones,</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referencias</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CGC</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hacen</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Obras,</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Fecha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Terminación</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Fecha</w:t>
            </w:r>
            <w:r w:rsidR="007D17DD" w:rsidRPr="004D4F12">
              <w:rPr>
                <w:spacing w:val="-3"/>
                <w:lang w:val="es-ES"/>
              </w:rPr>
              <w:t xml:space="preserve"> </w:t>
            </w:r>
            <w:r w:rsidRPr="004D4F12">
              <w:rPr>
                <w:spacing w:val="-3"/>
                <w:lang w:val="es-ES"/>
              </w:rPr>
              <w:t>Prevista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Terminación</w:t>
            </w:r>
            <w:r w:rsidR="007D17DD" w:rsidRPr="004D4F12">
              <w:rPr>
                <w:spacing w:val="-3"/>
                <w:lang w:val="es-ES"/>
              </w:rPr>
              <w:t xml:space="preserve"> </w:t>
            </w:r>
            <w:r w:rsidRPr="004D4F12">
              <w:rPr>
                <w:spacing w:val="-3"/>
                <w:lang w:val="es-ES"/>
              </w:rPr>
              <w:t>aplican</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cada</w:t>
            </w:r>
            <w:r w:rsidR="007D17DD" w:rsidRPr="004D4F12">
              <w:rPr>
                <w:spacing w:val="-3"/>
                <w:lang w:val="es-ES"/>
              </w:rPr>
              <w:t xml:space="preserve"> </w:t>
            </w:r>
            <w:r w:rsidRPr="004D4F12">
              <w:rPr>
                <w:spacing w:val="-3"/>
                <w:lang w:val="es-ES"/>
              </w:rPr>
              <w:t>Sección</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Obras</w:t>
            </w:r>
            <w:r w:rsidR="007D17DD" w:rsidRPr="004D4F12">
              <w:rPr>
                <w:spacing w:val="-3"/>
                <w:lang w:val="es-ES"/>
              </w:rPr>
              <w:t xml:space="preserve"> </w:t>
            </w:r>
            <w:r w:rsidRPr="004D4F12">
              <w:rPr>
                <w:spacing w:val="-3"/>
                <w:lang w:val="es-ES"/>
              </w:rPr>
              <w:t>(excepto</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referencias</w:t>
            </w:r>
            <w:r w:rsidR="007D17DD" w:rsidRPr="004D4F12">
              <w:rPr>
                <w:spacing w:val="-3"/>
                <w:lang w:val="es-ES"/>
              </w:rPr>
              <w:t xml:space="preserve"> </w:t>
            </w:r>
            <w:r w:rsidRPr="004D4F12">
              <w:rPr>
                <w:spacing w:val="-3"/>
                <w:lang w:val="es-ES"/>
              </w:rPr>
              <w:t>específicas</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Fecha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Terminación</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Fecha</w:t>
            </w:r>
            <w:r w:rsidR="007D17DD" w:rsidRPr="004D4F12">
              <w:rPr>
                <w:spacing w:val="-3"/>
                <w:lang w:val="es-ES"/>
              </w:rPr>
              <w:t xml:space="preserve"> </w:t>
            </w:r>
            <w:r w:rsidRPr="004D4F12">
              <w:rPr>
                <w:spacing w:val="-3"/>
                <w:lang w:val="es-ES"/>
              </w:rPr>
              <w:t>Prevista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Terminación</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totalidad</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Obras).</w:t>
            </w:r>
          </w:p>
          <w:p w14:paraId="43C5EAF2" w14:textId="77FD4B33" w:rsidR="001377B0" w:rsidRPr="004D4F12" w:rsidRDefault="007B342A" w:rsidP="003F79AA">
            <w:pPr>
              <w:spacing w:after="200"/>
              <w:ind w:left="612" w:hanging="612"/>
              <w:rPr>
                <w:lang w:val="es-ES"/>
              </w:rPr>
            </w:pPr>
            <w:r w:rsidRPr="004D4F12">
              <w:rPr>
                <w:lang w:val="es-ES"/>
              </w:rPr>
              <w:t>2.3</w:t>
            </w:r>
            <w:r w:rsidRPr="004D4F12">
              <w:rPr>
                <w:lang w:val="es-ES"/>
              </w:rPr>
              <w:tab/>
              <w:t>Los</w:t>
            </w:r>
            <w:r w:rsidR="007D17DD" w:rsidRPr="004D4F12">
              <w:rPr>
                <w:lang w:val="es-ES"/>
              </w:rPr>
              <w:t xml:space="preserve"> </w:t>
            </w:r>
            <w:r w:rsidRPr="004D4F12">
              <w:rPr>
                <w:lang w:val="es-ES"/>
              </w:rPr>
              <w:t>documentos</w:t>
            </w:r>
            <w:r w:rsidR="007D17DD" w:rsidRPr="004D4F12">
              <w:rPr>
                <w:lang w:val="es-ES"/>
              </w:rPr>
              <w:t xml:space="preserve"> </w:t>
            </w:r>
            <w:r w:rsidRPr="004D4F12">
              <w:rPr>
                <w:lang w:val="es-ES"/>
              </w:rPr>
              <w:t>que</w:t>
            </w:r>
            <w:r w:rsidR="007D17DD" w:rsidRPr="004D4F12">
              <w:rPr>
                <w:lang w:val="es-ES"/>
              </w:rPr>
              <w:t xml:space="preserve"> </w:t>
            </w:r>
            <w:r w:rsidRPr="004D4F12">
              <w:rPr>
                <w:lang w:val="es-ES"/>
              </w:rPr>
              <w:t>constituyen</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Contrato</w:t>
            </w:r>
            <w:r w:rsidR="007D17DD" w:rsidRPr="004D4F12">
              <w:rPr>
                <w:lang w:val="es-ES"/>
              </w:rPr>
              <w:t xml:space="preserve"> </w:t>
            </w:r>
            <w:r w:rsidRPr="004D4F12">
              <w:rPr>
                <w:lang w:val="es-ES"/>
              </w:rPr>
              <w:t>se</w:t>
            </w:r>
            <w:r w:rsidR="007D17DD" w:rsidRPr="004D4F12">
              <w:rPr>
                <w:lang w:val="es-ES"/>
              </w:rPr>
              <w:t xml:space="preserve"> </w:t>
            </w:r>
            <w:r w:rsidRPr="004D4F12" w:rsidDel="004156C5">
              <w:rPr>
                <w:lang w:val="es-ES"/>
              </w:rPr>
              <w:t>interpretarán</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siguiente</w:t>
            </w:r>
            <w:r w:rsidR="007D17DD" w:rsidRPr="004D4F12">
              <w:rPr>
                <w:lang w:val="es-ES"/>
              </w:rPr>
              <w:t xml:space="preserve"> </w:t>
            </w:r>
            <w:r w:rsidRPr="004D4F12">
              <w:rPr>
                <w:lang w:val="es-ES"/>
              </w:rPr>
              <w:t>orden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prioridad:</w:t>
            </w:r>
          </w:p>
          <w:p w14:paraId="1AD317BD" w14:textId="2E7E6067" w:rsidR="001377B0" w:rsidRPr="004D4F12" w:rsidRDefault="007253BA" w:rsidP="0005344A">
            <w:pPr>
              <w:pStyle w:val="Prrafodelista"/>
              <w:numPr>
                <w:ilvl w:val="0"/>
                <w:numId w:val="76"/>
              </w:numPr>
              <w:suppressAutoHyphens/>
              <w:spacing w:after="200"/>
              <w:ind w:hanging="454"/>
              <w:contextualSpacing w:val="0"/>
              <w:jc w:val="both"/>
              <w:rPr>
                <w:spacing w:val="-3"/>
                <w:lang w:val="es-ES"/>
              </w:rPr>
            </w:pPr>
            <w:r w:rsidRPr="004D4F12">
              <w:rPr>
                <w:spacing w:val="-3"/>
                <w:lang w:val="es-ES"/>
              </w:rPr>
              <w:t>Convenio</w:t>
            </w:r>
            <w:r w:rsidR="007D17DD" w:rsidRPr="004D4F12">
              <w:rPr>
                <w:spacing w:val="-3"/>
                <w:lang w:val="es-ES"/>
              </w:rPr>
              <w:t xml:space="preserve"> </w:t>
            </w:r>
            <w:r w:rsidRPr="004D4F12">
              <w:rPr>
                <w:spacing w:val="-3"/>
                <w:lang w:val="es-ES"/>
              </w:rPr>
              <w:t>Contractual</w:t>
            </w:r>
            <w:r w:rsidR="001377B0" w:rsidRPr="004D4F12">
              <w:rPr>
                <w:spacing w:val="-3"/>
                <w:lang w:val="es-ES"/>
              </w:rPr>
              <w:t>,</w:t>
            </w:r>
          </w:p>
          <w:p w14:paraId="2F426EA0" w14:textId="0B366E5D" w:rsidR="001377B0" w:rsidRPr="004D4F12" w:rsidRDefault="001377B0" w:rsidP="0005344A">
            <w:pPr>
              <w:pStyle w:val="Prrafodelista"/>
              <w:numPr>
                <w:ilvl w:val="0"/>
                <w:numId w:val="76"/>
              </w:numPr>
              <w:suppressAutoHyphens/>
              <w:spacing w:after="200"/>
              <w:ind w:hanging="454"/>
              <w:contextualSpacing w:val="0"/>
              <w:jc w:val="both"/>
              <w:rPr>
                <w:spacing w:val="-3"/>
                <w:lang w:val="es-ES"/>
              </w:rPr>
            </w:pPr>
            <w:r w:rsidRPr="004D4F12">
              <w:rPr>
                <w:spacing w:val="-3"/>
                <w:lang w:val="es-ES"/>
              </w:rPr>
              <w:t>Diseños</w:t>
            </w:r>
            <w:r w:rsidR="007D17DD" w:rsidRPr="004D4F12">
              <w:rPr>
                <w:spacing w:val="-3"/>
                <w:lang w:val="es-ES"/>
              </w:rPr>
              <w:t xml:space="preserve"> </w:t>
            </w:r>
            <w:r w:rsidRPr="004D4F12">
              <w:rPr>
                <w:spacing w:val="-3"/>
                <w:lang w:val="es-ES"/>
              </w:rPr>
              <w:t>Aprobados</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Contratante</w:t>
            </w:r>
            <w:r w:rsidR="003E23D0" w:rsidRPr="004D4F12">
              <w:rPr>
                <w:spacing w:val="-3"/>
                <w:lang w:val="es-ES"/>
              </w:rPr>
              <w:t>,</w:t>
            </w:r>
          </w:p>
          <w:p w14:paraId="229AB61C" w14:textId="7579C26F" w:rsidR="001377B0" w:rsidRPr="004D4F12" w:rsidRDefault="008B7308" w:rsidP="0005344A">
            <w:pPr>
              <w:pStyle w:val="Prrafodelista"/>
              <w:numPr>
                <w:ilvl w:val="0"/>
                <w:numId w:val="76"/>
              </w:numPr>
              <w:suppressAutoHyphens/>
              <w:spacing w:after="200"/>
              <w:ind w:hanging="454"/>
              <w:contextualSpacing w:val="0"/>
              <w:jc w:val="both"/>
              <w:rPr>
                <w:spacing w:val="-3"/>
                <w:lang w:val="es-ES"/>
              </w:rPr>
            </w:pPr>
            <w:r w:rsidRPr="004D4F12">
              <w:rPr>
                <w:color w:val="212121"/>
                <w:shd w:val="clear" w:color="auto" w:fill="FFFFFF"/>
                <w:lang w:val="es-ES"/>
              </w:rPr>
              <w:t>Especificaciones</w:t>
            </w:r>
            <w:r w:rsidR="007D17DD" w:rsidRPr="004D4F12">
              <w:rPr>
                <w:color w:val="212121"/>
                <w:shd w:val="clear" w:color="auto" w:fill="FFFFFF"/>
                <w:lang w:val="es-ES"/>
              </w:rPr>
              <w:t xml:space="preserve"> </w:t>
            </w:r>
            <w:r w:rsidRPr="004D4F12">
              <w:rPr>
                <w:color w:val="212121"/>
                <w:shd w:val="clear" w:color="auto" w:fill="FFFFFF"/>
                <w:lang w:val="es-ES"/>
              </w:rPr>
              <w:t>y</w:t>
            </w:r>
            <w:r w:rsidR="007D17DD" w:rsidRPr="004D4F12">
              <w:rPr>
                <w:color w:val="212121"/>
                <w:shd w:val="clear" w:color="auto" w:fill="FFFFFF"/>
                <w:lang w:val="es-ES"/>
              </w:rPr>
              <w:t xml:space="preserve"> </w:t>
            </w:r>
            <w:r w:rsidRPr="004D4F12">
              <w:rPr>
                <w:color w:val="212121"/>
                <w:shd w:val="clear" w:color="auto" w:fill="FFFFFF"/>
                <w:lang w:val="es-ES"/>
              </w:rPr>
              <w:t>Condiciones</w:t>
            </w:r>
            <w:r w:rsidR="007D17DD" w:rsidRPr="004D4F12">
              <w:rPr>
                <w:color w:val="212121"/>
                <w:shd w:val="clear" w:color="auto" w:fill="FFFFFF"/>
                <w:lang w:val="es-ES"/>
              </w:rPr>
              <w:t xml:space="preserve"> </w:t>
            </w:r>
            <w:r w:rsidRPr="004D4F12">
              <w:rPr>
                <w:color w:val="212121"/>
                <w:shd w:val="clear" w:color="auto" w:fill="FFFFFF"/>
                <w:lang w:val="es-ES"/>
              </w:rPr>
              <w:t>de</w:t>
            </w:r>
            <w:r w:rsidR="007D17DD" w:rsidRPr="004D4F12">
              <w:rPr>
                <w:color w:val="212121"/>
                <w:shd w:val="clear" w:color="auto" w:fill="FFFFFF"/>
                <w:lang w:val="es-ES"/>
              </w:rPr>
              <w:t xml:space="preserve"> </w:t>
            </w:r>
            <w:r w:rsidRPr="004D4F12">
              <w:rPr>
                <w:color w:val="212121"/>
                <w:shd w:val="clear" w:color="auto" w:fill="FFFFFF"/>
                <w:lang w:val="es-ES"/>
              </w:rPr>
              <w:t>Cumplimiento</w:t>
            </w:r>
            <w:r w:rsidR="001301F3" w:rsidRPr="004D4F12">
              <w:rPr>
                <w:spacing w:val="-3"/>
                <w:lang w:val="es-ES"/>
              </w:rPr>
              <w:t>,</w:t>
            </w:r>
          </w:p>
          <w:p w14:paraId="24491CAD" w14:textId="65194693" w:rsidR="001377B0" w:rsidRPr="004D4F12" w:rsidRDefault="001377B0" w:rsidP="0005344A">
            <w:pPr>
              <w:pStyle w:val="Prrafodelista"/>
              <w:numPr>
                <w:ilvl w:val="0"/>
                <w:numId w:val="76"/>
              </w:numPr>
              <w:suppressAutoHyphens/>
              <w:spacing w:after="200"/>
              <w:ind w:hanging="454"/>
              <w:contextualSpacing w:val="0"/>
              <w:jc w:val="both"/>
              <w:rPr>
                <w:spacing w:val="-3"/>
                <w:lang w:val="es-ES"/>
              </w:rPr>
            </w:pPr>
            <w:r w:rsidRPr="004D4F12">
              <w:rPr>
                <w:spacing w:val="-3"/>
                <w:lang w:val="es-ES"/>
              </w:rPr>
              <w:t>Carta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Aceptación,</w:t>
            </w:r>
          </w:p>
          <w:p w14:paraId="23DDDDC9" w14:textId="50D4AEDD" w:rsidR="001377B0" w:rsidRPr="004D4F12" w:rsidRDefault="001377B0" w:rsidP="0005344A">
            <w:pPr>
              <w:pStyle w:val="Prrafodelista"/>
              <w:numPr>
                <w:ilvl w:val="0"/>
                <w:numId w:val="76"/>
              </w:numPr>
              <w:suppressAutoHyphens/>
              <w:spacing w:after="200"/>
              <w:ind w:hanging="454"/>
              <w:contextualSpacing w:val="0"/>
              <w:jc w:val="both"/>
              <w:rPr>
                <w:spacing w:val="-3"/>
                <w:lang w:val="es-ES"/>
              </w:rPr>
            </w:pPr>
            <w:r w:rsidRPr="004D4F12">
              <w:rPr>
                <w:spacing w:val="-3"/>
                <w:lang w:val="es-ES"/>
              </w:rPr>
              <w:t>Oferta</w:t>
            </w:r>
            <w:r w:rsidR="00EA746E" w:rsidRPr="004D4F12">
              <w:rPr>
                <w:spacing w:val="-3"/>
                <w:lang w:val="es-ES"/>
              </w:rPr>
              <w:t xml:space="preserve"> (la última si el proceso de licitación incluyó Mejor Oferta Final o Negociaciones),</w:t>
            </w:r>
          </w:p>
          <w:p w14:paraId="11921FB2" w14:textId="45242469" w:rsidR="001377B0" w:rsidRPr="004D4F12" w:rsidRDefault="009437D2" w:rsidP="0005344A">
            <w:pPr>
              <w:pStyle w:val="Prrafodelista"/>
              <w:numPr>
                <w:ilvl w:val="0"/>
                <w:numId w:val="76"/>
              </w:numPr>
              <w:suppressAutoHyphens/>
              <w:spacing w:after="200"/>
              <w:ind w:hanging="454"/>
              <w:contextualSpacing w:val="0"/>
              <w:jc w:val="both"/>
              <w:rPr>
                <w:spacing w:val="-3"/>
                <w:lang w:val="es-ES"/>
              </w:rPr>
            </w:pPr>
            <w:r w:rsidRPr="004D4F12">
              <w:rPr>
                <w:spacing w:val="-3"/>
                <w:lang w:val="es-ES"/>
              </w:rPr>
              <w:t>Condiciones</w:t>
            </w:r>
            <w:r w:rsidR="007D17DD" w:rsidRPr="004D4F12">
              <w:rPr>
                <w:spacing w:val="-3"/>
                <w:lang w:val="es-ES"/>
              </w:rPr>
              <w:t xml:space="preserve"> </w:t>
            </w:r>
            <w:r w:rsidR="001377B0" w:rsidRPr="004D4F12">
              <w:rPr>
                <w:spacing w:val="-3"/>
                <w:lang w:val="es-ES"/>
              </w:rPr>
              <w:t>Particulares</w:t>
            </w:r>
            <w:r w:rsidR="007D17DD" w:rsidRPr="004D4F12">
              <w:rPr>
                <w:spacing w:val="-3"/>
                <w:lang w:val="es-ES"/>
              </w:rPr>
              <w:t xml:space="preserve"> </w:t>
            </w:r>
            <w:r w:rsidR="001377B0" w:rsidRPr="004D4F12">
              <w:rPr>
                <w:spacing w:val="-3"/>
                <w:lang w:val="es-ES"/>
              </w:rPr>
              <w:t>del</w:t>
            </w:r>
            <w:r w:rsidR="007D17DD" w:rsidRPr="004D4F12">
              <w:rPr>
                <w:spacing w:val="-3"/>
                <w:lang w:val="es-ES"/>
              </w:rPr>
              <w:t xml:space="preserve"> </w:t>
            </w:r>
            <w:r w:rsidR="001377B0" w:rsidRPr="004D4F12">
              <w:rPr>
                <w:spacing w:val="-3"/>
                <w:lang w:val="es-ES"/>
              </w:rPr>
              <w:t>Contrato,</w:t>
            </w:r>
          </w:p>
          <w:p w14:paraId="2DD6A191" w14:textId="4ED2B0BF" w:rsidR="001377B0" w:rsidRPr="004D4F12" w:rsidRDefault="001377B0" w:rsidP="0005344A">
            <w:pPr>
              <w:pStyle w:val="Prrafodelista"/>
              <w:numPr>
                <w:ilvl w:val="0"/>
                <w:numId w:val="76"/>
              </w:numPr>
              <w:suppressAutoHyphens/>
              <w:spacing w:after="200"/>
              <w:ind w:hanging="454"/>
              <w:contextualSpacing w:val="0"/>
              <w:jc w:val="both"/>
              <w:rPr>
                <w:spacing w:val="-3"/>
                <w:lang w:val="es-ES"/>
              </w:rPr>
            </w:pPr>
            <w:r w:rsidRPr="004D4F12">
              <w:rPr>
                <w:spacing w:val="-3"/>
                <w:lang w:val="es-ES"/>
              </w:rPr>
              <w:t>Condiciones</w:t>
            </w:r>
            <w:r w:rsidR="007D17DD" w:rsidRPr="004D4F12">
              <w:rPr>
                <w:spacing w:val="-3"/>
                <w:lang w:val="es-ES"/>
              </w:rPr>
              <w:t xml:space="preserve"> </w:t>
            </w:r>
            <w:r w:rsidRPr="004D4F12">
              <w:rPr>
                <w:spacing w:val="-3"/>
                <w:lang w:val="es-ES"/>
              </w:rPr>
              <w:t>Generales</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Contrato,</w:t>
            </w:r>
          </w:p>
          <w:p w14:paraId="1E011078" w14:textId="44D054EC" w:rsidR="001377B0" w:rsidRPr="004D4F12" w:rsidRDefault="001377B0" w:rsidP="0005344A">
            <w:pPr>
              <w:pStyle w:val="Prrafodelista"/>
              <w:numPr>
                <w:ilvl w:val="0"/>
                <w:numId w:val="76"/>
              </w:numPr>
              <w:suppressAutoHyphens/>
              <w:spacing w:after="200"/>
              <w:ind w:hanging="454"/>
              <w:contextualSpacing w:val="0"/>
              <w:jc w:val="both"/>
              <w:rPr>
                <w:spacing w:val="-3"/>
                <w:lang w:val="es-ES"/>
              </w:rPr>
            </w:pPr>
            <w:r w:rsidRPr="004D4F12">
              <w:rPr>
                <w:spacing w:val="-3"/>
                <w:lang w:val="es-ES"/>
              </w:rPr>
              <w:t>Especificaciones,</w:t>
            </w:r>
          </w:p>
          <w:p w14:paraId="29E18870" w14:textId="42CB95C9" w:rsidR="001377B0" w:rsidRPr="004D4F12" w:rsidRDefault="001377B0" w:rsidP="0005344A">
            <w:pPr>
              <w:pStyle w:val="Prrafodelista"/>
              <w:numPr>
                <w:ilvl w:val="0"/>
                <w:numId w:val="76"/>
              </w:numPr>
              <w:suppressAutoHyphens/>
              <w:spacing w:after="200"/>
              <w:ind w:hanging="454"/>
              <w:contextualSpacing w:val="0"/>
              <w:jc w:val="both"/>
              <w:rPr>
                <w:spacing w:val="-3"/>
                <w:lang w:val="es-ES"/>
              </w:rPr>
            </w:pPr>
            <w:r w:rsidRPr="004D4F12">
              <w:rPr>
                <w:spacing w:val="-3"/>
                <w:lang w:val="es-ES"/>
              </w:rPr>
              <w:t>Planos,</w:t>
            </w:r>
          </w:p>
          <w:p w14:paraId="4C3BF70B" w14:textId="11F29F51" w:rsidR="001377B0" w:rsidRPr="004D4F12" w:rsidRDefault="001377B0" w:rsidP="0005344A">
            <w:pPr>
              <w:pStyle w:val="Prrafodelista"/>
              <w:numPr>
                <w:ilvl w:val="0"/>
                <w:numId w:val="76"/>
              </w:numPr>
              <w:suppressAutoHyphens/>
              <w:spacing w:after="200"/>
              <w:ind w:hanging="454"/>
              <w:contextualSpacing w:val="0"/>
              <w:jc w:val="both"/>
              <w:rPr>
                <w:spacing w:val="-3"/>
                <w:lang w:val="es-ES"/>
              </w:rPr>
            </w:pPr>
            <w:r w:rsidRPr="004D4F12">
              <w:rPr>
                <w:spacing w:val="-3"/>
                <w:lang w:val="es-ES"/>
              </w:rPr>
              <w:t>Lista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Actividades,</w:t>
            </w:r>
            <w:r w:rsidR="007D17DD" w:rsidRPr="004D4F12">
              <w:rPr>
                <w:spacing w:val="-3"/>
                <w:lang w:val="es-ES"/>
              </w:rPr>
              <w:t xml:space="preserve"> </w:t>
            </w:r>
            <w:r w:rsidRPr="004D4F12">
              <w:rPr>
                <w:spacing w:val="-3"/>
                <w:lang w:val="es-ES"/>
              </w:rPr>
              <w:t>y</w:t>
            </w:r>
          </w:p>
          <w:p w14:paraId="33815057" w14:textId="70E8EEC1" w:rsidR="001377B0" w:rsidRPr="004D4F12" w:rsidRDefault="001377B0" w:rsidP="0005344A">
            <w:pPr>
              <w:pStyle w:val="Prrafodelista"/>
              <w:numPr>
                <w:ilvl w:val="0"/>
                <w:numId w:val="76"/>
              </w:numPr>
              <w:suppressAutoHyphens/>
              <w:spacing w:after="200"/>
              <w:ind w:hanging="454"/>
              <w:contextualSpacing w:val="0"/>
              <w:jc w:val="both"/>
              <w:rPr>
                <w:lang w:val="es-ES"/>
              </w:rPr>
            </w:pPr>
            <w:r w:rsidRPr="004D4F12">
              <w:rPr>
                <w:spacing w:val="-3"/>
                <w:lang w:val="es-ES"/>
              </w:rPr>
              <w:t>Cualquier</w:t>
            </w:r>
            <w:r w:rsidR="007D17DD" w:rsidRPr="004D4F12">
              <w:rPr>
                <w:spacing w:val="-3"/>
                <w:lang w:val="es-ES"/>
              </w:rPr>
              <w:t xml:space="preserve"> </w:t>
            </w:r>
            <w:r w:rsidRPr="004D4F12">
              <w:rPr>
                <w:spacing w:val="-3"/>
                <w:lang w:val="es-ES"/>
              </w:rPr>
              <w:t>otro</w:t>
            </w:r>
            <w:r w:rsidR="007D17DD" w:rsidRPr="004D4F12">
              <w:rPr>
                <w:spacing w:val="-3"/>
                <w:lang w:val="es-ES"/>
              </w:rPr>
              <w:t xml:space="preserve"> </w:t>
            </w:r>
            <w:r w:rsidRPr="004D4F12">
              <w:rPr>
                <w:spacing w:val="-3"/>
                <w:lang w:val="es-ES"/>
              </w:rPr>
              <w:t>documento</w:t>
            </w:r>
            <w:r w:rsidR="007D17DD" w:rsidRPr="004D4F12">
              <w:rPr>
                <w:spacing w:val="-3"/>
                <w:lang w:val="es-ES"/>
              </w:rPr>
              <w:t xml:space="preserve"> </w:t>
            </w:r>
            <w:r w:rsidRPr="004D4F12">
              <w:rPr>
                <w:bCs/>
                <w:spacing w:val="-3"/>
                <w:lang w:val="es-ES"/>
              </w:rPr>
              <w:t>que</w:t>
            </w:r>
            <w:r w:rsidR="007D17DD" w:rsidRPr="004D4F12">
              <w:rPr>
                <w:b/>
                <w:bCs/>
                <w:spacing w:val="-3"/>
                <w:lang w:val="es-ES"/>
              </w:rPr>
              <w:t xml:space="preserve"> </w:t>
            </w:r>
            <w:r w:rsidRPr="004D4F12">
              <w:rPr>
                <w:b/>
                <w:bCs/>
                <w:spacing w:val="-3"/>
                <w:lang w:val="es-ES"/>
              </w:rPr>
              <w:t>en</w:t>
            </w:r>
            <w:r w:rsidR="007D17DD" w:rsidRPr="004D4F12">
              <w:rPr>
                <w:b/>
                <w:bCs/>
                <w:spacing w:val="-3"/>
                <w:lang w:val="es-ES"/>
              </w:rPr>
              <w:t xml:space="preserve"> </w:t>
            </w:r>
            <w:r w:rsidRPr="004D4F12">
              <w:rPr>
                <w:b/>
                <w:bCs/>
                <w:spacing w:val="-3"/>
                <w:lang w:val="es-ES"/>
              </w:rPr>
              <w:t>las</w:t>
            </w:r>
            <w:r w:rsidR="007D17DD" w:rsidRPr="004D4F12">
              <w:rPr>
                <w:b/>
                <w:bCs/>
                <w:spacing w:val="-3"/>
                <w:lang w:val="es-ES"/>
              </w:rPr>
              <w:t xml:space="preserve"> </w:t>
            </w:r>
            <w:r w:rsidRPr="004D4F12">
              <w:rPr>
                <w:b/>
                <w:bCs/>
                <w:spacing w:val="-3"/>
                <w:lang w:val="es-ES"/>
              </w:rPr>
              <w:t>CPC</w:t>
            </w:r>
            <w:r w:rsidR="007D17DD" w:rsidRPr="004D4F12">
              <w:rPr>
                <w:spacing w:val="-3"/>
                <w:lang w:val="es-ES"/>
              </w:rPr>
              <w:t xml:space="preserve"> </w:t>
            </w:r>
            <w:r w:rsidRPr="004D4F12">
              <w:rPr>
                <w:bCs/>
                <w:spacing w:val="-3"/>
                <w:lang w:val="es-ES"/>
              </w:rPr>
              <w:t>se</w:t>
            </w:r>
            <w:r w:rsidR="007D17DD" w:rsidRPr="004D4F12">
              <w:rPr>
                <w:spacing w:val="-3"/>
                <w:lang w:val="es-ES"/>
              </w:rPr>
              <w:t xml:space="preserve"> </w:t>
            </w:r>
            <w:r w:rsidRPr="004D4F12">
              <w:rPr>
                <w:bCs/>
                <w:spacing w:val="-3"/>
                <w:lang w:val="es-ES"/>
              </w:rPr>
              <w:t>especifique</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forma</w:t>
            </w:r>
            <w:r w:rsidR="007D17DD" w:rsidRPr="004D4F12">
              <w:rPr>
                <w:spacing w:val="-3"/>
                <w:lang w:val="es-ES"/>
              </w:rPr>
              <w:t xml:space="preserve"> </w:t>
            </w:r>
            <w:r w:rsidRPr="004D4F12">
              <w:rPr>
                <w:spacing w:val="-3"/>
                <w:lang w:val="es-ES"/>
              </w:rPr>
              <w:t>parte</w:t>
            </w:r>
            <w:r w:rsidR="007D17DD" w:rsidRPr="004D4F12">
              <w:rPr>
                <w:spacing w:val="-3"/>
                <w:lang w:val="es-ES"/>
              </w:rPr>
              <w:t xml:space="preserve"> </w:t>
            </w:r>
            <w:r w:rsidRPr="004D4F12">
              <w:rPr>
                <w:spacing w:val="-3"/>
                <w:lang w:val="es-ES"/>
              </w:rPr>
              <w:t>integral</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Contrato.</w:t>
            </w:r>
          </w:p>
        </w:tc>
      </w:tr>
      <w:tr w:rsidR="001377B0" w:rsidRPr="004D4F12" w14:paraId="6F92FB50" w14:textId="77777777" w:rsidTr="003E2CD4">
        <w:tc>
          <w:tcPr>
            <w:tcW w:w="2835" w:type="dxa"/>
          </w:tcPr>
          <w:p w14:paraId="63567384" w14:textId="2845AE1C" w:rsidR="001377B0" w:rsidRPr="004D4F12" w:rsidRDefault="001377B0" w:rsidP="003F79AA">
            <w:pPr>
              <w:pStyle w:val="SectionVHeading3"/>
              <w:rPr>
                <w:lang w:val="es-ES"/>
              </w:rPr>
            </w:pPr>
            <w:bookmarkStart w:id="138" w:name="_Toc399832240"/>
            <w:r w:rsidRPr="004D4F12">
              <w:rPr>
                <w:lang w:val="es-ES"/>
              </w:rPr>
              <w:t>3.</w:t>
            </w:r>
            <w:r w:rsidRPr="004D4F12">
              <w:rPr>
                <w:lang w:val="es-ES"/>
              </w:rPr>
              <w:tab/>
              <w:t>Idioma</w:t>
            </w:r>
            <w:r w:rsidR="007D17DD" w:rsidRPr="004D4F12">
              <w:rPr>
                <w:lang w:val="es-ES"/>
              </w:rPr>
              <w:t xml:space="preserve"> </w:t>
            </w:r>
            <w:r w:rsidRPr="004D4F12">
              <w:rPr>
                <w:lang w:val="es-ES"/>
              </w:rPr>
              <w:t>y</w:t>
            </w:r>
            <w:r w:rsidR="007D17DD" w:rsidRPr="004D4F12">
              <w:rPr>
                <w:lang w:val="es-ES"/>
              </w:rPr>
              <w:t xml:space="preserve"> </w:t>
            </w:r>
            <w:r w:rsidR="009C5942" w:rsidRPr="004D4F12">
              <w:rPr>
                <w:lang w:val="es-ES"/>
              </w:rPr>
              <w:t>Legislación Aplicable</w:t>
            </w:r>
            <w:bookmarkEnd w:id="138"/>
          </w:p>
        </w:tc>
        <w:tc>
          <w:tcPr>
            <w:tcW w:w="6178" w:type="dxa"/>
          </w:tcPr>
          <w:p w14:paraId="069A7BFB" w14:textId="7640BC25" w:rsidR="001377B0" w:rsidRPr="004D4F12" w:rsidRDefault="001377B0" w:rsidP="00130F6E">
            <w:pPr>
              <w:spacing w:after="200"/>
              <w:ind w:left="612" w:hanging="612"/>
              <w:jc w:val="both"/>
              <w:rPr>
                <w:lang w:val="es-ES"/>
              </w:rPr>
            </w:pPr>
            <w:r w:rsidRPr="004D4F12">
              <w:rPr>
                <w:lang w:val="es-ES"/>
              </w:rPr>
              <w:t>3.1</w:t>
            </w:r>
            <w:r w:rsidRPr="004D4F12">
              <w:rPr>
                <w:lang w:val="es-ES"/>
              </w:rPr>
              <w:tab/>
            </w:r>
            <w:r w:rsidR="009C5942" w:rsidRPr="004D4F12">
              <w:rPr>
                <w:lang w:val="es-ES"/>
              </w:rPr>
              <w:t xml:space="preserve">El idioma del Contrato y la legislación que lo regirá se estipulan en </w:t>
            </w:r>
            <w:r w:rsidRPr="004D4F12">
              <w:rPr>
                <w:b/>
                <w:bCs/>
                <w:lang w:val="es-ES"/>
              </w:rPr>
              <w:t>las</w:t>
            </w:r>
            <w:r w:rsidR="007D17DD" w:rsidRPr="004D4F12">
              <w:rPr>
                <w:b/>
                <w:bCs/>
                <w:lang w:val="es-ES"/>
              </w:rPr>
              <w:t xml:space="preserve"> </w:t>
            </w:r>
            <w:r w:rsidRPr="004D4F12">
              <w:rPr>
                <w:b/>
                <w:bCs/>
                <w:lang w:val="es-ES"/>
              </w:rPr>
              <w:t>CPC</w:t>
            </w:r>
            <w:r w:rsidRPr="004D4F12">
              <w:rPr>
                <w:lang w:val="es-ES"/>
              </w:rPr>
              <w:t>.</w:t>
            </w:r>
          </w:p>
        </w:tc>
      </w:tr>
      <w:tr w:rsidR="001377B0" w:rsidRPr="004D4F12" w14:paraId="40C91637" w14:textId="77777777" w:rsidTr="003E2CD4">
        <w:tc>
          <w:tcPr>
            <w:tcW w:w="2835" w:type="dxa"/>
          </w:tcPr>
          <w:p w14:paraId="74C00F90" w14:textId="1471CA1F" w:rsidR="001377B0" w:rsidRPr="004D4F12" w:rsidRDefault="001377B0" w:rsidP="003F79AA">
            <w:pPr>
              <w:pStyle w:val="SectionVHeading3"/>
              <w:rPr>
                <w:lang w:val="es-ES"/>
              </w:rPr>
            </w:pPr>
            <w:bookmarkStart w:id="139" w:name="_Toc399832241"/>
            <w:r w:rsidRPr="004D4F12">
              <w:rPr>
                <w:lang w:val="es-ES"/>
              </w:rPr>
              <w:t>4.</w:t>
            </w:r>
            <w:r w:rsidRPr="004D4F12">
              <w:rPr>
                <w:lang w:val="es-ES"/>
              </w:rPr>
              <w:tab/>
              <w:t>Decisiones</w:t>
            </w:r>
            <w:r w:rsidR="007D17DD" w:rsidRPr="004D4F12">
              <w:rPr>
                <w:lang w:val="es-ES"/>
              </w:rPr>
              <w:t xml:space="preserve"> </w:t>
            </w:r>
            <w:r w:rsidRPr="004D4F12">
              <w:rPr>
                <w:lang w:val="es-ES"/>
              </w:rPr>
              <w:t>del</w:t>
            </w:r>
            <w:r w:rsidR="007D17DD" w:rsidRPr="004D4F12">
              <w:rPr>
                <w:lang w:val="es-ES"/>
              </w:rPr>
              <w:t xml:space="preserve"> </w:t>
            </w:r>
            <w:r w:rsidR="00F451E9" w:rsidRPr="004D4F12">
              <w:rPr>
                <w:lang w:val="es-ES"/>
              </w:rPr>
              <w:t>Gerente de Proyecto</w:t>
            </w:r>
            <w:bookmarkEnd w:id="139"/>
          </w:p>
        </w:tc>
        <w:tc>
          <w:tcPr>
            <w:tcW w:w="6178" w:type="dxa"/>
          </w:tcPr>
          <w:p w14:paraId="07220FE9" w14:textId="23E7EBE2" w:rsidR="001377B0" w:rsidRPr="004D4F12" w:rsidRDefault="001377B0" w:rsidP="003F79AA">
            <w:pPr>
              <w:spacing w:after="200"/>
              <w:ind w:left="612" w:hanging="612"/>
              <w:jc w:val="both"/>
              <w:rPr>
                <w:b/>
                <w:bCs/>
                <w:lang w:val="es-ES"/>
              </w:rPr>
            </w:pPr>
            <w:r w:rsidRPr="004D4F12">
              <w:rPr>
                <w:lang w:val="es-ES"/>
              </w:rPr>
              <w:t>4.1</w:t>
            </w:r>
            <w:r w:rsidRPr="004D4F12">
              <w:rPr>
                <w:b/>
                <w:bCs/>
                <w:lang w:val="es-ES"/>
              </w:rPr>
              <w:tab/>
            </w:r>
            <w:r w:rsidRPr="004D4F12">
              <w:rPr>
                <w:lang w:val="es-ES"/>
              </w:rPr>
              <w:t>Salvo</w:t>
            </w:r>
            <w:r w:rsidR="007D17DD" w:rsidRPr="004D4F12">
              <w:rPr>
                <w:lang w:val="es-ES"/>
              </w:rPr>
              <w:t xml:space="preserve"> </w:t>
            </w:r>
            <w:r w:rsidRPr="004D4F12">
              <w:rPr>
                <w:lang w:val="es-ES"/>
              </w:rPr>
              <w:t>cuando</w:t>
            </w:r>
            <w:r w:rsidR="007D17DD" w:rsidRPr="004D4F12">
              <w:rPr>
                <w:lang w:val="es-ES"/>
              </w:rPr>
              <w:t xml:space="preserve"> </w:t>
            </w:r>
            <w:r w:rsidRPr="004D4F12">
              <w:rPr>
                <w:lang w:val="es-ES"/>
              </w:rPr>
              <w:t>se</w:t>
            </w:r>
            <w:r w:rsidR="007D17DD" w:rsidRPr="004D4F12">
              <w:rPr>
                <w:lang w:val="es-ES"/>
              </w:rPr>
              <w:t xml:space="preserve"> </w:t>
            </w:r>
            <w:r w:rsidRPr="004D4F12">
              <w:rPr>
                <w:lang w:val="es-ES"/>
              </w:rPr>
              <w:t>especifique</w:t>
            </w:r>
            <w:r w:rsidR="007D17DD" w:rsidRPr="004D4F12">
              <w:rPr>
                <w:lang w:val="es-ES"/>
              </w:rPr>
              <w:t xml:space="preserve"> </w:t>
            </w:r>
            <w:r w:rsidRPr="004D4F12">
              <w:rPr>
                <w:lang w:val="es-ES"/>
              </w:rPr>
              <w:t>otra</w:t>
            </w:r>
            <w:r w:rsidR="007D17DD" w:rsidRPr="004D4F12">
              <w:rPr>
                <w:lang w:val="es-ES"/>
              </w:rPr>
              <w:t xml:space="preserve"> </w:t>
            </w:r>
            <w:r w:rsidRPr="004D4F12">
              <w:rPr>
                <w:lang w:val="es-ES"/>
              </w:rPr>
              <w:t>cosa,</w:t>
            </w:r>
            <w:r w:rsidR="007D17DD" w:rsidRPr="004D4F12">
              <w:rPr>
                <w:lang w:val="es-ES"/>
              </w:rPr>
              <w:t xml:space="preserve"> </w:t>
            </w:r>
            <w:r w:rsidRPr="004D4F12">
              <w:rPr>
                <w:lang w:val="es-ES"/>
              </w:rPr>
              <w:t>el</w:t>
            </w:r>
            <w:r w:rsidR="007D17DD" w:rsidRPr="004D4F12">
              <w:rPr>
                <w:lang w:val="es-ES"/>
              </w:rPr>
              <w:t xml:space="preserve"> </w:t>
            </w:r>
            <w:r w:rsidR="00F451E9" w:rsidRPr="004D4F12">
              <w:rPr>
                <w:lang w:val="es-ES"/>
              </w:rPr>
              <w:t>Gerente de Proyecto</w:t>
            </w:r>
            <w:r w:rsidRPr="004D4F12">
              <w:rPr>
                <w:lang w:val="es-ES"/>
              </w:rPr>
              <w:t>,</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representación</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Contratante,</w:t>
            </w:r>
            <w:r w:rsidR="007D17DD" w:rsidRPr="004D4F12">
              <w:rPr>
                <w:lang w:val="es-ES"/>
              </w:rPr>
              <w:t xml:space="preserve"> </w:t>
            </w:r>
            <w:r w:rsidRPr="004D4F12">
              <w:rPr>
                <w:lang w:val="es-ES"/>
              </w:rPr>
              <w:t>decidirá</w:t>
            </w:r>
            <w:r w:rsidR="007D17DD" w:rsidRPr="004D4F12">
              <w:rPr>
                <w:lang w:val="es-ES"/>
              </w:rPr>
              <w:t xml:space="preserve"> </w:t>
            </w:r>
            <w:r w:rsidRPr="004D4F12">
              <w:rPr>
                <w:lang w:val="es-ES"/>
              </w:rPr>
              <w:t>sobre</w:t>
            </w:r>
            <w:r w:rsidR="007D17DD" w:rsidRPr="004D4F12">
              <w:rPr>
                <w:lang w:val="es-ES"/>
              </w:rPr>
              <w:t xml:space="preserve"> </w:t>
            </w:r>
            <w:r w:rsidRPr="004D4F12">
              <w:rPr>
                <w:lang w:val="es-ES"/>
              </w:rPr>
              <w:t>cuestiones</w:t>
            </w:r>
            <w:r w:rsidR="007D17DD" w:rsidRPr="004D4F12">
              <w:rPr>
                <w:lang w:val="es-ES"/>
              </w:rPr>
              <w:t xml:space="preserve"> </w:t>
            </w:r>
            <w:r w:rsidRPr="004D4F12">
              <w:rPr>
                <w:lang w:val="es-ES"/>
              </w:rPr>
              <w:t>contractuales</w:t>
            </w:r>
            <w:r w:rsidR="007D17DD" w:rsidRPr="004D4F12">
              <w:rPr>
                <w:lang w:val="es-ES"/>
              </w:rPr>
              <w:t xml:space="preserve"> </w:t>
            </w:r>
            <w:r w:rsidRPr="004D4F12">
              <w:rPr>
                <w:lang w:val="es-ES"/>
              </w:rPr>
              <w:t>que</w:t>
            </w:r>
            <w:r w:rsidR="007D17DD" w:rsidRPr="004D4F12">
              <w:rPr>
                <w:lang w:val="es-ES"/>
              </w:rPr>
              <w:t xml:space="preserve"> </w:t>
            </w:r>
            <w:r w:rsidRPr="004D4F12">
              <w:rPr>
                <w:lang w:val="es-ES"/>
              </w:rPr>
              <w:t>se</w:t>
            </w:r>
            <w:r w:rsidR="007D17DD" w:rsidRPr="004D4F12">
              <w:rPr>
                <w:lang w:val="es-ES"/>
              </w:rPr>
              <w:t xml:space="preserve"> </w:t>
            </w:r>
            <w:r w:rsidRPr="004D4F12">
              <w:rPr>
                <w:lang w:val="es-ES"/>
              </w:rPr>
              <w:t>presenten</w:t>
            </w:r>
            <w:r w:rsidR="007D17DD" w:rsidRPr="004D4F12">
              <w:rPr>
                <w:lang w:val="es-ES"/>
              </w:rPr>
              <w:t xml:space="preserve"> </w:t>
            </w:r>
            <w:r w:rsidRPr="004D4F12">
              <w:rPr>
                <w:lang w:val="es-ES"/>
              </w:rPr>
              <w:t>entre</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Contratante</w:t>
            </w:r>
            <w:r w:rsidR="007D17DD" w:rsidRPr="004D4F12">
              <w:rPr>
                <w:lang w:val="es-ES"/>
              </w:rPr>
              <w:t xml:space="preserve"> </w:t>
            </w:r>
            <w:r w:rsidRPr="004D4F12">
              <w:rPr>
                <w:lang w:val="es-ES"/>
              </w:rPr>
              <w:t>y</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Contratista.</w:t>
            </w:r>
          </w:p>
        </w:tc>
      </w:tr>
      <w:tr w:rsidR="001377B0" w:rsidRPr="004D4F12" w14:paraId="204D1712" w14:textId="77777777" w:rsidTr="003E2CD4">
        <w:tc>
          <w:tcPr>
            <w:tcW w:w="2835" w:type="dxa"/>
          </w:tcPr>
          <w:p w14:paraId="7D661B23" w14:textId="20F8F814" w:rsidR="001377B0" w:rsidRPr="004D4F12" w:rsidRDefault="001377B0" w:rsidP="003F79AA">
            <w:pPr>
              <w:pStyle w:val="SectionVHeading3"/>
              <w:rPr>
                <w:lang w:val="es-ES"/>
              </w:rPr>
            </w:pPr>
            <w:bookmarkStart w:id="140" w:name="_Toc399832242"/>
            <w:r w:rsidRPr="004D4F12">
              <w:rPr>
                <w:lang w:val="es-ES"/>
              </w:rPr>
              <w:t>5.</w:t>
            </w:r>
            <w:r w:rsidRPr="004D4F12">
              <w:rPr>
                <w:lang w:val="es-ES"/>
              </w:rPr>
              <w:tab/>
              <w:t>Delegación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funciones</w:t>
            </w:r>
            <w:bookmarkEnd w:id="140"/>
          </w:p>
        </w:tc>
        <w:tc>
          <w:tcPr>
            <w:tcW w:w="6178" w:type="dxa"/>
          </w:tcPr>
          <w:p w14:paraId="512C01C7" w14:textId="26EA443F" w:rsidR="001377B0" w:rsidRPr="004D4F12" w:rsidRDefault="001377B0" w:rsidP="003F79AA">
            <w:pPr>
              <w:spacing w:after="200"/>
              <w:ind w:left="612" w:hanging="612"/>
              <w:jc w:val="both"/>
              <w:rPr>
                <w:b/>
                <w:bCs/>
                <w:lang w:val="es-ES"/>
              </w:rPr>
            </w:pPr>
            <w:r w:rsidRPr="004D4F12">
              <w:rPr>
                <w:lang w:val="es-ES"/>
              </w:rPr>
              <w:t>5.1</w:t>
            </w:r>
            <w:r w:rsidRPr="004D4F12">
              <w:rPr>
                <w:b/>
                <w:bCs/>
                <w:lang w:val="es-ES"/>
              </w:rPr>
              <w:tab/>
            </w:r>
            <w:r w:rsidRPr="004D4F12">
              <w:rPr>
                <w:spacing w:val="-3"/>
                <w:lang w:val="es-ES"/>
              </w:rPr>
              <w:t>El</w:t>
            </w:r>
            <w:r w:rsidR="007D17DD" w:rsidRPr="004D4F12">
              <w:rPr>
                <w:spacing w:val="-3"/>
                <w:lang w:val="es-ES"/>
              </w:rPr>
              <w:t xml:space="preserve"> </w:t>
            </w:r>
            <w:r w:rsidR="00F451E9" w:rsidRPr="004D4F12">
              <w:rPr>
                <w:spacing w:val="-3"/>
                <w:lang w:val="es-ES"/>
              </w:rPr>
              <w:t>Gerente de Proyecto</w:t>
            </w:r>
            <w:r w:rsidRPr="004D4F12">
              <w:rPr>
                <w:spacing w:val="-3"/>
                <w:lang w:val="es-ES"/>
              </w:rPr>
              <w:t>,</w:t>
            </w:r>
            <w:r w:rsidR="007D17DD" w:rsidRPr="004D4F12">
              <w:rPr>
                <w:spacing w:val="-3"/>
                <w:lang w:val="es-ES"/>
              </w:rPr>
              <w:t xml:space="preserve"> </w:t>
            </w:r>
            <w:r w:rsidRPr="004D4F12">
              <w:rPr>
                <w:spacing w:val="-3"/>
                <w:lang w:val="es-ES"/>
              </w:rPr>
              <w:t>después</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notificar</w:t>
            </w:r>
            <w:r w:rsidR="007D17DD" w:rsidRPr="004D4F12">
              <w:rPr>
                <w:spacing w:val="-3"/>
                <w:lang w:val="es-ES"/>
              </w:rPr>
              <w:t xml:space="preserve"> </w:t>
            </w:r>
            <w:r w:rsidRPr="004D4F12">
              <w:rPr>
                <w:spacing w:val="-3"/>
                <w:lang w:val="es-ES"/>
              </w:rPr>
              <w:t>al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podrá</w:t>
            </w:r>
            <w:r w:rsidR="007D17DD" w:rsidRPr="004D4F12">
              <w:rPr>
                <w:spacing w:val="-3"/>
                <w:lang w:val="es-ES"/>
              </w:rPr>
              <w:t xml:space="preserve"> </w:t>
            </w:r>
            <w:r w:rsidRPr="004D4F12">
              <w:rPr>
                <w:spacing w:val="-3"/>
                <w:lang w:val="es-ES"/>
              </w:rPr>
              <w:t>delegar</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otras</w:t>
            </w:r>
            <w:r w:rsidR="007D17DD" w:rsidRPr="004D4F12">
              <w:rPr>
                <w:spacing w:val="-3"/>
                <w:lang w:val="es-ES"/>
              </w:rPr>
              <w:t xml:space="preserve"> </w:t>
            </w:r>
            <w:r w:rsidRPr="004D4F12">
              <w:rPr>
                <w:spacing w:val="-3"/>
                <w:lang w:val="es-ES"/>
              </w:rPr>
              <w:t>personas,</w:t>
            </w:r>
            <w:r w:rsidR="007D17DD" w:rsidRPr="004D4F12">
              <w:rPr>
                <w:spacing w:val="-3"/>
                <w:lang w:val="es-ES"/>
              </w:rPr>
              <w:t xml:space="preserve"> </w:t>
            </w:r>
            <w:r w:rsidRPr="004D4F12">
              <w:rPr>
                <w:spacing w:val="-3"/>
                <w:lang w:val="es-ES"/>
              </w:rPr>
              <w:t>con</w:t>
            </w:r>
            <w:r w:rsidR="007D17DD" w:rsidRPr="004D4F12">
              <w:rPr>
                <w:spacing w:val="-3"/>
                <w:lang w:val="es-ES"/>
              </w:rPr>
              <w:t xml:space="preserve"> </w:t>
            </w:r>
            <w:r w:rsidRPr="004D4F12">
              <w:rPr>
                <w:spacing w:val="-3"/>
                <w:lang w:val="es-ES"/>
              </w:rPr>
              <w:t>excepción</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Conciliado</w:t>
            </w:r>
            <w:r w:rsidR="00643718" w:rsidRPr="004D4F12">
              <w:rPr>
                <w:spacing w:val="-3"/>
                <w:lang w:val="es-ES"/>
              </w:rPr>
              <w:t>r</w:t>
            </w:r>
            <w:r w:rsidR="007D17DD" w:rsidRPr="004D4F12">
              <w:rPr>
                <w:spacing w:val="-3"/>
                <w:lang w:val="es-ES"/>
              </w:rPr>
              <w:t xml:space="preserve"> </w:t>
            </w:r>
            <w:r w:rsidR="00643718" w:rsidRPr="004D4F12">
              <w:rPr>
                <w:spacing w:val="-3"/>
                <w:lang w:val="es-ES"/>
              </w:rPr>
              <w:t>Técnico,</w:t>
            </w:r>
            <w:r w:rsidR="007D17DD" w:rsidRPr="004D4F12">
              <w:rPr>
                <w:spacing w:val="-3"/>
                <w:lang w:val="es-ES"/>
              </w:rPr>
              <w:t xml:space="preserve"> </w:t>
            </w:r>
            <w:r w:rsidRPr="004D4F12">
              <w:rPr>
                <w:spacing w:val="-3"/>
                <w:lang w:val="es-ES"/>
              </w:rPr>
              <w:t>cualquiera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sus</w:t>
            </w:r>
            <w:r w:rsidR="007D17DD" w:rsidRPr="004D4F12">
              <w:rPr>
                <w:spacing w:val="-3"/>
                <w:lang w:val="es-ES"/>
              </w:rPr>
              <w:t xml:space="preserve"> </w:t>
            </w:r>
            <w:r w:rsidRPr="004D4F12">
              <w:rPr>
                <w:spacing w:val="-3"/>
                <w:lang w:val="es-ES"/>
              </w:rPr>
              <w:t>deberes</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responsabilidades</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asimismo,</w:t>
            </w:r>
            <w:r w:rsidR="007D17DD" w:rsidRPr="004D4F12">
              <w:rPr>
                <w:spacing w:val="-3"/>
                <w:lang w:val="es-ES"/>
              </w:rPr>
              <w:t xml:space="preserve"> </w:t>
            </w:r>
            <w:r w:rsidRPr="004D4F12">
              <w:rPr>
                <w:spacing w:val="-3"/>
                <w:lang w:val="es-ES"/>
              </w:rPr>
              <w:t>podrá</w:t>
            </w:r>
            <w:r w:rsidR="007D17DD" w:rsidRPr="004D4F12">
              <w:rPr>
                <w:spacing w:val="-3"/>
                <w:lang w:val="es-ES"/>
              </w:rPr>
              <w:t xml:space="preserve"> </w:t>
            </w:r>
            <w:r w:rsidRPr="004D4F12">
              <w:rPr>
                <w:spacing w:val="-3"/>
                <w:lang w:val="es-ES"/>
              </w:rPr>
              <w:t>cancelar</w:t>
            </w:r>
            <w:r w:rsidR="007D17DD" w:rsidRPr="004D4F12">
              <w:rPr>
                <w:spacing w:val="-3"/>
                <w:lang w:val="es-ES"/>
              </w:rPr>
              <w:t xml:space="preserve"> </w:t>
            </w:r>
            <w:r w:rsidRPr="004D4F12">
              <w:rPr>
                <w:spacing w:val="-3"/>
                <w:lang w:val="es-ES"/>
              </w:rPr>
              <w:t>cualquier</w:t>
            </w:r>
            <w:r w:rsidR="007D17DD" w:rsidRPr="004D4F12">
              <w:rPr>
                <w:spacing w:val="-3"/>
                <w:lang w:val="es-ES"/>
              </w:rPr>
              <w:t xml:space="preserve"> </w:t>
            </w:r>
            <w:r w:rsidRPr="004D4F12">
              <w:rPr>
                <w:spacing w:val="-3"/>
                <w:lang w:val="es-ES"/>
              </w:rPr>
              <w:t>delegación</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funciones,</w:t>
            </w:r>
            <w:r w:rsidR="007D17DD" w:rsidRPr="004D4F12">
              <w:rPr>
                <w:spacing w:val="-3"/>
                <w:lang w:val="es-ES"/>
              </w:rPr>
              <w:t xml:space="preserve"> </w:t>
            </w:r>
            <w:r w:rsidRPr="004D4F12">
              <w:rPr>
                <w:spacing w:val="-3"/>
                <w:lang w:val="es-ES"/>
              </w:rPr>
              <w:t>después</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notificar</w:t>
            </w:r>
            <w:r w:rsidR="007D17DD" w:rsidRPr="004D4F12">
              <w:rPr>
                <w:spacing w:val="-3"/>
                <w:lang w:val="es-ES"/>
              </w:rPr>
              <w:t xml:space="preserve"> </w:t>
            </w:r>
            <w:r w:rsidRPr="004D4F12">
              <w:rPr>
                <w:spacing w:val="-3"/>
                <w:lang w:val="es-ES"/>
              </w:rPr>
              <w:t>al</w:t>
            </w:r>
            <w:r w:rsidR="007D17DD" w:rsidRPr="004D4F12">
              <w:rPr>
                <w:spacing w:val="-3"/>
                <w:lang w:val="es-ES"/>
              </w:rPr>
              <w:t xml:space="preserve"> </w:t>
            </w:r>
            <w:r w:rsidRPr="004D4F12">
              <w:rPr>
                <w:spacing w:val="-3"/>
                <w:lang w:val="es-ES"/>
              </w:rPr>
              <w:t>Contratista.</w:t>
            </w:r>
          </w:p>
        </w:tc>
      </w:tr>
      <w:tr w:rsidR="001377B0" w:rsidRPr="004D4F12" w14:paraId="2B493EFB" w14:textId="77777777" w:rsidTr="003E2CD4">
        <w:tc>
          <w:tcPr>
            <w:tcW w:w="2835" w:type="dxa"/>
          </w:tcPr>
          <w:p w14:paraId="487AD6F8" w14:textId="3F400DF5" w:rsidR="001377B0" w:rsidRPr="004D4F12" w:rsidRDefault="001377B0" w:rsidP="003F79AA">
            <w:pPr>
              <w:pStyle w:val="SectionVHeading3"/>
              <w:rPr>
                <w:lang w:val="es-ES"/>
              </w:rPr>
            </w:pPr>
            <w:bookmarkStart w:id="141" w:name="_Toc399832243"/>
            <w:r w:rsidRPr="004D4F12">
              <w:rPr>
                <w:lang w:val="es-ES"/>
              </w:rPr>
              <w:t>6.</w:t>
            </w:r>
            <w:r w:rsidRPr="004D4F12">
              <w:rPr>
                <w:lang w:val="es-ES"/>
              </w:rPr>
              <w:tab/>
              <w:t>Comunicaciones</w:t>
            </w:r>
            <w:bookmarkEnd w:id="141"/>
          </w:p>
        </w:tc>
        <w:tc>
          <w:tcPr>
            <w:tcW w:w="6178" w:type="dxa"/>
          </w:tcPr>
          <w:p w14:paraId="2B95C23C" w14:textId="0DBE7EFD" w:rsidR="001377B0" w:rsidRPr="004D4F12" w:rsidRDefault="001377B0" w:rsidP="003F79AA">
            <w:pPr>
              <w:suppressAutoHyphens/>
              <w:spacing w:after="200"/>
              <w:ind w:left="612" w:hanging="612"/>
              <w:jc w:val="both"/>
              <w:rPr>
                <w:b/>
                <w:bCs/>
                <w:lang w:val="es-ES"/>
              </w:rPr>
            </w:pPr>
            <w:r w:rsidRPr="004D4F12">
              <w:rPr>
                <w:lang w:val="es-ES"/>
              </w:rPr>
              <w:t>6.1</w:t>
            </w:r>
            <w:r w:rsidRPr="004D4F12">
              <w:rPr>
                <w:b/>
                <w:bCs/>
                <w:lang w:val="es-ES"/>
              </w:rPr>
              <w:tab/>
            </w:r>
            <w:r w:rsidRPr="004D4F12">
              <w:rPr>
                <w:spacing w:val="-3"/>
                <w:lang w:val="es-ES"/>
              </w:rPr>
              <w:t>Las</w:t>
            </w:r>
            <w:r w:rsidR="007D17DD" w:rsidRPr="004D4F12">
              <w:rPr>
                <w:spacing w:val="-3"/>
                <w:lang w:val="es-ES"/>
              </w:rPr>
              <w:t xml:space="preserve"> </w:t>
            </w:r>
            <w:r w:rsidRPr="004D4F12">
              <w:rPr>
                <w:spacing w:val="-3"/>
                <w:lang w:val="es-ES"/>
              </w:rPr>
              <w:t>comunicaciones</w:t>
            </w:r>
            <w:r w:rsidR="007D17DD" w:rsidRPr="004D4F12">
              <w:rPr>
                <w:spacing w:val="-3"/>
                <w:lang w:val="es-ES"/>
              </w:rPr>
              <w:t xml:space="preserve"> </w:t>
            </w:r>
            <w:r w:rsidRPr="004D4F12">
              <w:rPr>
                <w:spacing w:val="-3"/>
                <w:lang w:val="es-ES"/>
              </w:rPr>
              <w:t>cursadas</w:t>
            </w:r>
            <w:r w:rsidR="007D17DD" w:rsidRPr="004D4F12">
              <w:rPr>
                <w:spacing w:val="-3"/>
                <w:lang w:val="es-ES"/>
              </w:rPr>
              <w:t xml:space="preserve"> </w:t>
            </w:r>
            <w:r w:rsidRPr="004D4F12">
              <w:rPr>
                <w:spacing w:val="-3"/>
                <w:lang w:val="es-ES"/>
              </w:rPr>
              <w:t>entre</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partes</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hace</w:t>
            </w:r>
            <w:r w:rsidR="007D17DD" w:rsidRPr="004D4F12">
              <w:rPr>
                <w:spacing w:val="-3"/>
                <w:lang w:val="es-ES"/>
              </w:rPr>
              <w:t xml:space="preserve"> </w:t>
            </w:r>
            <w:r w:rsidRPr="004D4F12">
              <w:rPr>
                <w:spacing w:val="-3"/>
                <w:lang w:val="es-ES"/>
              </w:rPr>
              <w:t>referencia</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Condiciones</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Contrato</w:t>
            </w:r>
            <w:r w:rsidR="007D17DD" w:rsidRPr="004D4F12">
              <w:rPr>
                <w:spacing w:val="-3"/>
                <w:lang w:val="es-ES"/>
              </w:rPr>
              <w:t xml:space="preserve"> </w:t>
            </w:r>
            <w:r w:rsidRPr="004D4F12">
              <w:rPr>
                <w:spacing w:val="-3"/>
                <w:lang w:val="es-ES"/>
              </w:rPr>
              <w:t>sólo</w:t>
            </w:r>
            <w:r w:rsidR="007D17DD" w:rsidRPr="004D4F12">
              <w:rPr>
                <w:spacing w:val="-3"/>
                <w:lang w:val="es-ES"/>
              </w:rPr>
              <w:t xml:space="preserve"> </w:t>
            </w:r>
            <w:r w:rsidRPr="004D4F12">
              <w:rPr>
                <w:spacing w:val="-3"/>
                <w:lang w:val="es-ES"/>
              </w:rPr>
              <w:t>serán</w:t>
            </w:r>
            <w:r w:rsidR="007D17DD" w:rsidRPr="004D4F12">
              <w:rPr>
                <w:spacing w:val="-3"/>
                <w:lang w:val="es-ES"/>
              </w:rPr>
              <w:t xml:space="preserve"> </w:t>
            </w:r>
            <w:r w:rsidRPr="004D4F12">
              <w:rPr>
                <w:spacing w:val="-3"/>
                <w:lang w:val="es-ES"/>
              </w:rPr>
              <w:t>válidas</w:t>
            </w:r>
            <w:r w:rsidR="007D17DD" w:rsidRPr="004D4F12">
              <w:rPr>
                <w:spacing w:val="-3"/>
                <w:lang w:val="es-ES"/>
              </w:rPr>
              <w:t xml:space="preserve"> </w:t>
            </w:r>
            <w:r w:rsidRPr="004D4F12">
              <w:rPr>
                <w:spacing w:val="-3"/>
                <w:lang w:val="es-ES"/>
              </w:rPr>
              <w:t>cuando</w:t>
            </w:r>
            <w:r w:rsidR="007D17DD" w:rsidRPr="004D4F12">
              <w:rPr>
                <w:spacing w:val="-3"/>
                <w:lang w:val="es-ES"/>
              </w:rPr>
              <w:t xml:space="preserve"> </w:t>
            </w:r>
            <w:r w:rsidRPr="004D4F12">
              <w:rPr>
                <w:spacing w:val="-3"/>
                <w:lang w:val="es-ES"/>
              </w:rPr>
              <w:t>sean</w:t>
            </w:r>
            <w:r w:rsidR="007D17DD" w:rsidRPr="004D4F12">
              <w:rPr>
                <w:spacing w:val="-3"/>
                <w:lang w:val="es-ES"/>
              </w:rPr>
              <w:t xml:space="preserve"> </w:t>
            </w:r>
            <w:r w:rsidRPr="004D4F12">
              <w:rPr>
                <w:spacing w:val="-3"/>
                <w:lang w:val="es-ES"/>
              </w:rPr>
              <w:t>formalizadas</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escrito.</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notificaciones</w:t>
            </w:r>
            <w:r w:rsidR="007D17DD" w:rsidRPr="004D4F12">
              <w:rPr>
                <w:spacing w:val="-3"/>
                <w:lang w:val="es-ES"/>
              </w:rPr>
              <w:t xml:space="preserve"> </w:t>
            </w:r>
            <w:r w:rsidRPr="004D4F12">
              <w:rPr>
                <w:spacing w:val="-3"/>
                <w:lang w:val="es-ES"/>
              </w:rPr>
              <w:t>entrarán</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vigor</w:t>
            </w:r>
            <w:r w:rsidR="007D17DD" w:rsidRPr="004D4F12">
              <w:rPr>
                <w:spacing w:val="-3"/>
                <w:lang w:val="es-ES"/>
              </w:rPr>
              <w:t xml:space="preserve"> </w:t>
            </w:r>
            <w:r w:rsidRPr="004D4F12">
              <w:rPr>
                <w:spacing w:val="-3"/>
                <w:lang w:val="es-ES"/>
              </w:rPr>
              <w:t>una</w:t>
            </w:r>
            <w:r w:rsidR="007D17DD" w:rsidRPr="004D4F12">
              <w:rPr>
                <w:spacing w:val="-3"/>
                <w:lang w:val="es-ES"/>
              </w:rPr>
              <w:t xml:space="preserve"> </w:t>
            </w:r>
            <w:r w:rsidRPr="004D4F12">
              <w:rPr>
                <w:spacing w:val="-3"/>
                <w:lang w:val="es-ES"/>
              </w:rPr>
              <w:t>vez</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sean</w:t>
            </w:r>
            <w:r w:rsidR="007D17DD" w:rsidRPr="004D4F12">
              <w:rPr>
                <w:spacing w:val="-3"/>
                <w:lang w:val="es-ES"/>
              </w:rPr>
              <w:t xml:space="preserve"> </w:t>
            </w:r>
            <w:r w:rsidRPr="004D4F12">
              <w:rPr>
                <w:spacing w:val="-3"/>
                <w:lang w:val="es-ES"/>
              </w:rPr>
              <w:t>entregadas.</w:t>
            </w:r>
          </w:p>
        </w:tc>
      </w:tr>
      <w:tr w:rsidR="001377B0" w:rsidRPr="004D4F12" w14:paraId="2E82294C" w14:textId="77777777" w:rsidTr="003E2CD4">
        <w:tc>
          <w:tcPr>
            <w:tcW w:w="2835" w:type="dxa"/>
          </w:tcPr>
          <w:p w14:paraId="3401EC17" w14:textId="59B872F0" w:rsidR="001377B0" w:rsidRPr="004D4F12" w:rsidRDefault="001377B0" w:rsidP="003F79AA">
            <w:pPr>
              <w:pStyle w:val="SectionVHeading3"/>
              <w:rPr>
                <w:lang w:val="es-ES"/>
              </w:rPr>
            </w:pPr>
            <w:bookmarkStart w:id="142" w:name="_Toc399832244"/>
            <w:r w:rsidRPr="004D4F12">
              <w:rPr>
                <w:lang w:val="es-ES"/>
              </w:rPr>
              <w:t>7.</w:t>
            </w:r>
            <w:r w:rsidRPr="004D4F12">
              <w:rPr>
                <w:lang w:val="es-ES"/>
              </w:rPr>
              <w:tab/>
              <w:t>Subcontratos</w:t>
            </w:r>
            <w:bookmarkEnd w:id="142"/>
          </w:p>
        </w:tc>
        <w:tc>
          <w:tcPr>
            <w:tcW w:w="6178" w:type="dxa"/>
          </w:tcPr>
          <w:p w14:paraId="48CAFE14" w14:textId="7A423236" w:rsidR="001377B0" w:rsidRPr="004D4F12" w:rsidRDefault="001377B0" w:rsidP="003F79AA">
            <w:pPr>
              <w:suppressAutoHyphens/>
              <w:spacing w:after="200"/>
              <w:ind w:left="612" w:hanging="612"/>
              <w:jc w:val="both"/>
              <w:rPr>
                <w:spacing w:val="-3"/>
                <w:lang w:val="es-ES"/>
              </w:rPr>
            </w:pPr>
            <w:r w:rsidRPr="004D4F12">
              <w:rPr>
                <w:spacing w:val="-3"/>
                <w:lang w:val="es-ES"/>
              </w:rPr>
              <w:t>7.1</w:t>
            </w:r>
            <w:r w:rsidRPr="004D4F12">
              <w:rPr>
                <w:spacing w:val="-3"/>
                <w:lang w:val="es-ES"/>
              </w:rPr>
              <w:tab/>
              <w:t>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podrá</w:t>
            </w:r>
            <w:r w:rsidR="007D17DD" w:rsidRPr="004D4F12">
              <w:rPr>
                <w:spacing w:val="-3"/>
                <w:lang w:val="es-ES"/>
              </w:rPr>
              <w:t xml:space="preserve"> </w:t>
            </w:r>
            <w:r w:rsidRPr="004D4F12">
              <w:rPr>
                <w:spacing w:val="-3"/>
                <w:lang w:val="es-ES"/>
              </w:rPr>
              <w:t>subcontratar</w:t>
            </w:r>
            <w:r w:rsidR="007D17DD" w:rsidRPr="004D4F12">
              <w:rPr>
                <w:spacing w:val="-3"/>
                <w:lang w:val="es-ES"/>
              </w:rPr>
              <w:t xml:space="preserve"> </w:t>
            </w:r>
            <w:r w:rsidRPr="004D4F12">
              <w:rPr>
                <w:spacing w:val="-3"/>
                <w:lang w:val="es-ES"/>
              </w:rPr>
              <w:t>trabajos</w:t>
            </w:r>
            <w:r w:rsidR="007D17DD" w:rsidRPr="004D4F12">
              <w:rPr>
                <w:spacing w:val="-3"/>
                <w:lang w:val="es-ES"/>
              </w:rPr>
              <w:t xml:space="preserve"> </w:t>
            </w:r>
            <w:r w:rsidRPr="004D4F12">
              <w:rPr>
                <w:spacing w:val="-3"/>
                <w:lang w:val="es-ES"/>
              </w:rPr>
              <w:t>si</w:t>
            </w:r>
            <w:r w:rsidR="007D17DD" w:rsidRPr="004D4F12">
              <w:rPr>
                <w:spacing w:val="-3"/>
                <w:lang w:val="es-ES"/>
              </w:rPr>
              <w:t xml:space="preserve"> </w:t>
            </w:r>
            <w:r w:rsidRPr="004D4F12">
              <w:rPr>
                <w:spacing w:val="-3"/>
                <w:lang w:val="es-ES"/>
              </w:rPr>
              <w:t>cuenta</w:t>
            </w:r>
            <w:r w:rsidR="007D17DD" w:rsidRPr="004D4F12">
              <w:rPr>
                <w:spacing w:val="-3"/>
                <w:lang w:val="es-ES"/>
              </w:rPr>
              <w:t xml:space="preserve"> </w:t>
            </w:r>
            <w:r w:rsidRPr="004D4F12">
              <w:rPr>
                <w:spacing w:val="-3"/>
                <w:lang w:val="es-ES"/>
              </w:rPr>
              <w:t>con</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aprobación</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00F451E9" w:rsidRPr="004D4F12">
              <w:rPr>
                <w:spacing w:val="-3"/>
                <w:lang w:val="es-ES"/>
              </w:rPr>
              <w:t>Gerente de Proyecto</w:t>
            </w:r>
            <w:r w:rsidRPr="004D4F12">
              <w:rPr>
                <w:spacing w:val="-3"/>
                <w:lang w:val="es-ES"/>
              </w:rPr>
              <w:t>,</w:t>
            </w:r>
            <w:r w:rsidR="007D17DD" w:rsidRPr="004D4F12">
              <w:rPr>
                <w:spacing w:val="-3"/>
                <w:lang w:val="es-ES"/>
              </w:rPr>
              <w:t xml:space="preserve"> </w:t>
            </w:r>
            <w:r w:rsidRPr="004D4F12">
              <w:rPr>
                <w:spacing w:val="-3"/>
                <w:lang w:val="es-ES"/>
              </w:rPr>
              <w:t>pero</w:t>
            </w:r>
            <w:r w:rsidR="007D17DD" w:rsidRPr="004D4F12">
              <w:rPr>
                <w:spacing w:val="-3"/>
                <w:lang w:val="es-ES"/>
              </w:rPr>
              <w:t xml:space="preserve"> </w:t>
            </w:r>
            <w:r w:rsidRPr="004D4F12">
              <w:rPr>
                <w:spacing w:val="-3"/>
                <w:lang w:val="es-ES"/>
              </w:rPr>
              <w:t>no</w:t>
            </w:r>
            <w:r w:rsidR="007D17DD" w:rsidRPr="004D4F12">
              <w:rPr>
                <w:spacing w:val="-3"/>
                <w:lang w:val="es-ES"/>
              </w:rPr>
              <w:t xml:space="preserve"> </w:t>
            </w:r>
            <w:r w:rsidRPr="004D4F12">
              <w:rPr>
                <w:spacing w:val="-3"/>
                <w:lang w:val="es-ES"/>
              </w:rPr>
              <w:t>podrá</w:t>
            </w:r>
            <w:r w:rsidR="007D17DD" w:rsidRPr="004D4F12">
              <w:rPr>
                <w:spacing w:val="-3"/>
                <w:lang w:val="es-ES"/>
              </w:rPr>
              <w:t xml:space="preserve"> </w:t>
            </w:r>
            <w:r w:rsidRPr="004D4F12">
              <w:rPr>
                <w:spacing w:val="-3"/>
                <w:lang w:val="es-ES"/>
              </w:rPr>
              <w:t>ceder</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Contrato</w:t>
            </w:r>
            <w:r w:rsidR="007D17DD" w:rsidRPr="004D4F12">
              <w:rPr>
                <w:spacing w:val="-3"/>
                <w:lang w:val="es-ES"/>
              </w:rPr>
              <w:t xml:space="preserve"> </w:t>
            </w:r>
            <w:r w:rsidRPr="004D4F12">
              <w:rPr>
                <w:spacing w:val="-3"/>
                <w:lang w:val="es-ES"/>
              </w:rPr>
              <w:t>sin</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aprobación</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escrito</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Contratante.</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subcontratación</w:t>
            </w:r>
            <w:r w:rsidR="007D17DD" w:rsidRPr="004D4F12">
              <w:rPr>
                <w:spacing w:val="-3"/>
                <w:lang w:val="es-ES"/>
              </w:rPr>
              <w:t xml:space="preserve"> </w:t>
            </w:r>
            <w:r w:rsidRPr="004D4F12">
              <w:rPr>
                <w:spacing w:val="-3"/>
                <w:lang w:val="es-ES"/>
              </w:rPr>
              <w:t>no</w:t>
            </w:r>
            <w:r w:rsidR="007D17DD" w:rsidRPr="004D4F12">
              <w:rPr>
                <w:spacing w:val="-3"/>
                <w:lang w:val="es-ES"/>
              </w:rPr>
              <w:t xml:space="preserve"> </w:t>
            </w:r>
            <w:r w:rsidRPr="004D4F12">
              <w:rPr>
                <w:spacing w:val="-3"/>
                <w:lang w:val="es-ES"/>
              </w:rPr>
              <w:t>altera</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obligaciones</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Contratista.</w:t>
            </w:r>
          </w:p>
        </w:tc>
      </w:tr>
      <w:tr w:rsidR="001377B0" w:rsidRPr="004D4F12" w14:paraId="0ED08AB5" w14:textId="77777777" w:rsidTr="003E2CD4">
        <w:tc>
          <w:tcPr>
            <w:tcW w:w="2835" w:type="dxa"/>
          </w:tcPr>
          <w:p w14:paraId="52770EE4" w14:textId="4AD72148" w:rsidR="001377B0" w:rsidRPr="004D4F12" w:rsidRDefault="001377B0" w:rsidP="003F79AA">
            <w:pPr>
              <w:pStyle w:val="SectionVHeading3"/>
              <w:rPr>
                <w:lang w:val="es-ES"/>
              </w:rPr>
            </w:pPr>
            <w:bookmarkStart w:id="143" w:name="_Toc399832245"/>
            <w:r w:rsidRPr="004D4F12">
              <w:rPr>
                <w:lang w:val="es-ES"/>
              </w:rPr>
              <w:t>8.</w:t>
            </w:r>
            <w:r w:rsidRPr="004D4F12">
              <w:rPr>
                <w:lang w:val="es-ES"/>
              </w:rPr>
              <w:tab/>
              <w:t>Otros</w:t>
            </w:r>
            <w:r w:rsidR="007D17DD" w:rsidRPr="004D4F12">
              <w:rPr>
                <w:lang w:val="es-ES"/>
              </w:rPr>
              <w:t xml:space="preserve"> </w:t>
            </w:r>
            <w:r w:rsidRPr="004D4F12">
              <w:rPr>
                <w:lang w:val="es-ES"/>
              </w:rPr>
              <w:t>Contratistas</w:t>
            </w:r>
            <w:bookmarkEnd w:id="143"/>
          </w:p>
        </w:tc>
        <w:tc>
          <w:tcPr>
            <w:tcW w:w="6178" w:type="dxa"/>
          </w:tcPr>
          <w:p w14:paraId="3C832934" w14:textId="1326A309" w:rsidR="001377B0" w:rsidRPr="004D4F12" w:rsidRDefault="001377B0" w:rsidP="005D07DA">
            <w:pPr>
              <w:suppressAutoHyphens/>
              <w:spacing w:after="180"/>
              <w:ind w:left="619" w:hanging="619"/>
              <w:jc w:val="both"/>
              <w:rPr>
                <w:spacing w:val="-3"/>
                <w:lang w:val="es-ES"/>
              </w:rPr>
            </w:pPr>
            <w:r w:rsidRPr="004D4F12">
              <w:rPr>
                <w:spacing w:val="-3"/>
                <w:lang w:val="es-ES"/>
              </w:rPr>
              <w:t>8.1</w:t>
            </w:r>
            <w:r w:rsidRPr="004D4F12">
              <w:rPr>
                <w:spacing w:val="-3"/>
                <w:lang w:val="es-ES"/>
              </w:rPr>
              <w:tab/>
              <w:t>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deberá</w:t>
            </w:r>
            <w:r w:rsidR="007D17DD" w:rsidRPr="004D4F12">
              <w:rPr>
                <w:spacing w:val="-3"/>
                <w:lang w:val="es-ES"/>
              </w:rPr>
              <w:t xml:space="preserve"> </w:t>
            </w:r>
            <w:r w:rsidRPr="004D4F12">
              <w:rPr>
                <w:spacing w:val="-3"/>
                <w:lang w:val="es-ES"/>
              </w:rPr>
              <w:t>cooperar</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compartir</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00933FD4" w:rsidRPr="004D4F12">
              <w:rPr>
                <w:spacing w:val="-3"/>
                <w:lang w:val="es-ES"/>
              </w:rPr>
              <w:t>Lugar</w:t>
            </w:r>
            <w:r w:rsidR="007D17DD" w:rsidRPr="004D4F12">
              <w:rPr>
                <w:spacing w:val="-3"/>
                <w:lang w:val="es-ES"/>
              </w:rPr>
              <w:t xml:space="preserve"> </w:t>
            </w:r>
            <w:r w:rsidR="00933FD4" w:rsidRPr="004D4F12">
              <w:rPr>
                <w:spacing w:val="-3"/>
                <w:lang w:val="es-ES"/>
              </w:rPr>
              <w:t>de</w:t>
            </w:r>
            <w:r w:rsidR="007D17DD" w:rsidRPr="004D4F12">
              <w:rPr>
                <w:spacing w:val="-3"/>
                <w:lang w:val="es-ES"/>
              </w:rPr>
              <w:t xml:space="preserve"> </w:t>
            </w:r>
            <w:r w:rsidR="00933FD4" w:rsidRPr="004D4F12">
              <w:rPr>
                <w:spacing w:val="-3"/>
                <w:lang w:val="es-ES"/>
              </w:rPr>
              <w:t>las</w:t>
            </w:r>
            <w:r w:rsidR="007D17DD" w:rsidRPr="004D4F12">
              <w:rPr>
                <w:spacing w:val="-3"/>
                <w:lang w:val="es-ES"/>
              </w:rPr>
              <w:t xml:space="preserve"> </w:t>
            </w:r>
            <w:r w:rsidR="00933FD4" w:rsidRPr="004D4F12">
              <w:rPr>
                <w:spacing w:val="-3"/>
                <w:lang w:val="es-ES"/>
              </w:rPr>
              <w:t>Obras</w:t>
            </w:r>
            <w:r w:rsidR="007D17DD" w:rsidRPr="004D4F12">
              <w:rPr>
                <w:spacing w:val="-3"/>
                <w:lang w:val="es-ES"/>
              </w:rPr>
              <w:t xml:space="preserve"> </w:t>
            </w:r>
            <w:r w:rsidRPr="004D4F12">
              <w:rPr>
                <w:spacing w:val="-3"/>
                <w:lang w:val="es-ES"/>
              </w:rPr>
              <w:t>con</w:t>
            </w:r>
            <w:r w:rsidR="007D17DD" w:rsidRPr="004D4F12">
              <w:rPr>
                <w:spacing w:val="-3"/>
                <w:lang w:val="es-ES"/>
              </w:rPr>
              <w:t xml:space="preserve"> </w:t>
            </w:r>
            <w:r w:rsidRPr="004D4F12">
              <w:rPr>
                <w:spacing w:val="-3"/>
                <w:lang w:val="es-ES"/>
              </w:rPr>
              <w:t>otros</w:t>
            </w:r>
            <w:r w:rsidR="007D17DD" w:rsidRPr="004D4F12">
              <w:rPr>
                <w:spacing w:val="-3"/>
                <w:lang w:val="es-ES"/>
              </w:rPr>
              <w:t xml:space="preserve"> </w:t>
            </w:r>
            <w:r w:rsidRPr="004D4F12">
              <w:rPr>
                <w:spacing w:val="-3"/>
                <w:lang w:val="es-ES"/>
              </w:rPr>
              <w:t>contratistas,</w:t>
            </w:r>
            <w:r w:rsidR="007D17DD" w:rsidRPr="004D4F12">
              <w:rPr>
                <w:spacing w:val="-3"/>
                <w:lang w:val="es-ES"/>
              </w:rPr>
              <w:t xml:space="preserve"> </w:t>
            </w:r>
            <w:r w:rsidR="004B120D" w:rsidRPr="004D4F12">
              <w:rPr>
                <w:spacing w:val="-3"/>
                <w:lang w:val="es-ES"/>
              </w:rPr>
              <w:t>autoridades</w:t>
            </w:r>
            <w:r w:rsidRPr="004D4F12">
              <w:rPr>
                <w:spacing w:val="-3"/>
                <w:lang w:val="es-ES"/>
              </w:rPr>
              <w:t>,</w:t>
            </w:r>
            <w:r w:rsidR="007D17DD" w:rsidRPr="004D4F12">
              <w:rPr>
                <w:spacing w:val="-3"/>
                <w:lang w:val="es-ES"/>
              </w:rPr>
              <w:t xml:space="preserve"> </w:t>
            </w:r>
            <w:r w:rsidRPr="004D4F12">
              <w:rPr>
                <w:spacing w:val="-3"/>
                <w:lang w:val="es-ES"/>
              </w:rPr>
              <w:t>empresas</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servicios</w:t>
            </w:r>
            <w:r w:rsidR="007D17DD" w:rsidRPr="004D4F12">
              <w:rPr>
                <w:spacing w:val="-3"/>
                <w:lang w:val="es-ES"/>
              </w:rPr>
              <w:t xml:space="preserve"> </w:t>
            </w:r>
            <w:r w:rsidRPr="004D4F12">
              <w:rPr>
                <w:spacing w:val="-3"/>
                <w:lang w:val="es-ES"/>
              </w:rPr>
              <w:t>públicos</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Contratante</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fechas</w:t>
            </w:r>
            <w:r w:rsidR="007D17DD" w:rsidRPr="004D4F12">
              <w:rPr>
                <w:spacing w:val="-3"/>
                <w:lang w:val="es-ES"/>
              </w:rPr>
              <w:t xml:space="preserve"> </w:t>
            </w:r>
            <w:r w:rsidRPr="004D4F12">
              <w:rPr>
                <w:spacing w:val="-3"/>
                <w:lang w:val="es-ES"/>
              </w:rPr>
              <w:t>señaladas</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Lista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Otros</w:t>
            </w:r>
            <w:r w:rsidR="007D17DD" w:rsidRPr="004D4F12">
              <w:rPr>
                <w:spacing w:val="-3"/>
                <w:lang w:val="es-ES"/>
              </w:rPr>
              <w:t xml:space="preserve"> </w:t>
            </w:r>
            <w:r w:rsidRPr="004D4F12">
              <w:rPr>
                <w:spacing w:val="-3"/>
                <w:lang w:val="es-ES"/>
              </w:rPr>
              <w:t>Contratistas</w:t>
            </w:r>
            <w:r w:rsidR="007D17DD" w:rsidRPr="004D4F12">
              <w:rPr>
                <w:spacing w:val="-3"/>
                <w:lang w:val="es-ES"/>
              </w:rPr>
              <w:t xml:space="preserve"> </w:t>
            </w:r>
            <w:r w:rsidRPr="004D4F12">
              <w:rPr>
                <w:b/>
                <w:bCs/>
                <w:spacing w:val="-3"/>
                <w:lang w:val="es-ES"/>
              </w:rPr>
              <w:t>indicada</w:t>
            </w:r>
            <w:r w:rsidR="007D17DD" w:rsidRPr="004D4F12">
              <w:rPr>
                <w:b/>
                <w:bCs/>
                <w:spacing w:val="-3"/>
                <w:lang w:val="es-ES"/>
              </w:rPr>
              <w:t xml:space="preserve"> </w:t>
            </w:r>
            <w:r w:rsidRPr="004D4F12">
              <w:rPr>
                <w:b/>
                <w:bCs/>
                <w:spacing w:val="-3"/>
                <w:lang w:val="es-ES"/>
              </w:rPr>
              <w:t>en</w:t>
            </w:r>
            <w:r w:rsidR="007D17DD" w:rsidRPr="004D4F12">
              <w:rPr>
                <w:b/>
                <w:bCs/>
                <w:spacing w:val="-3"/>
                <w:lang w:val="es-ES"/>
              </w:rPr>
              <w:t xml:space="preserve"> </w:t>
            </w:r>
            <w:r w:rsidRPr="004D4F12">
              <w:rPr>
                <w:b/>
                <w:bCs/>
                <w:spacing w:val="-3"/>
                <w:lang w:val="es-ES"/>
              </w:rPr>
              <w:t>las</w:t>
            </w:r>
            <w:r w:rsidR="007D17DD" w:rsidRPr="004D4F12">
              <w:rPr>
                <w:b/>
                <w:bCs/>
                <w:spacing w:val="-3"/>
                <w:lang w:val="es-ES"/>
              </w:rPr>
              <w:t xml:space="preserve"> </w:t>
            </w:r>
            <w:r w:rsidRPr="004D4F12">
              <w:rPr>
                <w:b/>
                <w:bCs/>
                <w:spacing w:val="-3"/>
                <w:lang w:val="es-ES"/>
              </w:rPr>
              <w:t>CPC</w:t>
            </w:r>
            <w:r w:rsidRPr="004D4F12">
              <w:rPr>
                <w:spacing w:val="-3"/>
                <w:lang w:val="es-ES"/>
              </w:rPr>
              <w:t>.</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también</w:t>
            </w:r>
            <w:r w:rsidR="007D17DD" w:rsidRPr="004D4F12">
              <w:rPr>
                <w:spacing w:val="-3"/>
                <w:lang w:val="es-ES"/>
              </w:rPr>
              <w:t xml:space="preserve"> </w:t>
            </w:r>
            <w:r w:rsidRPr="004D4F12">
              <w:rPr>
                <w:spacing w:val="-3"/>
                <w:lang w:val="es-ES"/>
              </w:rPr>
              <w:t>deberá</w:t>
            </w:r>
            <w:r w:rsidR="007D17DD" w:rsidRPr="004D4F12">
              <w:rPr>
                <w:spacing w:val="-3"/>
                <w:lang w:val="es-ES"/>
              </w:rPr>
              <w:t xml:space="preserve"> </w:t>
            </w:r>
            <w:r w:rsidRPr="004D4F12">
              <w:rPr>
                <w:spacing w:val="-3"/>
                <w:lang w:val="es-ES"/>
              </w:rPr>
              <w:t>proporcionarles</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éstos</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instalaciones</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servicios</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describen</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dicha</w:t>
            </w:r>
            <w:r w:rsidR="007D17DD" w:rsidRPr="004D4F12">
              <w:rPr>
                <w:spacing w:val="-3"/>
                <w:lang w:val="es-ES"/>
              </w:rPr>
              <w:t xml:space="preserve"> </w:t>
            </w:r>
            <w:r w:rsidRPr="004D4F12">
              <w:rPr>
                <w:spacing w:val="-3"/>
                <w:lang w:val="es-ES"/>
              </w:rPr>
              <w:t>Lista.</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Contratante</w:t>
            </w:r>
            <w:r w:rsidR="007D17DD" w:rsidRPr="004D4F12">
              <w:rPr>
                <w:spacing w:val="-3"/>
                <w:lang w:val="es-ES"/>
              </w:rPr>
              <w:t xml:space="preserve"> </w:t>
            </w:r>
            <w:r w:rsidRPr="004D4F12">
              <w:rPr>
                <w:spacing w:val="-3"/>
                <w:lang w:val="es-ES"/>
              </w:rPr>
              <w:t>podrá</w:t>
            </w:r>
            <w:r w:rsidR="007D17DD" w:rsidRPr="004D4F12">
              <w:rPr>
                <w:spacing w:val="-3"/>
                <w:lang w:val="es-ES"/>
              </w:rPr>
              <w:t xml:space="preserve"> </w:t>
            </w:r>
            <w:r w:rsidRPr="004D4F12">
              <w:rPr>
                <w:spacing w:val="-3"/>
                <w:lang w:val="es-ES"/>
              </w:rPr>
              <w:t>modificar</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Lista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Otros</w:t>
            </w:r>
            <w:r w:rsidR="007D17DD" w:rsidRPr="004D4F12">
              <w:rPr>
                <w:spacing w:val="-3"/>
                <w:lang w:val="es-ES"/>
              </w:rPr>
              <w:t xml:space="preserve"> </w:t>
            </w:r>
            <w:r w:rsidRPr="004D4F12">
              <w:rPr>
                <w:spacing w:val="-3"/>
                <w:lang w:val="es-ES"/>
              </w:rPr>
              <w:t>Contratistas</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deberá</w:t>
            </w:r>
            <w:r w:rsidR="007D17DD" w:rsidRPr="004D4F12">
              <w:rPr>
                <w:spacing w:val="-3"/>
                <w:lang w:val="es-ES"/>
              </w:rPr>
              <w:t xml:space="preserve"> </w:t>
            </w:r>
            <w:r w:rsidRPr="004D4F12">
              <w:rPr>
                <w:spacing w:val="-3"/>
                <w:lang w:val="es-ES"/>
              </w:rPr>
              <w:t>notificar</w:t>
            </w:r>
            <w:r w:rsidR="007D17DD" w:rsidRPr="004D4F12">
              <w:rPr>
                <w:spacing w:val="-3"/>
                <w:lang w:val="es-ES"/>
              </w:rPr>
              <w:t xml:space="preserve"> </w:t>
            </w:r>
            <w:r w:rsidRPr="004D4F12">
              <w:rPr>
                <w:spacing w:val="-3"/>
                <w:lang w:val="es-ES"/>
              </w:rPr>
              <w:t>al</w:t>
            </w:r>
            <w:r w:rsidR="007D17DD" w:rsidRPr="004D4F12">
              <w:rPr>
                <w:spacing w:val="-3"/>
                <w:lang w:val="es-ES"/>
              </w:rPr>
              <w:t xml:space="preserve"> </w:t>
            </w:r>
            <w:r w:rsidRPr="004D4F12">
              <w:rPr>
                <w:spacing w:val="-3"/>
                <w:lang w:val="es-ES"/>
              </w:rPr>
              <w:t>respecto</w:t>
            </w:r>
            <w:r w:rsidR="007D17DD" w:rsidRPr="004D4F12">
              <w:rPr>
                <w:spacing w:val="-3"/>
                <w:lang w:val="es-ES"/>
              </w:rPr>
              <w:t xml:space="preserve"> </w:t>
            </w:r>
            <w:r w:rsidRPr="004D4F12">
              <w:rPr>
                <w:spacing w:val="-3"/>
                <w:lang w:val="es-ES"/>
              </w:rPr>
              <w:t>al</w:t>
            </w:r>
            <w:r w:rsidR="007D17DD" w:rsidRPr="004D4F12">
              <w:rPr>
                <w:spacing w:val="-3"/>
                <w:lang w:val="es-ES"/>
              </w:rPr>
              <w:t xml:space="preserve"> </w:t>
            </w:r>
            <w:r w:rsidRPr="004D4F12">
              <w:rPr>
                <w:spacing w:val="-3"/>
                <w:lang w:val="es-ES"/>
              </w:rPr>
              <w:t>Contratista.</w:t>
            </w:r>
          </w:p>
        </w:tc>
      </w:tr>
      <w:tr w:rsidR="001377B0" w:rsidRPr="004D4F12" w14:paraId="5B6BE4A3" w14:textId="77777777" w:rsidTr="003E2CD4">
        <w:tc>
          <w:tcPr>
            <w:tcW w:w="2835" w:type="dxa"/>
          </w:tcPr>
          <w:p w14:paraId="7165FAEC" w14:textId="0B6A4D4E" w:rsidR="001377B0" w:rsidRPr="004D4F12" w:rsidRDefault="001377B0" w:rsidP="003F79AA">
            <w:pPr>
              <w:pStyle w:val="SectionVHeading3"/>
              <w:rPr>
                <w:lang w:val="es-ES"/>
              </w:rPr>
            </w:pPr>
            <w:bookmarkStart w:id="144" w:name="_Toc399832246"/>
            <w:r w:rsidRPr="004D4F12">
              <w:rPr>
                <w:lang w:val="es-ES"/>
              </w:rPr>
              <w:t>9.</w:t>
            </w:r>
            <w:r w:rsidRPr="004D4F12">
              <w:rPr>
                <w:lang w:val="es-ES"/>
              </w:rPr>
              <w:tab/>
              <w:t>Personal</w:t>
            </w:r>
            <w:bookmarkEnd w:id="144"/>
          </w:p>
        </w:tc>
        <w:tc>
          <w:tcPr>
            <w:tcW w:w="6178" w:type="dxa"/>
          </w:tcPr>
          <w:p w14:paraId="70582046" w14:textId="448B9BC1" w:rsidR="001377B0" w:rsidRPr="004D4F12" w:rsidRDefault="001377B0" w:rsidP="003F79AA">
            <w:pPr>
              <w:suppressAutoHyphens/>
              <w:spacing w:after="180"/>
              <w:ind w:left="619" w:hanging="619"/>
              <w:jc w:val="both"/>
              <w:rPr>
                <w:spacing w:val="-3"/>
                <w:lang w:val="es-ES"/>
              </w:rPr>
            </w:pPr>
            <w:r w:rsidRPr="004D4F12">
              <w:rPr>
                <w:spacing w:val="-3"/>
                <w:lang w:val="es-ES"/>
              </w:rPr>
              <w:t>9.1</w:t>
            </w:r>
            <w:r w:rsidRPr="004D4F12">
              <w:rPr>
                <w:spacing w:val="-3"/>
                <w:lang w:val="es-ES"/>
              </w:rPr>
              <w:tab/>
              <w:t>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deberá</w:t>
            </w:r>
            <w:r w:rsidR="007D17DD" w:rsidRPr="004D4F12">
              <w:rPr>
                <w:spacing w:val="-3"/>
                <w:lang w:val="es-ES"/>
              </w:rPr>
              <w:t xml:space="preserve"> </w:t>
            </w:r>
            <w:r w:rsidRPr="004D4F12">
              <w:rPr>
                <w:spacing w:val="-3"/>
                <w:lang w:val="es-ES"/>
              </w:rPr>
              <w:t>emplear</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personal</w:t>
            </w:r>
            <w:r w:rsidR="007D17DD" w:rsidRPr="004D4F12">
              <w:rPr>
                <w:spacing w:val="-3"/>
                <w:lang w:val="es-ES"/>
              </w:rPr>
              <w:t xml:space="preserve"> </w:t>
            </w:r>
            <w:r w:rsidRPr="004D4F12">
              <w:rPr>
                <w:spacing w:val="-3"/>
                <w:lang w:val="es-ES"/>
              </w:rPr>
              <w:t>clave</w:t>
            </w:r>
            <w:r w:rsidR="007D17DD" w:rsidRPr="004D4F12">
              <w:rPr>
                <w:spacing w:val="-3"/>
                <w:lang w:val="es-ES"/>
              </w:rPr>
              <w:t xml:space="preserve"> </w:t>
            </w:r>
            <w:r w:rsidRPr="004D4F12">
              <w:rPr>
                <w:spacing w:val="-3"/>
                <w:lang w:val="es-ES"/>
              </w:rPr>
              <w:t>enumerado</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Lista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Personal</w:t>
            </w:r>
            <w:r w:rsidR="007D17DD" w:rsidRPr="004D4F12">
              <w:rPr>
                <w:spacing w:val="-3"/>
                <w:lang w:val="es-ES"/>
              </w:rPr>
              <w:t xml:space="preserve"> </w:t>
            </w:r>
            <w:r w:rsidRPr="004D4F12">
              <w:rPr>
                <w:spacing w:val="-3"/>
                <w:lang w:val="es-ES"/>
              </w:rPr>
              <w:t>Clave,</w:t>
            </w:r>
            <w:r w:rsidR="007D17DD" w:rsidRPr="004D4F12">
              <w:rPr>
                <w:spacing w:val="-3"/>
                <w:lang w:val="es-ES"/>
              </w:rPr>
              <w:t xml:space="preserve"> </w:t>
            </w:r>
            <w:r w:rsidRPr="004D4F12">
              <w:rPr>
                <w:bCs/>
                <w:spacing w:val="-3"/>
                <w:lang w:val="es-ES"/>
              </w:rPr>
              <w:t>de</w:t>
            </w:r>
            <w:r w:rsidR="007D17DD" w:rsidRPr="004D4F12">
              <w:rPr>
                <w:bCs/>
                <w:spacing w:val="-3"/>
                <w:lang w:val="es-ES"/>
              </w:rPr>
              <w:t xml:space="preserve"> </w:t>
            </w:r>
            <w:r w:rsidRPr="004D4F12">
              <w:rPr>
                <w:bCs/>
                <w:spacing w:val="-3"/>
                <w:lang w:val="es-ES"/>
              </w:rPr>
              <w:t>conformidad</w:t>
            </w:r>
            <w:r w:rsidR="007D17DD" w:rsidRPr="004D4F12">
              <w:rPr>
                <w:bCs/>
                <w:spacing w:val="-3"/>
                <w:lang w:val="es-ES"/>
              </w:rPr>
              <w:t xml:space="preserve"> </w:t>
            </w:r>
            <w:r w:rsidRPr="004D4F12">
              <w:rPr>
                <w:bCs/>
                <w:spacing w:val="-3"/>
                <w:lang w:val="es-ES"/>
              </w:rPr>
              <w:t>con</w:t>
            </w:r>
            <w:r w:rsidR="007D17DD" w:rsidRPr="004D4F12">
              <w:rPr>
                <w:b/>
                <w:spacing w:val="-3"/>
                <w:lang w:val="es-ES"/>
              </w:rPr>
              <w:t xml:space="preserve"> </w:t>
            </w:r>
            <w:r w:rsidRPr="004D4F12">
              <w:rPr>
                <w:bCs/>
                <w:spacing w:val="-3"/>
                <w:lang w:val="es-ES"/>
              </w:rPr>
              <w:t>lo</w:t>
            </w:r>
            <w:r w:rsidR="007D17DD" w:rsidRPr="004D4F12">
              <w:rPr>
                <w:spacing w:val="-3"/>
                <w:lang w:val="es-ES"/>
              </w:rPr>
              <w:t xml:space="preserve"> </w:t>
            </w:r>
            <w:r w:rsidRPr="004D4F12">
              <w:rPr>
                <w:bCs/>
                <w:spacing w:val="-3"/>
                <w:lang w:val="es-ES"/>
              </w:rPr>
              <w:t>indicado</w:t>
            </w:r>
            <w:r w:rsidR="007D17DD" w:rsidRPr="004D4F12">
              <w:rPr>
                <w:bCs/>
                <w:spacing w:val="-3"/>
                <w:lang w:val="es-ES"/>
              </w:rPr>
              <w:t xml:space="preserve"> </w:t>
            </w:r>
            <w:r w:rsidRPr="004D4F12">
              <w:rPr>
                <w:b/>
                <w:bCs/>
                <w:spacing w:val="-3"/>
                <w:lang w:val="es-ES"/>
              </w:rPr>
              <w:t>en</w:t>
            </w:r>
            <w:r w:rsidR="007D17DD" w:rsidRPr="004D4F12">
              <w:rPr>
                <w:b/>
                <w:bCs/>
                <w:spacing w:val="-3"/>
                <w:lang w:val="es-ES"/>
              </w:rPr>
              <w:t xml:space="preserve"> </w:t>
            </w:r>
            <w:r w:rsidRPr="004D4F12">
              <w:rPr>
                <w:b/>
                <w:bCs/>
                <w:spacing w:val="-3"/>
                <w:lang w:val="es-ES"/>
              </w:rPr>
              <w:t>las</w:t>
            </w:r>
            <w:r w:rsidR="007D17DD" w:rsidRPr="004D4F12">
              <w:rPr>
                <w:b/>
                <w:bCs/>
                <w:spacing w:val="-3"/>
                <w:lang w:val="es-ES"/>
              </w:rPr>
              <w:t xml:space="preserve"> </w:t>
            </w:r>
            <w:r w:rsidRPr="004D4F12">
              <w:rPr>
                <w:b/>
                <w:bCs/>
                <w:spacing w:val="-3"/>
                <w:lang w:val="es-ES"/>
              </w:rPr>
              <w:t>CPC,</w:t>
            </w:r>
            <w:r w:rsidR="007D17DD" w:rsidRPr="004D4F12">
              <w:rPr>
                <w:b/>
                <w:bCs/>
                <w:spacing w:val="-3"/>
                <w:lang w:val="es-ES"/>
              </w:rPr>
              <w:t xml:space="preserve"> </w:t>
            </w:r>
            <w:r w:rsidRPr="004D4F12">
              <w:rPr>
                <w:spacing w:val="-3"/>
                <w:lang w:val="es-ES"/>
              </w:rPr>
              <w:t>para</w:t>
            </w:r>
            <w:r w:rsidR="007D17DD" w:rsidRPr="004D4F12">
              <w:rPr>
                <w:spacing w:val="-3"/>
                <w:lang w:val="es-ES"/>
              </w:rPr>
              <w:t xml:space="preserve"> </w:t>
            </w:r>
            <w:r w:rsidRPr="004D4F12">
              <w:rPr>
                <w:spacing w:val="-3"/>
                <w:lang w:val="es-ES"/>
              </w:rPr>
              <w:t>llevar</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cabo</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funciones</w:t>
            </w:r>
            <w:r w:rsidR="007D17DD" w:rsidRPr="004D4F12">
              <w:rPr>
                <w:spacing w:val="-3"/>
                <w:lang w:val="es-ES"/>
              </w:rPr>
              <w:t xml:space="preserve"> </w:t>
            </w:r>
            <w:r w:rsidRPr="004D4F12">
              <w:rPr>
                <w:spacing w:val="-3"/>
                <w:lang w:val="es-ES"/>
              </w:rPr>
              <w:t>especificadas</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Lista,</w:t>
            </w:r>
            <w:r w:rsidR="007D17DD" w:rsidRPr="004D4F12">
              <w:rPr>
                <w:spacing w:val="-3"/>
                <w:lang w:val="es-ES"/>
              </w:rPr>
              <w:t xml:space="preserve"> </w:t>
            </w:r>
            <w:r w:rsidRPr="004D4F12">
              <w:rPr>
                <w:spacing w:val="-3"/>
                <w:lang w:val="es-ES"/>
              </w:rPr>
              <w:t>u</w:t>
            </w:r>
            <w:r w:rsidR="007D17DD" w:rsidRPr="004D4F12">
              <w:rPr>
                <w:spacing w:val="-3"/>
                <w:lang w:val="es-ES"/>
              </w:rPr>
              <w:t xml:space="preserve"> </w:t>
            </w:r>
            <w:r w:rsidRPr="004D4F12">
              <w:rPr>
                <w:spacing w:val="-3"/>
                <w:lang w:val="es-ES"/>
              </w:rPr>
              <w:t>otro</w:t>
            </w:r>
            <w:r w:rsidR="007D17DD" w:rsidRPr="004D4F12">
              <w:rPr>
                <w:spacing w:val="-3"/>
                <w:lang w:val="es-ES"/>
              </w:rPr>
              <w:t xml:space="preserve"> </w:t>
            </w:r>
            <w:r w:rsidRPr="004D4F12">
              <w:rPr>
                <w:spacing w:val="-3"/>
                <w:lang w:val="es-ES"/>
              </w:rPr>
              <w:t>personal</w:t>
            </w:r>
            <w:r w:rsidR="007D17DD" w:rsidRPr="004D4F12">
              <w:rPr>
                <w:spacing w:val="-3"/>
                <w:lang w:val="es-ES"/>
              </w:rPr>
              <w:t xml:space="preserve"> </w:t>
            </w:r>
            <w:r w:rsidRPr="004D4F12">
              <w:rPr>
                <w:spacing w:val="-3"/>
                <w:lang w:val="es-ES"/>
              </w:rPr>
              <w:t>aprobado</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00F451E9" w:rsidRPr="004D4F12">
              <w:rPr>
                <w:spacing w:val="-3"/>
                <w:lang w:val="es-ES"/>
              </w:rPr>
              <w:t>Gerente de Proyecto</w:t>
            </w:r>
            <w:r w:rsidRPr="004D4F12">
              <w:rPr>
                <w:spacing w:val="-3"/>
                <w:lang w:val="es-ES"/>
              </w:rPr>
              <w:t>.</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00F451E9" w:rsidRPr="004D4F12">
              <w:rPr>
                <w:spacing w:val="-3"/>
                <w:lang w:val="es-ES"/>
              </w:rPr>
              <w:t>Gerente de Proyecto</w:t>
            </w:r>
            <w:r w:rsidR="007D17DD" w:rsidRPr="004D4F12">
              <w:rPr>
                <w:spacing w:val="-3"/>
                <w:lang w:val="es-ES"/>
              </w:rPr>
              <w:t xml:space="preserve"> </w:t>
            </w:r>
            <w:r w:rsidRPr="004D4F12">
              <w:rPr>
                <w:spacing w:val="-3"/>
                <w:lang w:val="es-ES"/>
              </w:rPr>
              <w:t>aprobará</w:t>
            </w:r>
            <w:r w:rsidR="007D17DD" w:rsidRPr="004D4F12">
              <w:rPr>
                <w:spacing w:val="-3"/>
                <w:lang w:val="es-ES"/>
              </w:rPr>
              <w:t xml:space="preserve"> </w:t>
            </w:r>
            <w:r w:rsidRPr="004D4F12">
              <w:rPr>
                <w:spacing w:val="-3"/>
                <w:lang w:val="es-ES"/>
              </w:rPr>
              <w:t>cualquier</w:t>
            </w:r>
            <w:r w:rsidR="007D17DD" w:rsidRPr="004D4F12">
              <w:rPr>
                <w:spacing w:val="-3"/>
                <w:lang w:val="es-ES"/>
              </w:rPr>
              <w:t xml:space="preserve"> </w:t>
            </w:r>
            <w:r w:rsidRPr="004D4F12">
              <w:rPr>
                <w:spacing w:val="-3"/>
                <w:lang w:val="es-ES"/>
              </w:rPr>
              <w:t>reemplazo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personal</w:t>
            </w:r>
            <w:r w:rsidR="007D17DD" w:rsidRPr="004D4F12">
              <w:rPr>
                <w:spacing w:val="-3"/>
                <w:lang w:val="es-ES"/>
              </w:rPr>
              <w:t xml:space="preserve"> </w:t>
            </w:r>
            <w:r w:rsidRPr="004D4F12">
              <w:rPr>
                <w:spacing w:val="-3"/>
                <w:lang w:val="es-ES"/>
              </w:rPr>
              <w:t>clave</w:t>
            </w:r>
            <w:r w:rsidR="007D17DD" w:rsidRPr="004D4F12">
              <w:rPr>
                <w:spacing w:val="-3"/>
                <w:lang w:val="es-ES"/>
              </w:rPr>
              <w:t xml:space="preserve"> </w:t>
            </w:r>
            <w:r w:rsidRPr="004D4F12">
              <w:rPr>
                <w:spacing w:val="-3"/>
                <w:lang w:val="es-ES"/>
              </w:rPr>
              <w:t>solo</w:t>
            </w:r>
            <w:r w:rsidR="007D17DD" w:rsidRPr="004D4F12">
              <w:rPr>
                <w:spacing w:val="-3"/>
                <w:lang w:val="es-ES"/>
              </w:rPr>
              <w:t xml:space="preserve"> </w:t>
            </w:r>
            <w:r w:rsidRPr="004D4F12">
              <w:rPr>
                <w:spacing w:val="-3"/>
                <w:lang w:val="es-ES"/>
              </w:rPr>
              <w:t>si</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calificaciones,</w:t>
            </w:r>
            <w:r w:rsidR="007D17DD" w:rsidRPr="004D4F12">
              <w:rPr>
                <w:spacing w:val="-3"/>
                <w:lang w:val="es-ES"/>
              </w:rPr>
              <w:t xml:space="preserve"> </w:t>
            </w:r>
            <w:r w:rsidRPr="004D4F12">
              <w:rPr>
                <w:spacing w:val="-3"/>
                <w:lang w:val="es-ES"/>
              </w:rPr>
              <w:t>habilidades,</w:t>
            </w:r>
            <w:r w:rsidR="007D17DD" w:rsidRPr="004D4F12">
              <w:rPr>
                <w:spacing w:val="-3"/>
                <w:lang w:val="es-ES"/>
              </w:rPr>
              <w:t xml:space="preserve"> </w:t>
            </w:r>
            <w:r w:rsidRPr="004D4F12">
              <w:rPr>
                <w:spacing w:val="-3"/>
                <w:lang w:val="es-ES"/>
              </w:rPr>
              <w:t>preparación,</w:t>
            </w:r>
            <w:r w:rsidR="007D17DD" w:rsidRPr="004D4F12">
              <w:rPr>
                <w:spacing w:val="-3"/>
                <w:lang w:val="es-ES"/>
              </w:rPr>
              <w:t xml:space="preserve"> </w:t>
            </w:r>
            <w:r w:rsidRPr="004D4F12">
              <w:rPr>
                <w:spacing w:val="-3"/>
                <w:lang w:val="es-ES"/>
              </w:rPr>
              <w:t>capacidad</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experiencia</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personal</w:t>
            </w:r>
            <w:r w:rsidR="007D17DD" w:rsidRPr="004D4F12">
              <w:rPr>
                <w:spacing w:val="-3"/>
                <w:lang w:val="es-ES"/>
              </w:rPr>
              <w:t xml:space="preserve"> </w:t>
            </w:r>
            <w:r w:rsidRPr="004D4F12">
              <w:rPr>
                <w:spacing w:val="-3"/>
                <w:lang w:val="es-ES"/>
              </w:rPr>
              <w:t>propuesto</w:t>
            </w:r>
            <w:r w:rsidR="007D17DD" w:rsidRPr="004D4F12">
              <w:rPr>
                <w:spacing w:val="-3"/>
                <w:lang w:val="es-ES"/>
              </w:rPr>
              <w:t xml:space="preserve"> </w:t>
            </w:r>
            <w:r w:rsidRPr="004D4F12">
              <w:rPr>
                <w:spacing w:val="-3"/>
                <w:lang w:val="es-ES"/>
              </w:rPr>
              <w:t>son</w:t>
            </w:r>
            <w:r w:rsidR="007D17DD" w:rsidRPr="004D4F12">
              <w:rPr>
                <w:spacing w:val="-3"/>
                <w:lang w:val="es-ES"/>
              </w:rPr>
              <w:t xml:space="preserve"> </w:t>
            </w:r>
            <w:r w:rsidRPr="004D4F12">
              <w:rPr>
                <w:spacing w:val="-3"/>
                <w:lang w:val="es-ES"/>
              </w:rPr>
              <w:t>iguales</w:t>
            </w:r>
            <w:r w:rsidR="007D17DD" w:rsidRPr="004D4F12">
              <w:rPr>
                <w:spacing w:val="-3"/>
                <w:lang w:val="es-ES"/>
              </w:rPr>
              <w:t xml:space="preserve"> </w:t>
            </w:r>
            <w:r w:rsidRPr="004D4F12">
              <w:rPr>
                <w:spacing w:val="-3"/>
                <w:lang w:val="es-ES"/>
              </w:rPr>
              <w:t>o</w:t>
            </w:r>
            <w:r w:rsidR="007D17DD" w:rsidRPr="004D4F12">
              <w:rPr>
                <w:spacing w:val="-3"/>
                <w:lang w:val="es-ES"/>
              </w:rPr>
              <w:t xml:space="preserve"> </w:t>
            </w:r>
            <w:r w:rsidRPr="004D4F12">
              <w:rPr>
                <w:spacing w:val="-3"/>
                <w:lang w:val="es-ES"/>
              </w:rPr>
              <w:t>superiores</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personal</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figura</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Lista.</w:t>
            </w:r>
          </w:p>
          <w:p w14:paraId="7FDB1709" w14:textId="343D4B19" w:rsidR="001377B0" w:rsidRPr="004D4F12" w:rsidRDefault="001377B0" w:rsidP="003F79AA">
            <w:pPr>
              <w:suppressAutoHyphens/>
              <w:spacing w:after="180"/>
              <w:ind w:left="619" w:hanging="619"/>
              <w:jc w:val="both"/>
              <w:rPr>
                <w:spacing w:val="-3"/>
                <w:lang w:val="es-ES"/>
              </w:rPr>
            </w:pPr>
            <w:r w:rsidRPr="004D4F12">
              <w:rPr>
                <w:spacing w:val="-3"/>
                <w:lang w:val="es-ES"/>
              </w:rPr>
              <w:t>9.2</w:t>
            </w:r>
            <w:r w:rsidRPr="004D4F12">
              <w:rPr>
                <w:spacing w:val="-3"/>
                <w:lang w:val="es-ES"/>
              </w:rPr>
              <w:tab/>
              <w:t>Si</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00F451E9" w:rsidRPr="004D4F12">
              <w:rPr>
                <w:spacing w:val="-3"/>
                <w:lang w:val="es-ES"/>
              </w:rPr>
              <w:t>Gerente de Proyecto</w:t>
            </w:r>
            <w:r w:rsidR="007D17DD" w:rsidRPr="004D4F12">
              <w:rPr>
                <w:spacing w:val="-3"/>
                <w:lang w:val="es-ES"/>
              </w:rPr>
              <w:t xml:space="preserve"> </w:t>
            </w:r>
            <w:r w:rsidRPr="004D4F12">
              <w:rPr>
                <w:spacing w:val="-3"/>
                <w:lang w:val="es-ES"/>
              </w:rPr>
              <w:t>solicita</w:t>
            </w:r>
            <w:r w:rsidR="007D17DD" w:rsidRPr="004D4F12">
              <w:rPr>
                <w:spacing w:val="-3"/>
                <w:lang w:val="es-ES"/>
              </w:rPr>
              <w:t xml:space="preserve"> </w:t>
            </w:r>
            <w:r w:rsidRPr="004D4F12">
              <w:rPr>
                <w:spacing w:val="-3"/>
                <w:lang w:val="es-ES"/>
              </w:rPr>
              <w:t>al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remoción</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un</w:t>
            </w:r>
            <w:r w:rsidR="007D17DD" w:rsidRPr="004D4F12">
              <w:rPr>
                <w:spacing w:val="-3"/>
                <w:lang w:val="es-ES"/>
              </w:rPr>
              <w:t xml:space="preserve"> </w:t>
            </w:r>
            <w:r w:rsidRPr="004D4F12">
              <w:rPr>
                <w:spacing w:val="-3"/>
                <w:lang w:val="es-ES"/>
              </w:rPr>
              <w:t>integrante</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fuerza</w:t>
            </w:r>
            <w:r w:rsidR="007D17DD" w:rsidRPr="004D4F12">
              <w:rPr>
                <w:spacing w:val="-3"/>
                <w:lang w:val="es-ES"/>
              </w:rPr>
              <w:t xml:space="preserve"> </w:t>
            </w:r>
            <w:r w:rsidRPr="004D4F12">
              <w:rPr>
                <w:spacing w:val="-3"/>
                <w:lang w:val="es-ES"/>
              </w:rPr>
              <w:t>laboral</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indicando</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causas</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motivan</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pedido,</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asegurará</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dicha</w:t>
            </w:r>
            <w:r w:rsidR="007D17DD" w:rsidRPr="004D4F12">
              <w:rPr>
                <w:spacing w:val="-3"/>
                <w:lang w:val="es-ES"/>
              </w:rPr>
              <w:t xml:space="preserve"> </w:t>
            </w:r>
            <w:r w:rsidRPr="004D4F12">
              <w:rPr>
                <w:spacing w:val="-3"/>
                <w:lang w:val="es-ES"/>
              </w:rPr>
              <w:t>persona</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retire</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00933FD4" w:rsidRPr="004D4F12">
              <w:rPr>
                <w:spacing w:val="-3"/>
                <w:lang w:val="es-ES"/>
              </w:rPr>
              <w:t>Lugar</w:t>
            </w:r>
            <w:r w:rsidR="007D17DD" w:rsidRPr="004D4F12">
              <w:rPr>
                <w:spacing w:val="-3"/>
                <w:lang w:val="es-ES"/>
              </w:rPr>
              <w:t xml:space="preserve"> </w:t>
            </w:r>
            <w:r w:rsidR="00933FD4" w:rsidRPr="004D4F12">
              <w:rPr>
                <w:spacing w:val="-3"/>
                <w:lang w:val="es-ES"/>
              </w:rPr>
              <w:t>de</w:t>
            </w:r>
            <w:r w:rsidR="007D17DD" w:rsidRPr="004D4F12">
              <w:rPr>
                <w:spacing w:val="-3"/>
                <w:lang w:val="es-ES"/>
              </w:rPr>
              <w:t xml:space="preserve"> </w:t>
            </w:r>
            <w:r w:rsidR="00933FD4" w:rsidRPr="004D4F12">
              <w:rPr>
                <w:spacing w:val="-3"/>
                <w:lang w:val="es-ES"/>
              </w:rPr>
              <w:t>las</w:t>
            </w:r>
            <w:r w:rsidR="007D17DD" w:rsidRPr="004D4F12">
              <w:rPr>
                <w:spacing w:val="-3"/>
                <w:lang w:val="es-ES"/>
              </w:rPr>
              <w:t xml:space="preserve"> </w:t>
            </w:r>
            <w:r w:rsidR="00933FD4" w:rsidRPr="004D4F12">
              <w:rPr>
                <w:spacing w:val="-3"/>
                <w:lang w:val="es-ES"/>
              </w:rPr>
              <w:t>Obras</w:t>
            </w:r>
            <w:r w:rsidR="007D17DD" w:rsidRPr="004D4F12">
              <w:rPr>
                <w:spacing w:val="-3"/>
                <w:lang w:val="es-ES"/>
              </w:rPr>
              <w:t xml:space="preserve"> </w:t>
            </w:r>
            <w:r w:rsidRPr="004D4F12">
              <w:rPr>
                <w:spacing w:val="-3"/>
                <w:lang w:val="es-ES"/>
              </w:rPr>
              <w:t>dentro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siete</w:t>
            </w:r>
            <w:r w:rsidR="007D17DD" w:rsidRPr="004D4F12">
              <w:rPr>
                <w:spacing w:val="-3"/>
                <w:lang w:val="es-ES"/>
              </w:rPr>
              <w:t xml:space="preserve"> </w:t>
            </w:r>
            <w:r w:rsidRPr="004D4F12">
              <w:rPr>
                <w:spacing w:val="-3"/>
                <w:lang w:val="es-ES"/>
              </w:rPr>
              <w:t>días</w:t>
            </w:r>
            <w:r w:rsidR="007D17DD" w:rsidRPr="004D4F12">
              <w:rPr>
                <w:spacing w:val="-3"/>
                <w:lang w:val="es-ES"/>
              </w:rPr>
              <w:t xml:space="preserve"> </w:t>
            </w:r>
            <w:r w:rsidRPr="004D4F12">
              <w:rPr>
                <w:spacing w:val="-3"/>
                <w:lang w:val="es-ES"/>
              </w:rPr>
              <w:t>siguientes</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no</w:t>
            </w:r>
            <w:r w:rsidR="007D17DD" w:rsidRPr="004D4F12">
              <w:rPr>
                <w:spacing w:val="-3"/>
                <w:lang w:val="es-ES"/>
              </w:rPr>
              <w:t xml:space="preserve"> </w:t>
            </w:r>
            <w:r w:rsidRPr="004D4F12">
              <w:rPr>
                <w:spacing w:val="-3"/>
                <w:lang w:val="es-ES"/>
              </w:rPr>
              <w:t>tenga</w:t>
            </w:r>
            <w:r w:rsidR="007D17DD" w:rsidRPr="004D4F12">
              <w:rPr>
                <w:spacing w:val="-3"/>
                <w:lang w:val="es-ES"/>
              </w:rPr>
              <w:t xml:space="preserve"> </w:t>
            </w:r>
            <w:r w:rsidRPr="004D4F12">
              <w:rPr>
                <w:spacing w:val="-3"/>
                <w:lang w:val="es-ES"/>
              </w:rPr>
              <w:t>ninguna</w:t>
            </w:r>
            <w:r w:rsidR="007D17DD" w:rsidRPr="004D4F12">
              <w:rPr>
                <w:spacing w:val="-3"/>
                <w:lang w:val="es-ES"/>
              </w:rPr>
              <w:t xml:space="preserve"> </w:t>
            </w:r>
            <w:r w:rsidRPr="004D4F12">
              <w:rPr>
                <w:spacing w:val="-3"/>
                <w:lang w:val="es-ES"/>
              </w:rPr>
              <w:t>otra</w:t>
            </w:r>
            <w:r w:rsidR="007D17DD" w:rsidRPr="004D4F12">
              <w:rPr>
                <w:spacing w:val="-3"/>
                <w:lang w:val="es-ES"/>
              </w:rPr>
              <w:t xml:space="preserve"> </w:t>
            </w:r>
            <w:r w:rsidRPr="004D4F12">
              <w:rPr>
                <w:spacing w:val="-3"/>
                <w:lang w:val="es-ES"/>
              </w:rPr>
              <w:t>participación</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trabajos</w:t>
            </w:r>
            <w:r w:rsidR="007D17DD" w:rsidRPr="004D4F12">
              <w:rPr>
                <w:spacing w:val="-3"/>
                <w:lang w:val="es-ES"/>
              </w:rPr>
              <w:t xml:space="preserve"> </w:t>
            </w:r>
            <w:r w:rsidRPr="004D4F12">
              <w:rPr>
                <w:spacing w:val="-3"/>
                <w:lang w:val="es-ES"/>
              </w:rPr>
              <w:t>relacionados</w:t>
            </w:r>
            <w:r w:rsidR="007D17DD" w:rsidRPr="004D4F12">
              <w:rPr>
                <w:spacing w:val="-3"/>
                <w:lang w:val="es-ES"/>
              </w:rPr>
              <w:t xml:space="preserve"> </w:t>
            </w:r>
            <w:r w:rsidRPr="004D4F12">
              <w:rPr>
                <w:spacing w:val="-3"/>
                <w:lang w:val="es-ES"/>
              </w:rPr>
              <w:t>con</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Contrato.</w:t>
            </w:r>
          </w:p>
          <w:p w14:paraId="130FACFB" w14:textId="5FCD8C9D" w:rsidR="001377B0" w:rsidRPr="004D4F12" w:rsidRDefault="001377B0" w:rsidP="005D07DA">
            <w:pPr>
              <w:suppressAutoHyphens/>
              <w:spacing w:after="180"/>
              <w:ind w:left="619" w:hanging="619"/>
              <w:jc w:val="both"/>
              <w:rPr>
                <w:spacing w:val="-3"/>
                <w:lang w:val="es-ES"/>
              </w:rPr>
            </w:pPr>
            <w:r w:rsidRPr="004D4F12">
              <w:rPr>
                <w:spacing w:val="-3"/>
                <w:lang w:val="es-ES"/>
              </w:rPr>
              <w:t>9.3</w:t>
            </w:r>
            <w:r w:rsidR="00AC2EBE" w:rsidRPr="004D4F12">
              <w:rPr>
                <w:spacing w:val="-3"/>
                <w:lang w:val="es-ES"/>
              </w:rPr>
              <w:tab/>
            </w:r>
            <w:r w:rsidRPr="004D4F12">
              <w:rPr>
                <w:spacing w:val="-3"/>
                <w:lang w:val="es-ES"/>
              </w:rPr>
              <w:t>Lo</w:t>
            </w:r>
            <w:r w:rsidR="007D17DD" w:rsidRPr="004D4F12">
              <w:rPr>
                <w:spacing w:val="-3"/>
                <w:lang w:val="es-ES"/>
              </w:rPr>
              <w:t xml:space="preserve"> </w:t>
            </w:r>
            <w:r w:rsidRPr="004D4F12">
              <w:rPr>
                <w:spacing w:val="-3"/>
                <w:lang w:val="es-ES"/>
              </w:rPr>
              <w:t>indicado</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00AC2EBE" w:rsidRPr="004D4F12">
              <w:rPr>
                <w:spacing w:val="-3"/>
                <w:lang w:val="es-ES"/>
              </w:rPr>
              <w:t>la Subcláusula</w:t>
            </w:r>
            <w:r w:rsidR="007D17DD" w:rsidRPr="004D4F12">
              <w:rPr>
                <w:spacing w:val="-3"/>
                <w:lang w:val="es-ES"/>
              </w:rPr>
              <w:t xml:space="preserve"> </w:t>
            </w:r>
            <w:r w:rsidR="00805466" w:rsidRPr="004D4F12">
              <w:rPr>
                <w:spacing w:val="-3"/>
                <w:lang w:val="es-ES"/>
              </w:rPr>
              <w:t>9.1</w:t>
            </w:r>
            <w:r w:rsidR="00AC2EBE" w:rsidRPr="004D4F12">
              <w:rPr>
                <w:spacing w:val="-3"/>
                <w:lang w:val="es-ES"/>
              </w:rPr>
              <w:t xml:space="preserve"> de estas CGC</w:t>
            </w:r>
            <w:r w:rsidR="007D17DD" w:rsidRPr="004D4F12">
              <w:rPr>
                <w:spacing w:val="-3"/>
                <w:lang w:val="es-ES"/>
              </w:rPr>
              <w:t xml:space="preserve"> </w:t>
            </w:r>
            <w:r w:rsidR="00805466" w:rsidRPr="004D4F12">
              <w:rPr>
                <w:spacing w:val="-3"/>
                <w:lang w:val="es-ES"/>
              </w:rPr>
              <w:t>es</w:t>
            </w:r>
            <w:r w:rsidR="007D17DD" w:rsidRPr="004D4F12">
              <w:rPr>
                <w:spacing w:val="-3"/>
                <w:lang w:val="es-ES"/>
              </w:rPr>
              <w:t xml:space="preserve"> </w:t>
            </w:r>
            <w:r w:rsidR="00805466" w:rsidRPr="004D4F12">
              <w:rPr>
                <w:spacing w:val="-3"/>
                <w:lang w:val="es-ES"/>
              </w:rPr>
              <w:t>de</w:t>
            </w:r>
            <w:r w:rsidR="007D17DD" w:rsidRPr="004D4F12">
              <w:rPr>
                <w:spacing w:val="-3"/>
                <w:lang w:val="es-ES"/>
              </w:rPr>
              <w:t xml:space="preserve"> </w:t>
            </w:r>
            <w:r w:rsidR="00805466" w:rsidRPr="004D4F12">
              <w:rPr>
                <w:spacing w:val="-3"/>
                <w:lang w:val="es-ES"/>
              </w:rPr>
              <w:t>especial</w:t>
            </w:r>
            <w:r w:rsidR="007D17DD" w:rsidRPr="004D4F12">
              <w:rPr>
                <w:spacing w:val="-3"/>
                <w:lang w:val="es-ES"/>
              </w:rPr>
              <w:t xml:space="preserve"> </w:t>
            </w:r>
            <w:r w:rsidR="00805466" w:rsidRPr="004D4F12">
              <w:rPr>
                <w:spacing w:val="-3"/>
                <w:lang w:val="es-ES"/>
              </w:rPr>
              <w:t>aplicac</w:t>
            </w:r>
            <w:r w:rsidRPr="004D4F12">
              <w:rPr>
                <w:spacing w:val="-3"/>
                <w:lang w:val="es-ES"/>
              </w:rPr>
              <w:t>ión</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Supervisión</w:t>
            </w:r>
            <w:r w:rsidR="007D17DD" w:rsidRPr="004D4F12">
              <w:rPr>
                <w:spacing w:val="-3"/>
                <w:lang w:val="es-ES"/>
              </w:rPr>
              <w:t xml:space="preserve"> </w:t>
            </w:r>
            <w:r w:rsidRPr="004D4F12">
              <w:rPr>
                <w:spacing w:val="-3"/>
                <w:lang w:val="es-ES"/>
              </w:rPr>
              <w:t>Técnica,</w:t>
            </w:r>
            <w:r w:rsidR="007D17DD" w:rsidRPr="004D4F12">
              <w:rPr>
                <w:spacing w:val="-3"/>
                <w:lang w:val="es-ES"/>
              </w:rPr>
              <w:t xml:space="preserve"> </w:t>
            </w:r>
            <w:r w:rsidRPr="004D4F12">
              <w:rPr>
                <w:spacing w:val="-3"/>
                <w:lang w:val="es-ES"/>
              </w:rPr>
              <w:t>considerándose</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mismos</w:t>
            </w:r>
            <w:r w:rsidR="007D17DD" w:rsidRPr="004D4F12">
              <w:rPr>
                <w:spacing w:val="-3"/>
                <w:lang w:val="es-ES"/>
              </w:rPr>
              <w:t xml:space="preserve"> </w:t>
            </w:r>
            <w:r w:rsidRPr="004D4F12">
              <w:rPr>
                <w:spacing w:val="-3"/>
                <w:lang w:val="es-ES"/>
              </w:rPr>
              <w:t>siempre</w:t>
            </w:r>
            <w:r w:rsidR="007D17DD" w:rsidRPr="004D4F12">
              <w:rPr>
                <w:spacing w:val="-3"/>
                <w:lang w:val="es-ES"/>
              </w:rPr>
              <w:t xml:space="preserve"> </w:t>
            </w:r>
            <w:r w:rsidRPr="004D4F12">
              <w:rPr>
                <w:spacing w:val="-3"/>
                <w:lang w:val="es-ES"/>
              </w:rPr>
              <w:t>dentro</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Personal</w:t>
            </w:r>
            <w:r w:rsidR="007D17DD" w:rsidRPr="004D4F12">
              <w:rPr>
                <w:spacing w:val="-3"/>
                <w:lang w:val="es-ES"/>
              </w:rPr>
              <w:t xml:space="preserve"> </w:t>
            </w:r>
            <w:r w:rsidRPr="004D4F12">
              <w:rPr>
                <w:spacing w:val="-3"/>
                <w:lang w:val="es-ES"/>
              </w:rPr>
              <w:t>Clave</w:t>
            </w:r>
            <w:r w:rsidR="002D16DA" w:rsidRPr="004D4F12">
              <w:rPr>
                <w:spacing w:val="-3"/>
                <w:lang w:val="es-ES"/>
              </w:rPr>
              <w:t>.</w:t>
            </w:r>
          </w:p>
        </w:tc>
      </w:tr>
      <w:tr w:rsidR="001377B0" w:rsidRPr="004D4F12" w14:paraId="11DB83CA" w14:textId="77777777" w:rsidTr="003E2CD4">
        <w:tc>
          <w:tcPr>
            <w:tcW w:w="2835" w:type="dxa"/>
          </w:tcPr>
          <w:p w14:paraId="552F17AE" w14:textId="7BCA4083" w:rsidR="001377B0" w:rsidRPr="004D4F12" w:rsidRDefault="001377B0" w:rsidP="003F79AA">
            <w:pPr>
              <w:pStyle w:val="SectionVHeading3"/>
              <w:rPr>
                <w:lang w:val="es-ES"/>
              </w:rPr>
            </w:pPr>
            <w:bookmarkStart w:id="145" w:name="_Toc399832247"/>
            <w:r w:rsidRPr="004D4F12">
              <w:rPr>
                <w:lang w:val="es-ES"/>
              </w:rPr>
              <w:t>10.</w:t>
            </w:r>
            <w:r w:rsidRPr="004D4F12">
              <w:rPr>
                <w:lang w:val="es-ES"/>
              </w:rPr>
              <w:tab/>
              <w:t>Riesgos</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Contratante</w:t>
            </w:r>
            <w:r w:rsidR="007D17DD" w:rsidRPr="004D4F12">
              <w:rPr>
                <w:lang w:val="es-ES"/>
              </w:rPr>
              <w:t xml:space="preserve"> </w:t>
            </w:r>
            <w:r w:rsidRPr="004D4F12">
              <w:rPr>
                <w:lang w:val="es-ES"/>
              </w:rPr>
              <w:t>y</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Contratista</w:t>
            </w:r>
            <w:bookmarkEnd w:id="145"/>
          </w:p>
        </w:tc>
        <w:tc>
          <w:tcPr>
            <w:tcW w:w="6178" w:type="dxa"/>
          </w:tcPr>
          <w:p w14:paraId="0AAC5F95" w14:textId="4BCD4E9D" w:rsidR="001377B0" w:rsidRPr="004D4F12" w:rsidRDefault="001377B0" w:rsidP="003F79AA">
            <w:pPr>
              <w:suppressAutoHyphens/>
              <w:spacing w:after="180"/>
              <w:ind w:left="619" w:hanging="619"/>
              <w:jc w:val="both"/>
              <w:rPr>
                <w:spacing w:val="-3"/>
                <w:lang w:val="es-ES"/>
              </w:rPr>
            </w:pPr>
            <w:r w:rsidRPr="004D4F12">
              <w:rPr>
                <w:spacing w:val="-3"/>
                <w:lang w:val="es-ES"/>
              </w:rPr>
              <w:t>10.1</w:t>
            </w:r>
            <w:r w:rsidRPr="004D4F12">
              <w:rPr>
                <w:spacing w:val="-3"/>
                <w:lang w:val="es-ES"/>
              </w:rPr>
              <w:tab/>
              <w:t>Son</w:t>
            </w:r>
            <w:r w:rsidR="007D17DD" w:rsidRPr="004D4F12">
              <w:rPr>
                <w:spacing w:val="-3"/>
                <w:lang w:val="es-ES"/>
              </w:rPr>
              <w:t xml:space="preserve"> </w:t>
            </w:r>
            <w:r w:rsidRPr="004D4F12">
              <w:rPr>
                <w:spacing w:val="-3"/>
                <w:lang w:val="es-ES"/>
              </w:rPr>
              <w:t>riesgos</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Contratante</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este</w:t>
            </w:r>
            <w:r w:rsidR="007D17DD" w:rsidRPr="004D4F12">
              <w:rPr>
                <w:spacing w:val="-3"/>
                <w:lang w:val="es-ES"/>
              </w:rPr>
              <w:t xml:space="preserve"> </w:t>
            </w:r>
            <w:r w:rsidRPr="004D4F12">
              <w:rPr>
                <w:spacing w:val="-3"/>
                <w:lang w:val="es-ES"/>
              </w:rPr>
              <w:t>Contrato</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estipulen</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corresponden</w:t>
            </w:r>
            <w:r w:rsidR="007D17DD" w:rsidRPr="004D4F12">
              <w:rPr>
                <w:spacing w:val="-3"/>
                <w:lang w:val="es-ES"/>
              </w:rPr>
              <w:t xml:space="preserve"> </w:t>
            </w:r>
            <w:r w:rsidRPr="004D4F12">
              <w:rPr>
                <w:spacing w:val="-3"/>
                <w:lang w:val="es-ES"/>
              </w:rPr>
              <w:t>al</w:t>
            </w:r>
            <w:r w:rsidR="007D17DD" w:rsidRPr="004D4F12">
              <w:rPr>
                <w:spacing w:val="-3"/>
                <w:lang w:val="es-ES"/>
              </w:rPr>
              <w:t xml:space="preserve"> </w:t>
            </w:r>
            <w:r w:rsidRPr="004D4F12">
              <w:rPr>
                <w:spacing w:val="-3"/>
                <w:lang w:val="es-ES"/>
              </w:rPr>
              <w:t>Contratante,</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son</w:t>
            </w:r>
            <w:r w:rsidR="007D17DD" w:rsidRPr="004D4F12">
              <w:rPr>
                <w:spacing w:val="-3"/>
                <w:lang w:val="es-ES"/>
              </w:rPr>
              <w:t xml:space="preserve"> </w:t>
            </w:r>
            <w:r w:rsidRPr="004D4F12">
              <w:rPr>
                <w:spacing w:val="-3"/>
                <w:lang w:val="es-ES"/>
              </w:rPr>
              <w:t>riesgos</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este</w:t>
            </w:r>
            <w:r w:rsidR="007D17DD" w:rsidRPr="004D4F12">
              <w:rPr>
                <w:spacing w:val="-3"/>
                <w:lang w:val="es-ES"/>
              </w:rPr>
              <w:t xml:space="preserve"> </w:t>
            </w:r>
            <w:r w:rsidRPr="004D4F12">
              <w:rPr>
                <w:spacing w:val="-3"/>
                <w:lang w:val="es-ES"/>
              </w:rPr>
              <w:t>Contrato</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estipulen</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corresponden</w:t>
            </w:r>
            <w:r w:rsidR="007D17DD" w:rsidRPr="004D4F12">
              <w:rPr>
                <w:spacing w:val="-3"/>
                <w:lang w:val="es-ES"/>
              </w:rPr>
              <w:t xml:space="preserve"> </w:t>
            </w:r>
            <w:r w:rsidRPr="004D4F12">
              <w:rPr>
                <w:spacing w:val="-3"/>
                <w:lang w:val="es-ES"/>
              </w:rPr>
              <w:t>al</w:t>
            </w:r>
            <w:r w:rsidR="007D17DD" w:rsidRPr="004D4F12">
              <w:rPr>
                <w:spacing w:val="-3"/>
                <w:lang w:val="es-ES"/>
              </w:rPr>
              <w:t xml:space="preserve"> </w:t>
            </w:r>
            <w:r w:rsidRPr="004D4F12">
              <w:rPr>
                <w:spacing w:val="-3"/>
                <w:lang w:val="es-ES"/>
              </w:rPr>
              <w:t>Contratista.</w:t>
            </w:r>
          </w:p>
        </w:tc>
      </w:tr>
      <w:tr w:rsidR="001377B0" w:rsidRPr="004D4F12" w14:paraId="5E903158" w14:textId="77777777" w:rsidTr="003E2CD4">
        <w:tc>
          <w:tcPr>
            <w:tcW w:w="2835" w:type="dxa"/>
          </w:tcPr>
          <w:p w14:paraId="2D5B99C0" w14:textId="7173C011" w:rsidR="001377B0" w:rsidRPr="004D4F12" w:rsidRDefault="001377B0" w:rsidP="003F79AA">
            <w:pPr>
              <w:pStyle w:val="SectionVHeading3"/>
              <w:rPr>
                <w:lang w:val="es-ES"/>
              </w:rPr>
            </w:pPr>
            <w:bookmarkStart w:id="146" w:name="_Toc399832248"/>
            <w:r w:rsidRPr="004D4F12">
              <w:rPr>
                <w:lang w:val="es-ES"/>
              </w:rPr>
              <w:t>11.</w:t>
            </w:r>
            <w:r w:rsidRPr="004D4F12">
              <w:rPr>
                <w:lang w:val="es-ES"/>
              </w:rPr>
              <w:tab/>
              <w:t>Riesgos</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Contratante</w:t>
            </w:r>
            <w:bookmarkEnd w:id="146"/>
          </w:p>
        </w:tc>
        <w:tc>
          <w:tcPr>
            <w:tcW w:w="6178" w:type="dxa"/>
          </w:tcPr>
          <w:p w14:paraId="2E262B86" w14:textId="3173639D" w:rsidR="001377B0" w:rsidRPr="004D4F12" w:rsidRDefault="001377B0" w:rsidP="003F79AA">
            <w:pPr>
              <w:suppressAutoHyphens/>
              <w:spacing w:after="180"/>
              <w:ind w:left="612" w:hanging="612"/>
              <w:jc w:val="both"/>
              <w:rPr>
                <w:spacing w:val="-3"/>
                <w:lang w:val="es-ES"/>
              </w:rPr>
            </w:pPr>
            <w:r w:rsidRPr="004D4F12">
              <w:rPr>
                <w:spacing w:val="-3"/>
                <w:lang w:val="es-ES"/>
              </w:rPr>
              <w:t>11.1</w:t>
            </w:r>
            <w:r w:rsidRPr="004D4F12">
              <w:rPr>
                <w:spacing w:val="-3"/>
                <w:lang w:val="es-ES"/>
              </w:rPr>
              <w:tab/>
              <w:t>Desde</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Fecha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Inicio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Obras</w:t>
            </w:r>
            <w:r w:rsidR="007D17DD" w:rsidRPr="004D4F12">
              <w:rPr>
                <w:spacing w:val="-3"/>
                <w:lang w:val="es-ES"/>
              </w:rPr>
              <w:t xml:space="preserve"> </w:t>
            </w:r>
            <w:r w:rsidRPr="004D4F12">
              <w:rPr>
                <w:spacing w:val="-3"/>
                <w:lang w:val="es-ES"/>
              </w:rPr>
              <w:t>hasta</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fecha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emisión</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00E15752" w:rsidRPr="004D4F12">
              <w:rPr>
                <w:spacing w:val="-3"/>
                <w:lang w:val="es-ES"/>
              </w:rPr>
              <w:t>Certificado de Responsabilidad por Defectos</w:t>
            </w:r>
            <w:r w:rsidRPr="004D4F12">
              <w:rPr>
                <w:spacing w:val="-3"/>
                <w:lang w:val="es-ES"/>
              </w:rPr>
              <w:t>,</w:t>
            </w:r>
            <w:r w:rsidR="007D17DD" w:rsidRPr="004D4F12">
              <w:rPr>
                <w:spacing w:val="-3"/>
                <w:lang w:val="es-ES"/>
              </w:rPr>
              <w:t xml:space="preserve"> </w:t>
            </w:r>
            <w:r w:rsidRPr="004D4F12">
              <w:rPr>
                <w:spacing w:val="-3"/>
                <w:lang w:val="es-ES"/>
              </w:rPr>
              <w:t>son</w:t>
            </w:r>
            <w:r w:rsidR="007D17DD" w:rsidRPr="004D4F12">
              <w:rPr>
                <w:spacing w:val="-3"/>
                <w:lang w:val="es-ES"/>
              </w:rPr>
              <w:t xml:space="preserve"> </w:t>
            </w:r>
            <w:r w:rsidRPr="004D4F12">
              <w:rPr>
                <w:spacing w:val="-3"/>
                <w:lang w:val="es-ES"/>
              </w:rPr>
              <w:t>riesgos</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Contratante:</w:t>
            </w:r>
          </w:p>
          <w:p w14:paraId="0960862E" w14:textId="3A85E658" w:rsidR="001377B0" w:rsidRPr="004D4F12" w:rsidRDefault="001377B0" w:rsidP="003F79AA">
            <w:pPr>
              <w:suppressAutoHyphens/>
              <w:spacing w:after="180"/>
              <w:ind w:left="1152" w:hanging="540"/>
              <w:jc w:val="both"/>
              <w:rPr>
                <w:spacing w:val="-3"/>
                <w:lang w:val="es-ES"/>
              </w:rPr>
            </w:pPr>
            <w:r w:rsidRPr="004D4F12">
              <w:rPr>
                <w:spacing w:val="-3"/>
                <w:lang w:val="es-ES"/>
              </w:rPr>
              <w:t>(a)</w:t>
            </w:r>
            <w:r w:rsidRPr="004D4F12">
              <w:rPr>
                <w:spacing w:val="-3"/>
                <w:lang w:val="es-ES"/>
              </w:rPr>
              <w:tab/>
              <w:t>Los</w:t>
            </w:r>
            <w:r w:rsidR="007D17DD" w:rsidRPr="004D4F12">
              <w:rPr>
                <w:spacing w:val="-3"/>
                <w:lang w:val="es-ES"/>
              </w:rPr>
              <w:t xml:space="preserve"> </w:t>
            </w:r>
            <w:r w:rsidRPr="004D4F12">
              <w:rPr>
                <w:spacing w:val="-3"/>
                <w:lang w:val="es-ES"/>
              </w:rPr>
              <w:t>riesgos</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lesiones</w:t>
            </w:r>
            <w:r w:rsidR="007D17DD" w:rsidRPr="004D4F12">
              <w:rPr>
                <w:spacing w:val="-3"/>
                <w:lang w:val="es-ES"/>
              </w:rPr>
              <w:t xml:space="preserve"> </w:t>
            </w:r>
            <w:r w:rsidRPr="004D4F12">
              <w:rPr>
                <w:spacing w:val="-3"/>
                <w:lang w:val="es-ES"/>
              </w:rPr>
              <w:t>personales,</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muerte,</w:t>
            </w:r>
            <w:r w:rsidR="007D17DD" w:rsidRPr="004D4F12">
              <w:rPr>
                <w:spacing w:val="-3"/>
                <w:lang w:val="es-ES"/>
              </w:rPr>
              <w:t xml:space="preserve"> </w:t>
            </w:r>
            <w:r w:rsidRPr="004D4F12">
              <w:rPr>
                <w:spacing w:val="-3"/>
                <w:lang w:val="es-ES"/>
              </w:rPr>
              <w:t>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pérdida</w:t>
            </w:r>
            <w:r w:rsidR="007D17DD" w:rsidRPr="004D4F12">
              <w:rPr>
                <w:spacing w:val="-3"/>
                <w:lang w:val="es-ES"/>
              </w:rPr>
              <w:t xml:space="preserve"> </w:t>
            </w:r>
            <w:r w:rsidRPr="004D4F12">
              <w:rPr>
                <w:spacing w:val="-3"/>
                <w:lang w:val="es-ES"/>
              </w:rPr>
              <w:t>o</w:t>
            </w:r>
            <w:r w:rsidR="007D17DD" w:rsidRPr="004D4F12">
              <w:rPr>
                <w:spacing w:val="-3"/>
                <w:lang w:val="es-ES"/>
              </w:rPr>
              <w:t xml:space="preserve"> </w:t>
            </w:r>
            <w:r w:rsidRPr="004D4F12">
              <w:rPr>
                <w:spacing w:val="-3"/>
                <w:lang w:val="es-ES"/>
              </w:rPr>
              <w:t>daños</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propiedad</w:t>
            </w:r>
            <w:r w:rsidR="007D17DD" w:rsidRPr="004D4F12">
              <w:rPr>
                <w:spacing w:val="-3"/>
                <w:lang w:val="es-ES"/>
              </w:rPr>
              <w:t xml:space="preserve"> </w:t>
            </w:r>
            <w:r w:rsidRPr="004D4F12">
              <w:rPr>
                <w:spacing w:val="-3"/>
                <w:lang w:val="es-ES"/>
              </w:rPr>
              <w:t>(sin</w:t>
            </w:r>
            <w:r w:rsidR="007D17DD" w:rsidRPr="004D4F12">
              <w:rPr>
                <w:spacing w:val="-3"/>
                <w:lang w:val="es-ES"/>
              </w:rPr>
              <w:t xml:space="preserve"> </w:t>
            </w:r>
            <w:r w:rsidRPr="004D4F12">
              <w:rPr>
                <w:spacing w:val="-3"/>
                <w:lang w:val="es-ES"/>
              </w:rPr>
              <w:t>incluir</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Obras,</w:t>
            </w:r>
            <w:r w:rsidR="007D17DD" w:rsidRPr="004D4F12">
              <w:rPr>
                <w:spacing w:val="-3"/>
                <w:lang w:val="es-ES"/>
              </w:rPr>
              <w:t xml:space="preserve"> </w:t>
            </w:r>
            <w:r w:rsidRPr="004D4F12">
              <w:rPr>
                <w:spacing w:val="-3"/>
                <w:lang w:val="es-ES"/>
              </w:rPr>
              <w:t>Planta,</w:t>
            </w:r>
            <w:r w:rsidR="007D17DD" w:rsidRPr="004D4F12">
              <w:rPr>
                <w:spacing w:val="-3"/>
                <w:lang w:val="es-ES"/>
              </w:rPr>
              <w:t xml:space="preserve"> </w:t>
            </w:r>
            <w:r w:rsidRPr="004D4F12">
              <w:rPr>
                <w:spacing w:val="-3"/>
                <w:lang w:val="es-ES"/>
              </w:rPr>
              <w:t>Materiales</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Equipos)</w:t>
            </w:r>
            <w:r w:rsidR="007D17DD" w:rsidRPr="004D4F12">
              <w:rPr>
                <w:spacing w:val="-3"/>
                <w:lang w:val="es-ES"/>
              </w:rPr>
              <w:t xml:space="preserve"> </w:t>
            </w:r>
            <w:r w:rsidR="003B64BC" w:rsidRPr="004D4F12">
              <w:rPr>
                <w:spacing w:val="-3"/>
                <w:lang w:val="es-ES"/>
              </w:rPr>
              <w:t>del</w:t>
            </w:r>
            <w:r w:rsidR="007D17DD" w:rsidRPr="004D4F12">
              <w:rPr>
                <w:spacing w:val="-3"/>
                <w:lang w:val="es-ES"/>
              </w:rPr>
              <w:t xml:space="preserve"> </w:t>
            </w:r>
            <w:r w:rsidR="003B64BC" w:rsidRPr="004D4F12">
              <w:rPr>
                <w:spacing w:val="-3"/>
                <w:lang w:val="es-ES"/>
              </w:rPr>
              <w:t>personal</w:t>
            </w:r>
            <w:r w:rsidR="007D17DD" w:rsidRPr="004D4F12">
              <w:rPr>
                <w:spacing w:val="-3"/>
                <w:lang w:val="es-ES"/>
              </w:rPr>
              <w:t xml:space="preserve"> </w:t>
            </w:r>
            <w:r w:rsidR="003B64BC" w:rsidRPr="004D4F12">
              <w:rPr>
                <w:spacing w:val="-3"/>
                <w:lang w:val="es-ES"/>
              </w:rPr>
              <w:t>del</w:t>
            </w:r>
            <w:r w:rsidR="007D17DD" w:rsidRPr="004D4F12">
              <w:rPr>
                <w:spacing w:val="-3"/>
                <w:lang w:val="es-ES"/>
              </w:rPr>
              <w:t xml:space="preserve"> </w:t>
            </w:r>
            <w:r w:rsidR="003B64BC" w:rsidRPr="004D4F12">
              <w:rPr>
                <w:spacing w:val="-3"/>
                <w:lang w:val="es-ES"/>
              </w:rPr>
              <w:t>Contratante</w:t>
            </w:r>
            <w:r w:rsidRPr="004D4F12">
              <w:rPr>
                <w:spacing w:val="-3"/>
                <w:lang w:val="es-ES"/>
              </w:rPr>
              <w:t>,</w:t>
            </w:r>
            <w:r w:rsidR="007D17DD" w:rsidRPr="004D4F12">
              <w:rPr>
                <w:spacing w:val="-3"/>
                <w:lang w:val="es-ES"/>
              </w:rPr>
              <w:t xml:space="preserve"> </w:t>
            </w:r>
            <w:r w:rsidRPr="004D4F12">
              <w:rPr>
                <w:spacing w:val="-3"/>
                <w:lang w:val="es-ES"/>
              </w:rPr>
              <w:t>como</w:t>
            </w:r>
            <w:r w:rsidR="007D17DD" w:rsidRPr="004D4F12">
              <w:rPr>
                <w:spacing w:val="-3"/>
                <w:lang w:val="es-ES"/>
              </w:rPr>
              <w:t xml:space="preserve"> </w:t>
            </w:r>
            <w:r w:rsidRPr="004D4F12">
              <w:rPr>
                <w:spacing w:val="-3"/>
                <w:lang w:val="es-ES"/>
              </w:rPr>
              <w:t>consecuencia</w:t>
            </w:r>
            <w:r w:rsidR="007D17DD" w:rsidRPr="004D4F12">
              <w:rPr>
                <w:spacing w:val="-3"/>
                <w:lang w:val="es-ES"/>
              </w:rPr>
              <w:t xml:space="preserve"> </w:t>
            </w:r>
            <w:r w:rsidRPr="004D4F12">
              <w:rPr>
                <w:spacing w:val="-3"/>
                <w:lang w:val="es-ES"/>
              </w:rPr>
              <w:t>de:</w:t>
            </w:r>
          </w:p>
          <w:p w14:paraId="570845A9" w14:textId="633BEF98" w:rsidR="001377B0" w:rsidRPr="004D4F12" w:rsidRDefault="001377B0" w:rsidP="003F79AA">
            <w:pPr>
              <w:suppressAutoHyphens/>
              <w:spacing w:after="180"/>
              <w:ind w:left="1692" w:hanging="540"/>
              <w:jc w:val="both"/>
              <w:rPr>
                <w:spacing w:val="-3"/>
                <w:lang w:val="es-ES"/>
              </w:rPr>
            </w:pPr>
            <w:r w:rsidRPr="004D4F12">
              <w:rPr>
                <w:spacing w:val="-3"/>
                <w:lang w:val="es-ES"/>
              </w:rPr>
              <w:t>(i)</w:t>
            </w:r>
            <w:r w:rsidRPr="004D4F12">
              <w:rPr>
                <w:spacing w:val="-3"/>
                <w:lang w:val="es-ES"/>
              </w:rPr>
              <w:tab/>
              <w:t>el</w:t>
            </w:r>
            <w:r w:rsidR="007D17DD" w:rsidRPr="004D4F12">
              <w:rPr>
                <w:spacing w:val="-3"/>
                <w:lang w:val="es-ES"/>
              </w:rPr>
              <w:t xml:space="preserve"> </w:t>
            </w:r>
            <w:r w:rsidRPr="004D4F12">
              <w:rPr>
                <w:spacing w:val="-3"/>
                <w:lang w:val="es-ES"/>
              </w:rPr>
              <w:t>uso</w:t>
            </w:r>
            <w:r w:rsidR="007D17DD" w:rsidRPr="004D4F12">
              <w:rPr>
                <w:spacing w:val="-3"/>
                <w:lang w:val="es-ES"/>
              </w:rPr>
              <w:t xml:space="preserve"> </w:t>
            </w:r>
            <w:r w:rsidRPr="004D4F12">
              <w:rPr>
                <w:spacing w:val="-3"/>
                <w:lang w:val="es-ES"/>
              </w:rPr>
              <w:t>u</w:t>
            </w:r>
            <w:r w:rsidR="007D17DD" w:rsidRPr="004D4F12">
              <w:rPr>
                <w:spacing w:val="-3"/>
                <w:lang w:val="es-ES"/>
              </w:rPr>
              <w:t xml:space="preserve"> </w:t>
            </w:r>
            <w:r w:rsidRPr="004D4F12">
              <w:rPr>
                <w:spacing w:val="-3"/>
                <w:lang w:val="es-ES"/>
              </w:rPr>
              <w:t>ocupación</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00933FD4" w:rsidRPr="004D4F12">
              <w:rPr>
                <w:spacing w:val="-3"/>
                <w:lang w:val="es-ES"/>
              </w:rPr>
              <w:t>Lugar</w:t>
            </w:r>
            <w:r w:rsidR="007D17DD" w:rsidRPr="004D4F12">
              <w:rPr>
                <w:spacing w:val="-3"/>
                <w:lang w:val="es-ES"/>
              </w:rPr>
              <w:t xml:space="preserve"> </w:t>
            </w:r>
            <w:r w:rsidR="00933FD4" w:rsidRPr="004D4F12">
              <w:rPr>
                <w:spacing w:val="-3"/>
                <w:lang w:val="es-ES"/>
              </w:rPr>
              <w:t>de</w:t>
            </w:r>
            <w:r w:rsidR="007D17DD" w:rsidRPr="004D4F12">
              <w:rPr>
                <w:spacing w:val="-3"/>
                <w:lang w:val="es-ES"/>
              </w:rPr>
              <w:t xml:space="preserve"> </w:t>
            </w:r>
            <w:r w:rsidR="00933FD4" w:rsidRPr="004D4F12">
              <w:rPr>
                <w:spacing w:val="-3"/>
                <w:lang w:val="es-ES"/>
              </w:rPr>
              <w:t>las</w:t>
            </w:r>
            <w:r w:rsidR="007D17DD" w:rsidRPr="004D4F12">
              <w:rPr>
                <w:spacing w:val="-3"/>
                <w:lang w:val="es-ES"/>
              </w:rPr>
              <w:t xml:space="preserve"> </w:t>
            </w:r>
            <w:r w:rsidR="00933FD4" w:rsidRPr="004D4F12">
              <w:rPr>
                <w:spacing w:val="-3"/>
                <w:lang w:val="es-ES"/>
              </w:rPr>
              <w:t>Obras</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Obras,</w:t>
            </w:r>
            <w:r w:rsidR="007D17DD" w:rsidRPr="004D4F12">
              <w:rPr>
                <w:spacing w:val="-3"/>
                <w:lang w:val="es-ES"/>
              </w:rPr>
              <w:t xml:space="preserve"> </w:t>
            </w:r>
            <w:r w:rsidRPr="004D4F12">
              <w:rPr>
                <w:spacing w:val="-3"/>
                <w:lang w:val="es-ES"/>
              </w:rPr>
              <w:t>o</w:t>
            </w:r>
            <w:r w:rsidR="007D17DD" w:rsidRPr="004D4F12">
              <w:rPr>
                <w:spacing w:val="-3"/>
                <w:lang w:val="es-ES"/>
              </w:rPr>
              <w:t xml:space="preserve"> </w:t>
            </w:r>
            <w:r w:rsidRPr="004D4F12">
              <w:rPr>
                <w:spacing w:val="-3"/>
                <w:lang w:val="es-ES"/>
              </w:rPr>
              <w:t>con</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objeto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realizar</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Obras,</w:t>
            </w:r>
            <w:r w:rsidR="007D17DD" w:rsidRPr="004D4F12">
              <w:rPr>
                <w:spacing w:val="-3"/>
                <w:lang w:val="es-ES"/>
              </w:rPr>
              <w:t xml:space="preserve"> </w:t>
            </w:r>
            <w:r w:rsidRPr="004D4F12">
              <w:rPr>
                <w:spacing w:val="-3"/>
                <w:lang w:val="es-ES"/>
              </w:rPr>
              <w:t>como</w:t>
            </w:r>
            <w:r w:rsidR="007D17DD" w:rsidRPr="004D4F12">
              <w:rPr>
                <w:spacing w:val="-3"/>
                <w:lang w:val="es-ES"/>
              </w:rPr>
              <w:t xml:space="preserve"> </w:t>
            </w:r>
            <w:r w:rsidRPr="004D4F12">
              <w:rPr>
                <w:spacing w:val="-3"/>
                <w:lang w:val="es-ES"/>
              </w:rPr>
              <w:t>resultado</w:t>
            </w:r>
            <w:r w:rsidR="007D17DD" w:rsidRPr="004D4F12">
              <w:rPr>
                <w:spacing w:val="-3"/>
                <w:lang w:val="es-ES"/>
              </w:rPr>
              <w:t xml:space="preserve"> </w:t>
            </w:r>
            <w:r w:rsidRPr="004D4F12">
              <w:rPr>
                <w:spacing w:val="-3"/>
                <w:lang w:val="es-ES"/>
              </w:rPr>
              <w:t>inevitable</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Obras,</w:t>
            </w:r>
            <w:r w:rsidR="007D17DD" w:rsidRPr="004D4F12">
              <w:rPr>
                <w:spacing w:val="-3"/>
                <w:lang w:val="es-ES"/>
              </w:rPr>
              <w:t xml:space="preserve"> </w:t>
            </w:r>
            <w:r w:rsidRPr="004D4F12">
              <w:rPr>
                <w:spacing w:val="-3"/>
                <w:lang w:val="es-ES"/>
              </w:rPr>
              <w:t>o</w:t>
            </w:r>
          </w:p>
          <w:p w14:paraId="73655203" w14:textId="6D16EBBA" w:rsidR="001377B0" w:rsidRPr="004D4F12" w:rsidRDefault="001377B0" w:rsidP="003F79AA">
            <w:pPr>
              <w:suppressAutoHyphens/>
              <w:spacing w:after="180"/>
              <w:ind w:left="1692" w:hanging="540"/>
              <w:jc w:val="both"/>
              <w:rPr>
                <w:spacing w:val="-3"/>
                <w:lang w:val="es-ES"/>
              </w:rPr>
            </w:pPr>
            <w:r w:rsidRPr="004D4F12">
              <w:rPr>
                <w:spacing w:val="-3"/>
                <w:lang w:val="es-ES"/>
              </w:rPr>
              <w:t>(ii)</w:t>
            </w:r>
            <w:r w:rsidRPr="004D4F12">
              <w:rPr>
                <w:spacing w:val="-3"/>
                <w:lang w:val="es-ES"/>
              </w:rPr>
              <w:tab/>
            </w:r>
            <w:r w:rsidR="00871AF0" w:rsidRPr="004D4F12">
              <w:rPr>
                <w:spacing w:val="-3"/>
                <w:lang w:val="es-ES"/>
              </w:rPr>
              <w:t>negligencia, violación de los deberes legales, o interferencia con los derechos legales por parte del Contratante o cualquiera persona empleada por él o contratada por él, excepto el Contratista.</w:t>
            </w:r>
          </w:p>
          <w:p w14:paraId="11083354" w14:textId="29FC79DE" w:rsidR="001377B0" w:rsidRPr="004D4F12" w:rsidRDefault="001377B0" w:rsidP="003F79AA">
            <w:pPr>
              <w:suppressAutoHyphens/>
              <w:spacing w:after="180"/>
              <w:ind w:left="1152" w:hanging="540"/>
              <w:jc w:val="both"/>
              <w:rPr>
                <w:spacing w:val="-3"/>
                <w:lang w:val="es-ES"/>
              </w:rPr>
            </w:pPr>
            <w:r w:rsidRPr="004D4F12">
              <w:rPr>
                <w:spacing w:val="-3"/>
                <w:lang w:val="es-ES"/>
              </w:rPr>
              <w:t>(b)</w:t>
            </w:r>
            <w:r w:rsidRPr="004D4F12">
              <w:rPr>
                <w:spacing w:val="-3"/>
                <w:lang w:val="es-ES"/>
              </w:rPr>
              <w:tab/>
              <w:t>El</w:t>
            </w:r>
            <w:r w:rsidR="007D17DD" w:rsidRPr="004D4F12">
              <w:rPr>
                <w:spacing w:val="-3"/>
                <w:lang w:val="es-ES"/>
              </w:rPr>
              <w:t xml:space="preserve"> </w:t>
            </w:r>
            <w:r w:rsidRPr="004D4F12">
              <w:rPr>
                <w:spacing w:val="-3"/>
                <w:lang w:val="es-ES"/>
              </w:rPr>
              <w:t>riesgo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daño</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Obras,</w:t>
            </w:r>
            <w:r w:rsidR="007D17DD" w:rsidRPr="004D4F12">
              <w:rPr>
                <w:spacing w:val="-3"/>
                <w:lang w:val="es-ES"/>
              </w:rPr>
              <w:t xml:space="preserve"> </w:t>
            </w:r>
            <w:r w:rsidRPr="004D4F12">
              <w:rPr>
                <w:spacing w:val="-3"/>
                <w:lang w:val="es-ES"/>
              </w:rPr>
              <w:t>Planta,</w:t>
            </w:r>
            <w:r w:rsidR="007D17DD" w:rsidRPr="004D4F12">
              <w:rPr>
                <w:spacing w:val="-3"/>
                <w:lang w:val="es-ES"/>
              </w:rPr>
              <w:t xml:space="preserve"> </w:t>
            </w:r>
            <w:r w:rsidRPr="004D4F12">
              <w:rPr>
                <w:spacing w:val="-3"/>
                <w:lang w:val="es-ES"/>
              </w:rPr>
              <w:t>Materiales</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Equipos,</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medida</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ello</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deba</w:t>
            </w:r>
            <w:r w:rsidR="007D17DD" w:rsidRPr="004D4F12">
              <w:rPr>
                <w:spacing w:val="-3"/>
                <w:lang w:val="es-ES"/>
              </w:rPr>
              <w:t xml:space="preserve"> </w:t>
            </w:r>
            <w:r w:rsidRPr="004D4F12" w:rsidDel="0077752A">
              <w:rPr>
                <w:spacing w:val="-3"/>
                <w:lang w:val="es-ES"/>
              </w:rPr>
              <w:t>a</w:t>
            </w:r>
            <w:r w:rsidR="007D17DD" w:rsidRPr="004D4F12">
              <w:rPr>
                <w:spacing w:val="-3"/>
                <w:lang w:val="es-ES"/>
              </w:rPr>
              <w:t xml:space="preserve"> </w:t>
            </w:r>
            <w:r w:rsidRPr="004D4F12" w:rsidDel="0077752A">
              <w:rPr>
                <w:spacing w:val="-3"/>
                <w:lang w:val="es-ES"/>
              </w:rPr>
              <w:t>fallas</w:t>
            </w:r>
            <w:r w:rsidR="007D17DD" w:rsidRPr="004D4F12">
              <w:rPr>
                <w:spacing w:val="-3"/>
                <w:lang w:val="es-ES"/>
              </w:rPr>
              <w:t xml:space="preserve"> </w:t>
            </w:r>
            <w:r w:rsidRPr="004D4F12" w:rsidDel="0077752A">
              <w:rPr>
                <w:spacing w:val="-3"/>
                <w:lang w:val="es-ES"/>
              </w:rPr>
              <w:t>del</w:t>
            </w:r>
            <w:r w:rsidR="007D17DD" w:rsidRPr="004D4F12">
              <w:rPr>
                <w:spacing w:val="-3"/>
                <w:lang w:val="es-ES"/>
              </w:rPr>
              <w:t xml:space="preserve"> </w:t>
            </w:r>
            <w:r w:rsidRPr="004D4F12" w:rsidDel="0077752A">
              <w:rPr>
                <w:spacing w:val="-3"/>
                <w:lang w:val="es-ES"/>
              </w:rPr>
              <w:t>Contratante</w:t>
            </w:r>
            <w:r w:rsidR="007D17DD" w:rsidRPr="004D4F12">
              <w:rPr>
                <w:spacing w:val="-3"/>
                <w:lang w:val="es-ES"/>
              </w:rPr>
              <w:t xml:space="preserve"> </w:t>
            </w:r>
            <w:r w:rsidRPr="004D4F12" w:rsidDel="0077752A">
              <w:rPr>
                <w:spacing w:val="-3"/>
                <w:lang w:val="es-ES"/>
              </w:rPr>
              <w:t>o</w:t>
            </w:r>
            <w:r w:rsidR="007D17DD" w:rsidRPr="004D4F12">
              <w:rPr>
                <w:spacing w:val="-3"/>
                <w:lang w:val="es-ES"/>
              </w:rPr>
              <w:t xml:space="preserve"> </w:t>
            </w:r>
            <w:r w:rsidRPr="004D4F12" w:rsidDel="0077752A">
              <w:rPr>
                <w:spacing w:val="-3"/>
                <w:lang w:val="es-ES"/>
              </w:rPr>
              <w:t>en</w:t>
            </w:r>
            <w:r w:rsidR="007D17DD" w:rsidRPr="004D4F12">
              <w:rPr>
                <w:spacing w:val="-3"/>
                <w:lang w:val="es-ES"/>
              </w:rPr>
              <w:t xml:space="preserve"> </w:t>
            </w:r>
            <w:r w:rsidRPr="004D4F12" w:rsidDel="0077752A">
              <w:rPr>
                <w:spacing w:val="-3"/>
                <w:lang w:val="es-ES"/>
              </w:rPr>
              <w:t>el</w:t>
            </w:r>
            <w:r w:rsidR="007D17DD" w:rsidRPr="004D4F12">
              <w:rPr>
                <w:spacing w:val="-3"/>
                <w:lang w:val="es-ES"/>
              </w:rPr>
              <w:t xml:space="preserve"> </w:t>
            </w:r>
            <w:r w:rsidRPr="004D4F12" w:rsidDel="0077752A">
              <w:rPr>
                <w:spacing w:val="-3"/>
                <w:lang w:val="es-ES"/>
              </w:rPr>
              <w:t>diseño</w:t>
            </w:r>
            <w:r w:rsidR="007D17DD" w:rsidRPr="004D4F12">
              <w:rPr>
                <w:spacing w:val="-3"/>
                <w:lang w:val="es-ES"/>
              </w:rPr>
              <w:t xml:space="preserve"> </w:t>
            </w:r>
            <w:r w:rsidRPr="004D4F12" w:rsidDel="0077752A">
              <w:rPr>
                <w:spacing w:val="-3"/>
                <w:lang w:val="es-ES"/>
              </w:rPr>
              <w:t>hecho</w:t>
            </w:r>
            <w:r w:rsidR="007D17DD" w:rsidRPr="004D4F12">
              <w:rPr>
                <w:spacing w:val="-3"/>
                <w:lang w:val="es-ES"/>
              </w:rPr>
              <w:t xml:space="preserve"> </w:t>
            </w:r>
            <w:r w:rsidRPr="004D4F12" w:rsidDel="0077752A">
              <w:rPr>
                <w:spacing w:val="-3"/>
                <w:lang w:val="es-ES"/>
              </w:rPr>
              <w:t>por</w:t>
            </w:r>
            <w:r w:rsidR="007D17DD" w:rsidRPr="004D4F12">
              <w:rPr>
                <w:spacing w:val="-3"/>
                <w:lang w:val="es-ES"/>
              </w:rPr>
              <w:t xml:space="preserve"> </w:t>
            </w:r>
            <w:r w:rsidRPr="004D4F12" w:rsidDel="0077752A">
              <w:rPr>
                <w:spacing w:val="-3"/>
                <w:lang w:val="es-ES"/>
              </w:rPr>
              <w:t>el</w:t>
            </w:r>
            <w:r w:rsidR="007D17DD" w:rsidRPr="004D4F12">
              <w:rPr>
                <w:spacing w:val="-3"/>
                <w:lang w:val="es-ES"/>
              </w:rPr>
              <w:t xml:space="preserve"> </w:t>
            </w:r>
            <w:r w:rsidRPr="004D4F12" w:rsidDel="0077752A">
              <w:rPr>
                <w:spacing w:val="-3"/>
                <w:lang w:val="es-ES"/>
              </w:rPr>
              <w:t>Contratante,</w:t>
            </w:r>
            <w:r w:rsidR="007D17DD" w:rsidRPr="004D4F12">
              <w:rPr>
                <w:spacing w:val="-3"/>
                <w:lang w:val="es-ES"/>
              </w:rPr>
              <w:t xml:space="preserve"> </w:t>
            </w:r>
            <w:r w:rsidRPr="004D4F12" w:rsidDel="0077752A">
              <w:rPr>
                <w:spacing w:val="-3"/>
                <w:lang w:val="es-ES"/>
              </w:rPr>
              <w:t>o</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una</w:t>
            </w:r>
            <w:r w:rsidR="007D17DD" w:rsidRPr="004D4F12">
              <w:rPr>
                <w:spacing w:val="-3"/>
                <w:lang w:val="es-ES"/>
              </w:rPr>
              <w:t xml:space="preserve"> </w:t>
            </w:r>
            <w:r w:rsidRPr="004D4F12">
              <w:rPr>
                <w:spacing w:val="-3"/>
                <w:lang w:val="es-ES"/>
              </w:rPr>
              <w:t>guerra</w:t>
            </w:r>
            <w:r w:rsidR="007D17DD" w:rsidRPr="004D4F12">
              <w:rPr>
                <w:spacing w:val="-3"/>
                <w:lang w:val="es-ES"/>
              </w:rPr>
              <w:t xml:space="preserve"> </w:t>
            </w:r>
            <w:r w:rsidRPr="004D4F12">
              <w:rPr>
                <w:spacing w:val="-3"/>
                <w:lang w:val="es-ES"/>
              </w:rPr>
              <w:t>o</w:t>
            </w:r>
            <w:r w:rsidR="007D17DD" w:rsidRPr="004D4F12">
              <w:rPr>
                <w:spacing w:val="-3"/>
                <w:lang w:val="es-ES"/>
              </w:rPr>
              <w:t xml:space="preserve"> </w:t>
            </w:r>
            <w:r w:rsidRPr="004D4F12">
              <w:rPr>
                <w:spacing w:val="-3"/>
                <w:lang w:val="es-ES"/>
              </w:rPr>
              <w:t>contaminación</w:t>
            </w:r>
            <w:r w:rsidR="007D17DD" w:rsidRPr="004D4F12">
              <w:rPr>
                <w:spacing w:val="-3"/>
                <w:lang w:val="es-ES"/>
              </w:rPr>
              <w:t xml:space="preserve"> </w:t>
            </w:r>
            <w:r w:rsidRPr="004D4F12">
              <w:rPr>
                <w:spacing w:val="-3"/>
                <w:lang w:val="es-ES"/>
              </w:rPr>
              <w:t>radioactiva</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afecte</w:t>
            </w:r>
            <w:r w:rsidR="007D17DD" w:rsidRPr="004D4F12">
              <w:rPr>
                <w:spacing w:val="-3"/>
                <w:lang w:val="es-ES"/>
              </w:rPr>
              <w:t xml:space="preserve"> </w:t>
            </w:r>
            <w:r w:rsidRPr="004D4F12">
              <w:rPr>
                <w:spacing w:val="-3"/>
                <w:lang w:val="es-ES"/>
              </w:rPr>
              <w:t>directamente</w:t>
            </w:r>
            <w:r w:rsidR="007D17DD" w:rsidRPr="004D4F12">
              <w:rPr>
                <w:spacing w:val="-3"/>
                <w:lang w:val="es-ES"/>
              </w:rPr>
              <w:t xml:space="preserve"> </w:t>
            </w:r>
            <w:r w:rsidRPr="004D4F12">
              <w:rPr>
                <w:spacing w:val="-3"/>
                <w:lang w:val="es-ES"/>
              </w:rPr>
              <w:t>al</w:t>
            </w:r>
            <w:r w:rsidR="007D17DD" w:rsidRPr="004D4F12">
              <w:rPr>
                <w:spacing w:val="-3"/>
                <w:lang w:val="es-ES"/>
              </w:rPr>
              <w:t xml:space="preserve"> </w:t>
            </w:r>
            <w:r w:rsidRPr="004D4F12">
              <w:rPr>
                <w:spacing w:val="-3"/>
                <w:lang w:val="es-ES"/>
              </w:rPr>
              <w:t>país</w:t>
            </w:r>
            <w:r w:rsidR="007D17DD" w:rsidRPr="004D4F12">
              <w:rPr>
                <w:spacing w:val="-3"/>
                <w:lang w:val="es-ES"/>
              </w:rPr>
              <w:t xml:space="preserve"> </w:t>
            </w:r>
            <w:r w:rsidRPr="004D4F12">
              <w:rPr>
                <w:spacing w:val="-3"/>
                <w:lang w:val="es-ES"/>
              </w:rPr>
              <w:t>donde</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han</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realizar</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Obras.</w:t>
            </w:r>
          </w:p>
          <w:p w14:paraId="02A5E946" w14:textId="37B8A669" w:rsidR="001377B0" w:rsidRPr="004D4F12" w:rsidRDefault="001377B0" w:rsidP="003F79AA">
            <w:pPr>
              <w:suppressAutoHyphens/>
              <w:spacing w:after="200"/>
              <w:ind w:left="612" w:hanging="612"/>
              <w:jc w:val="both"/>
              <w:rPr>
                <w:spacing w:val="-3"/>
                <w:lang w:val="es-ES"/>
              </w:rPr>
            </w:pPr>
            <w:r w:rsidRPr="004D4F12">
              <w:rPr>
                <w:spacing w:val="-3"/>
                <w:lang w:val="es-ES"/>
              </w:rPr>
              <w:t>11.2</w:t>
            </w:r>
            <w:r w:rsidRPr="004D4F12">
              <w:rPr>
                <w:spacing w:val="-3"/>
                <w:lang w:val="es-ES"/>
              </w:rPr>
              <w:tab/>
              <w:t>Desde</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Fecha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Terminación</w:t>
            </w:r>
            <w:r w:rsidR="007D17DD" w:rsidRPr="004D4F12">
              <w:rPr>
                <w:spacing w:val="-3"/>
                <w:lang w:val="es-ES"/>
              </w:rPr>
              <w:t xml:space="preserve"> </w:t>
            </w:r>
            <w:r w:rsidRPr="004D4F12">
              <w:rPr>
                <w:spacing w:val="-3"/>
                <w:lang w:val="es-ES"/>
              </w:rPr>
              <w:t>hasta</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fecha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emisión</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009149C2" w:rsidRPr="004D4F12">
              <w:rPr>
                <w:spacing w:val="-3"/>
                <w:lang w:val="es-ES"/>
              </w:rPr>
              <w:t>Certificado de Responsabilidad por Defectos</w:t>
            </w:r>
            <w:r w:rsidRPr="004D4F12">
              <w:rPr>
                <w:spacing w:val="-3"/>
                <w:lang w:val="es-ES"/>
              </w:rPr>
              <w:t>,</w:t>
            </w:r>
            <w:r w:rsidR="007D17DD" w:rsidRPr="004D4F12">
              <w:rPr>
                <w:spacing w:val="-3"/>
                <w:lang w:val="es-ES"/>
              </w:rPr>
              <w:t xml:space="preserve"> </w:t>
            </w:r>
            <w:r w:rsidRPr="004D4F12">
              <w:rPr>
                <w:spacing w:val="-3"/>
                <w:lang w:val="es-ES"/>
              </w:rPr>
              <w:t>será</w:t>
            </w:r>
            <w:r w:rsidR="007D17DD" w:rsidRPr="004D4F12">
              <w:rPr>
                <w:spacing w:val="-3"/>
                <w:lang w:val="es-ES"/>
              </w:rPr>
              <w:t xml:space="preserve"> </w:t>
            </w:r>
            <w:r w:rsidRPr="004D4F12">
              <w:rPr>
                <w:spacing w:val="-3"/>
                <w:lang w:val="es-ES"/>
              </w:rPr>
              <w:t>riesgo</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Contratante</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pérdida</w:t>
            </w:r>
            <w:r w:rsidR="007D17DD" w:rsidRPr="004D4F12">
              <w:rPr>
                <w:spacing w:val="-3"/>
                <w:lang w:val="es-ES"/>
              </w:rPr>
              <w:t xml:space="preserve"> </w:t>
            </w:r>
            <w:r w:rsidRPr="004D4F12">
              <w:rPr>
                <w:spacing w:val="-3"/>
                <w:lang w:val="es-ES"/>
              </w:rPr>
              <w:t>o</w:t>
            </w:r>
            <w:r w:rsidR="007D17DD" w:rsidRPr="004D4F12">
              <w:rPr>
                <w:spacing w:val="-3"/>
                <w:lang w:val="es-ES"/>
              </w:rPr>
              <w:t xml:space="preserve"> </w:t>
            </w:r>
            <w:r w:rsidRPr="004D4F12">
              <w:rPr>
                <w:spacing w:val="-3"/>
                <w:lang w:val="es-ES"/>
              </w:rPr>
              <w:t>daño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Obras,</w:t>
            </w:r>
            <w:r w:rsidR="007D17DD" w:rsidRPr="004D4F12">
              <w:rPr>
                <w:spacing w:val="-3"/>
                <w:lang w:val="es-ES"/>
              </w:rPr>
              <w:t xml:space="preserve"> </w:t>
            </w:r>
            <w:r w:rsidRPr="004D4F12">
              <w:rPr>
                <w:spacing w:val="-3"/>
                <w:lang w:val="es-ES"/>
              </w:rPr>
              <w:t>Planta</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Materiales,</w:t>
            </w:r>
            <w:r w:rsidR="007D17DD" w:rsidRPr="004D4F12">
              <w:rPr>
                <w:spacing w:val="-3"/>
                <w:lang w:val="es-ES"/>
              </w:rPr>
              <w:t xml:space="preserve"> </w:t>
            </w:r>
            <w:r w:rsidRPr="004D4F12">
              <w:rPr>
                <w:spacing w:val="-3"/>
                <w:lang w:val="es-ES"/>
              </w:rPr>
              <w:t>excepto</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pérdida</w:t>
            </w:r>
            <w:r w:rsidR="007D17DD" w:rsidRPr="004D4F12">
              <w:rPr>
                <w:spacing w:val="-3"/>
                <w:lang w:val="es-ES"/>
              </w:rPr>
              <w:t xml:space="preserve"> </w:t>
            </w:r>
            <w:r w:rsidRPr="004D4F12">
              <w:rPr>
                <w:spacing w:val="-3"/>
                <w:lang w:val="es-ES"/>
              </w:rPr>
              <w:t>o</w:t>
            </w:r>
            <w:r w:rsidR="007D17DD" w:rsidRPr="004D4F12">
              <w:rPr>
                <w:spacing w:val="-3"/>
                <w:lang w:val="es-ES"/>
              </w:rPr>
              <w:t xml:space="preserve"> </w:t>
            </w:r>
            <w:r w:rsidRPr="004D4F12">
              <w:rPr>
                <w:spacing w:val="-3"/>
                <w:lang w:val="es-ES"/>
              </w:rPr>
              <w:t>daños</w:t>
            </w:r>
            <w:r w:rsidR="007D17DD" w:rsidRPr="004D4F12">
              <w:rPr>
                <w:spacing w:val="-3"/>
                <w:lang w:val="es-ES"/>
              </w:rPr>
              <w:t xml:space="preserve"> </w:t>
            </w:r>
            <w:r w:rsidRPr="004D4F12">
              <w:rPr>
                <w:spacing w:val="-3"/>
                <w:lang w:val="es-ES"/>
              </w:rPr>
              <w:t>como</w:t>
            </w:r>
            <w:r w:rsidR="007D17DD" w:rsidRPr="004D4F12">
              <w:rPr>
                <w:spacing w:val="-3"/>
                <w:lang w:val="es-ES"/>
              </w:rPr>
              <w:t xml:space="preserve"> </w:t>
            </w:r>
            <w:r w:rsidRPr="004D4F12">
              <w:rPr>
                <w:spacing w:val="-3"/>
                <w:lang w:val="es-ES"/>
              </w:rPr>
              <w:t>consecuencia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p>
          <w:p w14:paraId="31F2C80B" w14:textId="4EF936A8" w:rsidR="001377B0" w:rsidRPr="004D4F12" w:rsidRDefault="001377B0" w:rsidP="003F79AA">
            <w:pPr>
              <w:suppressAutoHyphens/>
              <w:spacing w:after="200"/>
              <w:ind w:left="1152" w:hanging="540"/>
              <w:jc w:val="both"/>
              <w:rPr>
                <w:spacing w:val="-3"/>
                <w:lang w:val="es-ES"/>
              </w:rPr>
            </w:pPr>
            <w:r w:rsidRPr="004D4F12">
              <w:rPr>
                <w:spacing w:val="-3"/>
                <w:lang w:val="es-ES"/>
              </w:rPr>
              <w:t>(a)</w:t>
            </w:r>
            <w:r w:rsidRPr="004D4F12">
              <w:rPr>
                <w:spacing w:val="-3"/>
                <w:lang w:val="es-ES"/>
              </w:rPr>
              <w:tab/>
              <w:t>un</w:t>
            </w:r>
            <w:r w:rsidR="007D17DD" w:rsidRPr="004D4F12">
              <w:rPr>
                <w:spacing w:val="-3"/>
                <w:lang w:val="es-ES"/>
              </w:rPr>
              <w:t xml:space="preserve"> </w:t>
            </w:r>
            <w:r w:rsidRPr="004D4F12">
              <w:rPr>
                <w:spacing w:val="-3"/>
                <w:lang w:val="es-ES"/>
              </w:rPr>
              <w:t>Defecto</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existía</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Fecha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Terminación;</w:t>
            </w:r>
          </w:p>
          <w:p w14:paraId="49F12EE1" w14:textId="1745CC51" w:rsidR="001377B0" w:rsidRPr="004D4F12" w:rsidRDefault="001377B0" w:rsidP="003F79AA">
            <w:pPr>
              <w:suppressAutoHyphens/>
              <w:spacing w:after="200"/>
              <w:ind w:left="1152" w:hanging="540"/>
              <w:jc w:val="both"/>
              <w:rPr>
                <w:spacing w:val="-3"/>
                <w:lang w:val="es-ES"/>
              </w:rPr>
            </w:pPr>
            <w:r w:rsidRPr="004D4F12">
              <w:rPr>
                <w:spacing w:val="-3"/>
                <w:lang w:val="es-ES"/>
              </w:rPr>
              <w:t>(b)</w:t>
            </w:r>
            <w:r w:rsidR="00247AAB" w:rsidRPr="004D4F12">
              <w:rPr>
                <w:spacing w:val="-3"/>
                <w:lang w:val="es-ES"/>
              </w:rPr>
              <w:tab/>
            </w:r>
            <w:r w:rsidRPr="004D4F12">
              <w:rPr>
                <w:spacing w:val="-3"/>
                <w:lang w:val="es-ES"/>
              </w:rPr>
              <w:t>fallas</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o</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diseño</w:t>
            </w:r>
            <w:r w:rsidR="007D17DD" w:rsidRPr="004D4F12">
              <w:rPr>
                <w:spacing w:val="-3"/>
                <w:lang w:val="es-ES"/>
              </w:rPr>
              <w:t xml:space="preserve"> </w:t>
            </w:r>
            <w:r w:rsidRPr="004D4F12">
              <w:rPr>
                <w:spacing w:val="-3"/>
                <w:lang w:val="es-ES"/>
              </w:rPr>
              <w:t>hecho</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Contratista;</w:t>
            </w:r>
          </w:p>
          <w:p w14:paraId="44A05943" w14:textId="32DB0AA7" w:rsidR="001377B0" w:rsidRPr="004D4F12" w:rsidRDefault="001377B0" w:rsidP="003F79AA">
            <w:pPr>
              <w:suppressAutoHyphens/>
              <w:spacing w:after="200"/>
              <w:ind w:left="1152" w:hanging="540"/>
              <w:jc w:val="both"/>
              <w:rPr>
                <w:spacing w:val="-3"/>
                <w:lang w:val="es-ES"/>
              </w:rPr>
            </w:pPr>
            <w:r w:rsidRPr="004D4F12">
              <w:rPr>
                <w:spacing w:val="-3"/>
                <w:lang w:val="es-ES"/>
              </w:rPr>
              <w:t>(c)</w:t>
            </w:r>
            <w:r w:rsidR="00247AAB" w:rsidRPr="004D4F12">
              <w:rPr>
                <w:spacing w:val="-3"/>
                <w:lang w:val="es-ES"/>
              </w:rPr>
              <w:tab/>
            </w:r>
            <w:r w:rsidRPr="004D4F12">
              <w:rPr>
                <w:spacing w:val="-3"/>
                <w:lang w:val="es-ES"/>
              </w:rPr>
              <w:t>fallas</w:t>
            </w:r>
            <w:r w:rsidR="007D17DD" w:rsidRPr="004D4F12">
              <w:rPr>
                <w:spacing w:val="-3"/>
                <w:lang w:val="es-ES"/>
              </w:rPr>
              <w:t xml:space="preserve"> </w:t>
            </w:r>
            <w:r w:rsidRPr="004D4F12">
              <w:rPr>
                <w:spacing w:val="-3"/>
                <w:lang w:val="es-ES"/>
              </w:rPr>
              <w:t>o</w:t>
            </w:r>
            <w:r w:rsidR="007D17DD" w:rsidRPr="004D4F12">
              <w:rPr>
                <w:spacing w:val="-3"/>
                <w:lang w:val="es-ES"/>
              </w:rPr>
              <w:t xml:space="preserve"> </w:t>
            </w:r>
            <w:r w:rsidRPr="004D4F12">
              <w:rPr>
                <w:spacing w:val="-3"/>
                <w:lang w:val="es-ES"/>
              </w:rPr>
              <w:t>negligencia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Supervisión</w:t>
            </w:r>
            <w:r w:rsidR="007D17DD" w:rsidRPr="004D4F12">
              <w:rPr>
                <w:spacing w:val="-3"/>
                <w:lang w:val="es-ES"/>
              </w:rPr>
              <w:t xml:space="preserve"> </w:t>
            </w:r>
            <w:r w:rsidRPr="004D4F12">
              <w:rPr>
                <w:spacing w:val="-3"/>
                <w:lang w:val="es-ES"/>
              </w:rPr>
              <w:t>Técnica</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Contratista;</w:t>
            </w:r>
          </w:p>
          <w:p w14:paraId="568D2BEA" w14:textId="200BA18D" w:rsidR="001377B0" w:rsidRPr="004D4F12" w:rsidRDefault="00805466" w:rsidP="003F79AA">
            <w:pPr>
              <w:suppressAutoHyphens/>
              <w:spacing w:after="200"/>
              <w:ind w:left="1152" w:hanging="540"/>
              <w:jc w:val="both"/>
              <w:rPr>
                <w:spacing w:val="-3"/>
                <w:lang w:val="es-ES"/>
              </w:rPr>
            </w:pPr>
            <w:r w:rsidRPr="004D4F12">
              <w:rPr>
                <w:spacing w:val="-3"/>
                <w:lang w:val="es-ES"/>
              </w:rPr>
              <w:t>(</w:t>
            </w:r>
            <w:r w:rsidR="001377B0" w:rsidRPr="004D4F12">
              <w:rPr>
                <w:spacing w:val="-3"/>
                <w:lang w:val="es-ES"/>
              </w:rPr>
              <w:t>d)</w:t>
            </w:r>
            <w:r w:rsidR="001377B0" w:rsidRPr="004D4F12">
              <w:rPr>
                <w:spacing w:val="-3"/>
                <w:lang w:val="es-ES"/>
              </w:rPr>
              <w:tab/>
              <w:t>un</w:t>
            </w:r>
            <w:r w:rsidR="007D17DD" w:rsidRPr="004D4F12">
              <w:rPr>
                <w:spacing w:val="-3"/>
                <w:lang w:val="es-ES"/>
              </w:rPr>
              <w:t xml:space="preserve"> </w:t>
            </w:r>
            <w:r w:rsidR="001377B0" w:rsidRPr="004D4F12">
              <w:rPr>
                <w:spacing w:val="-3"/>
                <w:lang w:val="es-ES"/>
              </w:rPr>
              <w:t>evento</w:t>
            </w:r>
            <w:r w:rsidR="007D17DD" w:rsidRPr="004D4F12">
              <w:rPr>
                <w:spacing w:val="-3"/>
                <w:lang w:val="es-ES"/>
              </w:rPr>
              <w:t xml:space="preserve"> </w:t>
            </w:r>
            <w:r w:rsidR="001377B0" w:rsidRPr="004D4F12">
              <w:rPr>
                <w:spacing w:val="-3"/>
                <w:lang w:val="es-ES"/>
              </w:rPr>
              <w:t>que</w:t>
            </w:r>
            <w:r w:rsidR="007D17DD" w:rsidRPr="004D4F12">
              <w:rPr>
                <w:spacing w:val="-3"/>
                <w:lang w:val="es-ES"/>
              </w:rPr>
              <w:t xml:space="preserve"> </w:t>
            </w:r>
            <w:r w:rsidR="001377B0" w:rsidRPr="004D4F12">
              <w:rPr>
                <w:spacing w:val="-3"/>
                <w:lang w:val="es-ES"/>
              </w:rPr>
              <w:t>ocurrió</w:t>
            </w:r>
            <w:r w:rsidR="007D17DD" w:rsidRPr="004D4F12">
              <w:rPr>
                <w:spacing w:val="-3"/>
                <w:lang w:val="es-ES"/>
              </w:rPr>
              <w:t xml:space="preserve"> </w:t>
            </w:r>
            <w:r w:rsidR="001377B0" w:rsidRPr="004D4F12">
              <w:rPr>
                <w:spacing w:val="-3"/>
                <w:lang w:val="es-ES"/>
              </w:rPr>
              <w:t>antes</w:t>
            </w:r>
            <w:r w:rsidR="007D17DD" w:rsidRPr="004D4F12">
              <w:rPr>
                <w:spacing w:val="-3"/>
                <w:lang w:val="es-ES"/>
              </w:rPr>
              <w:t xml:space="preserve"> </w:t>
            </w:r>
            <w:r w:rsidR="001377B0" w:rsidRPr="004D4F12">
              <w:rPr>
                <w:spacing w:val="-3"/>
                <w:lang w:val="es-ES"/>
              </w:rPr>
              <w:t>de</w:t>
            </w:r>
            <w:r w:rsidR="007D17DD" w:rsidRPr="004D4F12">
              <w:rPr>
                <w:spacing w:val="-3"/>
                <w:lang w:val="es-ES"/>
              </w:rPr>
              <w:t xml:space="preserve"> </w:t>
            </w:r>
            <w:r w:rsidR="001377B0" w:rsidRPr="004D4F12">
              <w:rPr>
                <w:spacing w:val="-3"/>
                <w:lang w:val="es-ES"/>
              </w:rPr>
              <w:t>la</w:t>
            </w:r>
            <w:r w:rsidR="007D17DD" w:rsidRPr="004D4F12">
              <w:rPr>
                <w:spacing w:val="-3"/>
                <w:lang w:val="es-ES"/>
              </w:rPr>
              <w:t xml:space="preserve"> </w:t>
            </w:r>
            <w:r w:rsidR="001377B0" w:rsidRPr="004D4F12">
              <w:rPr>
                <w:spacing w:val="-3"/>
                <w:lang w:val="es-ES"/>
              </w:rPr>
              <w:t>Fecha</w:t>
            </w:r>
            <w:r w:rsidR="007D17DD" w:rsidRPr="004D4F12">
              <w:rPr>
                <w:spacing w:val="-3"/>
                <w:lang w:val="es-ES"/>
              </w:rPr>
              <w:t xml:space="preserve"> </w:t>
            </w:r>
            <w:r w:rsidR="001377B0" w:rsidRPr="004D4F12">
              <w:rPr>
                <w:spacing w:val="-3"/>
                <w:lang w:val="es-ES"/>
              </w:rPr>
              <w:t>de</w:t>
            </w:r>
            <w:r w:rsidR="007D17DD" w:rsidRPr="004D4F12">
              <w:rPr>
                <w:spacing w:val="-3"/>
                <w:lang w:val="es-ES"/>
              </w:rPr>
              <w:t xml:space="preserve"> </w:t>
            </w:r>
            <w:r w:rsidR="001377B0" w:rsidRPr="004D4F12">
              <w:rPr>
                <w:spacing w:val="-3"/>
                <w:lang w:val="es-ES"/>
              </w:rPr>
              <w:t>Terminación,</w:t>
            </w:r>
            <w:r w:rsidR="007D17DD" w:rsidRPr="004D4F12">
              <w:rPr>
                <w:spacing w:val="-3"/>
                <w:lang w:val="es-ES"/>
              </w:rPr>
              <w:t xml:space="preserve"> </w:t>
            </w:r>
            <w:r w:rsidR="001377B0" w:rsidRPr="004D4F12">
              <w:rPr>
                <w:spacing w:val="-3"/>
                <w:lang w:val="es-ES"/>
              </w:rPr>
              <w:t>y</w:t>
            </w:r>
            <w:r w:rsidR="007D17DD" w:rsidRPr="004D4F12">
              <w:rPr>
                <w:spacing w:val="-3"/>
                <w:lang w:val="es-ES"/>
              </w:rPr>
              <w:t xml:space="preserve"> </w:t>
            </w:r>
            <w:r w:rsidR="001377B0" w:rsidRPr="004D4F12">
              <w:rPr>
                <w:spacing w:val="-3"/>
                <w:lang w:val="es-ES"/>
              </w:rPr>
              <w:t>que</w:t>
            </w:r>
            <w:r w:rsidR="007D17DD" w:rsidRPr="004D4F12">
              <w:rPr>
                <w:spacing w:val="-3"/>
                <w:lang w:val="es-ES"/>
              </w:rPr>
              <w:t xml:space="preserve"> </w:t>
            </w:r>
            <w:r w:rsidR="001377B0" w:rsidRPr="004D4F12">
              <w:rPr>
                <w:spacing w:val="-3"/>
                <w:lang w:val="es-ES"/>
              </w:rPr>
              <w:t>no</w:t>
            </w:r>
            <w:r w:rsidR="007D17DD" w:rsidRPr="004D4F12">
              <w:rPr>
                <w:spacing w:val="-3"/>
                <w:lang w:val="es-ES"/>
              </w:rPr>
              <w:t xml:space="preserve"> </w:t>
            </w:r>
            <w:r w:rsidR="001377B0" w:rsidRPr="004D4F12">
              <w:rPr>
                <w:spacing w:val="-3"/>
                <w:lang w:val="es-ES"/>
              </w:rPr>
              <w:t>constituía</w:t>
            </w:r>
            <w:r w:rsidR="007D17DD" w:rsidRPr="004D4F12">
              <w:rPr>
                <w:spacing w:val="-3"/>
                <w:lang w:val="es-ES"/>
              </w:rPr>
              <w:t xml:space="preserve"> </w:t>
            </w:r>
            <w:r w:rsidR="001377B0" w:rsidRPr="004D4F12">
              <w:rPr>
                <w:spacing w:val="-3"/>
                <w:lang w:val="es-ES"/>
              </w:rPr>
              <w:t>un</w:t>
            </w:r>
            <w:r w:rsidR="007D17DD" w:rsidRPr="004D4F12">
              <w:rPr>
                <w:spacing w:val="-3"/>
                <w:lang w:val="es-ES"/>
              </w:rPr>
              <w:t xml:space="preserve"> </w:t>
            </w:r>
            <w:r w:rsidR="001377B0" w:rsidRPr="004D4F12">
              <w:rPr>
                <w:spacing w:val="-3"/>
                <w:lang w:val="es-ES"/>
              </w:rPr>
              <w:t>riesgo</w:t>
            </w:r>
            <w:r w:rsidR="007D17DD" w:rsidRPr="004D4F12">
              <w:rPr>
                <w:spacing w:val="-3"/>
                <w:lang w:val="es-ES"/>
              </w:rPr>
              <w:t xml:space="preserve"> </w:t>
            </w:r>
            <w:r w:rsidR="001377B0" w:rsidRPr="004D4F12">
              <w:rPr>
                <w:spacing w:val="-3"/>
                <w:lang w:val="es-ES"/>
              </w:rPr>
              <w:t>del</w:t>
            </w:r>
            <w:r w:rsidR="007D17DD" w:rsidRPr="004D4F12">
              <w:rPr>
                <w:spacing w:val="-3"/>
                <w:lang w:val="es-ES"/>
              </w:rPr>
              <w:t xml:space="preserve"> </w:t>
            </w:r>
            <w:r w:rsidR="001377B0" w:rsidRPr="004D4F12">
              <w:rPr>
                <w:spacing w:val="-3"/>
                <w:lang w:val="es-ES"/>
              </w:rPr>
              <w:t>Contratante;</w:t>
            </w:r>
            <w:r w:rsidR="007D17DD" w:rsidRPr="004D4F12">
              <w:rPr>
                <w:spacing w:val="-3"/>
                <w:lang w:val="es-ES"/>
              </w:rPr>
              <w:t xml:space="preserve"> </w:t>
            </w:r>
            <w:r w:rsidR="001377B0" w:rsidRPr="004D4F12">
              <w:rPr>
                <w:spacing w:val="-3"/>
                <w:lang w:val="es-ES"/>
              </w:rPr>
              <w:t>o</w:t>
            </w:r>
            <w:r w:rsidR="007D17DD" w:rsidRPr="004D4F12">
              <w:rPr>
                <w:spacing w:val="-3"/>
                <w:lang w:val="es-ES"/>
              </w:rPr>
              <w:t xml:space="preserve"> </w:t>
            </w:r>
          </w:p>
          <w:p w14:paraId="00DAA247" w14:textId="37BB62D7" w:rsidR="001377B0" w:rsidRPr="004D4F12" w:rsidRDefault="001377B0" w:rsidP="005D07DA">
            <w:pPr>
              <w:suppressAutoHyphens/>
              <w:spacing w:after="200"/>
              <w:ind w:left="1152" w:hanging="540"/>
              <w:jc w:val="both"/>
              <w:rPr>
                <w:spacing w:val="-3"/>
                <w:lang w:val="es-ES"/>
              </w:rPr>
            </w:pPr>
            <w:r w:rsidRPr="004D4F12">
              <w:rPr>
                <w:spacing w:val="-3"/>
                <w:lang w:val="es-ES"/>
              </w:rPr>
              <w:t>(e)</w:t>
            </w:r>
            <w:r w:rsidRPr="004D4F12">
              <w:rPr>
                <w:spacing w:val="-3"/>
                <w:lang w:val="es-ES"/>
              </w:rPr>
              <w:tab/>
              <w:t>las</w:t>
            </w:r>
            <w:r w:rsidR="007D17DD" w:rsidRPr="004D4F12">
              <w:rPr>
                <w:spacing w:val="-3"/>
                <w:lang w:val="es-ES"/>
              </w:rPr>
              <w:t xml:space="preserve"> </w:t>
            </w:r>
            <w:r w:rsidRPr="004D4F12">
              <w:rPr>
                <w:spacing w:val="-3"/>
                <w:lang w:val="es-ES"/>
              </w:rPr>
              <w:t>actividades</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00933FD4" w:rsidRPr="004D4F12">
              <w:rPr>
                <w:spacing w:val="-3"/>
                <w:lang w:val="es-ES"/>
              </w:rPr>
              <w:t>Lugar</w:t>
            </w:r>
            <w:r w:rsidR="007D17DD" w:rsidRPr="004D4F12">
              <w:rPr>
                <w:spacing w:val="-3"/>
                <w:lang w:val="es-ES"/>
              </w:rPr>
              <w:t xml:space="preserve"> </w:t>
            </w:r>
            <w:r w:rsidR="00933FD4" w:rsidRPr="004D4F12">
              <w:rPr>
                <w:spacing w:val="-3"/>
                <w:lang w:val="es-ES"/>
              </w:rPr>
              <w:t>de</w:t>
            </w:r>
            <w:r w:rsidR="007D17DD" w:rsidRPr="004D4F12">
              <w:rPr>
                <w:spacing w:val="-3"/>
                <w:lang w:val="es-ES"/>
              </w:rPr>
              <w:t xml:space="preserve"> </w:t>
            </w:r>
            <w:r w:rsidR="00933FD4" w:rsidRPr="004D4F12">
              <w:rPr>
                <w:spacing w:val="-3"/>
                <w:lang w:val="es-ES"/>
              </w:rPr>
              <w:t>las</w:t>
            </w:r>
            <w:r w:rsidR="007D17DD" w:rsidRPr="004D4F12">
              <w:rPr>
                <w:spacing w:val="-3"/>
                <w:lang w:val="es-ES"/>
              </w:rPr>
              <w:t xml:space="preserve"> </w:t>
            </w:r>
            <w:r w:rsidR="00933FD4" w:rsidRPr="004D4F12">
              <w:rPr>
                <w:spacing w:val="-3"/>
                <w:lang w:val="es-ES"/>
              </w:rPr>
              <w:t>Obras</w:t>
            </w:r>
            <w:r w:rsidR="007D17DD" w:rsidRPr="004D4F12">
              <w:rPr>
                <w:spacing w:val="-3"/>
                <w:lang w:val="es-ES"/>
              </w:rPr>
              <w:t xml:space="preserve"> </w:t>
            </w:r>
            <w:r w:rsidRPr="004D4F12">
              <w:rPr>
                <w:spacing w:val="-3"/>
                <w:lang w:val="es-ES"/>
              </w:rPr>
              <w:t>después</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Fecha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Terminación.</w:t>
            </w:r>
            <w:r w:rsidR="007D17DD" w:rsidRPr="004D4F12">
              <w:rPr>
                <w:spacing w:val="-3"/>
                <w:lang w:val="es-ES"/>
              </w:rPr>
              <w:t xml:space="preserve"> </w:t>
            </w:r>
          </w:p>
        </w:tc>
      </w:tr>
      <w:tr w:rsidR="001377B0" w:rsidRPr="004D4F12" w14:paraId="0FF06FD1" w14:textId="77777777" w:rsidTr="003E2CD4">
        <w:tc>
          <w:tcPr>
            <w:tcW w:w="2835" w:type="dxa"/>
          </w:tcPr>
          <w:p w14:paraId="5CC1D59C" w14:textId="51FDC33D" w:rsidR="001377B0" w:rsidRPr="004D4F12" w:rsidRDefault="001377B0" w:rsidP="003F79AA">
            <w:pPr>
              <w:pStyle w:val="SectionVHeading3"/>
              <w:rPr>
                <w:lang w:val="es-ES"/>
              </w:rPr>
            </w:pPr>
            <w:bookmarkStart w:id="147" w:name="_Toc399832249"/>
            <w:r w:rsidRPr="004D4F12">
              <w:rPr>
                <w:lang w:val="es-ES"/>
              </w:rPr>
              <w:t>12.</w:t>
            </w:r>
            <w:r w:rsidRPr="004D4F12">
              <w:rPr>
                <w:lang w:val="es-ES"/>
              </w:rPr>
              <w:tab/>
              <w:t>Riesgos</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Contratista</w:t>
            </w:r>
            <w:bookmarkEnd w:id="147"/>
          </w:p>
        </w:tc>
        <w:tc>
          <w:tcPr>
            <w:tcW w:w="6178" w:type="dxa"/>
          </w:tcPr>
          <w:p w14:paraId="132CA268" w14:textId="50AE16D1" w:rsidR="001377B0" w:rsidRPr="004D4F12" w:rsidRDefault="001377B0" w:rsidP="00DC6256">
            <w:pPr>
              <w:suppressAutoHyphens/>
              <w:spacing w:after="200"/>
              <w:ind w:left="612" w:hanging="612"/>
              <w:jc w:val="both"/>
              <w:rPr>
                <w:spacing w:val="-3"/>
                <w:lang w:val="es-ES"/>
              </w:rPr>
            </w:pPr>
            <w:r w:rsidRPr="004D4F12">
              <w:rPr>
                <w:spacing w:val="-3"/>
                <w:lang w:val="es-ES"/>
              </w:rPr>
              <w:t>12.1</w:t>
            </w:r>
            <w:r w:rsidRPr="004D4F12">
              <w:rPr>
                <w:spacing w:val="-3"/>
                <w:lang w:val="es-ES"/>
              </w:rPr>
              <w:tab/>
              <w:t>Desde</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Fecha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Inicio</w:t>
            </w:r>
            <w:r w:rsidR="007D17DD" w:rsidRPr="004D4F12">
              <w:rPr>
                <w:spacing w:val="-3"/>
                <w:lang w:val="es-ES"/>
              </w:rPr>
              <w:t xml:space="preserve"> </w:t>
            </w:r>
            <w:r w:rsidR="00936764" w:rsidRPr="004D4F12">
              <w:rPr>
                <w:spacing w:val="-3"/>
                <w:lang w:val="es-ES"/>
              </w:rPr>
              <w:t>(del</w:t>
            </w:r>
            <w:r w:rsidR="007D17DD" w:rsidRPr="004D4F12">
              <w:rPr>
                <w:spacing w:val="-3"/>
                <w:lang w:val="es-ES"/>
              </w:rPr>
              <w:t xml:space="preserve"> </w:t>
            </w:r>
            <w:r w:rsidR="00936764" w:rsidRPr="004D4F12">
              <w:rPr>
                <w:spacing w:val="-3"/>
                <w:lang w:val="es-ES"/>
              </w:rPr>
              <w:t>diseño</w:t>
            </w:r>
            <w:r w:rsidR="007D17DD" w:rsidRPr="004D4F12">
              <w:rPr>
                <w:spacing w:val="-3"/>
                <w:lang w:val="es-ES"/>
              </w:rPr>
              <w:t xml:space="preserve"> </w:t>
            </w:r>
            <w:r w:rsidR="00936764" w:rsidRPr="004D4F12">
              <w:rPr>
                <w:spacing w:val="-3"/>
                <w:lang w:val="es-ES"/>
              </w:rPr>
              <w:t>y</w:t>
            </w:r>
            <w:r w:rsidR="007D17DD" w:rsidRPr="004D4F12">
              <w:rPr>
                <w:spacing w:val="-3"/>
                <w:lang w:val="es-ES"/>
              </w:rPr>
              <w:t xml:space="preserve"> </w:t>
            </w:r>
            <w:r w:rsidR="00936764" w:rsidRPr="004D4F12">
              <w:rPr>
                <w:spacing w:val="-3"/>
                <w:lang w:val="es-ES"/>
              </w:rPr>
              <w:t>de</w:t>
            </w:r>
            <w:r w:rsidR="007D17DD" w:rsidRPr="004D4F12">
              <w:rPr>
                <w:spacing w:val="-3"/>
                <w:lang w:val="es-ES"/>
              </w:rPr>
              <w:t xml:space="preserve"> </w:t>
            </w:r>
            <w:r w:rsidR="00936764" w:rsidRPr="004D4F12">
              <w:rPr>
                <w:spacing w:val="-3"/>
                <w:lang w:val="es-ES"/>
              </w:rPr>
              <w:t>las</w:t>
            </w:r>
            <w:r w:rsidR="007D17DD" w:rsidRPr="004D4F12">
              <w:rPr>
                <w:spacing w:val="-3"/>
                <w:lang w:val="es-ES"/>
              </w:rPr>
              <w:t xml:space="preserve"> </w:t>
            </w:r>
            <w:r w:rsidR="00936764" w:rsidRPr="004D4F12">
              <w:rPr>
                <w:spacing w:val="-3"/>
                <w:lang w:val="es-ES"/>
              </w:rPr>
              <w:t>Obras</w:t>
            </w:r>
            <w:r w:rsidR="007D17DD" w:rsidRPr="004D4F12">
              <w:rPr>
                <w:spacing w:val="-3"/>
                <w:lang w:val="es-ES"/>
              </w:rPr>
              <w:t xml:space="preserve"> </w:t>
            </w:r>
            <w:r w:rsidR="00936764" w:rsidRPr="004D4F12">
              <w:rPr>
                <w:spacing w:val="-3"/>
                <w:lang w:val="es-ES"/>
              </w:rPr>
              <w:t>Preliminares)</w:t>
            </w:r>
            <w:r w:rsidR="007D17DD" w:rsidRPr="004D4F12">
              <w:rPr>
                <w:spacing w:val="-3"/>
                <w:lang w:val="es-ES"/>
              </w:rPr>
              <w:t xml:space="preserve"> </w:t>
            </w:r>
            <w:r w:rsidRPr="004D4F12">
              <w:rPr>
                <w:spacing w:val="-3"/>
                <w:lang w:val="es-ES"/>
              </w:rPr>
              <w:t>hasta</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fecha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emisión</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007D34C5" w:rsidRPr="004D4F12">
              <w:rPr>
                <w:spacing w:val="-3"/>
                <w:lang w:val="es-ES"/>
              </w:rPr>
              <w:t>Certificado de Responsabilidad por Defectos</w:t>
            </w:r>
            <w:r w:rsidRPr="004D4F12">
              <w:rPr>
                <w:spacing w:val="-3"/>
                <w:lang w:val="es-ES"/>
              </w:rPr>
              <w:t>,</w:t>
            </w:r>
            <w:r w:rsidR="007D17DD" w:rsidRPr="004D4F12">
              <w:rPr>
                <w:spacing w:val="-3"/>
                <w:lang w:val="es-ES"/>
              </w:rPr>
              <w:t xml:space="preserve"> </w:t>
            </w:r>
            <w:r w:rsidRPr="004D4F12">
              <w:rPr>
                <w:spacing w:val="-3"/>
                <w:lang w:val="es-ES"/>
              </w:rPr>
              <w:t>cuando</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riesgos</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lesiones</w:t>
            </w:r>
            <w:r w:rsidR="007D17DD" w:rsidRPr="004D4F12">
              <w:rPr>
                <w:spacing w:val="-3"/>
                <w:lang w:val="es-ES"/>
              </w:rPr>
              <w:t xml:space="preserve"> </w:t>
            </w:r>
            <w:r w:rsidRPr="004D4F12">
              <w:rPr>
                <w:spacing w:val="-3"/>
                <w:lang w:val="es-ES"/>
              </w:rPr>
              <w:t>personales,</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muerte</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pérdida</w:t>
            </w:r>
            <w:r w:rsidR="007D17DD" w:rsidRPr="004D4F12">
              <w:rPr>
                <w:spacing w:val="-3"/>
                <w:lang w:val="es-ES"/>
              </w:rPr>
              <w:t xml:space="preserve"> </w:t>
            </w:r>
            <w:r w:rsidRPr="004D4F12">
              <w:rPr>
                <w:spacing w:val="-3"/>
                <w:lang w:val="es-ES"/>
              </w:rPr>
              <w:t>o</w:t>
            </w:r>
            <w:r w:rsidR="007D17DD" w:rsidRPr="004D4F12">
              <w:rPr>
                <w:spacing w:val="-3"/>
                <w:lang w:val="es-ES"/>
              </w:rPr>
              <w:t xml:space="preserve"> </w:t>
            </w:r>
            <w:r w:rsidRPr="004D4F12">
              <w:rPr>
                <w:spacing w:val="-3"/>
                <w:lang w:val="es-ES"/>
              </w:rPr>
              <w:t>daño</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propiedad</w:t>
            </w:r>
            <w:r w:rsidR="007D17DD" w:rsidRPr="004D4F12">
              <w:rPr>
                <w:spacing w:val="-3"/>
                <w:lang w:val="es-ES"/>
              </w:rPr>
              <w:t xml:space="preserve"> </w:t>
            </w:r>
            <w:r w:rsidRPr="004D4F12">
              <w:rPr>
                <w:spacing w:val="-3"/>
                <w:lang w:val="es-ES"/>
              </w:rPr>
              <w:t>(incluyendo,</w:t>
            </w:r>
            <w:r w:rsidR="007D17DD" w:rsidRPr="004D4F12">
              <w:rPr>
                <w:spacing w:val="-3"/>
                <w:lang w:val="es-ES"/>
              </w:rPr>
              <w:t xml:space="preserve"> </w:t>
            </w:r>
            <w:r w:rsidRPr="004D4F12">
              <w:rPr>
                <w:spacing w:val="-3"/>
                <w:lang w:val="es-ES"/>
              </w:rPr>
              <w:t>sin</w:t>
            </w:r>
            <w:r w:rsidR="007D17DD" w:rsidRPr="004D4F12">
              <w:rPr>
                <w:spacing w:val="-3"/>
                <w:lang w:val="es-ES"/>
              </w:rPr>
              <w:t xml:space="preserve"> </w:t>
            </w:r>
            <w:r w:rsidRPr="004D4F12">
              <w:rPr>
                <w:spacing w:val="-3"/>
                <w:lang w:val="es-ES"/>
              </w:rPr>
              <w:t>limitación,</w:t>
            </w:r>
            <w:r w:rsidR="007D17DD" w:rsidRPr="004D4F12">
              <w:rPr>
                <w:spacing w:val="-3"/>
                <w:lang w:val="es-ES"/>
              </w:rPr>
              <w:t xml:space="preserve"> </w:t>
            </w:r>
            <w:r w:rsidR="00936764" w:rsidRPr="004D4F12">
              <w:rPr>
                <w:spacing w:val="-3"/>
                <w:lang w:val="es-ES"/>
              </w:rPr>
              <w:t>el</w:t>
            </w:r>
            <w:r w:rsidR="007D17DD" w:rsidRPr="004D4F12">
              <w:rPr>
                <w:spacing w:val="-3"/>
                <w:lang w:val="es-ES"/>
              </w:rPr>
              <w:t xml:space="preserve"> </w:t>
            </w:r>
            <w:r w:rsidR="00936764" w:rsidRPr="004D4F12">
              <w:rPr>
                <w:spacing w:val="-3"/>
                <w:lang w:val="es-ES"/>
              </w:rPr>
              <w:t>Diseño,</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Obras,</w:t>
            </w:r>
            <w:r w:rsidR="007D17DD" w:rsidRPr="004D4F12">
              <w:rPr>
                <w:spacing w:val="-3"/>
                <w:lang w:val="es-ES"/>
              </w:rPr>
              <w:t xml:space="preserve"> </w:t>
            </w:r>
            <w:r w:rsidRPr="004D4F12">
              <w:rPr>
                <w:spacing w:val="-3"/>
                <w:lang w:val="es-ES"/>
              </w:rPr>
              <w:t>Planta,</w:t>
            </w:r>
            <w:r w:rsidR="007D17DD" w:rsidRPr="004D4F12">
              <w:rPr>
                <w:spacing w:val="-3"/>
                <w:lang w:val="es-ES"/>
              </w:rPr>
              <w:t xml:space="preserve"> </w:t>
            </w:r>
            <w:r w:rsidRPr="004D4F12">
              <w:rPr>
                <w:spacing w:val="-3"/>
                <w:lang w:val="es-ES"/>
              </w:rPr>
              <w:t>Materiales</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Equipo)</w:t>
            </w:r>
            <w:r w:rsidR="007D17DD" w:rsidRPr="004D4F12">
              <w:rPr>
                <w:spacing w:val="-3"/>
                <w:lang w:val="es-ES"/>
              </w:rPr>
              <w:t xml:space="preserve"> </w:t>
            </w:r>
            <w:r w:rsidRPr="004D4F12">
              <w:rPr>
                <w:spacing w:val="-3"/>
                <w:lang w:val="es-ES"/>
              </w:rPr>
              <w:t>no</w:t>
            </w:r>
            <w:r w:rsidR="007D17DD" w:rsidRPr="004D4F12">
              <w:rPr>
                <w:spacing w:val="-3"/>
                <w:lang w:val="es-ES"/>
              </w:rPr>
              <w:t xml:space="preserve"> </w:t>
            </w:r>
            <w:r w:rsidRPr="004D4F12">
              <w:rPr>
                <w:spacing w:val="-3"/>
                <w:lang w:val="es-ES"/>
              </w:rPr>
              <w:t>sean</w:t>
            </w:r>
            <w:r w:rsidR="007D17DD" w:rsidRPr="004D4F12">
              <w:rPr>
                <w:spacing w:val="-3"/>
                <w:lang w:val="es-ES"/>
              </w:rPr>
              <w:t xml:space="preserve"> </w:t>
            </w:r>
            <w:r w:rsidRPr="004D4F12">
              <w:rPr>
                <w:spacing w:val="-3"/>
                <w:lang w:val="es-ES"/>
              </w:rPr>
              <w:t>riesgos</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Contratante,</w:t>
            </w:r>
            <w:r w:rsidR="007D17DD" w:rsidRPr="004D4F12">
              <w:rPr>
                <w:spacing w:val="-3"/>
                <w:lang w:val="es-ES"/>
              </w:rPr>
              <w:t xml:space="preserve"> </w:t>
            </w:r>
            <w:r w:rsidRPr="004D4F12">
              <w:rPr>
                <w:spacing w:val="-3"/>
                <w:lang w:val="es-ES"/>
              </w:rPr>
              <w:t>serán</w:t>
            </w:r>
            <w:r w:rsidR="007D17DD" w:rsidRPr="004D4F12">
              <w:rPr>
                <w:spacing w:val="-3"/>
                <w:lang w:val="es-ES"/>
              </w:rPr>
              <w:t xml:space="preserve"> </w:t>
            </w:r>
            <w:r w:rsidRPr="004D4F12">
              <w:rPr>
                <w:spacing w:val="-3"/>
                <w:lang w:val="es-ES"/>
              </w:rPr>
              <w:t>riesgos</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0074343F" w:rsidRPr="004D4F12">
              <w:rPr>
                <w:spacing w:val="-3"/>
                <w:lang w:val="es-ES"/>
              </w:rPr>
              <w:t>bajo</w:t>
            </w:r>
            <w:r w:rsidR="007D17DD" w:rsidRPr="004D4F12">
              <w:rPr>
                <w:spacing w:val="-3"/>
                <w:lang w:val="es-ES"/>
              </w:rPr>
              <w:t xml:space="preserve"> </w:t>
            </w:r>
            <w:r w:rsidR="0074343F" w:rsidRPr="004D4F12">
              <w:rPr>
                <w:spacing w:val="-3"/>
                <w:lang w:val="es-ES"/>
              </w:rPr>
              <w:t>un</w:t>
            </w:r>
            <w:r w:rsidR="007D17DD" w:rsidRPr="004D4F12">
              <w:rPr>
                <w:spacing w:val="-3"/>
                <w:lang w:val="es-ES"/>
              </w:rPr>
              <w:t xml:space="preserve"> </w:t>
            </w:r>
            <w:r w:rsidR="0074343F" w:rsidRPr="004D4F12">
              <w:rPr>
                <w:spacing w:val="-3"/>
                <w:lang w:val="es-ES"/>
              </w:rPr>
              <w:t>esquema</w:t>
            </w:r>
            <w:r w:rsidR="007D17DD" w:rsidRPr="004D4F12">
              <w:rPr>
                <w:spacing w:val="-3"/>
                <w:lang w:val="es-ES"/>
              </w:rPr>
              <w:t xml:space="preserve"> </w:t>
            </w:r>
            <w:r w:rsidR="0074343F" w:rsidRPr="004D4F12">
              <w:rPr>
                <w:spacing w:val="-3"/>
                <w:lang w:val="es-ES"/>
              </w:rPr>
              <w:t>de</w:t>
            </w:r>
            <w:r w:rsidR="007D17DD" w:rsidRPr="004D4F12">
              <w:rPr>
                <w:spacing w:val="-3"/>
                <w:lang w:val="es-ES"/>
              </w:rPr>
              <w:t xml:space="preserve"> </w:t>
            </w:r>
            <w:r w:rsidR="0074343F" w:rsidRPr="004D4F12">
              <w:rPr>
                <w:spacing w:val="-3"/>
                <w:lang w:val="es-ES"/>
              </w:rPr>
              <w:t>responsabilidad</w:t>
            </w:r>
            <w:r w:rsidR="007D17DD" w:rsidRPr="004D4F12">
              <w:rPr>
                <w:spacing w:val="-3"/>
                <w:lang w:val="es-ES"/>
              </w:rPr>
              <w:t xml:space="preserve"> </w:t>
            </w:r>
            <w:r w:rsidR="0074343F" w:rsidRPr="004D4F12">
              <w:rPr>
                <w:spacing w:val="-3"/>
                <w:lang w:val="es-ES"/>
              </w:rPr>
              <w:t>única</w:t>
            </w:r>
            <w:r w:rsidR="007D17DD" w:rsidRPr="004D4F12">
              <w:rPr>
                <w:spacing w:val="-3"/>
                <w:lang w:val="es-ES"/>
              </w:rPr>
              <w:t xml:space="preserve"> </w:t>
            </w:r>
            <w:r w:rsidR="0074343F" w:rsidRPr="004D4F12">
              <w:rPr>
                <w:spacing w:val="-3"/>
                <w:lang w:val="es-ES"/>
              </w:rPr>
              <w:t>del</w:t>
            </w:r>
            <w:r w:rsidR="007D17DD" w:rsidRPr="004D4F12">
              <w:rPr>
                <w:spacing w:val="-3"/>
                <w:lang w:val="es-ES"/>
              </w:rPr>
              <w:t xml:space="preserve"> </w:t>
            </w:r>
            <w:r w:rsidR="0074343F" w:rsidRPr="004D4F12">
              <w:rPr>
                <w:spacing w:val="-3"/>
                <w:lang w:val="es-ES"/>
              </w:rPr>
              <w:t>Contratista.</w:t>
            </w:r>
            <w:r w:rsidR="007D17DD" w:rsidRPr="004D4F12">
              <w:rPr>
                <w:spacing w:val="-3"/>
                <w:lang w:val="es-ES"/>
              </w:rPr>
              <w:t xml:space="preserve"> </w:t>
            </w:r>
          </w:p>
          <w:p w14:paraId="325F365D" w14:textId="036C637F" w:rsidR="001377B0" w:rsidRPr="004D4F12" w:rsidRDefault="001377B0">
            <w:pPr>
              <w:suppressAutoHyphens/>
              <w:spacing w:after="200"/>
              <w:ind w:left="612" w:hanging="612"/>
              <w:jc w:val="both"/>
              <w:rPr>
                <w:spacing w:val="-3"/>
                <w:lang w:val="es-ES"/>
              </w:rPr>
            </w:pPr>
            <w:r w:rsidRPr="004D4F12">
              <w:rPr>
                <w:spacing w:val="-3"/>
                <w:lang w:val="es-ES"/>
              </w:rPr>
              <w:t>12.2</w:t>
            </w:r>
            <w:r w:rsidR="00264EFB" w:rsidRPr="004D4F12">
              <w:rPr>
                <w:spacing w:val="-3"/>
                <w:lang w:val="es-ES"/>
              </w:rPr>
              <w:tab/>
              <w:t>Son riesgos del Contratista el incumplimiento de las obligaciones ambientales, sociales (incluyendo la explotación y abuso sexual (EAS) y la violencia basada en género (VBG) y de salud y seguridad (ASSS) establecidas por la legislación aplicable y/o en las disposiciones del Contrato aplicables.</w:t>
            </w:r>
          </w:p>
          <w:p w14:paraId="09B56BAD" w14:textId="2FCC103E" w:rsidR="001377B0" w:rsidRPr="004D4F12" w:rsidRDefault="001377B0" w:rsidP="00561796">
            <w:pPr>
              <w:suppressAutoHyphens/>
              <w:spacing w:after="200"/>
              <w:ind w:left="645" w:hanging="645"/>
              <w:jc w:val="both"/>
              <w:rPr>
                <w:spacing w:val="-3"/>
                <w:lang w:val="es-ES"/>
              </w:rPr>
            </w:pPr>
            <w:r w:rsidRPr="004D4F12">
              <w:rPr>
                <w:spacing w:val="-3"/>
                <w:lang w:val="es-ES"/>
              </w:rPr>
              <w:t>12.3</w:t>
            </w:r>
            <w:r w:rsidR="00264EFB" w:rsidRPr="004D4F12">
              <w:rPr>
                <w:spacing w:val="-3"/>
                <w:lang w:val="es-ES"/>
              </w:rPr>
              <w:tab/>
            </w:r>
            <w:r w:rsidRPr="004D4F12">
              <w:rPr>
                <w:spacing w:val="-3"/>
                <w:lang w:val="es-ES"/>
              </w:rPr>
              <w:t>Constituye</w:t>
            </w:r>
            <w:r w:rsidR="007D17DD" w:rsidRPr="004D4F12">
              <w:rPr>
                <w:spacing w:val="-3"/>
                <w:lang w:val="es-ES"/>
              </w:rPr>
              <w:t xml:space="preserve"> </w:t>
            </w:r>
            <w:r w:rsidRPr="004D4F12">
              <w:rPr>
                <w:spacing w:val="-3"/>
                <w:lang w:val="es-ES"/>
              </w:rPr>
              <w:t>riesgo</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aquella</w:t>
            </w:r>
            <w:r w:rsidR="007D17DD" w:rsidRPr="004D4F12">
              <w:rPr>
                <w:spacing w:val="-3"/>
                <w:lang w:val="es-ES"/>
              </w:rPr>
              <w:t xml:space="preserve"> </w:t>
            </w:r>
            <w:r w:rsidRPr="004D4F12">
              <w:rPr>
                <w:spacing w:val="-3"/>
                <w:lang w:val="es-ES"/>
              </w:rPr>
              <w:t>información</w:t>
            </w:r>
            <w:r w:rsidR="007D17DD" w:rsidRPr="004D4F12">
              <w:rPr>
                <w:spacing w:val="-3"/>
                <w:lang w:val="es-ES"/>
              </w:rPr>
              <w:t xml:space="preserve"> </w:t>
            </w:r>
            <w:r w:rsidRPr="004D4F12">
              <w:rPr>
                <w:spacing w:val="-3"/>
                <w:lang w:val="es-ES"/>
              </w:rPr>
              <w:t>entregada</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Contratante</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00672697" w:rsidRPr="004D4F12">
              <w:rPr>
                <w:spacing w:val="-3"/>
                <w:lang w:val="es-ES"/>
              </w:rPr>
              <w:t>el</w:t>
            </w:r>
            <w:r w:rsidR="007D17DD" w:rsidRPr="004D4F12">
              <w:rPr>
                <w:spacing w:val="-3"/>
                <w:lang w:val="es-ES"/>
              </w:rPr>
              <w:t xml:space="preserve"> </w:t>
            </w:r>
            <w:r w:rsidR="00EF3E4F" w:rsidRPr="004D4F12">
              <w:rPr>
                <w:spacing w:val="-3"/>
                <w:lang w:val="es-ES"/>
              </w:rPr>
              <w:t>documento</w:t>
            </w:r>
            <w:r w:rsidR="007D17DD" w:rsidRPr="004D4F12">
              <w:rPr>
                <w:spacing w:val="-3"/>
                <w:lang w:val="es-ES"/>
              </w:rPr>
              <w:t xml:space="preserve"> </w:t>
            </w:r>
            <w:r w:rsidR="00EF3E4F" w:rsidRPr="004D4F12">
              <w:rPr>
                <w:spacing w:val="-3"/>
                <w:lang w:val="es-ES"/>
              </w:rPr>
              <w:t>de</w:t>
            </w:r>
            <w:r w:rsidR="007D17DD" w:rsidRPr="004D4F12">
              <w:rPr>
                <w:spacing w:val="-3"/>
                <w:lang w:val="es-ES"/>
              </w:rPr>
              <w:t xml:space="preserve"> </w:t>
            </w:r>
            <w:r w:rsidR="00EF3E4F" w:rsidRPr="004D4F12">
              <w:rPr>
                <w:spacing w:val="-3"/>
                <w:lang w:val="es-ES"/>
              </w:rPr>
              <w:t>licitación</w:t>
            </w:r>
            <w:r w:rsidR="00672697" w:rsidRPr="004D4F12">
              <w:rPr>
                <w:spacing w:val="-3"/>
                <w:lang w:val="es-ES"/>
              </w:rPr>
              <w:t>,</w:t>
            </w:r>
            <w:r w:rsidR="007D17DD" w:rsidRPr="004D4F12">
              <w:rPr>
                <w:spacing w:val="-3"/>
                <w:lang w:val="es-ES"/>
              </w:rPr>
              <w:t xml:space="preserve"> </w:t>
            </w:r>
            <w:r w:rsidR="00672697" w:rsidRPr="004D4F12">
              <w:rPr>
                <w:spacing w:val="-3"/>
                <w:lang w:val="es-ES"/>
              </w:rPr>
              <w:t>sobre</w:t>
            </w:r>
            <w:r w:rsidR="007D17DD" w:rsidRPr="004D4F12">
              <w:rPr>
                <w:spacing w:val="-3"/>
                <w:lang w:val="es-ES"/>
              </w:rPr>
              <w:t xml:space="preserve"> </w:t>
            </w:r>
            <w:r w:rsidR="00672697" w:rsidRPr="004D4F12">
              <w:rPr>
                <w:spacing w:val="-3"/>
                <w:lang w:val="es-ES"/>
              </w:rPr>
              <w:t>la</w:t>
            </w:r>
            <w:r w:rsidR="007D17DD" w:rsidRPr="004D4F12">
              <w:rPr>
                <w:spacing w:val="-3"/>
                <w:lang w:val="es-ES"/>
              </w:rPr>
              <w:t xml:space="preserve"> </w:t>
            </w:r>
            <w:r w:rsidR="00672697" w:rsidRPr="004D4F12">
              <w:rPr>
                <w:spacing w:val="-3"/>
                <w:lang w:val="es-ES"/>
              </w:rPr>
              <w:t>cual</w:t>
            </w:r>
            <w:r w:rsidR="007D17DD" w:rsidRPr="004D4F12">
              <w:rPr>
                <w:spacing w:val="-3"/>
                <w:lang w:val="es-ES"/>
              </w:rPr>
              <w:t xml:space="preserve"> </w:t>
            </w:r>
            <w:r w:rsidR="00672697" w:rsidRPr="004D4F12">
              <w:rPr>
                <w:spacing w:val="-3"/>
                <w:lang w:val="es-ES"/>
              </w:rPr>
              <w:t>el</w:t>
            </w:r>
            <w:r w:rsidR="007D17DD" w:rsidRPr="004D4F12">
              <w:rPr>
                <w:spacing w:val="-3"/>
                <w:lang w:val="es-ES"/>
              </w:rPr>
              <w:t xml:space="preserve"> </w:t>
            </w:r>
            <w:r w:rsidR="00672697" w:rsidRPr="004D4F12">
              <w:rPr>
                <w:spacing w:val="-3"/>
                <w:lang w:val="es-ES"/>
              </w:rPr>
              <w:t>Contrata</w:t>
            </w:r>
            <w:r w:rsidRPr="004D4F12">
              <w:rPr>
                <w:spacing w:val="-3"/>
                <w:lang w:val="es-ES"/>
              </w:rPr>
              <w:t>nte</w:t>
            </w:r>
            <w:r w:rsidR="007D17DD" w:rsidRPr="004D4F12">
              <w:rPr>
                <w:spacing w:val="-3"/>
                <w:lang w:val="es-ES"/>
              </w:rPr>
              <w:t xml:space="preserve"> </w:t>
            </w:r>
            <w:r w:rsidRPr="004D4F12">
              <w:rPr>
                <w:spacing w:val="-3"/>
                <w:lang w:val="es-ES"/>
              </w:rPr>
              <w:t>no</w:t>
            </w:r>
            <w:r w:rsidR="007D17DD" w:rsidRPr="004D4F12">
              <w:rPr>
                <w:spacing w:val="-3"/>
                <w:lang w:val="es-ES"/>
              </w:rPr>
              <w:t xml:space="preserve"> </w:t>
            </w:r>
            <w:r w:rsidRPr="004D4F12">
              <w:rPr>
                <w:spacing w:val="-3"/>
                <w:lang w:val="es-ES"/>
              </w:rPr>
              <w:t>ha</w:t>
            </w:r>
            <w:r w:rsidR="007D17DD" w:rsidRPr="004D4F12">
              <w:rPr>
                <w:spacing w:val="-3"/>
                <w:lang w:val="es-ES"/>
              </w:rPr>
              <w:t xml:space="preserve"> </w:t>
            </w:r>
            <w:r w:rsidRPr="004D4F12">
              <w:rPr>
                <w:spacing w:val="-3"/>
                <w:lang w:val="es-ES"/>
              </w:rPr>
              <w:t>hecho</w:t>
            </w:r>
            <w:r w:rsidR="007D17DD" w:rsidRPr="004D4F12">
              <w:rPr>
                <w:spacing w:val="-3"/>
                <w:lang w:val="es-ES"/>
              </w:rPr>
              <w:t xml:space="preserve"> </w:t>
            </w:r>
            <w:r w:rsidRPr="004D4F12">
              <w:rPr>
                <w:spacing w:val="-3"/>
                <w:lang w:val="es-ES"/>
              </w:rPr>
              <w:t>representación</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veracidad</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suficiencia</w:t>
            </w:r>
            <w:r w:rsidR="007D17DD" w:rsidRPr="004D4F12">
              <w:rPr>
                <w:spacing w:val="-3"/>
                <w:lang w:val="es-ES"/>
              </w:rPr>
              <w:t xml:space="preserve"> </w:t>
            </w:r>
            <w:r w:rsidRPr="004D4F12">
              <w:rPr>
                <w:spacing w:val="-3"/>
                <w:lang w:val="es-ES"/>
              </w:rPr>
              <w:t>alguna.</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reconoce</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ha</w:t>
            </w:r>
            <w:r w:rsidR="007D17DD" w:rsidRPr="004D4F12">
              <w:rPr>
                <w:spacing w:val="-3"/>
                <w:lang w:val="es-ES"/>
              </w:rPr>
              <w:t xml:space="preserve"> </w:t>
            </w:r>
            <w:r w:rsidRPr="004D4F12">
              <w:rPr>
                <w:spacing w:val="-3"/>
                <w:lang w:val="es-ES"/>
              </w:rPr>
              <w:t>hecho</w:t>
            </w:r>
            <w:r w:rsidR="007D17DD" w:rsidRPr="004D4F12">
              <w:rPr>
                <w:spacing w:val="-3"/>
                <w:lang w:val="es-ES"/>
              </w:rPr>
              <w:t xml:space="preserve"> </w:t>
            </w:r>
            <w:r w:rsidRPr="004D4F12">
              <w:rPr>
                <w:spacing w:val="-3"/>
                <w:lang w:val="es-ES"/>
              </w:rPr>
              <w:t>diligente</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debido</w:t>
            </w:r>
            <w:r w:rsidR="007D17DD" w:rsidRPr="004D4F12">
              <w:rPr>
                <w:spacing w:val="-3"/>
                <w:lang w:val="es-ES"/>
              </w:rPr>
              <w:t xml:space="preserve"> </w:t>
            </w:r>
            <w:r w:rsidRPr="004D4F12">
              <w:rPr>
                <w:spacing w:val="-3"/>
                <w:lang w:val="es-ES"/>
              </w:rPr>
              <w:t>escrutinio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00CB4445" w:rsidRPr="004D4F12">
              <w:rPr>
                <w:spacing w:val="-3"/>
                <w:lang w:val="es-ES"/>
              </w:rPr>
              <w:t>esta</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es</w:t>
            </w:r>
            <w:r w:rsidR="007D17DD" w:rsidRPr="004D4F12">
              <w:rPr>
                <w:spacing w:val="-3"/>
                <w:lang w:val="es-ES"/>
              </w:rPr>
              <w:t xml:space="preserve"> </w:t>
            </w:r>
            <w:r w:rsidRPr="004D4F12">
              <w:rPr>
                <w:spacing w:val="-3"/>
                <w:lang w:val="es-ES"/>
              </w:rPr>
              <w:t>su</w:t>
            </w:r>
            <w:r w:rsidR="007D17DD" w:rsidRPr="004D4F12">
              <w:rPr>
                <w:spacing w:val="-3"/>
                <w:lang w:val="es-ES"/>
              </w:rPr>
              <w:t xml:space="preserve"> </w:t>
            </w:r>
            <w:r w:rsidRPr="004D4F12">
              <w:rPr>
                <w:spacing w:val="-3"/>
                <w:lang w:val="es-ES"/>
              </w:rPr>
              <w:t>riesgo</w:t>
            </w:r>
            <w:r w:rsidR="007D17DD" w:rsidRPr="004D4F12">
              <w:rPr>
                <w:spacing w:val="-3"/>
                <w:lang w:val="es-ES"/>
              </w:rPr>
              <w:t xml:space="preserve"> </w:t>
            </w:r>
            <w:r w:rsidRPr="004D4F12">
              <w:rPr>
                <w:spacing w:val="-3"/>
                <w:lang w:val="es-ES"/>
              </w:rPr>
              <w:t>confiar</w:t>
            </w:r>
            <w:r w:rsidR="007D17DD" w:rsidRPr="004D4F12">
              <w:rPr>
                <w:spacing w:val="-3"/>
                <w:lang w:val="es-ES"/>
              </w:rPr>
              <w:t xml:space="preserve"> </w:t>
            </w:r>
            <w:r w:rsidRPr="004D4F12">
              <w:rPr>
                <w:spacing w:val="-3"/>
                <w:lang w:val="es-ES"/>
              </w:rPr>
              <w:t>o</w:t>
            </w:r>
            <w:r w:rsidR="007D17DD" w:rsidRPr="004D4F12">
              <w:rPr>
                <w:spacing w:val="-3"/>
                <w:lang w:val="es-ES"/>
              </w:rPr>
              <w:t xml:space="preserve"> </w:t>
            </w:r>
            <w:r w:rsidRPr="004D4F12">
              <w:rPr>
                <w:spacing w:val="-3"/>
                <w:lang w:val="es-ES"/>
              </w:rPr>
              <w:t>no</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dicha</w:t>
            </w:r>
            <w:r w:rsidR="007D17DD" w:rsidRPr="004D4F12">
              <w:rPr>
                <w:spacing w:val="-3"/>
                <w:lang w:val="es-ES"/>
              </w:rPr>
              <w:t xml:space="preserve"> </w:t>
            </w:r>
            <w:r w:rsidRPr="004D4F12">
              <w:rPr>
                <w:spacing w:val="-3"/>
                <w:lang w:val="es-ES"/>
              </w:rPr>
              <w:t>información.</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es</w:t>
            </w:r>
            <w:r w:rsidR="007D17DD" w:rsidRPr="004D4F12">
              <w:rPr>
                <w:spacing w:val="-3"/>
                <w:lang w:val="es-ES"/>
              </w:rPr>
              <w:t xml:space="preserve"> </w:t>
            </w:r>
            <w:r w:rsidRPr="004D4F12">
              <w:rPr>
                <w:spacing w:val="-3"/>
                <w:lang w:val="es-ES"/>
              </w:rPr>
              <w:t>respo</w:t>
            </w:r>
            <w:r w:rsidR="00672697" w:rsidRPr="004D4F12">
              <w:rPr>
                <w:spacing w:val="-3"/>
                <w:lang w:val="es-ES"/>
              </w:rPr>
              <w:t>n</w:t>
            </w:r>
            <w:r w:rsidRPr="004D4F12">
              <w:rPr>
                <w:spacing w:val="-3"/>
                <w:lang w:val="es-ES"/>
              </w:rPr>
              <w:t>sable</w:t>
            </w:r>
            <w:r w:rsidR="007D17DD" w:rsidRPr="004D4F12">
              <w:rPr>
                <w:spacing w:val="-3"/>
                <w:lang w:val="es-ES"/>
              </w:rPr>
              <w:t xml:space="preserve"> </w:t>
            </w:r>
            <w:r w:rsidRPr="004D4F12">
              <w:rPr>
                <w:spacing w:val="-3"/>
                <w:lang w:val="es-ES"/>
              </w:rPr>
              <w:t>entonces</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000C38C4" w:rsidRPr="004D4F12">
              <w:rPr>
                <w:spacing w:val="-3"/>
                <w:lang w:val="es-ES"/>
              </w:rPr>
              <w:t>interpretar</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información</w:t>
            </w:r>
            <w:r w:rsidR="007D17DD" w:rsidRPr="004D4F12">
              <w:rPr>
                <w:spacing w:val="-3"/>
                <w:lang w:val="es-ES"/>
              </w:rPr>
              <w:t xml:space="preserve"> </w:t>
            </w:r>
            <w:r w:rsidRPr="004D4F12">
              <w:rPr>
                <w:spacing w:val="-3"/>
                <w:lang w:val="es-ES"/>
              </w:rPr>
              <w:t>entregada</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Contratante</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modificará</w:t>
            </w:r>
            <w:r w:rsidR="007D17DD" w:rsidRPr="004D4F12">
              <w:rPr>
                <w:spacing w:val="-3"/>
                <w:lang w:val="es-ES"/>
              </w:rPr>
              <w:t xml:space="preserve"> </w:t>
            </w:r>
            <w:r w:rsidRPr="004D4F12">
              <w:rPr>
                <w:spacing w:val="-3"/>
                <w:lang w:val="es-ES"/>
              </w:rPr>
              <w:t>o</w:t>
            </w:r>
            <w:r w:rsidR="007D17DD" w:rsidRPr="004D4F12">
              <w:rPr>
                <w:spacing w:val="-3"/>
                <w:lang w:val="es-ES"/>
              </w:rPr>
              <w:t xml:space="preserve"> </w:t>
            </w:r>
            <w:r w:rsidRPr="004D4F12">
              <w:rPr>
                <w:spacing w:val="-3"/>
                <w:lang w:val="es-ES"/>
              </w:rPr>
              <w:t>no</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su</w:t>
            </w:r>
            <w:r w:rsidR="007D17DD" w:rsidRPr="004D4F12">
              <w:rPr>
                <w:spacing w:val="-3"/>
                <w:lang w:val="es-ES"/>
              </w:rPr>
              <w:t xml:space="preserve"> </w:t>
            </w:r>
            <w:r w:rsidRPr="004D4F12">
              <w:rPr>
                <w:spacing w:val="-3"/>
                <w:lang w:val="es-ES"/>
              </w:rPr>
              <w:t>criterio</w:t>
            </w:r>
            <w:r w:rsidR="007D17DD" w:rsidRPr="004D4F12">
              <w:rPr>
                <w:spacing w:val="-3"/>
                <w:lang w:val="es-ES"/>
              </w:rPr>
              <w:t xml:space="preserve"> </w:t>
            </w:r>
            <w:r w:rsidRPr="004D4F12">
              <w:rPr>
                <w:spacing w:val="-3"/>
                <w:lang w:val="es-ES"/>
              </w:rPr>
              <w:t>para</w:t>
            </w:r>
            <w:r w:rsidR="007D17DD" w:rsidRPr="004D4F12">
              <w:rPr>
                <w:spacing w:val="-3"/>
                <w:lang w:val="es-ES"/>
              </w:rPr>
              <w:t xml:space="preserve"> </w:t>
            </w:r>
            <w:r w:rsidRPr="004D4F12">
              <w:rPr>
                <w:spacing w:val="-3"/>
                <w:lang w:val="es-ES"/>
              </w:rPr>
              <w:t>poder</w:t>
            </w:r>
            <w:r w:rsidR="007D17DD" w:rsidRPr="004D4F12">
              <w:rPr>
                <w:spacing w:val="-3"/>
                <w:lang w:val="es-ES"/>
              </w:rPr>
              <w:t xml:space="preserve"> </w:t>
            </w:r>
            <w:r w:rsidRPr="004D4F12">
              <w:rPr>
                <w:spacing w:val="-3"/>
                <w:lang w:val="es-ES"/>
              </w:rPr>
              <w:t>alcanzar</w:t>
            </w:r>
            <w:r w:rsidR="007D17DD" w:rsidRPr="004D4F12">
              <w:rPr>
                <w:spacing w:val="-3"/>
                <w:lang w:val="es-ES"/>
              </w:rPr>
              <w:t xml:space="preserve"> </w:t>
            </w:r>
            <w:r w:rsidR="00FE0836" w:rsidRPr="004D4F12">
              <w:rPr>
                <w:spacing w:val="-3"/>
                <w:lang w:val="es-ES"/>
              </w:rPr>
              <w:t>las</w:t>
            </w:r>
            <w:r w:rsidR="007D17DD" w:rsidRPr="004D4F12">
              <w:rPr>
                <w:spacing w:val="-3"/>
                <w:lang w:val="es-ES"/>
              </w:rPr>
              <w:t xml:space="preserve"> </w:t>
            </w:r>
            <w:r w:rsidR="008B7308" w:rsidRPr="004D4F12">
              <w:rPr>
                <w:color w:val="212121"/>
                <w:shd w:val="clear" w:color="auto" w:fill="FFFFFF"/>
                <w:lang w:val="es-ES"/>
              </w:rPr>
              <w:t>Especificaciones</w:t>
            </w:r>
            <w:r w:rsidR="007D17DD" w:rsidRPr="004D4F12">
              <w:rPr>
                <w:color w:val="212121"/>
                <w:shd w:val="clear" w:color="auto" w:fill="FFFFFF"/>
                <w:lang w:val="es-ES"/>
              </w:rPr>
              <w:t xml:space="preserve"> </w:t>
            </w:r>
            <w:r w:rsidR="008B7308" w:rsidRPr="004D4F12">
              <w:rPr>
                <w:color w:val="212121"/>
                <w:shd w:val="clear" w:color="auto" w:fill="FFFFFF"/>
                <w:lang w:val="es-ES"/>
              </w:rPr>
              <w:t>y</w:t>
            </w:r>
            <w:r w:rsidR="007D17DD" w:rsidRPr="004D4F12">
              <w:rPr>
                <w:color w:val="212121"/>
                <w:shd w:val="clear" w:color="auto" w:fill="FFFFFF"/>
                <w:lang w:val="es-ES"/>
              </w:rPr>
              <w:t xml:space="preserve"> </w:t>
            </w:r>
            <w:r w:rsidR="008B7308" w:rsidRPr="004D4F12">
              <w:rPr>
                <w:color w:val="212121"/>
                <w:shd w:val="clear" w:color="auto" w:fill="FFFFFF"/>
                <w:lang w:val="es-ES"/>
              </w:rPr>
              <w:t>Condiciones</w:t>
            </w:r>
            <w:r w:rsidR="007D17DD" w:rsidRPr="004D4F12">
              <w:rPr>
                <w:color w:val="212121"/>
                <w:shd w:val="clear" w:color="auto" w:fill="FFFFFF"/>
                <w:lang w:val="es-ES"/>
              </w:rPr>
              <w:t xml:space="preserve"> </w:t>
            </w:r>
            <w:r w:rsidR="008B7308" w:rsidRPr="004D4F12">
              <w:rPr>
                <w:color w:val="212121"/>
                <w:shd w:val="clear" w:color="auto" w:fill="FFFFFF"/>
                <w:lang w:val="es-ES"/>
              </w:rPr>
              <w:t>de</w:t>
            </w:r>
            <w:r w:rsidR="007D17DD" w:rsidRPr="004D4F12">
              <w:rPr>
                <w:color w:val="212121"/>
                <w:shd w:val="clear" w:color="auto" w:fill="FFFFFF"/>
                <w:lang w:val="es-ES"/>
              </w:rPr>
              <w:t xml:space="preserve"> </w:t>
            </w:r>
            <w:r w:rsidR="008B7308" w:rsidRPr="004D4F12">
              <w:rPr>
                <w:color w:val="212121"/>
                <w:shd w:val="clear" w:color="auto" w:fill="FFFFFF"/>
                <w:lang w:val="es-ES"/>
              </w:rPr>
              <w:t>Cumplimiento</w:t>
            </w:r>
            <w:r w:rsidR="007D17DD" w:rsidRPr="004D4F12">
              <w:rPr>
                <w:color w:val="212121"/>
                <w:shd w:val="clear" w:color="auto" w:fill="FFFFFF"/>
                <w:lang w:val="es-ES"/>
              </w:rPr>
              <w:t xml:space="preserve"> </w:t>
            </w:r>
            <w:r w:rsidRPr="004D4F12">
              <w:rPr>
                <w:spacing w:val="-3"/>
                <w:lang w:val="es-ES"/>
              </w:rPr>
              <w:t>y</w:t>
            </w:r>
            <w:r w:rsidR="007D17DD" w:rsidRPr="004D4F12">
              <w:rPr>
                <w:spacing w:val="-3"/>
                <w:lang w:val="es-ES"/>
              </w:rPr>
              <w:t xml:space="preserve"> </w:t>
            </w:r>
            <w:r w:rsidRPr="004D4F12">
              <w:rPr>
                <w:spacing w:val="-3"/>
                <w:lang w:val="es-ES"/>
              </w:rPr>
              <w:t>sus</w:t>
            </w:r>
            <w:r w:rsidR="007D17DD" w:rsidRPr="004D4F12">
              <w:rPr>
                <w:spacing w:val="-3"/>
                <w:lang w:val="es-ES"/>
              </w:rPr>
              <w:t xml:space="preserve"> </w:t>
            </w:r>
            <w:r w:rsidRPr="004D4F12">
              <w:rPr>
                <w:spacing w:val="-3"/>
                <w:lang w:val="es-ES"/>
              </w:rPr>
              <w:t>propósitos.</w:t>
            </w:r>
          </w:p>
        </w:tc>
      </w:tr>
      <w:tr w:rsidR="001377B0" w:rsidRPr="004D4F12" w14:paraId="6B41B7BC" w14:textId="77777777" w:rsidTr="003E2CD4">
        <w:tc>
          <w:tcPr>
            <w:tcW w:w="2835" w:type="dxa"/>
          </w:tcPr>
          <w:p w14:paraId="15FE5F99" w14:textId="711C85DF" w:rsidR="001377B0" w:rsidRPr="004D4F12" w:rsidRDefault="001377B0" w:rsidP="003F79AA">
            <w:pPr>
              <w:pStyle w:val="SectionVHeading3"/>
              <w:rPr>
                <w:lang w:val="es-ES"/>
              </w:rPr>
            </w:pPr>
            <w:bookmarkStart w:id="148" w:name="_Toc399832250"/>
            <w:r w:rsidRPr="004D4F12">
              <w:rPr>
                <w:lang w:val="es-ES"/>
              </w:rPr>
              <w:t>13.</w:t>
            </w:r>
            <w:r w:rsidRPr="004D4F12">
              <w:rPr>
                <w:lang w:val="es-ES"/>
              </w:rPr>
              <w:tab/>
              <w:t>Seguros</w:t>
            </w:r>
            <w:bookmarkEnd w:id="148"/>
          </w:p>
        </w:tc>
        <w:tc>
          <w:tcPr>
            <w:tcW w:w="6178" w:type="dxa"/>
          </w:tcPr>
          <w:p w14:paraId="5AA62CAC" w14:textId="28BE1425" w:rsidR="001377B0" w:rsidRPr="004D4F12" w:rsidRDefault="001377B0" w:rsidP="003F79AA">
            <w:pPr>
              <w:suppressAutoHyphens/>
              <w:spacing w:after="200"/>
              <w:ind w:left="612" w:hanging="612"/>
              <w:jc w:val="both"/>
              <w:rPr>
                <w:spacing w:val="-3"/>
                <w:lang w:val="es-ES"/>
              </w:rPr>
            </w:pPr>
            <w:r w:rsidRPr="004D4F12">
              <w:rPr>
                <w:spacing w:val="-3"/>
                <w:lang w:val="es-ES"/>
              </w:rPr>
              <w:t>13.1</w:t>
            </w:r>
            <w:r w:rsidRPr="004D4F12">
              <w:rPr>
                <w:spacing w:val="-3"/>
                <w:lang w:val="es-ES"/>
              </w:rPr>
              <w:tab/>
              <w:t>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deberá</w:t>
            </w:r>
            <w:r w:rsidR="007D17DD" w:rsidRPr="004D4F12">
              <w:rPr>
                <w:spacing w:val="-3"/>
                <w:lang w:val="es-ES"/>
              </w:rPr>
              <w:t xml:space="preserve"> </w:t>
            </w:r>
            <w:r w:rsidRPr="004D4F12">
              <w:rPr>
                <w:spacing w:val="-3"/>
                <w:lang w:val="es-ES"/>
              </w:rPr>
              <w:t>contratar</w:t>
            </w:r>
            <w:r w:rsidR="007D17DD" w:rsidRPr="004D4F12">
              <w:rPr>
                <w:spacing w:val="-3"/>
                <w:lang w:val="es-ES"/>
              </w:rPr>
              <w:t xml:space="preserve"> </w:t>
            </w:r>
            <w:r w:rsidRPr="004D4F12">
              <w:rPr>
                <w:spacing w:val="-3"/>
                <w:lang w:val="es-ES"/>
              </w:rPr>
              <w:t>seguros</w:t>
            </w:r>
            <w:r w:rsidR="007D17DD" w:rsidRPr="004D4F12">
              <w:rPr>
                <w:spacing w:val="-3"/>
                <w:lang w:val="es-ES"/>
              </w:rPr>
              <w:t xml:space="preserve"> </w:t>
            </w:r>
            <w:r w:rsidRPr="004D4F12">
              <w:rPr>
                <w:spacing w:val="-3"/>
                <w:lang w:val="es-ES"/>
              </w:rPr>
              <w:t>emitidos</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nombre</w:t>
            </w:r>
            <w:r w:rsidR="007D17DD" w:rsidRPr="004D4F12">
              <w:rPr>
                <w:spacing w:val="-3"/>
                <w:lang w:val="es-ES"/>
              </w:rPr>
              <w:t xml:space="preserve"> </w:t>
            </w:r>
            <w:r w:rsidRPr="004D4F12">
              <w:rPr>
                <w:spacing w:val="-3"/>
                <w:lang w:val="es-ES"/>
              </w:rPr>
              <w:t>conjunto</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Contratante,</w:t>
            </w:r>
            <w:r w:rsidR="007D17DD" w:rsidRPr="004D4F12">
              <w:rPr>
                <w:spacing w:val="-3"/>
                <w:lang w:val="es-ES"/>
              </w:rPr>
              <w:t xml:space="preserve"> </w:t>
            </w:r>
            <w:r w:rsidRPr="004D4F12">
              <w:rPr>
                <w:spacing w:val="-3"/>
                <w:lang w:val="es-ES"/>
              </w:rPr>
              <w:t>para</w:t>
            </w:r>
            <w:r w:rsidR="007D17DD" w:rsidRPr="004D4F12">
              <w:rPr>
                <w:spacing w:val="-3"/>
                <w:lang w:val="es-ES"/>
              </w:rPr>
              <w:t xml:space="preserve"> </w:t>
            </w:r>
            <w:r w:rsidRPr="004D4F12">
              <w:rPr>
                <w:spacing w:val="-3"/>
                <w:lang w:val="es-ES"/>
              </w:rPr>
              <w:t>cubrir</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período</w:t>
            </w:r>
            <w:r w:rsidR="007D17DD" w:rsidRPr="004D4F12">
              <w:rPr>
                <w:spacing w:val="-3"/>
                <w:lang w:val="es-ES"/>
              </w:rPr>
              <w:t xml:space="preserve"> </w:t>
            </w:r>
            <w:r w:rsidRPr="004D4F12">
              <w:rPr>
                <w:spacing w:val="-3"/>
                <w:lang w:val="es-ES"/>
              </w:rPr>
              <w:t>comprendido</w:t>
            </w:r>
            <w:r w:rsidR="007D17DD" w:rsidRPr="004D4F12">
              <w:rPr>
                <w:spacing w:val="-3"/>
                <w:lang w:val="es-ES"/>
              </w:rPr>
              <w:t xml:space="preserve"> </w:t>
            </w:r>
            <w:r w:rsidRPr="004D4F12">
              <w:rPr>
                <w:spacing w:val="-3"/>
                <w:lang w:val="es-ES"/>
              </w:rPr>
              <w:t>entre</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Fecha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Inicio</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vencimiento</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Período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Responsabilidad</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Defectos,</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montos</w:t>
            </w:r>
            <w:r w:rsidR="007D17DD" w:rsidRPr="004D4F12">
              <w:rPr>
                <w:spacing w:val="-3"/>
                <w:lang w:val="es-ES"/>
              </w:rPr>
              <w:t xml:space="preserve"> </w:t>
            </w:r>
            <w:r w:rsidRPr="004D4F12">
              <w:rPr>
                <w:spacing w:val="-3"/>
                <w:lang w:val="es-ES"/>
              </w:rPr>
              <w:t>totales</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montos</w:t>
            </w:r>
            <w:r w:rsidR="007D17DD" w:rsidRPr="004D4F12">
              <w:rPr>
                <w:spacing w:val="-3"/>
                <w:lang w:val="es-ES"/>
              </w:rPr>
              <w:t xml:space="preserve"> </w:t>
            </w:r>
            <w:r w:rsidRPr="004D4F12">
              <w:rPr>
                <w:spacing w:val="-3"/>
                <w:lang w:val="es-ES"/>
              </w:rPr>
              <w:t>deducibles</w:t>
            </w:r>
            <w:r w:rsidR="007D17DD" w:rsidRPr="004D4F12">
              <w:rPr>
                <w:spacing w:val="-3"/>
                <w:lang w:val="es-ES"/>
              </w:rPr>
              <w:t xml:space="preserve"> </w:t>
            </w:r>
            <w:r w:rsidRPr="004D4F12">
              <w:rPr>
                <w:b/>
                <w:bCs/>
                <w:spacing w:val="-3"/>
                <w:lang w:val="es-ES"/>
              </w:rPr>
              <w:t>estipulados</w:t>
            </w:r>
            <w:r w:rsidR="007D17DD" w:rsidRPr="004D4F12">
              <w:rPr>
                <w:b/>
                <w:bCs/>
                <w:spacing w:val="-3"/>
                <w:lang w:val="es-ES"/>
              </w:rPr>
              <w:t xml:space="preserve"> </w:t>
            </w:r>
            <w:r w:rsidRPr="004D4F12">
              <w:rPr>
                <w:b/>
                <w:bCs/>
                <w:spacing w:val="-3"/>
                <w:lang w:val="es-ES"/>
              </w:rPr>
              <w:t>en</w:t>
            </w:r>
            <w:r w:rsidR="007D17DD" w:rsidRPr="004D4F12">
              <w:rPr>
                <w:b/>
                <w:bCs/>
                <w:spacing w:val="-3"/>
                <w:lang w:val="es-ES"/>
              </w:rPr>
              <w:t xml:space="preserve"> </w:t>
            </w:r>
            <w:r w:rsidRPr="004D4F12">
              <w:rPr>
                <w:b/>
                <w:bCs/>
                <w:spacing w:val="-3"/>
                <w:lang w:val="es-ES"/>
              </w:rPr>
              <w:t>las</w:t>
            </w:r>
            <w:r w:rsidR="007D17DD" w:rsidRPr="004D4F12">
              <w:rPr>
                <w:b/>
                <w:bCs/>
                <w:spacing w:val="-3"/>
                <w:lang w:val="es-ES"/>
              </w:rPr>
              <w:t xml:space="preserve"> </w:t>
            </w:r>
            <w:r w:rsidRPr="004D4F12">
              <w:rPr>
                <w:b/>
                <w:bCs/>
                <w:spacing w:val="-3"/>
                <w:lang w:val="es-ES"/>
              </w:rPr>
              <w:t>CPC,</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siguientes</w:t>
            </w:r>
            <w:r w:rsidR="007D17DD" w:rsidRPr="004D4F12">
              <w:rPr>
                <w:spacing w:val="-3"/>
                <w:lang w:val="es-ES"/>
              </w:rPr>
              <w:t xml:space="preserve"> </w:t>
            </w:r>
            <w:r w:rsidRPr="004D4F12">
              <w:rPr>
                <w:spacing w:val="-3"/>
                <w:lang w:val="es-ES"/>
              </w:rPr>
              <w:t>eventos</w:t>
            </w:r>
            <w:r w:rsidR="007D17DD" w:rsidRPr="004D4F12">
              <w:rPr>
                <w:spacing w:val="-3"/>
                <w:lang w:val="es-ES"/>
              </w:rPr>
              <w:t xml:space="preserve"> </w:t>
            </w:r>
            <w:r w:rsidRPr="004D4F12">
              <w:rPr>
                <w:spacing w:val="-3"/>
                <w:lang w:val="es-ES"/>
              </w:rPr>
              <w:t>constituyen</w:t>
            </w:r>
            <w:r w:rsidR="007D17DD" w:rsidRPr="004D4F12">
              <w:rPr>
                <w:spacing w:val="-3"/>
                <w:lang w:val="es-ES"/>
              </w:rPr>
              <w:t xml:space="preserve"> </w:t>
            </w:r>
            <w:r w:rsidRPr="004D4F12">
              <w:rPr>
                <w:spacing w:val="-3"/>
                <w:lang w:val="es-ES"/>
              </w:rPr>
              <w:t>riesgos</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Contratista:</w:t>
            </w:r>
          </w:p>
          <w:p w14:paraId="340CB640" w14:textId="152DEDBF" w:rsidR="001377B0" w:rsidRPr="004D4F12" w:rsidRDefault="001377B0" w:rsidP="003F79AA">
            <w:pPr>
              <w:suppressAutoHyphens/>
              <w:spacing w:after="200"/>
              <w:ind w:left="1332" w:hanging="720"/>
              <w:jc w:val="both"/>
              <w:rPr>
                <w:spacing w:val="-3"/>
                <w:lang w:val="es-ES"/>
              </w:rPr>
            </w:pPr>
            <w:r w:rsidRPr="004D4F12">
              <w:rPr>
                <w:spacing w:val="-3"/>
                <w:lang w:val="es-ES"/>
              </w:rPr>
              <w:t>(a)</w:t>
            </w:r>
            <w:r w:rsidRPr="004D4F12">
              <w:rPr>
                <w:spacing w:val="-3"/>
                <w:lang w:val="es-ES"/>
              </w:rPr>
              <w:tab/>
              <w:t>pérdida</w:t>
            </w:r>
            <w:r w:rsidR="007D17DD" w:rsidRPr="004D4F12">
              <w:rPr>
                <w:spacing w:val="-3"/>
                <w:lang w:val="es-ES"/>
              </w:rPr>
              <w:t xml:space="preserve"> </w:t>
            </w:r>
            <w:r w:rsidRPr="004D4F12">
              <w:rPr>
                <w:spacing w:val="-3"/>
                <w:lang w:val="es-ES"/>
              </w:rPr>
              <w:t>o</w:t>
            </w:r>
            <w:r w:rsidR="007D17DD" w:rsidRPr="004D4F12">
              <w:rPr>
                <w:spacing w:val="-3"/>
                <w:lang w:val="es-ES"/>
              </w:rPr>
              <w:t xml:space="preserve"> </w:t>
            </w:r>
            <w:r w:rsidRPr="004D4F12">
              <w:rPr>
                <w:spacing w:val="-3"/>
                <w:lang w:val="es-ES"/>
              </w:rPr>
              <w:t>daños</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Obras,</w:t>
            </w:r>
            <w:r w:rsidR="007D17DD" w:rsidRPr="004D4F12">
              <w:rPr>
                <w:spacing w:val="-3"/>
                <w:lang w:val="es-ES"/>
              </w:rPr>
              <w:t xml:space="preserve"> </w:t>
            </w:r>
            <w:r w:rsidRPr="004D4F12">
              <w:rPr>
                <w:spacing w:val="-3"/>
                <w:lang w:val="es-ES"/>
              </w:rPr>
              <w:t>Planta</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Materiales;</w:t>
            </w:r>
          </w:p>
          <w:p w14:paraId="66B88113" w14:textId="21D677EA" w:rsidR="001377B0" w:rsidRPr="004D4F12" w:rsidRDefault="001377B0" w:rsidP="003F79AA">
            <w:pPr>
              <w:suppressAutoHyphens/>
              <w:spacing w:after="200"/>
              <w:ind w:left="1332" w:hanging="720"/>
              <w:jc w:val="both"/>
              <w:rPr>
                <w:spacing w:val="-3"/>
                <w:lang w:val="es-ES"/>
              </w:rPr>
            </w:pPr>
            <w:r w:rsidRPr="004D4F12">
              <w:rPr>
                <w:spacing w:val="-3"/>
                <w:lang w:val="es-ES"/>
              </w:rPr>
              <w:t>(b)</w:t>
            </w:r>
            <w:r w:rsidRPr="004D4F12">
              <w:rPr>
                <w:spacing w:val="-3"/>
                <w:lang w:val="es-ES"/>
              </w:rPr>
              <w:tab/>
              <w:t>pérdida</w:t>
            </w:r>
            <w:r w:rsidR="007D17DD" w:rsidRPr="004D4F12">
              <w:rPr>
                <w:spacing w:val="-3"/>
                <w:lang w:val="es-ES"/>
              </w:rPr>
              <w:t xml:space="preserve"> </w:t>
            </w:r>
            <w:r w:rsidRPr="004D4F12">
              <w:rPr>
                <w:spacing w:val="-3"/>
                <w:lang w:val="es-ES"/>
              </w:rPr>
              <w:t>o</w:t>
            </w:r>
            <w:r w:rsidR="007D17DD" w:rsidRPr="004D4F12">
              <w:rPr>
                <w:spacing w:val="-3"/>
                <w:lang w:val="es-ES"/>
              </w:rPr>
              <w:t xml:space="preserve"> </w:t>
            </w:r>
            <w:r w:rsidRPr="004D4F12">
              <w:rPr>
                <w:spacing w:val="-3"/>
                <w:lang w:val="es-ES"/>
              </w:rPr>
              <w:t>daños</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Equipos;</w:t>
            </w:r>
          </w:p>
          <w:p w14:paraId="4F3CAF36" w14:textId="699833A7" w:rsidR="001377B0" w:rsidRPr="004D4F12" w:rsidRDefault="001377B0" w:rsidP="003F79AA">
            <w:pPr>
              <w:suppressAutoHyphens/>
              <w:spacing w:after="200"/>
              <w:ind w:left="1332" w:hanging="720"/>
              <w:jc w:val="both"/>
              <w:rPr>
                <w:spacing w:val="-3"/>
                <w:lang w:val="es-ES"/>
              </w:rPr>
            </w:pPr>
            <w:r w:rsidRPr="004D4F12">
              <w:rPr>
                <w:spacing w:val="-3"/>
                <w:lang w:val="es-ES"/>
              </w:rPr>
              <w:t>(c)</w:t>
            </w:r>
            <w:r w:rsidRPr="004D4F12">
              <w:rPr>
                <w:spacing w:val="-3"/>
                <w:lang w:val="es-ES"/>
              </w:rPr>
              <w:tab/>
              <w:t>pérdida</w:t>
            </w:r>
            <w:r w:rsidR="007D17DD" w:rsidRPr="004D4F12">
              <w:rPr>
                <w:spacing w:val="-3"/>
                <w:lang w:val="es-ES"/>
              </w:rPr>
              <w:t xml:space="preserve"> </w:t>
            </w:r>
            <w:r w:rsidRPr="004D4F12">
              <w:rPr>
                <w:spacing w:val="-3"/>
                <w:lang w:val="es-ES"/>
              </w:rPr>
              <w:t>o</w:t>
            </w:r>
            <w:r w:rsidR="007D17DD" w:rsidRPr="004D4F12">
              <w:rPr>
                <w:spacing w:val="-3"/>
                <w:lang w:val="es-ES"/>
              </w:rPr>
              <w:t xml:space="preserve"> </w:t>
            </w:r>
            <w:r w:rsidRPr="004D4F12">
              <w:rPr>
                <w:spacing w:val="-3"/>
                <w:lang w:val="es-ES"/>
              </w:rPr>
              <w:t>daños</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propiedad</w:t>
            </w:r>
            <w:r w:rsidR="007D17DD" w:rsidRPr="004D4F12">
              <w:rPr>
                <w:spacing w:val="-3"/>
                <w:lang w:val="es-ES"/>
              </w:rPr>
              <w:t xml:space="preserve"> </w:t>
            </w:r>
            <w:r w:rsidRPr="004D4F12">
              <w:rPr>
                <w:spacing w:val="-3"/>
                <w:lang w:val="es-ES"/>
              </w:rPr>
              <w:t>(sin</w:t>
            </w:r>
            <w:r w:rsidR="007D17DD" w:rsidRPr="004D4F12">
              <w:rPr>
                <w:spacing w:val="-3"/>
                <w:lang w:val="es-ES"/>
              </w:rPr>
              <w:t xml:space="preserve"> </w:t>
            </w:r>
            <w:r w:rsidRPr="004D4F12">
              <w:rPr>
                <w:spacing w:val="-3"/>
                <w:lang w:val="es-ES"/>
              </w:rPr>
              <w:t>incluir</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Obras,</w:t>
            </w:r>
            <w:r w:rsidR="007D17DD" w:rsidRPr="004D4F12">
              <w:rPr>
                <w:spacing w:val="-3"/>
                <w:lang w:val="es-ES"/>
              </w:rPr>
              <w:t xml:space="preserve"> </w:t>
            </w:r>
            <w:r w:rsidRPr="004D4F12">
              <w:rPr>
                <w:spacing w:val="-3"/>
                <w:lang w:val="es-ES"/>
              </w:rPr>
              <w:t>Planta,</w:t>
            </w:r>
            <w:r w:rsidR="007D17DD" w:rsidRPr="004D4F12">
              <w:rPr>
                <w:spacing w:val="-3"/>
                <w:lang w:val="es-ES"/>
              </w:rPr>
              <w:t xml:space="preserve"> </w:t>
            </w:r>
            <w:r w:rsidRPr="004D4F12">
              <w:rPr>
                <w:spacing w:val="-3"/>
                <w:lang w:val="es-ES"/>
              </w:rPr>
              <w:t>Materiales</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Equipos)</w:t>
            </w:r>
            <w:r w:rsidR="007D17DD" w:rsidRPr="004D4F12">
              <w:rPr>
                <w:spacing w:val="-3"/>
                <w:lang w:val="es-ES"/>
              </w:rPr>
              <w:t xml:space="preserve"> </w:t>
            </w:r>
            <w:r w:rsidRPr="004D4F12">
              <w:rPr>
                <w:spacing w:val="-3"/>
                <w:lang w:val="es-ES"/>
              </w:rPr>
              <w:t>relacionada</w:t>
            </w:r>
            <w:r w:rsidR="007D17DD" w:rsidRPr="004D4F12">
              <w:rPr>
                <w:spacing w:val="-3"/>
                <w:lang w:val="es-ES"/>
              </w:rPr>
              <w:t xml:space="preserve"> </w:t>
            </w:r>
            <w:r w:rsidRPr="004D4F12">
              <w:rPr>
                <w:spacing w:val="-3"/>
                <w:lang w:val="es-ES"/>
              </w:rPr>
              <w:t>con</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Contrato,</w:t>
            </w:r>
            <w:r w:rsidR="007D17DD" w:rsidRPr="004D4F12">
              <w:rPr>
                <w:spacing w:val="-3"/>
                <w:lang w:val="es-ES"/>
              </w:rPr>
              <w:t xml:space="preserve"> </w:t>
            </w:r>
            <w:r w:rsidRPr="004D4F12">
              <w:rPr>
                <w:spacing w:val="-3"/>
                <w:lang w:val="es-ES"/>
              </w:rPr>
              <w:t>y</w:t>
            </w:r>
          </w:p>
          <w:p w14:paraId="661A8760" w14:textId="382358B2" w:rsidR="001377B0" w:rsidRPr="004D4F12" w:rsidRDefault="001377B0" w:rsidP="003F79AA">
            <w:pPr>
              <w:suppressAutoHyphens/>
              <w:spacing w:after="200"/>
              <w:ind w:left="1152" w:hanging="540"/>
              <w:jc w:val="both"/>
              <w:rPr>
                <w:spacing w:val="-3"/>
                <w:lang w:val="es-ES"/>
              </w:rPr>
            </w:pPr>
            <w:r w:rsidRPr="004D4F12">
              <w:rPr>
                <w:spacing w:val="-3"/>
                <w:lang w:val="es-ES"/>
              </w:rPr>
              <w:t>(d)</w:t>
            </w:r>
            <w:r w:rsidRPr="004D4F12">
              <w:rPr>
                <w:spacing w:val="-3"/>
                <w:lang w:val="es-ES"/>
              </w:rPr>
              <w:tab/>
            </w:r>
            <w:r w:rsidR="00A74F74" w:rsidRPr="004D4F12">
              <w:rPr>
                <w:spacing w:val="-3"/>
                <w:lang w:val="es-ES"/>
              </w:rPr>
              <w:t>l</w:t>
            </w:r>
            <w:r w:rsidRPr="004D4F12">
              <w:rPr>
                <w:spacing w:val="-3"/>
                <w:lang w:val="es-ES"/>
              </w:rPr>
              <w:t>esiones</w:t>
            </w:r>
            <w:r w:rsidR="007D17DD" w:rsidRPr="004D4F12">
              <w:rPr>
                <w:spacing w:val="-3"/>
                <w:lang w:val="es-ES"/>
              </w:rPr>
              <w:t xml:space="preserve"> </w:t>
            </w:r>
            <w:r w:rsidRPr="004D4F12">
              <w:rPr>
                <w:spacing w:val="-3"/>
                <w:lang w:val="es-ES"/>
              </w:rPr>
              <w:t>personales</w:t>
            </w:r>
            <w:r w:rsidR="007D17DD" w:rsidRPr="004D4F12">
              <w:rPr>
                <w:spacing w:val="-3"/>
                <w:lang w:val="es-ES"/>
              </w:rPr>
              <w:t xml:space="preserve"> </w:t>
            </w:r>
            <w:r w:rsidRPr="004D4F12">
              <w:rPr>
                <w:spacing w:val="-3"/>
                <w:lang w:val="es-ES"/>
              </w:rPr>
              <w:t>o</w:t>
            </w:r>
            <w:r w:rsidR="007D17DD" w:rsidRPr="004D4F12">
              <w:rPr>
                <w:spacing w:val="-3"/>
                <w:lang w:val="es-ES"/>
              </w:rPr>
              <w:t xml:space="preserve"> </w:t>
            </w:r>
            <w:r w:rsidRPr="004D4F12">
              <w:rPr>
                <w:spacing w:val="-3"/>
                <w:lang w:val="es-ES"/>
              </w:rPr>
              <w:t>muerte;</w:t>
            </w:r>
            <w:r w:rsidR="0057295C" w:rsidRPr="004D4F12">
              <w:rPr>
                <w:spacing w:val="-3"/>
                <w:lang w:val="es-ES"/>
              </w:rPr>
              <w:t xml:space="preserve"> y</w:t>
            </w:r>
          </w:p>
          <w:p w14:paraId="22C86922" w14:textId="07878A1A" w:rsidR="001377B0" w:rsidRPr="004D4F12" w:rsidRDefault="001377B0" w:rsidP="00A74F74">
            <w:pPr>
              <w:suppressAutoHyphens/>
              <w:spacing w:after="200"/>
              <w:ind w:left="1152" w:hanging="540"/>
              <w:jc w:val="both"/>
              <w:rPr>
                <w:spacing w:val="-3"/>
                <w:lang w:val="es-ES"/>
              </w:rPr>
            </w:pPr>
            <w:r w:rsidRPr="004D4F12">
              <w:rPr>
                <w:spacing w:val="-3"/>
                <w:lang w:val="es-ES"/>
              </w:rPr>
              <w:t>(e)</w:t>
            </w:r>
            <w:r w:rsidR="00A74F74" w:rsidRPr="004D4F12">
              <w:rPr>
                <w:spacing w:val="-3"/>
                <w:lang w:val="es-ES"/>
              </w:rPr>
              <w:tab/>
            </w:r>
            <w:r w:rsidRPr="004D4F12">
              <w:rPr>
                <w:spacing w:val="-3"/>
                <w:lang w:val="es-ES"/>
              </w:rPr>
              <w:t>responsabilidad</w:t>
            </w:r>
            <w:r w:rsidR="007D17DD" w:rsidRPr="004D4F12">
              <w:rPr>
                <w:spacing w:val="-3"/>
                <w:lang w:val="es-ES"/>
              </w:rPr>
              <w:t xml:space="preserve"> </w:t>
            </w:r>
            <w:r w:rsidRPr="004D4F12">
              <w:rPr>
                <w:spacing w:val="-3"/>
                <w:lang w:val="es-ES"/>
              </w:rPr>
              <w:t>profesional</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diseño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Obras.</w:t>
            </w:r>
          </w:p>
          <w:p w14:paraId="7D760F78" w14:textId="200FACDE" w:rsidR="001377B0" w:rsidRPr="004D4F12" w:rsidRDefault="001377B0" w:rsidP="003F79AA">
            <w:pPr>
              <w:suppressAutoHyphens/>
              <w:spacing w:after="200"/>
              <w:ind w:left="612" w:hanging="612"/>
              <w:jc w:val="both"/>
              <w:rPr>
                <w:spacing w:val="-3"/>
                <w:lang w:val="es-ES"/>
              </w:rPr>
            </w:pPr>
            <w:r w:rsidRPr="004D4F12">
              <w:rPr>
                <w:spacing w:val="-3"/>
                <w:lang w:val="es-ES"/>
              </w:rPr>
              <w:t>13.2</w:t>
            </w:r>
            <w:r w:rsidRPr="004D4F12">
              <w:rPr>
                <w:spacing w:val="-3"/>
                <w:lang w:val="es-ES"/>
              </w:rPr>
              <w:tab/>
              <w:t>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deberá</w:t>
            </w:r>
            <w:r w:rsidR="007D17DD" w:rsidRPr="004D4F12">
              <w:rPr>
                <w:spacing w:val="-3"/>
                <w:lang w:val="es-ES"/>
              </w:rPr>
              <w:t xml:space="preserve"> </w:t>
            </w:r>
            <w:r w:rsidRPr="004D4F12">
              <w:rPr>
                <w:spacing w:val="-3"/>
                <w:lang w:val="es-ES"/>
              </w:rPr>
              <w:t>entregar</w:t>
            </w:r>
            <w:r w:rsidR="007D17DD" w:rsidRPr="004D4F12">
              <w:rPr>
                <w:spacing w:val="-3"/>
                <w:lang w:val="es-ES"/>
              </w:rPr>
              <w:t xml:space="preserve"> </w:t>
            </w:r>
            <w:r w:rsidRPr="004D4F12">
              <w:rPr>
                <w:spacing w:val="-3"/>
                <w:lang w:val="es-ES"/>
              </w:rPr>
              <w:t>al</w:t>
            </w:r>
            <w:r w:rsidR="007D17DD" w:rsidRPr="004D4F12">
              <w:rPr>
                <w:spacing w:val="-3"/>
                <w:lang w:val="es-ES"/>
              </w:rPr>
              <w:t xml:space="preserve"> </w:t>
            </w:r>
            <w:r w:rsidR="00F451E9" w:rsidRPr="004D4F12">
              <w:rPr>
                <w:spacing w:val="-3"/>
                <w:lang w:val="es-ES"/>
              </w:rPr>
              <w:t>Gerente de Proyecto</w:t>
            </w:r>
            <w:r w:rsidRPr="004D4F12">
              <w:rPr>
                <w:spacing w:val="-3"/>
                <w:lang w:val="es-ES"/>
              </w:rPr>
              <w:t>,</w:t>
            </w:r>
            <w:r w:rsidR="007D17DD" w:rsidRPr="004D4F12">
              <w:rPr>
                <w:spacing w:val="-3"/>
                <w:lang w:val="es-ES"/>
              </w:rPr>
              <w:t xml:space="preserve"> </w:t>
            </w:r>
            <w:r w:rsidRPr="004D4F12">
              <w:rPr>
                <w:spacing w:val="-3"/>
                <w:lang w:val="es-ES"/>
              </w:rPr>
              <w:t>para</w:t>
            </w:r>
            <w:r w:rsidR="007D17DD" w:rsidRPr="004D4F12">
              <w:rPr>
                <w:spacing w:val="-3"/>
                <w:lang w:val="es-ES"/>
              </w:rPr>
              <w:t xml:space="preserve"> </w:t>
            </w:r>
            <w:r w:rsidRPr="004D4F12">
              <w:rPr>
                <w:spacing w:val="-3"/>
                <w:lang w:val="es-ES"/>
              </w:rPr>
              <w:t>su</w:t>
            </w:r>
            <w:r w:rsidR="007D17DD" w:rsidRPr="004D4F12">
              <w:rPr>
                <w:spacing w:val="-3"/>
                <w:lang w:val="es-ES"/>
              </w:rPr>
              <w:t xml:space="preserve"> </w:t>
            </w:r>
            <w:r w:rsidRPr="004D4F12">
              <w:rPr>
                <w:spacing w:val="-3"/>
                <w:lang w:val="es-ES"/>
              </w:rPr>
              <w:t>aprobación,</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pólizas</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certificados</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seguro</w:t>
            </w:r>
            <w:r w:rsidR="007D17DD" w:rsidRPr="004D4F12">
              <w:rPr>
                <w:spacing w:val="-3"/>
                <w:lang w:val="es-ES"/>
              </w:rPr>
              <w:t xml:space="preserve"> </w:t>
            </w:r>
            <w:r w:rsidRPr="004D4F12">
              <w:rPr>
                <w:spacing w:val="-3"/>
                <w:lang w:val="es-ES"/>
              </w:rPr>
              <w:t>antes</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Fecha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Inicio.</w:t>
            </w:r>
            <w:r w:rsidR="007D17DD" w:rsidRPr="004D4F12">
              <w:rPr>
                <w:spacing w:val="-3"/>
                <w:lang w:val="es-ES"/>
              </w:rPr>
              <w:t xml:space="preserve"> </w:t>
            </w:r>
            <w:r w:rsidRPr="004D4F12">
              <w:rPr>
                <w:spacing w:val="-3"/>
                <w:lang w:val="es-ES"/>
              </w:rPr>
              <w:t>Dichos</w:t>
            </w:r>
            <w:r w:rsidR="007D17DD" w:rsidRPr="004D4F12">
              <w:rPr>
                <w:spacing w:val="-3"/>
                <w:lang w:val="es-ES"/>
              </w:rPr>
              <w:t xml:space="preserve"> </w:t>
            </w:r>
            <w:r w:rsidRPr="004D4F12">
              <w:rPr>
                <w:spacing w:val="-3"/>
                <w:lang w:val="es-ES"/>
              </w:rPr>
              <w:t>seguros</w:t>
            </w:r>
            <w:r w:rsidR="007D17DD" w:rsidRPr="004D4F12">
              <w:rPr>
                <w:spacing w:val="-3"/>
                <w:lang w:val="es-ES"/>
              </w:rPr>
              <w:t xml:space="preserve"> </w:t>
            </w:r>
            <w:r w:rsidRPr="004D4F12">
              <w:rPr>
                <w:spacing w:val="-3"/>
                <w:lang w:val="es-ES"/>
              </w:rPr>
              <w:t>deberán</w:t>
            </w:r>
            <w:r w:rsidR="007D17DD" w:rsidRPr="004D4F12">
              <w:rPr>
                <w:spacing w:val="-3"/>
                <w:lang w:val="es-ES"/>
              </w:rPr>
              <w:t xml:space="preserve"> </w:t>
            </w:r>
            <w:r w:rsidRPr="004D4F12">
              <w:rPr>
                <w:spacing w:val="-3"/>
                <w:lang w:val="es-ES"/>
              </w:rPr>
              <w:t>contemplar</w:t>
            </w:r>
            <w:r w:rsidR="007D17DD" w:rsidRPr="004D4F12">
              <w:rPr>
                <w:spacing w:val="-3"/>
                <w:lang w:val="es-ES"/>
              </w:rPr>
              <w:t xml:space="preserve"> </w:t>
            </w:r>
            <w:r w:rsidRPr="004D4F12">
              <w:rPr>
                <w:spacing w:val="-3"/>
                <w:lang w:val="es-ES"/>
              </w:rPr>
              <w:t>indemnizaciones</w:t>
            </w:r>
            <w:r w:rsidR="007D17DD" w:rsidRPr="004D4F12">
              <w:rPr>
                <w:spacing w:val="-3"/>
                <w:lang w:val="es-ES"/>
              </w:rPr>
              <w:t xml:space="preserve"> </w:t>
            </w:r>
            <w:r w:rsidRPr="004D4F12">
              <w:rPr>
                <w:spacing w:val="-3"/>
                <w:lang w:val="es-ES"/>
              </w:rPr>
              <w:t>pagaderas</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tipos</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proporciones</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monedas</w:t>
            </w:r>
            <w:r w:rsidR="007D17DD" w:rsidRPr="004D4F12">
              <w:rPr>
                <w:spacing w:val="-3"/>
                <w:lang w:val="es-ES"/>
              </w:rPr>
              <w:t xml:space="preserve"> </w:t>
            </w:r>
            <w:r w:rsidRPr="004D4F12">
              <w:rPr>
                <w:spacing w:val="-3"/>
                <w:lang w:val="es-ES"/>
              </w:rPr>
              <w:t>requeridos</w:t>
            </w:r>
            <w:r w:rsidR="007D17DD" w:rsidRPr="004D4F12">
              <w:rPr>
                <w:spacing w:val="-3"/>
                <w:lang w:val="es-ES"/>
              </w:rPr>
              <w:t xml:space="preserve"> </w:t>
            </w:r>
            <w:r w:rsidRPr="004D4F12">
              <w:rPr>
                <w:spacing w:val="-3"/>
                <w:lang w:val="es-ES"/>
              </w:rPr>
              <w:t>para</w:t>
            </w:r>
            <w:r w:rsidR="007D17DD" w:rsidRPr="004D4F12">
              <w:rPr>
                <w:spacing w:val="-3"/>
                <w:lang w:val="es-ES"/>
              </w:rPr>
              <w:t xml:space="preserve"> </w:t>
            </w:r>
            <w:r w:rsidRPr="004D4F12">
              <w:rPr>
                <w:spacing w:val="-3"/>
                <w:lang w:val="es-ES"/>
              </w:rPr>
              <w:t>rectificar</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pérdida</w:t>
            </w:r>
            <w:r w:rsidR="007D17DD" w:rsidRPr="004D4F12">
              <w:rPr>
                <w:spacing w:val="-3"/>
                <w:lang w:val="es-ES"/>
              </w:rPr>
              <w:t xml:space="preserve"> </w:t>
            </w:r>
            <w:r w:rsidRPr="004D4F12">
              <w:rPr>
                <w:spacing w:val="-3"/>
                <w:lang w:val="es-ES"/>
              </w:rPr>
              <w:t>o</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daños</w:t>
            </w:r>
            <w:r w:rsidR="007D17DD" w:rsidRPr="004D4F12">
              <w:rPr>
                <w:spacing w:val="-3"/>
                <w:lang w:val="es-ES"/>
              </w:rPr>
              <w:t xml:space="preserve"> </w:t>
            </w:r>
            <w:r w:rsidRPr="004D4F12">
              <w:rPr>
                <w:spacing w:val="-3"/>
                <w:lang w:val="es-ES"/>
              </w:rPr>
              <w:t>o</w:t>
            </w:r>
            <w:r w:rsidR="007D17DD" w:rsidRPr="004D4F12">
              <w:rPr>
                <w:spacing w:val="-3"/>
                <w:lang w:val="es-ES"/>
              </w:rPr>
              <w:t xml:space="preserve"> </w:t>
            </w:r>
            <w:r w:rsidRPr="004D4F12">
              <w:rPr>
                <w:spacing w:val="-3"/>
                <w:lang w:val="es-ES"/>
              </w:rPr>
              <w:t>perjuicios</w:t>
            </w:r>
            <w:r w:rsidR="007D17DD" w:rsidRPr="004D4F12">
              <w:rPr>
                <w:spacing w:val="-3"/>
                <w:lang w:val="es-ES"/>
              </w:rPr>
              <w:t xml:space="preserve"> </w:t>
            </w:r>
            <w:r w:rsidRPr="004D4F12">
              <w:rPr>
                <w:spacing w:val="-3"/>
                <w:lang w:val="es-ES"/>
              </w:rPr>
              <w:t>ocasionados.</w:t>
            </w:r>
          </w:p>
          <w:p w14:paraId="353C71CB" w14:textId="48687B3A" w:rsidR="001377B0" w:rsidRPr="004D4F12" w:rsidRDefault="001377B0" w:rsidP="003F79AA">
            <w:pPr>
              <w:suppressAutoHyphens/>
              <w:spacing w:after="200"/>
              <w:ind w:left="612" w:hanging="612"/>
              <w:jc w:val="both"/>
              <w:rPr>
                <w:spacing w:val="-3"/>
                <w:lang w:val="es-ES"/>
              </w:rPr>
            </w:pPr>
            <w:r w:rsidRPr="004D4F12">
              <w:rPr>
                <w:spacing w:val="-3"/>
                <w:lang w:val="es-ES"/>
              </w:rPr>
              <w:t>13.3</w:t>
            </w:r>
            <w:r w:rsidRPr="004D4F12">
              <w:rPr>
                <w:spacing w:val="-3"/>
                <w:lang w:val="es-ES"/>
              </w:rPr>
              <w:tab/>
              <w:t>Si</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no</w:t>
            </w:r>
            <w:r w:rsidR="007D17DD" w:rsidRPr="004D4F12">
              <w:rPr>
                <w:spacing w:val="-3"/>
                <w:lang w:val="es-ES"/>
              </w:rPr>
              <w:t xml:space="preserve"> </w:t>
            </w:r>
            <w:r w:rsidRPr="004D4F12">
              <w:rPr>
                <w:spacing w:val="-3"/>
                <w:lang w:val="es-ES"/>
              </w:rPr>
              <w:t>proporcionara</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pólizas</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certificados</w:t>
            </w:r>
            <w:r w:rsidR="007D17DD" w:rsidRPr="004D4F12">
              <w:rPr>
                <w:spacing w:val="-3"/>
                <w:lang w:val="es-ES"/>
              </w:rPr>
              <w:t xml:space="preserve"> </w:t>
            </w:r>
            <w:r w:rsidRPr="004D4F12">
              <w:rPr>
                <w:spacing w:val="-3"/>
                <w:lang w:val="es-ES"/>
              </w:rPr>
              <w:t>exigidos,</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Contratante</w:t>
            </w:r>
            <w:r w:rsidR="007D17DD" w:rsidRPr="004D4F12">
              <w:rPr>
                <w:spacing w:val="-3"/>
                <w:lang w:val="es-ES"/>
              </w:rPr>
              <w:t xml:space="preserve"> </w:t>
            </w:r>
            <w:r w:rsidRPr="004D4F12">
              <w:rPr>
                <w:spacing w:val="-3"/>
                <w:lang w:val="es-ES"/>
              </w:rPr>
              <w:t>podrá</w:t>
            </w:r>
            <w:r w:rsidR="007D17DD" w:rsidRPr="004D4F12">
              <w:rPr>
                <w:spacing w:val="-3"/>
                <w:lang w:val="es-ES"/>
              </w:rPr>
              <w:t xml:space="preserve"> </w:t>
            </w:r>
            <w:r w:rsidRPr="004D4F12">
              <w:rPr>
                <w:spacing w:val="-3"/>
                <w:lang w:val="es-ES"/>
              </w:rPr>
              <w:t>contratar</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seguros</w:t>
            </w:r>
            <w:r w:rsidR="007D17DD" w:rsidRPr="004D4F12">
              <w:rPr>
                <w:spacing w:val="-3"/>
                <w:lang w:val="es-ES"/>
              </w:rPr>
              <w:t xml:space="preserve"> </w:t>
            </w:r>
            <w:r w:rsidRPr="004D4F12">
              <w:rPr>
                <w:spacing w:val="-3"/>
                <w:lang w:val="es-ES"/>
              </w:rPr>
              <w:t>cuyas</w:t>
            </w:r>
            <w:r w:rsidR="007D17DD" w:rsidRPr="004D4F12">
              <w:rPr>
                <w:spacing w:val="-3"/>
                <w:lang w:val="es-ES"/>
              </w:rPr>
              <w:t xml:space="preserve"> </w:t>
            </w:r>
            <w:r w:rsidRPr="004D4F12">
              <w:rPr>
                <w:spacing w:val="-3"/>
                <w:lang w:val="es-ES"/>
              </w:rPr>
              <w:t>pólizas</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certificados</w:t>
            </w:r>
            <w:r w:rsidR="007D17DD" w:rsidRPr="004D4F12">
              <w:rPr>
                <w:spacing w:val="-3"/>
                <w:lang w:val="es-ES"/>
              </w:rPr>
              <w:t xml:space="preserve"> </w:t>
            </w:r>
            <w:r w:rsidRPr="004D4F12">
              <w:rPr>
                <w:spacing w:val="-3"/>
                <w:lang w:val="es-ES"/>
              </w:rPr>
              <w:t>debería</w:t>
            </w:r>
            <w:r w:rsidR="007D17DD" w:rsidRPr="004D4F12">
              <w:rPr>
                <w:spacing w:val="-3"/>
                <w:lang w:val="es-ES"/>
              </w:rPr>
              <w:t xml:space="preserve"> </w:t>
            </w:r>
            <w:r w:rsidRPr="004D4F12">
              <w:rPr>
                <w:spacing w:val="-3"/>
                <w:lang w:val="es-ES"/>
              </w:rPr>
              <w:t>haber</w:t>
            </w:r>
            <w:r w:rsidR="007D17DD" w:rsidRPr="004D4F12">
              <w:rPr>
                <w:spacing w:val="-3"/>
                <w:lang w:val="es-ES"/>
              </w:rPr>
              <w:t xml:space="preserve"> </w:t>
            </w:r>
            <w:r w:rsidRPr="004D4F12">
              <w:rPr>
                <w:spacing w:val="-3"/>
                <w:lang w:val="es-ES"/>
              </w:rPr>
              <w:t>suministrado</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podrá</w:t>
            </w:r>
            <w:r w:rsidR="007D17DD" w:rsidRPr="004D4F12">
              <w:rPr>
                <w:spacing w:val="-3"/>
                <w:lang w:val="es-ES"/>
              </w:rPr>
              <w:t xml:space="preserve"> </w:t>
            </w:r>
            <w:r w:rsidRPr="004D4F12">
              <w:rPr>
                <w:spacing w:val="-3"/>
                <w:lang w:val="es-ES"/>
              </w:rPr>
              <w:t>recuperar</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primas</w:t>
            </w:r>
            <w:r w:rsidR="007D17DD" w:rsidRPr="004D4F12">
              <w:rPr>
                <w:spacing w:val="-3"/>
                <w:lang w:val="es-ES"/>
              </w:rPr>
              <w:t xml:space="preserve"> </w:t>
            </w:r>
            <w:r w:rsidRPr="004D4F12">
              <w:rPr>
                <w:spacing w:val="-3"/>
                <w:lang w:val="es-ES"/>
              </w:rPr>
              <w:t>pagadas</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Contratante</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pagos</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adeuden</w:t>
            </w:r>
            <w:r w:rsidR="007D17DD" w:rsidRPr="004D4F12">
              <w:rPr>
                <w:spacing w:val="-3"/>
                <w:lang w:val="es-ES"/>
              </w:rPr>
              <w:t xml:space="preserve"> </w:t>
            </w:r>
            <w:r w:rsidRPr="004D4F12">
              <w:rPr>
                <w:spacing w:val="-3"/>
                <w:lang w:val="es-ES"/>
              </w:rPr>
              <w:t>al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o</w:t>
            </w:r>
            <w:r w:rsidR="007D17DD" w:rsidRPr="004D4F12">
              <w:rPr>
                <w:spacing w:val="-3"/>
                <w:lang w:val="es-ES"/>
              </w:rPr>
              <w:t xml:space="preserve"> </w:t>
            </w:r>
            <w:r w:rsidRPr="004D4F12">
              <w:rPr>
                <w:spacing w:val="-3"/>
                <w:lang w:val="es-ES"/>
              </w:rPr>
              <w:t>bien,</w:t>
            </w:r>
            <w:r w:rsidR="007D17DD" w:rsidRPr="004D4F12">
              <w:rPr>
                <w:spacing w:val="-3"/>
                <w:lang w:val="es-ES"/>
              </w:rPr>
              <w:t xml:space="preserve"> </w:t>
            </w:r>
            <w:r w:rsidRPr="004D4F12">
              <w:rPr>
                <w:spacing w:val="-3"/>
                <w:lang w:val="es-ES"/>
              </w:rPr>
              <w:t>si</w:t>
            </w:r>
            <w:r w:rsidR="007D17DD" w:rsidRPr="004D4F12">
              <w:rPr>
                <w:spacing w:val="-3"/>
                <w:lang w:val="es-ES"/>
              </w:rPr>
              <w:t xml:space="preserve"> </w:t>
            </w:r>
            <w:r w:rsidRPr="004D4F12">
              <w:rPr>
                <w:spacing w:val="-3"/>
                <w:lang w:val="es-ES"/>
              </w:rPr>
              <w:t>no</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le</w:t>
            </w:r>
            <w:r w:rsidR="007D17DD" w:rsidRPr="004D4F12">
              <w:rPr>
                <w:spacing w:val="-3"/>
                <w:lang w:val="es-ES"/>
              </w:rPr>
              <w:t xml:space="preserve"> </w:t>
            </w:r>
            <w:r w:rsidRPr="004D4F12">
              <w:rPr>
                <w:spacing w:val="-3"/>
                <w:lang w:val="es-ES"/>
              </w:rPr>
              <w:t>adeudara</w:t>
            </w:r>
            <w:r w:rsidR="007D17DD" w:rsidRPr="004D4F12">
              <w:rPr>
                <w:spacing w:val="-3"/>
                <w:lang w:val="es-ES"/>
              </w:rPr>
              <w:t xml:space="preserve"> </w:t>
            </w:r>
            <w:r w:rsidRPr="004D4F12">
              <w:rPr>
                <w:spacing w:val="-3"/>
                <w:lang w:val="es-ES"/>
              </w:rPr>
              <w:t>nada,</w:t>
            </w:r>
            <w:r w:rsidR="007D17DD" w:rsidRPr="004D4F12">
              <w:rPr>
                <w:spacing w:val="-3"/>
                <w:lang w:val="es-ES"/>
              </w:rPr>
              <w:t xml:space="preserve"> </w:t>
            </w:r>
            <w:r w:rsidRPr="004D4F12">
              <w:rPr>
                <w:spacing w:val="-3"/>
                <w:lang w:val="es-ES"/>
              </w:rPr>
              <w:t>considerarlas</w:t>
            </w:r>
            <w:r w:rsidR="007D17DD" w:rsidRPr="004D4F12">
              <w:rPr>
                <w:spacing w:val="-3"/>
                <w:lang w:val="es-ES"/>
              </w:rPr>
              <w:t xml:space="preserve"> </w:t>
            </w:r>
            <w:r w:rsidRPr="004D4F12">
              <w:rPr>
                <w:spacing w:val="-3"/>
                <w:lang w:val="es-ES"/>
              </w:rPr>
              <w:t>una</w:t>
            </w:r>
            <w:r w:rsidR="007D17DD" w:rsidRPr="004D4F12">
              <w:rPr>
                <w:spacing w:val="-3"/>
                <w:lang w:val="es-ES"/>
              </w:rPr>
              <w:t xml:space="preserve"> </w:t>
            </w:r>
            <w:r w:rsidRPr="004D4F12">
              <w:rPr>
                <w:spacing w:val="-3"/>
                <w:lang w:val="es-ES"/>
              </w:rPr>
              <w:t>deuda</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Esta</w:t>
            </w:r>
            <w:r w:rsidR="007D17DD" w:rsidRPr="004D4F12">
              <w:rPr>
                <w:spacing w:val="-3"/>
                <w:lang w:val="es-ES"/>
              </w:rPr>
              <w:t xml:space="preserve"> </w:t>
            </w:r>
            <w:r w:rsidRPr="004D4F12">
              <w:rPr>
                <w:spacing w:val="-3"/>
                <w:lang w:val="es-ES"/>
              </w:rPr>
              <w:t>posibilidad</w:t>
            </w:r>
            <w:r w:rsidR="007D17DD" w:rsidRPr="004D4F12">
              <w:rPr>
                <w:spacing w:val="-3"/>
                <w:lang w:val="es-ES"/>
              </w:rPr>
              <w:t xml:space="preserve"> </w:t>
            </w:r>
            <w:r w:rsidRPr="004D4F12">
              <w:rPr>
                <w:spacing w:val="-3"/>
                <w:lang w:val="es-ES"/>
              </w:rPr>
              <w:t>no</w:t>
            </w:r>
            <w:r w:rsidR="007D17DD" w:rsidRPr="004D4F12">
              <w:rPr>
                <w:spacing w:val="-3"/>
                <w:lang w:val="es-ES"/>
              </w:rPr>
              <w:t xml:space="preserve"> </w:t>
            </w:r>
            <w:r w:rsidRPr="004D4F12">
              <w:rPr>
                <w:spacing w:val="-3"/>
                <w:lang w:val="es-ES"/>
              </w:rPr>
              <w:t>puede</w:t>
            </w:r>
            <w:r w:rsidR="007D17DD" w:rsidRPr="004D4F12">
              <w:rPr>
                <w:spacing w:val="-3"/>
                <w:lang w:val="es-ES"/>
              </w:rPr>
              <w:t xml:space="preserve"> </w:t>
            </w:r>
            <w:r w:rsidRPr="004D4F12">
              <w:rPr>
                <w:spacing w:val="-3"/>
                <w:lang w:val="es-ES"/>
              </w:rPr>
              <w:t>ser</w:t>
            </w:r>
            <w:r w:rsidR="007D17DD" w:rsidRPr="004D4F12">
              <w:rPr>
                <w:spacing w:val="-3"/>
                <w:lang w:val="es-ES"/>
              </w:rPr>
              <w:t xml:space="preserve"> </w:t>
            </w:r>
            <w:r w:rsidRPr="004D4F12">
              <w:rPr>
                <w:spacing w:val="-3"/>
                <w:lang w:val="es-ES"/>
              </w:rPr>
              <w:t>considerada</w:t>
            </w:r>
            <w:r w:rsidR="007D17DD" w:rsidRPr="004D4F12">
              <w:rPr>
                <w:spacing w:val="-3"/>
                <w:lang w:val="es-ES"/>
              </w:rPr>
              <w:t xml:space="preserve"> </w:t>
            </w:r>
            <w:r w:rsidRPr="004D4F12">
              <w:rPr>
                <w:spacing w:val="-3"/>
                <w:lang w:val="es-ES"/>
              </w:rPr>
              <w:t>como</w:t>
            </w:r>
            <w:r w:rsidR="007D17DD" w:rsidRPr="004D4F12">
              <w:rPr>
                <w:spacing w:val="-3"/>
                <w:lang w:val="es-ES"/>
              </w:rPr>
              <w:t xml:space="preserve"> </w:t>
            </w:r>
            <w:r w:rsidRPr="004D4F12">
              <w:rPr>
                <w:spacing w:val="-3"/>
                <w:lang w:val="es-ES"/>
              </w:rPr>
              <w:t>una</w:t>
            </w:r>
            <w:r w:rsidR="007D17DD" w:rsidRPr="004D4F12">
              <w:rPr>
                <w:spacing w:val="-3"/>
                <w:lang w:val="es-ES"/>
              </w:rPr>
              <w:t xml:space="preserve"> </w:t>
            </w:r>
            <w:r w:rsidRPr="004D4F12">
              <w:rPr>
                <w:spacing w:val="-3"/>
                <w:lang w:val="es-ES"/>
              </w:rPr>
              <w:t>obligación</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cargo</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Contratante.</w:t>
            </w:r>
          </w:p>
          <w:p w14:paraId="6AE654AE" w14:textId="6009DF5B" w:rsidR="001377B0" w:rsidRPr="004D4F12" w:rsidRDefault="001377B0" w:rsidP="003F79AA">
            <w:pPr>
              <w:suppressAutoHyphens/>
              <w:spacing w:after="200"/>
              <w:ind w:left="612" w:hanging="612"/>
              <w:jc w:val="both"/>
              <w:rPr>
                <w:spacing w:val="-3"/>
                <w:lang w:val="es-ES"/>
              </w:rPr>
            </w:pPr>
            <w:r w:rsidRPr="004D4F12">
              <w:rPr>
                <w:spacing w:val="-3"/>
                <w:lang w:val="es-ES"/>
              </w:rPr>
              <w:t>13.4</w:t>
            </w:r>
            <w:r w:rsidRPr="004D4F12">
              <w:rPr>
                <w:spacing w:val="-3"/>
                <w:lang w:val="es-ES"/>
              </w:rPr>
              <w:tab/>
              <w:t>Las</w:t>
            </w:r>
            <w:r w:rsidR="007D17DD" w:rsidRPr="004D4F12">
              <w:rPr>
                <w:spacing w:val="-3"/>
                <w:lang w:val="es-ES"/>
              </w:rPr>
              <w:t xml:space="preserve"> </w:t>
            </w:r>
            <w:r w:rsidRPr="004D4F12">
              <w:rPr>
                <w:spacing w:val="-3"/>
                <w:lang w:val="es-ES"/>
              </w:rPr>
              <w:t>condiciones</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seguro</w:t>
            </w:r>
            <w:r w:rsidR="007D17DD" w:rsidRPr="004D4F12">
              <w:rPr>
                <w:spacing w:val="-3"/>
                <w:lang w:val="es-ES"/>
              </w:rPr>
              <w:t xml:space="preserve"> </w:t>
            </w:r>
            <w:r w:rsidRPr="004D4F12">
              <w:rPr>
                <w:spacing w:val="-3"/>
                <w:lang w:val="es-ES"/>
              </w:rPr>
              <w:t>no</w:t>
            </w:r>
            <w:r w:rsidR="007D17DD" w:rsidRPr="004D4F12">
              <w:rPr>
                <w:spacing w:val="-3"/>
                <w:lang w:val="es-ES"/>
              </w:rPr>
              <w:t xml:space="preserve"> </w:t>
            </w:r>
            <w:r w:rsidRPr="004D4F12">
              <w:rPr>
                <w:spacing w:val="-3"/>
                <w:lang w:val="es-ES"/>
              </w:rPr>
              <w:t>podrán</w:t>
            </w:r>
            <w:r w:rsidR="007D17DD" w:rsidRPr="004D4F12">
              <w:rPr>
                <w:spacing w:val="-3"/>
                <w:lang w:val="es-ES"/>
              </w:rPr>
              <w:t xml:space="preserve"> </w:t>
            </w:r>
            <w:r w:rsidRPr="004D4F12">
              <w:rPr>
                <w:spacing w:val="-3"/>
                <w:lang w:val="es-ES"/>
              </w:rPr>
              <w:t>modificarse</w:t>
            </w:r>
            <w:r w:rsidR="007D17DD" w:rsidRPr="004D4F12">
              <w:rPr>
                <w:spacing w:val="-3"/>
                <w:lang w:val="es-ES"/>
              </w:rPr>
              <w:t xml:space="preserve"> </w:t>
            </w:r>
            <w:r w:rsidRPr="004D4F12">
              <w:rPr>
                <w:spacing w:val="-3"/>
                <w:lang w:val="es-ES"/>
              </w:rPr>
              <w:t>sin</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aprobación</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00F451E9" w:rsidRPr="004D4F12">
              <w:rPr>
                <w:spacing w:val="-3"/>
                <w:lang w:val="es-ES"/>
              </w:rPr>
              <w:t>Gerente de Proyecto</w:t>
            </w:r>
            <w:r w:rsidRPr="004D4F12">
              <w:rPr>
                <w:spacing w:val="-3"/>
                <w:lang w:val="es-ES"/>
              </w:rPr>
              <w:t>.</w:t>
            </w:r>
          </w:p>
          <w:p w14:paraId="214B928C" w14:textId="16FBF162" w:rsidR="001377B0" w:rsidRPr="004D4F12" w:rsidRDefault="001377B0" w:rsidP="003F79AA">
            <w:pPr>
              <w:suppressAutoHyphens/>
              <w:spacing w:after="200"/>
              <w:ind w:left="612" w:hanging="612"/>
              <w:jc w:val="both"/>
              <w:rPr>
                <w:spacing w:val="-3"/>
                <w:lang w:val="es-ES"/>
              </w:rPr>
            </w:pPr>
            <w:r w:rsidRPr="004D4F12">
              <w:rPr>
                <w:spacing w:val="-3"/>
                <w:lang w:val="es-ES"/>
              </w:rPr>
              <w:t>13.5</w:t>
            </w:r>
            <w:r w:rsidRPr="004D4F12">
              <w:rPr>
                <w:spacing w:val="-3"/>
                <w:lang w:val="es-ES"/>
              </w:rPr>
              <w:tab/>
              <w:t>Ambas</w:t>
            </w:r>
            <w:r w:rsidR="007D17DD" w:rsidRPr="004D4F12">
              <w:rPr>
                <w:spacing w:val="-3"/>
                <w:lang w:val="es-ES"/>
              </w:rPr>
              <w:t xml:space="preserve"> </w:t>
            </w:r>
            <w:r w:rsidRPr="004D4F12">
              <w:rPr>
                <w:spacing w:val="-3"/>
                <w:lang w:val="es-ES"/>
              </w:rPr>
              <w:t>partes</w:t>
            </w:r>
            <w:r w:rsidR="007D17DD" w:rsidRPr="004D4F12">
              <w:rPr>
                <w:spacing w:val="-3"/>
                <w:lang w:val="es-ES"/>
              </w:rPr>
              <w:t xml:space="preserve"> </w:t>
            </w:r>
            <w:r w:rsidRPr="004D4F12">
              <w:rPr>
                <w:spacing w:val="-3"/>
                <w:lang w:val="es-ES"/>
              </w:rPr>
              <w:t>deberán</w:t>
            </w:r>
            <w:r w:rsidR="007D17DD" w:rsidRPr="004D4F12">
              <w:rPr>
                <w:spacing w:val="-3"/>
                <w:lang w:val="es-ES"/>
              </w:rPr>
              <w:t xml:space="preserve"> </w:t>
            </w:r>
            <w:r w:rsidRPr="004D4F12">
              <w:rPr>
                <w:spacing w:val="-3"/>
                <w:lang w:val="es-ES"/>
              </w:rPr>
              <w:t>cumplir</w:t>
            </w:r>
            <w:r w:rsidR="007D17DD" w:rsidRPr="004D4F12">
              <w:rPr>
                <w:spacing w:val="-3"/>
                <w:lang w:val="es-ES"/>
              </w:rPr>
              <w:t xml:space="preserve"> </w:t>
            </w:r>
            <w:r w:rsidRPr="004D4F12">
              <w:rPr>
                <w:spacing w:val="-3"/>
                <w:lang w:val="es-ES"/>
              </w:rPr>
              <w:t>con</w:t>
            </w:r>
            <w:r w:rsidR="007D17DD" w:rsidRPr="004D4F12">
              <w:rPr>
                <w:spacing w:val="-3"/>
                <w:lang w:val="es-ES"/>
              </w:rPr>
              <w:t xml:space="preserve"> </w:t>
            </w:r>
            <w:r w:rsidRPr="004D4F12">
              <w:rPr>
                <w:spacing w:val="-3"/>
                <w:lang w:val="es-ES"/>
              </w:rPr>
              <w:t>todas</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condiciones</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pólizas</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seguro.</w:t>
            </w:r>
          </w:p>
        </w:tc>
      </w:tr>
      <w:tr w:rsidR="001377B0" w:rsidRPr="004D4F12" w14:paraId="22FE4367" w14:textId="77777777" w:rsidTr="003E2CD4">
        <w:tc>
          <w:tcPr>
            <w:tcW w:w="2835" w:type="dxa"/>
          </w:tcPr>
          <w:p w14:paraId="53328DF3" w14:textId="70B07E72" w:rsidR="001377B0" w:rsidRPr="004D4F12" w:rsidRDefault="001377B0" w:rsidP="003F79AA">
            <w:pPr>
              <w:pStyle w:val="SectionVHeading3"/>
              <w:rPr>
                <w:lang w:val="es-ES"/>
              </w:rPr>
            </w:pPr>
            <w:bookmarkStart w:id="149" w:name="_Toc399832251"/>
            <w:r w:rsidRPr="004D4F12">
              <w:rPr>
                <w:lang w:val="es-ES"/>
              </w:rPr>
              <w:t>14.</w:t>
            </w:r>
            <w:r w:rsidRPr="004D4F12">
              <w:rPr>
                <w:lang w:val="es-ES"/>
              </w:rPr>
              <w:tab/>
            </w:r>
            <w:r w:rsidRPr="004D4F12">
              <w:rPr>
                <w:bCs w:val="0"/>
                <w:spacing w:val="-3"/>
                <w:lang w:val="es-ES"/>
              </w:rPr>
              <w:t>Informes</w:t>
            </w:r>
            <w:r w:rsidR="007D17DD" w:rsidRPr="004D4F12">
              <w:rPr>
                <w:bCs w:val="0"/>
                <w:spacing w:val="-3"/>
                <w:lang w:val="es-ES"/>
              </w:rPr>
              <w:t xml:space="preserve"> </w:t>
            </w:r>
            <w:r w:rsidRPr="004D4F12">
              <w:rPr>
                <w:bCs w:val="0"/>
                <w:spacing w:val="-3"/>
                <w:lang w:val="es-ES"/>
              </w:rPr>
              <w:t>de</w:t>
            </w:r>
            <w:r w:rsidR="007D17DD" w:rsidRPr="004D4F12">
              <w:rPr>
                <w:bCs w:val="0"/>
                <w:spacing w:val="-3"/>
                <w:lang w:val="es-ES"/>
              </w:rPr>
              <w:t xml:space="preserve"> </w:t>
            </w:r>
            <w:r w:rsidRPr="004D4F12">
              <w:rPr>
                <w:bCs w:val="0"/>
                <w:spacing w:val="-3"/>
                <w:lang w:val="es-ES"/>
              </w:rPr>
              <w:t>investigación</w:t>
            </w:r>
            <w:r w:rsidR="007D17DD" w:rsidRPr="004D4F12">
              <w:rPr>
                <w:bCs w:val="0"/>
                <w:spacing w:val="-3"/>
                <w:lang w:val="es-ES"/>
              </w:rPr>
              <w:t xml:space="preserve"> </w:t>
            </w:r>
            <w:r w:rsidRPr="004D4F12">
              <w:rPr>
                <w:bCs w:val="0"/>
                <w:spacing w:val="-3"/>
                <w:lang w:val="es-ES"/>
              </w:rPr>
              <w:t>del</w:t>
            </w:r>
            <w:r w:rsidR="007D17DD" w:rsidRPr="004D4F12">
              <w:rPr>
                <w:bCs w:val="0"/>
                <w:spacing w:val="-3"/>
                <w:lang w:val="es-ES"/>
              </w:rPr>
              <w:t xml:space="preserve"> </w:t>
            </w:r>
            <w:bookmarkEnd w:id="149"/>
            <w:r w:rsidR="00933FD4" w:rsidRPr="004D4F12">
              <w:rPr>
                <w:bCs w:val="0"/>
                <w:spacing w:val="-3"/>
                <w:lang w:val="es-ES"/>
              </w:rPr>
              <w:t>Lugar</w:t>
            </w:r>
            <w:r w:rsidR="007D17DD" w:rsidRPr="004D4F12">
              <w:rPr>
                <w:bCs w:val="0"/>
                <w:spacing w:val="-3"/>
                <w:lang w:val="es-ES"/>
              </w:rPr>
              <w:t xml:space="preserve"> </w:t>
            </w:r>
            <w:r w:rsidR="00933FD4" w:rsidRPr="004D4F12">
              <w:rPr>
                <w:bCs w:val="0"/>
                <w:spacing w:val="-3"/>
                <w:lang w:val="es-ES"/>
              </w:rPr>
              <w:t>de</w:t>
            </w:r>
            <w:r w:rsidR="007D17DD" w:rsidRPr="004D4F12">
              <w:rPr>
                <w:bCs w:val="0"/>
                <w:spacing w:val="-3"/>
                <w:lang w:val="es-ES"/>
              </w:rPr>
              <w:t xml:space="preserve"> </w:t>
            </w:r>
            <w:r w:rsidR="00933FD4" w:rsidRPr="004D4F12">
              <w:rPr>
                <w:bCs w:val="0"/>
                <w:spacing w:val="-3"/>
                <w:lang w:val="es-ES"/>
              </w:rPr>
              <w:t>las</w:t>
            </w:r>
            <w:r w:rsidR="007D17DD" w:rsidRPr="004D4F12">
              <w:rPr>
                <w:bCs w:val="0"/>
                <w:spacing w:val="-3"/>
                <w:lang w:val="es-ES"/>
              </w:rPr>
              <w:t xml:space="preserve"> </w:t>
            </w:r>
            <w:r w:rsidR="00933FD4" w:rsidRPr="004D4F12">
              <w:rPr>
                <w:bCs w:val="0"/>
                <w:spacing w:val="-3"/>
                <w:lang w:val="es-ES"/>
              </w:rPr>
              <w:t>Obras</w:t>
            </w:r>
          </w:p>
        </w:tc>
        <w:tc>
          <w:tcPr>
            <w:tcW w:w="6178" w:type="dxa"/>
          </w:tcPr>
          <w:p w14:paraId="557C776C" w14:textId="302D2737" w:rsidR="001377B0" w:rsidRPr="004D4F12" w:rsidRDefault="001377B0" w:rsidP="005D07DA">
            <w:pPr>
              <w:suppressAutoHyphens/>
              <w:spacing w:after="200"/>
              <w:ind w:left="612" w:hanging="612"/>
              <w:jc w:val="both"/>
              <w:rPr>
                <w:spacing w:val="-3"/>
                <w:lang w:val="es-ES"/>
              </w:rPr>
            </w:pPr>
            <w:r w:rsidRPr="004D4F12">
              <w:rPr>
                <w:spacing w:val="-3"/>
                <w:lang w:val="es-ES"/>
              </w:rPr>
              <w:t>14.1</w:t>
            </w:r>
            <w:r w:rsidRPr="004D4F12">
              <w:rPr>
                <w:spacing w:val="-3"/>
                <w:lang w:val="es-ES"/>
              </w:rPr>
              <w:tab/>
              <w:t>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al</w:t>
            </w:r>
            <w:r w:rsidR="007D17DD" w:rsidRPr="004D4F12">
              <w:rPr>
                <w:spacing w:val="-3"/>
                <w:lang w:val="es-ES"/>
              </w:rPr>
              <w:t xml:space="preserve"> </w:t>
            </w:r>
            <w:r w:rsidRPr="004D4F12">
              <w:rPr>
                <w:spacing w:val="-3"/>
                <w:lang w:val="es-ES"/>
              </w:rPr>
              <w:t>preparar</w:t>
            </w:r>
            <w:r w:rsidR="007D17DD" w:rsidRPr="004D4F12">
              <w:rPr>
                <w:spacing w:val="-3"/>
                <w:lang w:val="es-ES"/>
              </w:rPr>
              <w:t xml:space="preserve"> </w:t>
            </w:r>
            <w:r w:rsidRPr="004D4F12">
              <w:rPr>
                <w:spacing w:val="-3"/>
                <w:lang w:val="es-ES"/>
              </w:rPr>
              <w:t>su</w:t>
            </w:r>
            <w:r w:rsidR="007D17DD" w:rsidRPr="004D4F12">
              <w:rPr>
                <w:spacing w:val="-3"/>
                <w:lang w:val="es-ES"/>
              </w:rPr>
              <w:t xml:space="preserve"> </w:t>
            </w:r>
            <w:r w:rsidRPr="004D4F12">
              <w:rPr>
                <w:spacing w:val="-3"/>
                <w:lang w:val="es-ES"/>
              </w:rPr>
              <w:t>Oferta,</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basará</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informes</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investigación</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00933FD4" w:rsidRPr="004D4F12">
              <w:rPr>
                <w:spacing w:val="-3"/>
                <w:lang w:val="es-ES"/>
              </w:rPr>
              <w:t>Lugar</w:t>
            </w:r>
            <w:r w:rsidR="007D17DD" w:rsidRPr="004D4F12">
              <w:rPr>
                <w:spacing w:val="-3"/>
                <w:lang w:val="es-ES"/>
              </w:rPr>
              <w:t xml:space="preserve"> </w:t>
            </w:r>
            <w:r w:rsidR="00933FD4" w:rsidRPr="004D4F12">
              <w:rPr>
                <w:spacing w:val="-3"/>
                <w:lang w:val="es-ES"/>
              </w:rPr>
              <w:t>de</w:t>
            </w:r>
            <w:r w:rsidR="007D17DD" w:rsidRPr="004D4F12">
              <w:rPr>
                <w:spacing w:val="-3"/>
                <w:lang w:val="es-ES"/>
              </w:rPr>
              <w:t xml:space="preserve"> </w:t>
            </w:r>
            <w:r w:rsidR="00933FD4" w:rsidRPr="004D4F12">
              <w:rPr>
                <w:spacing w:val="-3"/>
                <w:lang w:val="es-ES"/>
              </w:rPr>
              <w:t>las</w:t>
            </w:r>
            <w:r w:rsidR="007D17DD" w:rsidRPr="004D4F12">
              <w:rPr>
                <w:spacing w:val="-3"/>
                <w:lang w:val="es-ES"/>
              </w:rPr>
              <w:t xml:space="preserve"> </w:t>
            </w:r>
            <w:r w:rsidR="00933FD4" w:rsidRPr="004D4F12">
              <w:rPr>
                <w:spacing w:val="-3"/>
                <w:lang w:val="es-ES"/>
              </w:rPr>
              <w:t>Obras</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él</w:t>
            </w:r>
            <w:r w:rsidR="007D17DD" w:rsidRPr="004D4F12">
              <w:rPr>
                <w:spacing w:val="-3"/>
                <w:lang w:val="es-ES"/>
              </w:rPr>
              <w:t xml:space="preserve"> </w:t>
            </w:r>
            <w:r w:rsidRPr="004D4F12">
              <w:rPr>
                <w:spacing w:val="-3"/>
                <w:lang w:val="es-ES"/>
              </w:rPr>
              <w:t>realice</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cualesquiera</w:t>
            </w:r>
            <w:r w:rsidR="007D17DD" w:rsidRPr="004D4F12">
              <w:rPr>
                <w:spacing w:val="-3"/>
                <w:lang w:val="es-ES"/>
              </w:rPr>
              <w:t xml:space="preserve"> </w:t>
            </w:r>
            <w:r w:rsidRPr="004D4F12">
              <w:rPr>
                <w:spacing w:val="-3"/>
                <w:lang w:val="es-ES"/>
              </w:rPr>
              <w:t>otros</w:t>
            </w:r>
            <w:r w:rsidR="007D17DD" w:rsidRPr="004D4F12">
              <w:rPr>
                <w:spacing w:val="-3"/>
                <w:lang w:val="es-ES"/>
              </w:rPr>
              <w:t xml:space="preserve"> </w:t>
            </w:r>
            <w:r w:rsidRPr="004D4F12">
              <w:rPr>
                <w:bCs/>
                <w:spacing w:val="-3"/>
                <w:lang w:val="es-ES"/>
              </w:rPr>
              <w:t>indicados</w:t>
            </w:r>
            <w:r w:rsidR="007D17DD" w:rsidRPr="004D4F12">
              <w:rPr>
                <w:b/>
                <w:bCs/>
                <w:spacing w:val="-3"/>
                <w:lang w:val="es-ES"/>
              </w:rPr>
              <w:t xml:space="preserve"> </w:t>
            </w:r>
            <w:r w:rsidRPr="004D4F12">
              <w:rPr>
                <w:b/>
                <w:bCs/>
                <w:spacing w:val="-3"/>
                <w:lang w:val="es-ES"/>
              </w:rPr>
              <w:t>en</w:t>
            </w:r>
            <w:r w:rsidR="007D17DD" w:rsidRPr="004D4F12">
              <w:rPr>
                <w:b/>
                <w:bCs/>
                <w:spacing w:val="-3"/>
                <w:lang w:val="es-ES"/>
              </w:rPr>
              <w:t xml:space="preserve"> </w:t>
            </w:r>
            <w:r w:rsidRPr="004D4F12">
              <w:rPr>
                <w:b/>
                <w:bCs/>
                <w:spacing w:val="-3"/>
                <w:lang w:val="es-ES"/>
              </w:rPr>
              <w:t>las</w:t>
            </w:r>
            <w:r w:rsidR="007D17DD" w:rsidRPr="004D4F12">
              <w:rPr>
                <w:b/>
                <w:bCs/>
                <w:spacing w:val="-3"/>
                <w:lang w:val="es-ES"/>
              </w:rPr>
              <w:t xml:space="preserve"> </w:t>
            </w:r>
            <w:r w:rsidRPr="004D4F12">
              <w:rPr>
                <w:b/>
                <w:bCs/>
                <w:spacing w:val="-3"/>
                <w:lang w:val="es-ES"/>
              </w:rPr>
              <w:t>CPC</w:t>
            </w:r>
            <w:r w:rsidRPr="004D4F12">
              <w:rPr>
                <w:spacing w:val="-3"/>
                <w:lang w:val="es-ES"/>
              </w:rPr>
              <w:t>,</w:t>
            </w:r>
            <w:r w:rsidR="007D17DD" w:rsidRPr="004D4F12">
              <w:rPr>
                <w:spacing w:val="-3"/>
                <w:lang w:val="es-ES"/>
              </w:rPr>
              <w:t xml:space="preserve"> </w:t>
            </w:r>
            <w:r w:rsidRPr="004D4F12">
              <w:rPr>
                <w:spacing w:val="-3"/>
                <w:lang w:val="es-ES"/>
              </w:rPr>
              <w:t>además</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cualquier</w:t>
            </w:r>
            <w:r w:rsidR="007D17DD" w:rsidRPr="004D4F12">
              <w:rPr>
                <w:spacing w:val="-3"/>
                <w:lang w:val="es-ES"/>
              </w:rPr>
              <w:t xml:space="preserve"> </w:t>
            </w:r>
            <w:r w:rsidRPr="004D4F12">
              <w:rPr>
                <w:spacing w:val="-3"/>
                <w:lang w:val="es-ES"/>
              </w:rPr>
              <w:t>otra</w:t>
            </w:r>
            <w:r w:rsidR="007D17DD" w:rsidRPr="004D4F12">
              <w:rPr>
                <w:spacing w:val="-3"/>
                <w:lang w:val="es-ES"/>
              </w:rPr>
              <w:t xml:space="preserve"> </w:t>
            </w:r>
            <w:r w:rsidRPr="004D4F12">
              <w:rPr>
                <w:spacing w:val="-3"/>
                <w:lang w:val="es-ES"/>
              </w:rPr>
              <w:t>información</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disponga</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007B342A" w:rsidRPr="004D4F12">
              <w:rPr>
                <w:spacing w:val="-3"/>
                <w:lang w:val="es-ES"/>
              </w:rPr>
              <w:t>Contratista</w:t>
            </w:r>
            <w:r w:rsidRPr="004D4F12">
              <w:rPr>
                <w:spacing w:val="-3"/>
                <w:lang w:val="es-ES"/>
              </w:rPr>
              <w:t>.</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información</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ha</w:t>
            </w:r>
            <w:r w:rsidR="007D17DD" w:rsidRPr="004D4F12">
              <w:rPr>
                <w:spacing w:val="-3"/>
                <w:lang w:val="es-ES"/>
              </w:rPr>
              <w:t xml:space="preserve"> </w:t>
            </w:r>
            <w:r w:rsidRPr="004D4F12">
              <w:rPr>
                <w:spacing w:val="-3"/>
                <w:lang w:val="es-ES"/>
              </w:rPr>
              <w:t>entregado</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Contratante</w:t>
            </w:r>
            <w:r w:rsidR="007D17DD" w:rsidRPr="004D4F12">
              <w:rPr>
                <w:spacing w:val="-3"/>
                <w:lang w:val="es-ES"/>
              </w:rPr>
              <w:t xml:space="preserve"> </w:t>
            </w:r>
            <w:r w:rsidRPr="004D4F12">
              <w:rPr>
                <w:spacing w:val="-3"/>
                <w:lang w:val="es-ES"/>
              </w:rPr>
              <w:t>es</w:t>
            </w:r>
            <w:r w:rsidR="007D17DD" w:rsidRPr="004D4F12">
              <w:rPr>
                <w:spacing w:val="-3"/>
                <w:lang w:val="es-ES"/>
              </w:rPr>
              <w:t xml:space="preserve"> </w:t>
            </w:r>
            <w:r w:rsidRPr="004D4F12">
              <w:rPr>
                <w:spacing w:val="-3"/>
                <w:lang w:val="es-ES"/>
              </w:rPr>
              <w:t>meramente</w:t>
            </w:r>
            <w:r w:rsidR="007D17DD" w:rsidRPr="004D4F12">
              <w:rPr>
                <w:spacing w:val="-3"/>
                <w:lang w:val="es-ES"/>
              </w:rPr>
              <w:t xml:space="preserve"> </w:t>
            </w:r>
            <w:r w:rsidRPr="004D4F12">
              <w:rPr>
                <w:spacing w:val="-3"/>
                <w:lang w:val="es-ES"/>
              </w:rPr>
              <w:t>referencial</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debe</w:t>
            </w:r>
            <w:r w:rsidR="007D17DD" w:rsidRPr="004D4F12">
              <w:rPr>
                <w:spacing w:val="-3"/>
                <w:lang w:val="es-ES"/>
              </w:rPr>
              <w:t xml:space="preserve"> </w:t>
            </w:r>
            <w:r w:rsidRPr="004D4F12">
              <w:rPr>
                <w:spacing w:val="-3"/>
                <w:lang w:val="es-ES"/>
              </w:rPr>
              <w:t>entenderse</w:t>
            </w:r>
            <w:r w:rsidR="007D17DD" w:rsidRPr="004D4F12">
              <w:rPr>
                <w:spacing w:val="-3"/>
                <w:lang w:val="es-ES"/>
              </w:rPr>
              <w:t xml:space="preserve"> </w:t>
            </w:r>
            <w:r w:rsidR="007B342A" w:rsidRPr="004D4F12">
              <w:rPr>
                <w:spacing w:val="-3"/>
                <w:lang w:val="es-ES"/>
              </w:rPr>
              <w:t>como</w:t>
            </w:r>
            <w:r w:rsidR="007D17DD" w:rsidRPr="004D4F12">
              <w:rPr>
                <w:spacing w:val="-3"/>
                <w:lang w:val="es-ES"/>
              </w:rPr>
              <w:t xml:space="preserve"> </w:t>
            </w:r>
            <w:r w:rsidRPr="004D4F12">
              <w:rPr>
                <w:spacing w:val="-3"/>
                <w:lang w:val="es-ES"/>
              </w:rPr>
              <w:t>un</w:t>
            </w:r>
            <w:r w:rsidR="007D17DD" w:rsidRPr="004D4F12">
              <w:rPr>
                <w:spacing w:val="-3"/>
                <w:lang w:val="es-ES"/>
              </w:rPr>
              <w:t xml:space="preserve"> </w:t>
            </w:r>
            <w:r w:rsidRPr="004D4F12">
              <w:rPr>
                <w:spacing w:val="-3"/>
                <w:lang w:val="es-ES"/>
              </w:rPr>
              <w:t>riesgo</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Contratista.</w:t>
            </w:r>
          </w:p>
        </w:tc>
      </w:tr>
      <w:tr w:rsidR="001377B0" w:rsidRPr="004D4F12" w14:paraId="0C4D9626" w14:textId="77777777" w:rsidTr="003E2CD4">
        <w:tc>
          <w:tcPr>
            <w:tcW w:w="2835" w:type="dxa"/>
          </w:tcPr>
          <w:p w14:paraId="0F6C7FBE" w14:textId="0C448D5C" w:rsidR="001377B0" w:rsidRPr="004D4F12" w:rsidRDefault="001377B0" w:rsidP="005D07DA">
            <w:pPr>
              <w:pStyle w:val="SectionVHeading3"/>
              <w:spacing w:after="200"/>
              <w:rPr>
                <w:lang w:val="es-ES"/>
              </w:rPr>
            </w:pPr>
            <w:bookmarkStart w:id="150" w:name="_Toc399832252"/>
            <w:r w:rsidRPr="004D4F12">
              <w:rPr>
                <w:lang w:val="es-ES"/>
              </w:rPr>
              <w:t>15.</w:t>
            </w:r>
            <w:r w:rsidRPr="004D4F12">
              <w:rPr>
                <w:lang w:val="es-ES"/>
              </w:rPr>
              <w:tab/>
            </w:r>
            <w:r w:rsidRPr="004D4F12">
              <w:rPr>
                <w:spacing w:val="-3"/>
                <w:lang w:val="es-ES"/>
              </w:rPr>
              <w:t>Consultas</w:t>
            </w:r>
            <w:r w:rsidR="007D17DD" w:rsidRPr="004D4F12">
              <w:rPr>
                <w:spacing w:val="-3"/>
                <w:lang w:val="es-ES"/>
              </w:rPr>
              <w:t xml:space="preserve"> </w:t>
            </w:r>
            <w:r w:rsidRPr="004D4F12">
              <w:rPr>
                <w:spacing w:val="-3"/>
                <w:lang w:val="es-ES"/>
              </w:rPr>
              <w:t>acerca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sidDel="0077752A">
              <w:rPr>
                <w:spacing w:val="-3"/>
                <w:lang w:val="es-ES"/>
              </w:rPr>
              <w:t>Condiciones</w:t>
            </w:r>
            <w:r w:rsidR="007D17DD" w:rsidRPr="004D4F12">
              <w:rPr>
                <w:spacing w:val="-3"/>
                <w:lang w:val="es-ES"/>
              </w:rPr>
              <w:t xml:space="preserve"> </w:t>
            </w:r>
            <w:r w:rsidRPr="004D4F12">
              <w:rPr>
                <w:spacing w:val="-3"/>
                <w:lang w:val="es-ES"/>
              </w:rPr>
              <w:t>Particulares</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Contrato</w:t>
            </w:r>
            <w:bookmarkEnd w:id="150"/>
          </w:p>
        </w:tc>
        <w:tc>
          <w:tcPr>
            <w:tcW w:w="6178" w:type="dxa"/>
          </w:tcPr>
          <w:p w14:paraId="506D4DC6" w14:textId="76C43343" w:rsidR="001377B0" w:rsidRPr="004D4F12" w:rsidRDefault="001377B0" w:rsidP="003B6B41">
            <w:pPr>
              <w:suppressAutoHyphens/>
              <w:spacing w:after="200"/>
              <w:ind w:left="612" w:hanging="612"/>
              <w:jc w:val="both"/>
              <w:rPr>
                <w:spacing w:val="-3"/>
                <w:lang w:val="es-ES"/>
              </w:rPr>
            </w:pPr>
            <w:r w:rsidRPr="004D4F12">
              <w:rPr>
                <w:spacing w:val="-3"/>
                <w:lang w:val="es-ES"/>
              </w:rPr>
              <w:t>15.1</w:t>
            </w:r>
            <w:r w:rsidRPr="004D4F12">
              <w:rPr>
                <w:spacing w:val="-3"/>
                <w:lang w:val="es-ES"/>
              </w:rPr>
              <w:tab/>
              <w:t>El</w:t>
            </w:r>
            <w:r w:rsidR="007D17DD" w:rsidRPr="004D4F12">
              <w:rPr>
                <w:spacing w:val="-3"/>
                <w:lang w:val="es-ES"/>
              </w:rPr>
              <w:t xml:space="preserve"> </w:t>
            </w:r>
            <w:r w:rsidR="00F451E9" w:rsidRPr="004D4F12">
              <w:rPr>
                <w:spacing w:val="-3"/>
                <w:lang w:val="es-ES"/>
              </w:rPr>
              <w:t>Gerente de Proyecto</w:t>
            </w:r>
            <w:r w:rsidR="007D17DD" w:rsidRPr="004D4F12">
              <w:rPr>
                <w:spacing w:val="-3"/>
                <w:lang w:val="es-ES"/>
              </w:rPr>
              <w:t xml:space="preserve"> </w:t>
            </w:r>
            <w:r w:rsidRPr="004D4F12">
              <w:rPr>
                <w:spacing w:val="-3"/>
                <w:lang w:val="es-ES"/>
              </w:rPr>
              <w:t>responderá</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consultas</w:t>
            </w:r>
            <w:r w:rsidR="007D17DD" w:rsidRPr="004D4F12">
              <w:rPr>
                <w:spacing w:val="-3"/>
                <w:lang w:val="es-ES"/>
              </w:rPr>
              <w:t xml:space="preserve"> </w:t>
            </w:r>
            <w:r w:rsidRPr="004D4F12">
              <w:rPr>
                <w:spacing w:val="-3"/>
                <w:lang w:val="es-ES"/>
              </w:rPr>
              <w:t>sobre</w:t>
            </w:r>
            <w:r w:rsidR="007D17DD" w:rsidRPr="004D4F12">
              <w:rPr>
                <w:spacing w:val="-3"/>
                <w:lang w:val="es-ES"/>
              </w:rPr>
              <w:t xml:space="preserve"> </w:t>
            </w:r>
            <w:r w:rsidRPr="00D56383">
              <w:rPr>
                <w:b/>
                <w:spacing w:val="-3"/>
                <w:lang w:val="es-ES"/>
              </w:rPr>
              <w:t>las</w:t>
            </w:r>
            <w:r w:rsidR="007D17DD" w:rsidRPr="00D56383">
              <w:rPr>
                <w:b/>
                <w:spacing w:val="-3"/>
                <w:lang w:val="es-ES"/>
              </w:rPr>
              <w:t xml:space="preserve"> </w:t>
            </w:r>
            <w:r w:rsidRPr="00D56383">
              <w:rPr>
                <w:b/>
                <w:spacing w:val="-3"/>
                <w:lang w:val="es-ES"/>
              </w:rPr>
              <w:t>CPC</w:t>
            </w:r>
            <w:r w:rsidRPr="004D4F12">
              <w:rPr>
                <w:spacing w:val="-3"/>
                <w:lang w:val="es-ES"/>
              </w:rPr>
              <w:t>.</w:t>
            </w:r>
          </w:p>
        </w:tc>
      </w:tr>
      <w:tr w:rsidR="001377B0" w:rsidRPr="004D4F12" w14:paraId="20C08BA9" w14:textId="77777777" w:rsidTr="003E2CD4">
        <w:tc>
          <w:tcPr>
            <w:tcW w:w="2835" w:type="dxa"/>
          </w:tcPr>
          <w:p w14:paraId="1785F4E4" w14:textId="0B6E69B4" w:rsidR="001377B0" w:rsidRPr="004D4F12" w:rsidRDefault="001377B0" w:rsidP="003F79AA">
            <w:pPr>
              <w:pStyle w:val="SectionVHeading3"/>
              <w:spacing w:after="200"/>
              <w:rPr>
                <w:lang w:val="es-ES"/>
              </w:rPr>
            </w:pPr>
            <w:bookmarkStart w:id="151" w:name="_Toc399832253"/>
            <w:r w:rsidRPr="004D4F12">
              <w:rPr>
                <w:lang w:val="es-ES"/>
              </w:rPr>
              <w:t>16.</w:t>
            </w:r>
            <w:r w:rsidRPr="004D4F12">
              <w:rPr>
                <w:lang w:val="es-ES"/>
              </w:rPr>
              <w:tab/>
              <w:t>Diseño</w:t>
            </w:r>
            <w:r w:rsidR="007D17DD" w:rsidRPr="004D4F12">
              <w:rPr>
                <w:lang w:val="es-ES"/>
              </w:rPr>
              <w:t xml:space="preserve"> </w:t>
            </w:r>
            <w:r w:rsidRPr="004D4F12">
              <w:rPr>
                <w:lang w:val="es-ES"/>
              </w:rPr>
              <w:t>y</w:t>
            </w:r>
            <w:r w:rsidR="007D17DD" w:rsidRPr="004D4F12">
              <w:rPr>
                <w:lang w:val="es-ES"/>
              </w:rPr>
              <w:t xml:space="preserve"> </w:t>
            </w:r>
            <w:r w:rsidRPr="004D4F12">
              <w:rPr>
                <w:spacing w:val="-3"/>
                <w:lang w:val="es-ES"/>
              </w:rPr>
              <w:t>Construcción</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Obras</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Contratista</w:t>
            </w:r>
            <w:bookmarkEnd w:id="151"/>
            <w:r w:rsidR="007D17DD" w:rsidRPr="004D4F12">
              <w:rPr>
                <w:spacing w:val="-3"/>
                <w:lang w:val="es-ES"/>
              </w:rPr>
              <w:t xml:space="preserve"> </w:t>
            </w:r>
          </w:p>
        </w:tc>
        <w:tc>
          <w:tcPr>
            <w:tcW w:w="6178" w:type="dxa"/>
          </w:tcPr>
          <w:p w14:paraId="09109471" w14:textId="3D5651B2" w:rsidR="0046548C" w:rsidRPr="004D4F12" w:rsidRDefault="001377B0" w:rsidP="008B7308">
            <w:pPr>
              <w:suppressAutoHyphens/>
              <w:spacing w:after="200"/>
              <w:ind w:left="612" w:hanging="612"/>
              <w:jc w:val="both"/>
              <w:rPr>
                <w:spacing w:val="-3"/>
                <w:lang w:val="es-ES"/>
              </w:rPr>
            </w:pPr>
            <w:r w:rsidRPr="004D4F12">
              <w:rPr>
                <w:spacing w:val="-3"/>
                <w:lang w:val="es-ES"/>
              </w:rPr>
              <w:t>16.1</w:t>
            </w:r>
            <w:r w:rsidRPr="004D4F12">
              <w:rPr>
                <w:spacing w:val="-3"/>
                <w:lang w:val="es-ES"/>
              </w:rPr>
              <w:tab/>
            </w:r>
            <w:r w:rsidR="00FA76EA" w:rsidRPr="004D4F12">
              <w:rPr>
                <w:spacing w:val="-3"/>
                <w:lang w:val="es-ES"/>
              </w:rPr>
              <w:t>El Contratista deberá diseñar, construir e instalar las Obras de conformidad con las Especificaciones y Condiciones de Cumplimiento y los Planos aprobados por el Gerente de Proyecto.</w:t>
            </w:r>
            <w:r w:rsidR="007D17DD" w:rsidRPr="004D4F12">
              <w:rPr>
                <w:spacing w:val="-3"/>
                <w:lang w:val="es-ES"/>
              </w:rPr>
              <w:t xml:space="preserve"> </w:t>
            </w:r>
          </w:p>
          <w:p w14:paraId="5C1B5CB6" w14:textId="2FFF487E" w:rsidR="001377B0" w:rsidRPr="004D4F12" w:rsidRDefault="0046548C" w:rsidP="008B7308">
            <w:pPr>
              <w:suppressAutoHyphens/>
              <w:spacing w:after="200"/>
              <w:ind w:left="612" w:hanging="612"/>
              <w:jc w:val="both"/>
              <w:rPr>
                <w:spacing w:val="-3"/>
                <w:lang w:val="es-ES"/>
              </w:rPr>
            </w:pPr>
            <w:r w:rsidRPr="004D4F12">
              <w:rPr>
                <w:spacing w:val="-3"/>
                <w:lang w:val="es-ES"/>
              </w:rPr>
              <w:t>16.2</w:t>
            </w:r>
            <w:r w:rsidR="00C400B0" w:rsidRPr="004D4F12">
              <w:rPr>
                <w:spacing w:val="-3"/>
                <w:lang w:val="es-ES"/>
              </w:rPr>
              <w:tab/>
            </w:r>
            <w:r w:rsidRPr="004D4F12">
              <w:rPr>
                <w:spacing w:val="-3"/>
                <w:lang w:val="es-ES"/>
              </w:rPr>
              <w:t>Las</w:t>
            </w:r>
            <w:r w:rsidR="007D17DD" w:rsidRPr="004D4F12">
              <w:rPr>
                <w:spacing w:val="-3"/>
                <w:lang w:val="es-ES"/>
              </w:rPr>
              <w:t xml:space="preserve"> </w:t>
            </w:r>
            <w:r w:rsidRPr="004D4F12">
              <w:rPr>
                <w:spacing w:val="-3"/>
                <w:lang w:val="es-ES"/>
              </w:rPr>
              <w:t>condiciones</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terreno</w:t>
            </w:r>
            <w:r w:rsidR="007D17DD" w:rsidRPr="004D4F12">
              <w:rPr>
                <w:spacing w:val="-3"/>
                <w:lang w:val="es-ES"/>
              </w:rPr>
              <w:t xml:space="preserve"> </w:t>
            </w:r>
            <w:r w:rsidRPr="004D4F12">
              <w:rPr>
                <w:spacing w:val="-3"/>
                <w:lang w:val="es-ES"/>
              </w:rPr>
              <w:t>más</w:t>
            </w:r>
            <w:r w:rsidR="007D17DD" w:rsidRPr="004D4F12">
              <w:rPr>
                <w:spacing w:val="-3"/>
                <w:lang w:val="es-ES"/>
              </w:rPr>
              <w:t xml:space="preserve"> </w:t>
            </w:r>
            <w:r w:rsidRPr="004D4F12">
              <w:rPr>
                <w:spacing w:val="-3"/>
                <w:lang w:val="es-ES"/>
              </w:rPr>
              <w:t>desfavorables</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razonablemente</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podían</w:t>
            </w:r>
            <w:r w:rsidR="007D17DD" w:rsidRPr="004D4F12">
              <w:rPr>
                <w:spacing w:val="-3"/>
                <w:lang w:val="es-ES"/>
              </w:rPr>
              <w:t xml:space="preserve"> </w:t>
            </w:r>
            <w:r w:rsidRPr="004D4F12">
              <w:rPr>
                <w:spacing w:val="-3"/>
                <w:lang w:val="es-ES"/>
              </w:rPr>
              <w:t>inferir</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partir</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estudios</w:t>
            </w:r>
            <w:r w:rsidR="007D17DD" w:rsidRPr="004D4F12">
              <w:rPr>
                <w:spacing w:val="-3"/>
                <w:lang w:val="es-ES"/>
              </w:rPr>
              <w:t xml:space="preserve"> </w:t>
            </w:r>
            <w:r w:rsidRPr="004D4F12">
              <w:rPr>
                <w:spacing w:val="-3"/>
                <w:lang w:val="es-ES"/>
              </w:rPr>
              <w:t>informativos</w:t>
            </w:r>
            <w:r w:rsidR="007D17DD" w:rsidRPr="004D4F12">
              <w:rPr>
                <w:spacing w:val="-3"/>
                <w:lang w:val="es-ES"/>
              </w:rPr>
              <w:t xml:space="preserve"> </w:t>
            </w:r>
            <w:r w:rsidRPr="004D4F12">
              <w:rPr>
                <w:spacing w:val="-3"/>
                <w:lang w:val="es-ES"/>
              </w:rPr>
              <w:t>entregados</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Contratante</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estudios</w:t>
            </w:r>
            <w:r w:rsidR="007D17DD" w:rsidRPr="004D4F12">
              <w:rPr>
                <w:spacing w:val="-3"/>
                <w:lang w:val="es-ES"/>
              </w:rPr>
              <w:t xml:space="preserve"> </w:t>
            </w:r>
            <w:r w:rsidRPr="004D4F12">
              <w:rPr>
                <w:spacing w:val="-3"/>
                <w:lang w:val="es-ES"/>
              </w:rPr>
              <w:t>e</w:t>
            </w:r>
            <w:r w:rsidR="007D17DD" w:rsidRPr="004D4F12">
              <w:rPr>
                <w:spacing w:val="-3"/>
                <w:lang w:val="es-ES"/>
              </w:rPr>
              <w:t xml:space="preserve"> </w:t>
            </w:r>
            <w:r w:rsidRPr="004D4F12">
              <w:rPr>
                <w:spacing w:val="-3"/>
                <w:lang w:val="es-ES"/>
              </w:rPr>
              <w:t>investigaciones</w:t>
            </w:r>
            <w:r w:rsidR="007D17DD" w:rsidRPr="004D4F12">
              <w:rPr>
                <w:spacing w:val="-3"/>
                <w:lang w:val="es-ES"/>
              </w:rPr>
              <w:t xml:space="preserve"> </w:t>
            </w:r>
            <w:r w:rsidRPr="004D4F12">
              <w:rPr>
                <w:spacing w:val="-3"/>
                <w:lang w:val="es-ES"/>
              </w:rPr>
              <w:t>adicionales</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durante</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preparación</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diseño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obras</w:t>
            </w:r>
            <w:r w:rsidR="007D17DD" w:rsidRPr="004D4F12">
              <w:rPr>
                <w:spacing w:val="-3"/>
                <w:lang w:val="es-ES"/>
              </w:rPr>
              <w:t xml:space="preserve"> </w:t>
            </w:r>
            <w:r w:rsidRPr="004D4F12">
              <w:rPr>
                <w:spacing w:val="-3"/>
                <w:lang w:val="es-ES"/>
              </w:rPr>
              <w:t>son</w:t>
            </w:r>
            <w:r w:rsidR="007D17DD" w:rsidRPr="004D4F12">
              <w:rPr>
                <w:spacing w:val="-3"/>
                <w:lang w:val="es-ES"/>
              </w:rPr>
              <w:t xml:space="preserve"> </w:t>
            </w:r>
            <w:r w:rsidRPr="004D4F12">
              <w:rPr>
                <w:spacing w:val="-3"/>
                <w:lang w:val="es-ES"/>
              </w:rPr>
              <w:t>un</w:t>
            </w:r>
            <w:r w:rsidR="007D17DD" w:rsidRPr="004D4F12">
              <w:rPr>
                <w:spacing w:val="-3"/>
                <w:lang w:val="es-ES"/>
              </w:rPr>
              <w:t xml:space="preserve"> </w:t>
            </w:r>
            <w:r w:rsidRPr="004D4F12">
              <w:rPr>
                <w:spacing w:val="-3"/>
                <w:lang w:val="es-ES"/>
              </w:rPr>
              <w:t>riesgo</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Contratista.</w:t>
            </w:r>
          </w:p>
        </w:tc>
      </w:tr>
      <w:tr w:rsidR="001377B0" w:rsidRPr="004D4F12" w14:paraId="31051E93" w14:textId="77777777" w:rsidTr="003E2CD4">
        <w:tc>
          <w:tcPr>
            <w:tcW w:w="2835" w:type="dxa"/>
          </w:tcPr>
          <w:p w14:paraId="15BA8832" w14:textId="7CEB1A0A" w:rsidR="001377B0" w:rsidRPr="004D4F12" w:rsidRDefault="001377B0" w:rsidP="003F79AA">
            <w:pPr>
              <w:pStyle w:val="SectionVHeading3"/>
              <w:rPr>
                <w:b w:val="0"/>
                <w:bCs w:val="0"/>
                <w:lang w:val="es-ES"/>
              </w:rPr>
            </w:pPr>
            <w:bookmarkStart w:id="152" w:name="_Toc399832254"/>
            <w:r w:rsidRPr="004D4F12">
              <w:rPr>
                <w:lang w:val="es-ES"/>
              </w:rPr>
              <w:t>17.</w:t>
            </w:r>
            <w:r w:rsidRPr="004D4F12">
              <w:rPr>
                <w:lang w:val="es-ES"/>
              </w:rPr>
              <w:tab/>
            </w:r>
            <w:r w:rsidRPr="004D4F12">
              <w:rPr>
                <w:bCs w:val="0"/>
                <w:spacing w:val="-3"/>
                <w:lang w:val="es-ES"/>
              </w:rPr>
              <w:t>Terminación</w:t>
            </w:r>
            <w:r w:rsidR="007D17DD" w:rsidRPr="004D4F12">
              <w:rPr>
                <w:bCs w:val="0"/>
                <w:spacing w:val="-3"/>
                <w:lang w:val="es-ES"/>
              </w:rPr>
              <w:t xml:space="preserve"> </w:t>
            </w:r>
            <w:r w:rsidRPr="004D4F12">
              <w:rPr>
                <w:bCs w:val="0"/>
                <w:spacing w:val="-3"/>
                <w:lang w:val="es-ES"/>
              </w:rPr>
              <w:t>de</w:t>
            </w:r>
            <w:r w:rsidR="007D17DD" w:rsidRPr="004D4F12">
              <w:rPr>
                <w:bCs w:val="0"/>
                <w:spacing w:val="-3"/>
                <w:lang w:val="es-ES"/>
              </w:rPr>
              <w:t xml:space="preserve"> </w:t>
            </w:r>
            <w:r w:rsidRPr="004D4F12">
              <w:rPr>
                <w:bCs w:val="0"/>
                <w:spacing w:val="-3"/>
                <w:lang w:val="es-ES"/>
              </w:rPr>
              <w:t>las</w:t>
            </w:r>
            <w:r w:rsidR="007D17DD" w:rsidRPr="004D4F12">
              <w:rPr>
                <w:bCs w:val="0"/>
                <w:spacing w:val="-3"/>
                <w:lang w:val="es-ES"/>
              </w:rPr>
              <w:t xml:space="preserve"> </w:t>
            </w:r>
            <w:r w:rsidRPr="004D4F12">
              <w:rPr>
                <w:bCs w:val="0"/>
                <w:spacing w:val="-3"/>
                <w:lang w:val="es-ES"/>
              </w:rPr>
              <w:t>Obras</w:t>
            </w:r>
            <w:r w:rsidR="007D17DD" w:rsidRPr="004D4F12">
              <w:rPr>
                <w:bCs w:val="0"/>
                <w:spacing w:val="-3"/>
                <w:lang w:val="es-ES"/>
              </w:rPr>
              <w:t xml:space="preserve"> </w:t>
            </w:r>
            <w:r w:rsidRPr="004D4F12">
              <w:rPr>
                <w:bCs w:val="0"/>
                <w:spacing w:val="-3"/>
                <w:lang w:val="es-ES"/>
              </w:rPr>
              <w:t>en</w:t>
            </w:r>
            <w:r w:rsidR="007D17DD" w:rsidRPr="004D4F12">
              <w:rPr>
                <w:bCs w:val="0"/>
                <w:spacing w:val="-3"/>
                <w:lang w:val="es-ES"/>
              </w:rPr>
              <w:t xml:space="preserve"> </w:t>
            </w:r>
            <w:r w:rsidRPr="004D4F12">
              <w:rPr>
                <w:bCs w:val="0"/>
                <w:spacing w:val="-3"/>
                <w:lang w:val="es-ES"/>
              </w:rPr>
              <w:t>la</w:t>
            </w:r>
            <w:r w:rsidR="007D17DD" w:rsidRPr="004D4F12">
              <w:rPr>
                <w:bCs w:val="0"/>
                <w:spacing w:val="-3"/>
                <w:lang w:val="es-ES"/>
              </w:rPr>
              <w:t xml:space="preserve"> </w:t>
            </w:r>
            <w:r w:rsidR="00291869" w:rsidRPr="004D4F12">
              <w:rPr>
                <w:bCs w:val="0"/>
                <w:spacing w:val="-3"/>
                <w:lang w:val="es-ES"/>
              </w:rPr>
              <w:t>F</w:t>
            </w:r>
            <w:r w:rsidRPr="004D4F12">
              <w:rPr>
                <w:bCs w:val="0"/>
                <w:spacing w:val="-3"/>
                <w:lang w:val="es-ES"/>
              </w:rPr>
              <w:t>echa</w:t>
            </w:r>
            <w:r w:rsidR="007D17DD" w:rsidRPr="004D4F12">
              <w:rPr>
                <w:bCs w:val="0"/>
                <w:spacing w:val="-3"/>
                <w:lang w:val="es-ES"/>
              </w:rPr>
              <w:t xml:space="preserve"> </w:t>
            </w:r>
            <w:r w:rsidR="00291869" w:rsidRPr="004D4F12">
              <w:rPr>
                <w:bCs w:val="0"/>
                <w:spacing w:val="-3"/>
                <w:lang w:val="es-ES"/>
              </w:rPr>
              <w:t>P</w:t>
            </w:r>
            <w:r w:rsidRPr="004D4F12">
              <w:rPr>
                <w:bCs w:val="0"/>
                <w:spacing w:val="-3"/>
                <w:lang w:val="es-ES"/>
              </w:rPr>
              <w:t>revista</w:t>
            </w:r>
            <w:bookmarkEnd w:id="152"/>
          </w:p>
        </w:tc>
        <w:tc>
          <w:tcPr>
            <w:tcW w:w="6178" w:type="dxa"/>
          </w:tcPr>
          <w:p w14:paraId="3007A9AD" w14:textId="4E11D959" w:rsidR="001377B0" w:rsidRPr="004D4F12" w:rsidRDefault="001377B0" w:rsidP="00130F6E">
            <w:pPr>
              <w:suppressAutoHyphens/>
              <w:spacing w:after="200"/>
              <w:ind w:left="612" w:hanging="612"/>
              <w:jc w:val="both"/>
              <w:rPr>
                <w:spacing w:val="-3"/>
                <w:lang w:val="es-ES"/>
              </w:rPr>
            </w:pPr>
            <w:r w:rsidRPr="004D4F12">
              <w:rPr>
                <w:spacing w:val="-3"/>
                <w:lang w:val="es-ES"/>
              </w:rPr>
              <w:t>17.1</w:t>
            </w:r>
            <w:r w:rsidRPr="004D4F12">
              <w:rPr>
                <w:spacing w:val="-3"/>
                <w:lang w:val="es-ES"/>
              </w:rPr>
              <w:tab/>
            </w:r>
            <w:r w:rsidR="00A50561" w:rsidRPr="004D4F12">
              <w:rPr>
                <w:spacing w:val="-3"/>
                <w:lang w:val="es-ES"/>
              </w:rPr>
              <w:t>El Contratista podrá iniciar la construcción de las Obras en la Fecha de Inicio de las Obras y deberá ejecutarlas de acuerdo con el diseño aprobado, el Programa que hubiera presentado con las actualizaciones que el Gerente de Proyecto hubiera aprobado, y terminarlas en la Fecha Prevista de Terminación.</w:t>
            </w:r>
          </w:p>
        </w:tc>
      </w:tr>
      <w:tr w:rsidR="001377B0" w:rsidRPr="004D4F12" w14:paraId="79FE8EBC" w14:textId="77777777" w:rsidTr="003E2CD4">
        <w:tc>
          <w:tcPr>
            <w:tcW w:w="2835" w:type="dxa"/>
          </w:tcPr>
          <w:p w14:paraId="2C72C73E" w14:textId="2E535754" w:rsidR="001377B0" w:rsidRPr="004D4F12" w:rsidRDefault="001377B0" w:rsidP="003F79AA">
            <w:pPr>
              <w:pStyle w:val="SectionVHeading3"/>
              <w:rPr>
                <w:lang w:val="es-ES"/>
              </w:rPr>
            </w:pPr>
            <w:bookmarkStart w:id="153" w:name="_Toc399832255"/>
            <w:r w:rsidRPr="004D4F12">
              <w:rPr>
                <w:lang w:val="es-ES"/>
              </w:rPr>
              <w:t>18.</w:t>
            </w:r>
            <w:r w:rsidRPr="004D4F12">
              <w:rPr>
                <w:lang w:val="es-ES"/>
              </w:rPr>
              <w:tab/>
              <w:t>Aprobación</w:t>
            </w:r>
            <w:r w:rsidR="007D17DD" w:rsidRPr="004D4F12">
              <w:rPr>
                <w:lang w:val="es-ES"/>
              </w:rPr>
              <w:t xml:space="preserve"> </w:t>
            </w:r>
            <w:r w:rsidRPr="004D4F12">
              <w:rPr>
                <w:lang w:val="es-ES"/>
              </w:rPr>
              <w:t>por</w:t>
            </w:r>
            <w:r w:rsidR="007D17DD" w:rsidRPr="004D4F12">
              <w:rPr>
                <w:lang w:val="es-ES"/>
              </w:rPr>
              <w:t xml:space="preserve"> </w:t>
            </w:r>
            <w:r w:rsidRPr="004D4F12">
              <w:rPr>
                <w:lang w:val="es-ES"/>
              </w:rPr>
              <w:t>el</w:t>
            </w:r>
            <w:r w:rsidR="007D17DD" w:rsidRPr="004D4F12">
              <w:rPr>
                <w:lang w:val="es-ES"/>
              </w:rPr>
              <w:t xml:space="preserve"> </w:t>
            </w:r>
            <w:r w:rsidR="00F451E9" w:rsidRPr="004D4F12">
              <w:rPr>
                <w:lang w:val="es-ES"/>
              </w:rPr>
              <w:t>Gerente de Proyecto</w:t>
            </w:r>
            <w:bookmarkEnd w:id="153"/>
          </w:p>
        </w:tc>
        <w:tc>
          <w:tcPr>
            <w:tcW w:w="6178" w:type="dxa"/>
          </w:tcPr>
          <w:p w14:paraId="4A526732" w14:textId="2AE8BBC5" w:rsidR="001377B0" w:rsidRPr="004D4F12" w:rsidRDefault="007B342A" w:rsidP="003F79AA">
            <w:pPr>
              <w:suppressAutoHyphens/>
              <w:spacing w:after="200"/>
              <w:ind w:left="612" w:hanging="612"/>
              <w:jc w:val="both"/>
              <w:rPr>
                <w:spacing w:val="-3"/>
                <w:lang w:val="es-ES"/>
              </w:rPr>
            </w:pPr>
            <w:r w:rsidRPr="004D4F12">
              <w:rPr>
                <w:spacing w:val="-3"/>
                <w:lang w:val="es-ES"/>
              </w:rPr>
              <w:t>18.1</w:t>
            </w:r>
            <w:r w:rsidRPr="004D4F12">
              <w:rPr>
                <w:spacing w:val="-3"/>
                <w:lang w:val="es-ES"/>
              </w:rPr>
              <w:tab/>
            </w:r>
            <w:r w:rsidR="00A007EF" w:rsidRPr="004D4F12">
              <w:rPr>
                <w:spacing w:val="-3"/>
                <w:lang w:val="es-ES"/>
              </w:rPr>
              <w:t xml:space="preserve">El Contratista deberá proporcionar al Gerente de Proyecto las memorias de cálculo, los diseños, las Especificaciones y los Planos que muestren las obras provisionales y permanentes propuestas. El Gerente de Proyecto deberá analizarlos </w:t>
            </w:r>
            <w:r w:rsidR="004B120D" w:rsidRPr="004D4F12">
              <w:rPr>
                <w:spacing w:val="-3"/>
                <w:lang w:val="es-ES"/>
              </w:rPr>
              <w:t>y</w:t>
            </w:r>
            <w:r w:rsidR="00A007EF" w:rsidRPr="004D4F12">
              <w:rPr>
                <w:spacing w:val="-3"/>
                <w:lang w:val="es-ES"/>
              </w:rPr>
              <w:t xml:space="preserve"> aprobarlos si dichas obras cumplen con las Especificaciones y Condiciones de Cumplimiento, las Especificaciones mínimas, con el diseño conceptual del Contratante y la Oferta aceptada que fue presentada por el Contratista (en último término) y los Planos.</w:t>
            </w:r>
          </w:p>
          <w:p w14:paraId="564DC28D" w14:textId="37698E1A" w:rsidR="001377B0" w:rsidRPr="004D4F12" w:rsidRDefault="001377B0" w:rsidP="003F79AA">
            <w:pPr>
              <w:suppressAutoHyphens/>
              <w:spacing w:after="200"/>
              <w:ind w:left="612" w:hanging="612"/>
              <w:jc w:val="both"/>
              <w:rPr>
                <w:spacing w:val="-3"/>
                <w:lang w:val="es-ES"/>
              </w:rPr>
            </w:pPr>
            <w:r w:rsidRPr="004D4F12">
              <w:rPr>
                <w:spacing w:val="-3"/>
                <w:lang w:val="es-ES"/>
              </w:rPr>
              <w:t>18.2</w:t>
            </w:r>
            <w:r w:rsidRPr="004D4F12">
              <w:rPr>
                <w:spacing w:val="-3"/>
                <w:lang w:val="es-ES"/>
              </w:rPr>
              <w:tab/>
              <w:t>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será</w:t>
            </w:r>
            <w:r w:rsidR="007D17DD" w:rsidRPr="004D4F12">
              <w:rPr>
                <w:spacing w:val="-3"/>
                <w:lang w:val="es-ES"/>
              </w:rPr>
              <w:t xml:space="preserve"> </w:t>
            </w:r>
            <w:r w:rsidRPr="004D4F12">
              <w:rPr>
                <w:spacing w:val="-3"/>
                <w:lang w:val="es-ES"/>
              </w:rPr>
              <w:t>responsable</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diseño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obras</w:t>
            </w:r>
            <w:r w:rsidR="007D17DD" w:rsidRPr="004D4F12">
              <w:rPr>
                <w:spacing w:val="-3"/>
                <w:lang w:val="es-ES"/>
              </w:rPr>
              <w:t xml:space="preserve"> </w:t>
            </w:r>
            <w:r w:rsidRPr="004D4F12">
              <w:rPr>
                <w:spacing w:val="-3"/>
                <w:lang w:val="es-ES"/>
              </w:rPr>
              <w:t>provisionales</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permanentes</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conformidad</w:t>
            </w:r>
            <w:r w:rsidR="007D17DD" w:rsidRPr="004D4F12">
              <w:rPr>
                <w:spacing w:val="-3"/>
                <w:lang w:val="es-ES"/>
              </w:rPr>
              <w:t xml:space="preserve"> </w:t>
            </w:r>
            <w:r w:rsidRPr="004D4F12">
              <w:rPr>
                <w:spacing w:val="-3"/>
                <w:lang w:val="es-ES"/>
              </w:rPr>
              <w:t>con</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mejores</w:t>
            </w:r>
            <w:r w:rsidR="007D17DD" w:rsidRPr="004D4F12">
              <w:rPr>
                <w:spacing w:val="-3"/>
                <w:lang w:val="es-ES"/>
              </w:rPr>
              <w:t xml:space="preserve"> </w:t>
            </w:r>
            <w:r w:rsidRPr="004D4F12">
              <w:rPr>
                <w:spacing w:val="-3"/>
                <w:lang w:val="es-ES"/>
              </w:rPr>
              <w:t>prácticas</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ingeniería,</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códigos</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normas</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construcción</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País</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Contratante,</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si</w:t>
            </w:r>
            <w:r w:rsidR="007D17DD" w:rsidRPr="004D4F12">
              <w:rPr>
                <w:spacing w:val="-3"/>
                <w:lang w:val="es-ES"/>
              </w:rPr>
              <w:t xml:space="preserve"> </w:t>
            </w:r>
            <w:r w:rsidRPr="004D4F12">
              <w:rPr>
                <w:spacing w:val="-3"/>
                <w:lang w:val="es-ES"/>
              </w:rPr>
              <w:t>estos</w:t>
            </w:r>
            <w:r w:rsidR="007D17DD" w:rsidRPr="004D4F12">
              <w:rPr>
                <w:spacing w:val="-3"/>
                <w:lang w:val="es-ES"/>
              </w:rPr>
              <w:t xml:space="preserve"> </w:t>
            </w:r>
            <w:r w:rsidRPr="004D4F12">
              <w:rPr>
                <w:spacing w:val="-3"/>
                <w:lang w:val="es-ES"/>
              </w:rPr>
              <w:t>no</w:t>
            </w:r>
            <w:r w:rsidR="007D17DD" w:rsidRPr="004D4F12">
              <w:rPr>
                <w:spacing w:val="-3"/>
                <w:lang w:val="es-ES"/>
              </w:rPr>
              <w:t xml:space="preserve"> </w:t>
            </w:r>
            <w:r w:rsidRPr="004D4F12">
              <w:rPr>
                <w:spacing w:val="-3"/>
                <w:lang w:val="es-ES"/>
              </w:rPr>
              <w:t>existieran,</w:t>
            </w:r>
            <w:r w:rsidR="007D17DD" w:rsidRPr="004D4F12">
              <w:rPr>
                <w:spacing w:val="-3"/>
                <w:lang w:val="es-ES"/>
              </w:rPr>
              <w:t xml:space="preserve"> </w:t>
            </w:r>
            <w:r w:rsidRPr="004D4F12">
              <w:rPr>
                <w:spacing w:val="-3"/>
                <w:lang w:val="es-ES"/>
              </w:rPr>
              <w:t>con</w:t>
            </w:r>
            <w:r w:rsidR="007D17DD" w:rsidRPr="004D4F12">
              <w:rPr>
                <w:spacing w:val="-3"/>
                <w:lang w:val="es-ES"/>
              </w:rPr>
              <w:t xml:space="preserve"> </w:t>
            </w:r>
            <w:r w:rsidRPr="004D4F12">
              <w:rPr>
                <w:spacing w:val="-3"/>
                <w:lang w:val="es-ES"/>
              </w:rPr>
              <w:t>normas</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códigos</w:t>
            </w:r>
            <w:r w:rsidR="007D17DD" w:rsidRPr="004D4F12">
              <w:rPr>
                <w:spacing w:val="-3"/>
                <w:lang w:val="es-ES"/>
              </w:rPr>
              <w:t xml:space="preserve"> </w:t>
            </w:r>
            <w:r w:rsidRPr="004D4F12">
              <w:rPr>
                <w:spacing w:val="-3"/>
                <w:lang w:val="es-ES"/>
              </w:rPr>
              <w:t>internacionalmente</w:t>
            </w:r>
            <w:r w:rsidR="007D17DD" w:rsidRPr="004D4F12">
              <w:rPr>
                <w:spacing w:val="-3"/>
                <w:lang w:val="es-ES"/>
              </w:rPr>
              <w:t xml:space="preserve"> </w:t>
            </w:r>
            <w:r w:rsidRPr="004D4F12">
              <w:rPr>
                <w:spacing w:val="-3"/>
                <w:lang w:val="es-ES"/>
              </w:rPr>
              <w:t>aceptados</w:t>
            </w:r>
            <w:r w:rsidR="007D17DD" w:rsidRPr="004D4F12">
              <w:rPr>
                <w:spacing w:val="-3"/>
                <w:lang w:val="es-ES"/>
              </w:rPr>
              <w:t xml:space="preserve"> </w:t>
            </w:r>
            <w:r w:rsidRPr="004D4F12">
              <w:rPr>
                <w:spacing w:val="-3"/>
                <w:lang w:val="es-ES"/>
              </w:rPr>
              <w:t>según</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determinación</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00F451E9" w:rsidRPr="004D4F12">
              <w:rPr>
                <w:spacing w:val="-3"/>
                <w:lang w:val="es-ES"/>
              </w:rPr>
              <w:t>Gerente de Proyecto</w:t>
            </w:r>
            <w:r w:rsidRPr="004D4F12">
              <w:rPr>
                <w:spacing w:val="-3"/>
                <w:lang w:val="es-ES"/>
              </w:rPr>
              <w:t>.</w:t>
            </w:r>
          </w:p>
          <w:p w14:paraId="002D8FD1" w14:textId="7380293A" w:rsidR="001377B0" w:rsidRPr="004D4F12" w:rsidRDefault="001377B0" w:rsidP="003F79AA">
            <w:pPr>
              <w:suppressAutoHyphens/>
              <w:spacing w:after="200"/>
              <w:ind w:left="612" w:hanging="612"/>
              <w:jc w:val="both"/>
              <w:rPr>
                <w:spacing w:val="-3"/>
                <w:lang w:val="es-ES"/>
              </w:rPr>
            </w:pPr>
            <w:r w:rsidRPr="004D4F12">
              <w:rPr>
                <w:spacing w:val="-3"/>
                <w:lang w:val="es-ES"/>
              </w:rPr>
              <w:t>18.3</w:t>
            </w:r>
            <w:r w:rsidRPr="004D4F12">
              <w:rPr>
                <w:spacing w:val="-3"/>
                <w:lang w:val="es-ES"/>
              </w:rPr>
              <w:tab/>
              <w:t>La</w:t>
            </w:r>
            <w:r w:rsidR="007D17DD" w:rsidRPr="004D4F12">
              <w:rPr>
                <w:spacing w:val="-3"/>
                <w:lang w:val="es-ES"/>
              </w:rPr>
              <w:t xml:space="preserve"> </w:t>
            </w:r>
            <w:r w:rsidRPr="004D4F12">
              <w:rPr>
                <w:spacing w:val="-3"/>
                <w:lang w:val="es-ES"/>
              </w:rPr>
              <w:t>aprobación</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00F451E9" w:rsidRPr="004D4F12">
              <w:rPr>
                <w:spacing w:val="-3"/>
                <w:lang w:val="es-ES"/>
              </w:rPr>
              <w:t>Gerente de Proyecto</w:t>
            </w:r>
            <w:r w:rsidR="007D17DD" w:rsidRPr="004D4F12">
              <w:rPr>
                <w:spacing w:val="-3"/>
                <w:lang w:val="es-ES"/>
              </w:rPr>
              <w:t xml:space="preserve"> </w:t>
            </w:r>
            <w:r w:rsidRPr="004D4F12">
              <w:rPr>
                <w:spacing w:val="-3"/>
                <w:lang w:val="es-ES"/>
              </w:rPr>
              <w:t>no</w:t>
            </w:r>
            <w:r w:rsidR="007D17DD" w:rsidRPr="004D4F12">
              <w:rPr>
                <w:spacing w:val="-3"/>
                <w:lang w:val="es-ES"/>
              </w:rPr>
              <w:t xml:space="preserve"> </w:t>
            </w:r>
            <w:r w:rsidRPr="004D4F12">
              <w:rPr>
                <w:spacing w:val="-3"/>
                <w:lang w:val="es-ES"/>
              </w:rPr>
              <w:t>liberará</w:t>
            </w:r>
            <w:r w:rsidR="007D17DD" w:rsidRPr="004D4F12">
              <w:rPr>
                <w:spacing w:val="-3"/>
                <w:lang w:val="es-ES"/>
              </w:rPr>
              <w:t xml:space="preserve"> </w:t>
            </w:r>
            <w:r w:rsidRPr="004D4F12">
              <w:rPr>
                <w:spacing w:val="-3"/>
                <w:lang w:val="es-ES"/>
              </w:rPr>
              <w:t>al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responsabilidad</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cuanto</w:t>
            </w:r>
            <w:r w:rsidR="007D17DD" w:rsidRPr="004D4F12">
              <w:rPr>
                <w:spacing w:val="-3"/>
                <w:lang w:val="es-ES"/>
              </w:rPr>
              <w:t xml:space="preserve"> </w:t>
            </w:r>
            <w:r w:rsidRPr="004D4F12">
              <w:rPr>
                <w:spacing w:val="-3"/>
                <w:lang w:val="es-ES"/>
              </w:rPr>
              <w:t>al</w:t>
            </w:r>
            <w:r w:rsidR="007D17DD" w:rsidRPr="004D4F12">
              <w:rPr>
                <w:spacing w:val="-3"/>
                <w:lang w:val="es-ES"/>
              </w:rPr>
              <w:t xml:space="preserve"> </w:t>
            </w:r>
            <w:r w:rsidRPr="004D4F12">
              <w:rPr>
                <w:spacing w:val="-3"/>
                <w:lang w:val="es-ES"/>
              </w:rPr>
              <w:t>diseño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00936764" w:rsidRPr="004D4F12">
              <w:rPr>
                <w:spacing w:val="-3"/>
                <w:lang w:val="es-ES"/>
              </w:rPr>
              <w:t>O</w:t>
            </w:r>
            <w:r w:rsidRPr="004D4F12">
              <w:rPr>
                <w:spacing w:val="-3"/>
                <w:lang w:val="es-ES"/>
              </w:rPr>
              <w:t>bras</w:t>
            </w:r>
            <w:r w:rsidR="007D17DD" w:rsidRPr="004D4F12">
              <w:rPr>
                <w:spacing w:val="-3"/>
                <w:lang w:val="es-ES"/>
              </w:rPr>
              <w:t xml:space="preserve"> </w:t>
            </w:r>
            <w:r w:rsidR="00936764" w:rsidRPr="004D4F12">
              <w:rPr>
                <w:spacing w:val="-3"/>
                <w:lang w:val="es-ES"/>
              </w:rPr>
              <w:t>P</w:t>
            </w:r>
            <w:r w:rsidRPr="004D4F12">
              <w:rPr>
                <w:spacing w:val="-3"/>
                <w:lang w:val="es-ES"/>
              </w:rPr>
              <w:t>ermanentes</w:t>
            </w:r>
            <w:r w:rsidR="00936764" w:rsidRPr="004D4F12">
              <w:rPr>
                <w:spacing w:val="-3"/>
                <w:lang w:val="es-ES"/>
              </w:rPr>
              <w:t>,</w:t>
            </w:r>
            <w:r w:rsidR="007D17DD" w:rsidRPr="004D4F12">
              <w:rPr>
                <w:spacing w:val="-3"/>
                <w:lang w:val="es-ES"/>
              </w:rPr>
              <w:t xml:space="preserve"> </w:t>
            </w:r>
            <w:r w:rsidR="00936764" w:rsidRPr="004D4F12">
              <w:rPr>
                <w:spacing w:val="-3"/>
                <w:lang w:val="es-ES"/>
              </w:rPr>
              <w:t>Preliminares</w:t>
            </w:r>
            <w:r w:rsidR="007D17DD" w:rsidRPr="004D4F12">
              <w:rPr>
                <w:spacing w:val="-3"/>
                <w:lang w:val="es-ES"/>
              </w:rPr>
              <w:t xml:space="preserve"> </w:t>
            </w:r>
            <w:r w:rsidRPr="004D4F12">
              <w:rPr>
                <w:spacing w:val="-3"/>
                <w:lang w:val="es-ES"/>
              </w:rPr>
              <w:t>o</w:t>
            </w:r>
            <w:r w:rsidR="007D17DD" w:rsidRPr="004D4F12">
              <w:rPr>
                <w:spacing w:val="-3"/>
                <w:lang w:val="es-ES"/>
              </w:rPr>
              <w:t xml:space="preserve"> </w:t>
            </w:r>
            <w:r w:rsidR="00936764" w:rsidRPr="004D4F12">
              <w:rPr>
                <w:spacing w:val="-3"/>
                <w:lang w:val="es-ES"/>
              </w:rPr>
              <w:t>P</w:t>
            </w:r>
            <w:r w:rsidRPr="004D4F12">
              <w:rPr>
                <w:spacing w:val="-3"/>
                <w:lang w:val="es-ES"/>
              </w:rPr>
              <w:t>rovisionales.</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único</w:t>
            </w:r>
            <w:r w:rsidR="007D17DD" w:rsidRPr="004D4F12">
              <w:rPr>
                <w:spacing w:val="-3"/>
                <w:lang w:val="es-ES"/>
              </w:rPr>
              <w:t xml:space="preserve"> </w:t>
            </w:r>
            <w:r w:rsidRPr="004D4F12">
              <w:rPr>
                <w:spacing w:val="-3"/>
                <w:lang w:val="es-ES"/>
              </w:rPr>
              <w:t>responsable</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Diseño</w:t>
            </w:r>
            <w:r w:rsidR="007D17DD" w:rsidRPr="004D4F12">
              <w:rPr>
                <w:spacing w:val="-3"/>
                <w:lang w:val="es-ES"/>
              </w:rPr>
              <w:t xml:space="preserve"> </w:t>
            </w:r>
            <w:r w:rsidRPr="004D4F12">
              <w:rPr>
                <w:spacing w:val="-3"/>
                <w:lang w:val="es-ES"/>
              </w:rPr>
              <w:t>es</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aprobación,</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parte</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00F451E9" w:rsidRPr="004D4F12">
              <w:rPr>
                <w:spacing w:val="-3"/>
                <w:lang w:val="es-ES"/>
              </w:rPr>
              <w:t>Gerente de Proyecto</w:t>
            </w:r>
            <w:r w:rsidRPr="004D4F12">
              <w:rPr>
                <w:spacing w:val="-3"/>
                <w:lang w:val="es-ES"/>
              </w:rPr>
              <w:t>,</w:t>
            </w:r>
            <w:r w:rsidR="007D17DD" w:rsidRPr="004D4F12">
              <w:rPr>
                <w:spacing w:val="-3"/>
                <w:lang w:val="es-ES"/>
              </w:rPr>
              <w:t xml:space="preserve"> </w:t>
            </w:r>
            <w:r w:rsidRPr="004D4F12">
              <w:rPr>
                <w:spacing w:val="-3"/>
                <w:lang w:val="es-ES"/>
              </w:rPr>
              <w:t>no</w:t>
            </w:r>
            <w:r w:rsidR="007D17DD" w:rsidRPr="004D4F12">
              <w:rPr>
                <w:spacing w:val="-3"/>
                <w:lang w:val="es-ES"/>
              </w:rPr>
              <w:t xml:space="preserve"> </w:t>
            </w:r>
            <w:r w:rsidRPr="004D4F12">
              <w:rPr>
                <w:spacing w:val="-3"/>
                <w:lang w:val="es-ES"/>
              </w:rPr>
              <w:t>hace</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este</w:t>
            </w:r>
            <w:r w:rsidR="007D17DD" w:rsidRPr="004D4F12">
              <w:rPr>
                <w:spacing w:val="-3"/>
                <w:lang w:val="es-ES"/>
              </w:rPr>
              <w:t xml:space="preserve"> </w:t>
            </w:r>
            <w:r w:rsidRPr="004D4F12">
              <w:rPr>
                <w:spacing w:val="-3"/>
                <w:lang w:val="es-ES"/>
              </w:rPr>
              <w:t>o</w:t>
            </w:r>
            <w:r w:rsidR="007D17DD" w:rsidRPr="004D4F12">
              <w:rPr>
                <w:spacing w:val="-3"/>
                <w:lang w:val="es-ES"/>
              </w:rPr>
              <w:t xml:space="preserve"> </w:t>
            </w:r>
            <w:r w:rsidRPr="004D4F12">
              <w:rPr>
                <w:spacing w:val="-3"/>
                <w:lang w:val="es-ES"/>
              </w:rPr>
              <w:t>al</w:t>
            </w:r>
            <w:r w:rsidR="007D17DD" w:rsidRPr="004D4F12">
              <w:rPr>
                <w:spacing w:val="-3"/>
                <w:lang w:val="es-ES"/>
              </w:rPr>
              <w:t xml:space="preserve"> </w:t>
            </w:r>
            <w:r w:rsidRPr="004D4F12">
              <w:rPr>
                <w:spacing w:val="-3"/>
                <w:lang w:val="es-ES"/>
              </w:rPr>
              <w:t>Contratante</w:t>
            </w:r>
            <w:r w:rsidR="007D17DD" w:rsidRPr="004D4F12">
              <w:rPr>
                <w:spacing w:val="-3"/>
                <w:lang w:val="es-ES"/>
              </w:rPr>
              <w:t xml:space="preserve"> </w:t>
            </w:r>
            <w:r w:rsidRPr="004D4F12">
              <w:rPr>
                <w:spacing w:val="-3"/>
                <w:lang w:val="es-ES"/>
              </w:rPr>
              <w:t>responsable</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Diseño</w:t>
            </w:r>
            <w:r w:rsidR="007D17DD" w:rsidRPr="004D4F12">
              <w:rPr>
                <w:spacing w:val="-3"/>
                <w:lang w:val="es-ES"/>
              </w:rPr>
              <w:t xml:space="preserve"> </w:t>
            </w:r>
            <w:r w:rsidRPr="004D4F12">
              <w:rPr>
                <w:spacing w:val="-3"/>
                <w:lang w:val="es-ES"/>
              </w:rPr>
              <w:t>revisado.</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responsabilidad</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diseño</w:t>
            </w:r>
            <w:r w:rsidR="007D17DD" w:rsidRPr="004D4F12">
              <w:rPr>
                <w:spacing w:val="-3"/>
                <w:lang w:val="es-ES"/>
              </w:rPr>
              <w:t xml:space="preserve"> </w:t>
            </w:r>
            <w:r w:rsidRPr="004D4F12">
              <w:rPr>
                <w:spacing w:val="-3"/>
                <w:lang w:val="es-ES"/>
              </w:rPr>
              <w:t>es</w:t>
            </w:r>
            <w:r w:rsidR="007D17DD" w:rsidRPr="004D4F12">
              <w:rPr>
                <w:spacing w:val="-3"/>
                <w:lang w:val="es-ES"/>
              </w:rPr>
              <w:t xml:space="preserve"> </w:t>
            </w:r>
            <w:r w:rsidRPr="004D4F12">
              <w:rPr>
                <w:spacing w:val="-3"/>
                <w:lang w:val="es-ES"/>
              </w:rPr>
              <w:t>exclusiva</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Contratista.</w:t>
            </w:r>
          </w:p>
          <w:p w14:paraId="6EF2EA50" w14:textId="45842321" w:rsidR="001377B0" w:rsidRPr="004D4F12" w:rsidRDefault="001377B0" w:rsidP="003F79AA">
            <w:pPr>
              <w:suppressAutoHyphens/>
              <w:spacing w:after="200"/>
              <w:ind w:left="612" w:hanging="612"/>
              <w:jc w:val="both"/>
              <w:rPr>
                <w:spacing w:val="-3"/>
                <w:lang w:val="es-ES"/>
              </w:rPr>
            </w:pPr>
            <w:r w:rsidRPr="004D4F12">
              <w:rPr>
                <w:spacing w:val="-3"/>
                <w:lang w:val="es-ES"/>
              </w:rPr>
              <w:t>18.4</w:t>
            </w:r>
            <w:r w:rsidRPr="004D4F12">
              <w:rPr>
                <w:spacing w:val="-3"/>
                <w:lang w:val="es-ES"/>
              </w:rPr>
              <w:tab/>
              <w:t>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deberá</w:t>
            </w:r>
            <w:r w:rsidR="007D17DD" w:rsidRPr="004D4F12">
              <w:rPr>
                <w:spacing w:val="-3"/>
                <w:lang w:val="es-ES"/>
              </w:rPr>
              <w:t xml:space="preserve"> </w:t>
            </w:r>
            <w:r w:rsidRPr="004D4F12">
              <w:rPr>
                <w:spacing w:val="-3"/>
                <w:lang w:val="es-ES"/>
              </w:rPr>
              <w:t>obtener</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aprobaciones</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diseño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obras</w:t>
            </w:r>
            <w:r w:rsidR="007D17DD" w:rsidRPr="004D4F12">
              <w:rPr>
                <w:spacing w:val="-3"/>
                <w:lang w:val="es-ES"/>
              </w:rPr>
              <w:t xml:space="preserve"> </w:t>
            </w:r>
            <w:r w:rsidRPr="004D4F12">
              <w:rPr>
                <w:spacing w:val="-3"/>
                <w:lang w:val="es-ES"/>
              </w:rPr>
              <w:t>permanentes,</w:t>
            </w:r>
            <w:r w:rsidR="007D17DD" w:rsidRPr="004D4F12">
              <w:rPr>
                <w:spacing w:val="-3"/>
                <w:lang w:val="es-ES"/>
              </w:rPr>
              <w:t xml:space="preserve"> </w:t>
            </w:r>
            <w:r w:rsidRPr="004D4F12">
              <w:rPr>
                <w:spacing w:val="-3"/>
                <w:lang w:val="es-ES"/>
              </w:rPr>
              <w:t>provisionales</w:t>
            </w:r>
            <w:r w:rsidR="007D17DD" w:rsidRPr="004D4F12">
              <w:rPr>
                <w:spacing w:val="-3"/>
                <w:lang w:val="es-ES"/>
              </w:rPr>
              <w:t xml:space="preserve"> </w:t>
            </w:r>
            <w:r w:rsidRPr="004D4F12">
              <w:rPr>
                <w:spacing w:val="-3"/>
                <w:lang w:val="es-ES"/>
              </w:rPr>
              <w:t>o</w:t>
            </w:r>
            <w:r w:rsidR="007D17DD" w:rsidRPr="004D4F12">
              <w:rPr>
                <w:spacing w:val="-3"/>
                <w:lang w:val="es-ES"/>
              </w:rPr>
              <w:t xml:space="preserve"> </w:t>
            </w:r>
            <w:r w:rsidRPr="004D4F12">
              <w:rPr>
                <w:spacing w:val="-3"/>
                <w:lang w:val="es-ES"/>
              </w:rPr>
              <w:t>modificaciones</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diseños</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parte</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terceros</w:t>
            </w:r>
            <w:r w:rsidR="007D17DD" w:rsidRPr="004D4F12">
              <w:rPr>
                <w:spacing w:val="-3"/>
                <w:lang w:val="es-ES"/>
              </w:rPr>
              <w:t xml:space="preserve"> </w:t>
            </w:r>
            <w:r w:rsidRPr="004D4F12">
              <w:rPr>
                <w:spacing w:val="-3"/>
                <w:lang w:val="es-ES"/>
              </w:rPr>
              <w:t>cuando</w:t>
            </w:r>
            <w:r w:rsidR="007D17DD" w:rsidRPr="004D4F12">
              <w:rPr>
                <w:spacing w:val="-3"/>
                <w:lang w:val="es-ES"/>
              </w:rPr>
              <w:t xml:space="preserve"> </w:t>
            </w:r>
            <w:r w:rsidRPr="004D4F12">
              <w:rPr>
                <w:spacing w:val="-3"/>
                <w:lang w:val="es-ES"/>
              </w:rPr>
              <w:t>sean</w:t>
            </w:r>
            <w:r w:rsidR="007D17DD" w:rsidRPr="004D4F12">
              <w:rPr>
                <w:spacing w:val="-3"/>
                <w:lang w:val="es-ES"/>
              </w:rPr>
              <w:t xml:space="preserve"> </w:t>
            </w:r>
            <w:r w:rsidRPr="004D4F12">
              <w:rPr>
                <w:spacing w:val="-3"/>
                <w:lang w:val="es-ES"/>
              </w:rPr>
              <w:t>necesarias.</w:t>
            </w:r>
          </w:p>
          <w:p w14:paraId="7813F167" w14:textId="276D1251" w:rsidR="001377B0" w:rsidRPr="004D4F12" w:rsidRDefault="001377B0" w:rsidP="003F79AA">
            <w:pPr>
              <w:suppressAutoHyphens/>
              <w:spacing w:after="200"/>
              <w:ind w:left="612" w:hanging="612"/>
              <w:jc w:val="both"/>
              <w:rPr>
                <w:spacing w:val="-3"/>
                <w:lang w:val="es-ES"/>
              </w:rPr>
            </w:pPr>
            <w:r w:rsidRPr="004D4F12">
              <w:rPr>
                <w:spacing w:val="-3"/>
                <w:lang w:val="es-ES"/>
              </w:rPr>
              <w:t>18.5</w:t>
            </w:r>
            <w:r w:rsidRPr="004D4F12">
              <w:rPr>
                <w:spacing w:val="-3"/>
                <w:lang w:val="es-ES"/>
              </w:rPr>
              <w:tab/>
            </w:r>
            <w:r w:rsidR="0065682F" w:rsidRPr="004D4F12">
              <w:rPr>
                <w:spacing w:val="-3"/>
                <w:lang w:val="es-ES"/>
              </w:rPr>
              <w:t xml:space="preserve">Todos los planos preparados por el Contratista para la ejecución de las obras permanentes, provisionales o definitivas deberán ser aprobados previamente por el Gerente de Proyecto antes de su utilización. La regla de responsabilidad establecida en la Subcláusula 18.3 de las CGC </w:t>
            </w:r>
            <w:r w:rsidR="0065682F" w:rsidRPr="004D4F12">
              <w:rPr>
                <w:i/>
                <w:iCs/>
                <w:spacing w:val="-3"/>
                <w:lang w:val="es-ES"/>
              </w:rPr>
              <w:t>supra</w:t>
            </w:r>
            <w:r w:rsidR="0065682F" w:rsidRPr="004D4F12">
              <w:rPr>
                <w:spacing w:val="-3"/>
                <w:lang w:val="es-ES"/>
              </w:rPr>
              <w:t>, aplica también en cuanto a la aprobación de los planos.</w:t>
            </w:r>
          </w:p>
          <w:p w14:paraId="3020EBB0" w14:textId="2C73F0A9" w:rsidR="001377B0" w:rsidRPr="004D4F12" w:rsidRDefault="001377B0" w:rsidP="003F79AA">
            <w:pPr>
              <w:suppressAutoHyphens/>
              <w:spacing w:after="200"/>
              <w:ind w:left="612" w:hanging="612"/>
              <w:jc w:val="both"/>
              <w:rPr>
                <w:spacing w:val="-3"/>
                <w:lang w:val="es-ES"/>
              </w:rPr>
            </w:pPr>
            <w:r w:rsidRPr="004D4F12">
              <w:rPr>
                <w:spacing w:val="-3"/>
                <w:lang w:val="es-ES"/>
              </w:rPr>
              <w:t>18.6</w:t>
            </w:r>
            <w:r w:rsidR="00FA76EA" w:rsidRPr="004D4F12">
              <w:rPr>
                <w:spacing w:val="-3"/>
                <w:lang w:val="es-ES"/>
              </w:rPr>
              <w:tab/>
            </w:r>
            <w:r w:rsidRPr="004D4F12">
              <w:rPr>
                <w:spacing w:val="-3"/>
                <w:lang w:val="es-ES"/>
              </w:rPr>
              <w:t>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entregará</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Diseño</w:t>
            </w:r>
            <w:r w:rsidR="007D17DD" w:rsidRPr="004D4F12">
              <w:rPr>
                <w:spacing w:val="-3"/>
                <w:lang w:val="es-ES"/>
              </w:rPr>
              <w:t xml:space="preserve"> </w:t>
            </w:r>
            <w:r w:rsidRPr="004D4F12">
              <w:rPr>
                <w:spacing w:val="-3"/>
                <w:lang w:val="es-ES"/>
              </w:rPr>
              <w:t>al</w:t>
            </w:r>
            <w:r w:rsidR="007D17DD" w:rsidRPr="004D4F12">
              <w:rPr>
                <w:spacing w:val="-3"/>
                <w:lang w:val="es-ES"/>
              </w:rPr>
              <w:t xml:space="preserve"> </w:t>
            </w:r>
            <w:r w:rsidR="00F451E9" w:rsidRPr="004D4F12">
              <w:rPr>
                <w:spacing w:val="-3"/>
                <w:lang w:val="es-ES"/>
              </w:rPr>
              <w:t>Gerente de Proyecto</w:t>
            </w:r>
            <w:r w:rsidR="007D17DD" w:rsidRPr="004D4F12">
              <w:rPr>
                <w:spacing w:val="-3"/>
                <w:lang w:val="es-ES"/>
              </w:rPr>
              <w:t xml:space="preserve"> </w:t>
            </w:r>
            <w:r w:rsidRPr="004D4F12">
              <w:rPr>
                <w:spacing w:val="-3"/>
                <w:lang w:val="es-ES"/>
              </w:rPr>
              <w:t>para</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este</w:t>
            </w:r>
            <w:r w:rsidR="007D17DD" w:rsidRPr="004D4F12">
              <w:rPr>
                <w:spacing w:val="-3"/>
                <w:lang w:val="es-ES"/>
              </w:rPr>
              <w:t xml:space="preserve"> </w:t>
            </w:r>
            <w:r w:rsidRPr="004D4F12">
              <w:rPr>
                <w:spacing w:val="-3"/>
                <w:lang w:val="es-ES"/>
              </w:rPr>
              <w:t>evalúe</w:t>
            </w:r>
            <w:r w:rsidR="007D17DD" w:rsidRPr="004D4F12">
              <w:rPr>
                <w:spacing w:val="-3"/>
                <w:lang w:val="es-ES"/>
              </w:rPr>
              <w:t xml:space="preserve"> </w:t>
            </w:r>
            <w:r w:rsidRPr="004D4F12">
              <w:rPr>
                <w:spacing w:val="-3"/>
                <w:lang w:val="es-ES"/>
              </w:rPr>
              <w:t>si</w:t>
            </w:r>
            <w:r w:rsidR="007D17DD" w:rsidRPr="004D4F12">
              <w:rPr>
                <w:spacing w:val="-3"/>
                <w:lang w:val="es-ES"/>
              </w:rPr>
              <w:t xml:space="preserve"> </w:t>
            </w:r>
            <w:r w:rsidRPr="004D4F12">
              <w:rPr>
                <w:spacing w:val="-3"/>
                <w:lang w:val="es-ES"/>
              </w:rPr>
              <w:t>lo</w:t>
            </w:r>
            <w:r w:rsidR="007D17DD" w:rsidRPr="004D4F12">
              <w:rPr>
                <w:spacing w:val="-3"/>
                <w:lang w:val="es-ES"/>
              </w:rPr>
              <w:t xml:space="preserve"> </w:t>
            </w:r>
            <w:r w:rsidRPr="004D4F12">
              <w:rPr>
                <w:spacing w:val="-3"/>
                <w:lang w:val="es-ES"/>
              </w:rPr>
              <w:t>aprueba</w:t>
            </w:r>
            <w:r w:rsidR="007D17DD" w:rsidRPr="004D4F12">
              <w:rPr>
                <w:spacing w:val="-3"/>
                <w:lang w:val="es-ES"/>
              </w:rPr>
              <w:t xml:space="preserve"> </w:t>
            </w:r>
            <w:r w:rsidRPr="004D4F12">
              <w:rPr>
                <w:spacing w:val="-3"/>
                <w:lang w:val="es-ES"/>
              </w:rPr>
              <w:t>o</w:t>
            </w:r>
            <w:r w:rsidR="007D17DD" w:rsidRPr="004D4F12">
              <w:rPr>
                <w:spacing w:val="-3"/>
                <w:lang w:val="es-ES"/>
              </w:rPr>
              <w:t xml:space="preserve"> </w:t>
            </w:r>
            <w:r w:rsidRPr="004D4F12">
              <w:rPr>
                <w:spacing w:val="-3"/>
                <w:lang w:val="es-ES"/>
              </w:rPr>
              <w:t>no,</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nivel</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diseño</w:t>
            </w:r>
            <w:r w:rsidR="007D17DD" w:rsidRPr="004D4F12">
              <w:rPr>
                <w:spacing w:val="-3"/>
                <w:lang w:val="es-ES"/>
              </w:rPr>
              <w:t xml:space="preserve"> </w:t>
            </w:r>
            <w:r w:rsidRPr="004D4F12">
              <w:rPr>
                <w:spacing w:val="-3"/>
                <w:lang w:val="es-ES"/>
              </w:rPr>
              <w:t>establecido</w:t>
            </w:r>
            <w:r w:rsidR="007D17DD" w:rsidRPr="004D4F12">
              <w:rPr>
                <w:spacing w:val="-3"/>
                <w:lang w:val="es-ES"/>
              </w:rPr>
              <w:t xml:space="preserve"> </w:t>
            </w:r>
            <w:r w:rsidRPr="004D4F12">
              <w:rPr>
                <w:b/>
                <w:spacing w:val="-3"/>
                <w:lang w:val="es-ES"/>
              </w:rPr>
              <w:t>en</w:t>
            </w:r>
            <w:r w:rsidR="007D17DD" w:rsidRPr="004D4F12">
              <w:rPr>
                <w:b/>
                <w:spacing w:val="-3"/>
                <w:lang w:val="es-ES"/>
              </w:rPr>
              <w:t xml:space="preserve"> </w:t>
            </w:r>
            <w:r w:rsidRPr="004D4F12">
              <w:rPr>
                <w:b/>
                <w:spacing w:val="-3"/>
                <w:lang w:val="es-ES"/>
              </w:rPr>
              <w:t>las</w:t>
            </w:r>
            <w:r w:rsidR="007D17DD" w:rsidRPr="004D4F12">
              <w:rPr>
                <w:b/>
                <w:spacing w:val="-3"/>
                <w:lang w:val="es-ES"/>
              </w:rPr>
              <w:t xml:space="preserve"> </w:t>
            </w:r>
            <w:r w:rsidRPr="004D4F12">
              <w:rPr>
                <w:b/>
                <w:spacing w:val="-3"/>
                <w:lang w:val="es-ES"/>
              </w:rPr>
              <w:t>CPC</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oportunidad</w:t>
            </w:r>
            <w:r w:rsidR="007D17DD" w:rsidRPr="004D4F12">
              <w:rPr>
                <w:spacing w:val="-3"/>
                <w:lang w:val="es-ES"/>
              </w:rPr>
              <w:t xml:space="preserve"> </w:t>
            </w:r>
            <w:r w:rsidRPr="004D4F12">
              <w:rPr>
                <w:spacing w:val="-3"/>
                <w:lang w:val="es-ES"/>
              </w:rPr>
              <w:t>establecida</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con</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número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copias</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formato</w:t>
            </w:r>
            <w:r w:rsidR="007D17DD" w:rsidRPr="004D4F12">
              <w:rPr>
                <w:spacing w:val="-3"/>
                <w:lang w:val="es-ES"/>
              </w:rPr>
              <w:t xml:space="preserve"> </w:t>
            </w:r>
            <w:r w:rsidRPr="004D4F12">
              <w:rPr>
                <w:spacing w:val="-3"/>
                <w:lang w:val="es-ES"/>
              </w:rPr>
              <w:t>también</w:t>
            </w:r>
            <w:r w:rsidR="007D17DD" w:rsidRPr="004D4F12">
              <w:rPr>
                <w:spacing w:val="-3"/>
                <w:lang w:val="es-ES"/>
              </w:rPr>
              <w:t xml:space="preserve"> </w:t>
            </w:r>
            <w:r w:rsidRPr="004D4F12">
              <w:rPr>
                <w:spacing w:val="-3"/>
                <w:lang w:val="es-ES"/>
              </w:rPr>
              <w:t>allí</w:t>
            </w:r>
            <w:r w:rsidR="007D17DD" w:rsidRPr="004D4F12">
              <w:rPr>
                <w:spacing w:val="-3"/>
                <w:lang w:val="es-ES"/>
              </w:rPr>
              <w:t xml:space="preserve"> </w:t>
            </w:r>
            <w:r w:rsidRPr="004D4F12">
              <w:rPr>
                <w:spacing w:val="-3"/>
                <w:lang w:val="es-ES"/>
              </w:rPr>
              <w:t>establecido.</w:t>
            </w:r>
            <w:r w:rsidR="007D17DD" w:rsidRPr="004D4F12">
              <w:rPr>
                <w:spacing w:val="-3"/>
                <w:lang w:val="es-ES"/>
              </w:rPr>
              <w:t xml:space="preserve"> </w:t>
            </w:r>
          </w:p>
        </w:tc>
      </w:tr>
      <w:tr w:rsidR="001377B0" w:rsidRPr="004D4F12" w14:paraId="2594B451" w14:textId="77777777" w:rsidTr="003E2CD4">
        <w:tc>
          <w:tcPr>
            <w:tcW w:w="2835" w:type="dxa"/>
          </w:tcPr>
          <w:p w14:paraId="35B6AD4C" w14:textId="3E5423CE" w:rsidR="001377B0" w:rsidRPr="004D4F12" w:rsidRDefault="001377B0" w:rsidP="00E501D1">
            <w:pPr>
              <w:pStyle w:val="SectionVHeading3"/>
              <w:rPr>
                <w:lang w:val="es-ES"/>
              </w:rPr>
            </w:pPr>
            <w:bookmarkStart w:id="154" w:name="_Toc399832256"/>
            <w:r w:rsidRPr="004D4F12">
              <w:rPr>
                <w:lang w:val="es-ES"/>
              </w:rPr>
              <w:t>19.</w:t>
            </w:r>
            <w:r w:rsidRPr="004D4F12">
              <w:rPr>
                <w:lang w:val="es-ES"/>
              </w:rPr>
              <w:tab/>
              <w:t>ASSS</w:t>
            </w:r>
            <w:bookmarkEnd w:id="154"/>
          </w:p>
        </w:tc>
        <w:tc>
          <w:tcPr>
            <w:tcW w:w="6178" w:type="dxa"/>
          </w:tcPr>
          <w:p w14:paraId="3C22FEC6" w14:textId="2171532D" w:rsidR="001377B0" w:rsidRPr="004D4F12" w:rsidRDefault="001377B0" w:rsidP="006F7ECE">
            <w:pPr>
              <w:suppressAutoHyphens/>
              <w:spacing w:after="200"/>
              <w:ind w:left="612" w:hanging="612"/>
              <w:jc w:val="both"/>
              <w:rPr>
                <w:spacing w:val="-3"/>
                <w:lang w:val="es-ES"/>
              </w:rPr>
            </w:pPr>
            <w:r w:rsidRPr="004D4F12">
              <w:rPr>
                <w:spacing w:val="-3"/>
                <w:lang w:val="es-ES"/>
              </w:rPr>
              <w:t>19.1</w:t>
            </w:r>
            <w:r w:rsidRPr="004D4F12">
              <w:rPr>
                <w:spacing w:val="-3"/>
                <w:lang w:val="es-ES"/>
              </w:rPr>
              <w:tab/>
            </w:r>
            <w:r w:rsidR="006F7ECE" w:rsidRPr="004D4F12">
              <w:rPr>
                <w:spacing w:val="-3"/>
                <w:lang w:val="es-ES"/>
              </w:rPr>
              <w:t>El Contratista será responsable por las obligaciones en materia ambiental, social</w:t>
            </w:r>
            <w:r w:rsidR="00BB4E7E">
              <w:rPr>
                <w:spacing w:val="-3"/>
                <w:lang w:val="es-ES"/>
              </w:rPr>
              <w:t xml:space="preserve">, </w:t>
            </w:r>
            <w:r w:rsidR="006F7ECE" w:rsidRPr="004D4F12">
              <w:rPr>
                <w:spacing w:val="-3"/>
                <w:lang w:val="es-ES"/>
              </w:rPr>
              <w:t xml:space="preserve"> seguridad (ASSS) en el trabajo (</w:t>
            </w:r>
            <w:r w:rsidR="00444A73" w:rsidRPr="00444A73">
              <w:rPr>
                <w:bCs/>
                <w:spacing w:val="-3"/>
                <w:lang w:val="es-ES"/>
              </w:rPr>
              <w:t>incluidos los riesgos relacionados con la salud y seguridad laboral, ocupacional y comunitaria , desastres y cambio climático, pueblos indígenas, grupos vulnerables, género, violencia sexual y por motivos de género (VSG</w:t>
            </w:r>
            <w:r w:rsidR="006F7ECE" w:rsidRPr="004D4F12">
              <w:rPr>
                <w:spacing w:val="-3"/>
                <w:lang w:val="es-ES"/>
              </w:rPr>
              <w:t>) de todas las actividades en el Lugar de las Obras, de conformidad con las regulaciones del País del Contratante, y si no existieran, de conformidad con las estipulaciones de las condiciones contractuales y las Especificaciones y Condiciones de Cumplimiento.</w:t>
            </w:r>
          </w:p>
        </w:tc>
      </w:tr>
      <w:tr w:rsidR="001377B0" w:rsidRPr="004D4F12" w14:paraId="78580EFB" w14:textId="77777777" w:rsidTr="003E2CD4">
        <w:tc>
          <w:tcPr>
            <w:tcW w:w="2835" w:type="dxa"/>
          </w:tcPr>
          <w:p w14:paraId="54D65EB7" w14:textId="11EEBB54" w:rsidR="001377B0" w:rsidRPr="004D4F12" w:rsidRDefault="001377B0" w:rsidP="003F79AA">
            <w:pPr>
              <w:pStyle w:val="SectionVHeading3"/>
              <w:rPr>
                <w:lang w:val="es-ES"/>
              </w:rPr>
            </w:pPr>
            <w:bookmarkStart w:id="155" w:name="_Toc399832257"/>
            <w:r w:rsidRPr="004D4F12">
              <w:rPr>
                <w:lang w:val="es-ES"/>
              </w:rPr>
              <w:t>20.</w:t>
            </w:r>
            <w:r w:rsidRPr="004D4F12">
              <w:rPr>
                <w:lang w:val="es-ES"/>
              </w:rPr>
              <w:tab/>
              <w:t>Descubrimientos</w:t>
            </w:r>
            <w:bookmarkEnd w:id="155"/>
          </w:p>
        </w:tc>
        <w:tc>
          <w:tcPr>
            <w:tcW w:w="6178" w:type="dxa"/>
          </w:tcPr>
          <w:p w14:paraId="3EFC83C6" w14:textId="1B3FC488" w:rsidR="001377B0" w:rsidRPr="004D4F12" w:rsidRDefault="001377B0" w:rsidP="003F79AA">
            <w:pPr>
              <w:suppressAutoHyphens/>
              <w:spacing w:after="160"/>
              <w:ind w:left="619" w:hanging="612"/>
              <w:jc w:val="both"/>
              <w:rPr>
                <w:spacing w:val="-3"/>
                <w:lang w:val="es-ES"/>
              </w:rPr>
            </w:pPr>
            <w:r w:rsidRPr="004D4F12">
              <w:rPr>
                <w:spacing w:val="-3"/>
                <w:lang w:val="es-ES"/>
              </w:rPr>
              <w:t>20.1</w:t>
            </w:r>
            <w:r w:rsidRPr="004D4F12">
              <w:rPr>
                <w:spacing w:val="-3"/>
                <w:lang w:val="es-ES"/>
              </w:rPr>
              <w:tab/>
              <w:t>Cualquier</w:t>
            </w:r>
            <w:r w:rsidR="007D17DD" w:rsidRPr="004D4F12">
              <w:rPr>
                <w:spacing w:val="-3"/>
                <w:lang w:val="es-ES"/>
              </w:rPr>
              <w:t xml:space="preserve"> </w:t>
            </w:r>
            <w:r w:rsidRPr="004D4F12">
              <w:rPr>
                <w:spacing w:val="-3"/>
                <w:lang w:val="es-ES"/>
              </w:rPr>
              <w:t>elemento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interés</w:t>
            </w:r>
            <w:r w:rsidR="007D17DD" w:rsidRPr="004D4F12">
              <w:rPr>
                <w:spacing w:val="-3"/>
                <w:lang w:val="es-ES"/>
              </w:rPr>
              <w:t xml:space="preserve"> </w:t>
            </w:r>
            <w:r w:rsidRPr="004D4F12">
              <w:rPr>
                <w:spacing w:val="-3"/>
                <w:lang w:val="es-ES"/>
              </w:rPr>
              <w:t>histórico</w:t>
            </w:r>
            <w:r w:rsidR="007D17DD" w:rsidRPr="004D4F12">
              <w:rPr>
                <w:spacing w:val="-3"/>
                <w:lang w:val="es-ES"/>
              </w:rPr>
              <w:t xml:space="preserve"> </w:t>
            </w:r>
            <w:r w:rsidRPr="004D4F12">
              <w:rPr>
                <w:spacing w:val="-3"/>
                <w:lang w:val="es-ES"/>
              </w:rPr>
              <w:t>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otra</w:t>
            </w:r>
            <w:r w:rsidR="007D17DD" w:rsidRPr="004D4F12">
              <w:rPr>
                <w:spacing w:val="-3"/>
                <w:lang w:val="es-ES"/>
              </w:rPr>
              <w:t xml:space="preserve"> </w:t>
            </w:r>
            <w:r w:rsidRPr="004D4F12">
              <w:rPr>
                <w:spacing w:val="-3"/>
                <w:lang w:val="es-ES"/>
              </w:rPr>
              <w:t>naturaleza</w:t>
            </w:r>
            <w:r w:rsidR="007D17DD" w:rsidRPr="004D4F12">
              <w:rPr>
                <w:spacing w:val="-3"/>
                <w:lang w:val="es-ES"/>
              </w:rPr>
              <w:t xml:space="preserve"> </w:t>
            </w:r>
            <w:r w:rsidRPr="004D4F12">
              <w:rPr>
                <w:spacing w:val="-3"/>
                <w:lang w:val="es-ES"/>
              </w:rPr>
              <w:t>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gran</w:t>
            </w:r>
            <w:r w:rsidR="007D17DD" w:rsidRPr="004D4F12">
              <w:rPr>
                <w:spacing w:val="-3"/>
                <w:lang w:val="es-ES"/>
              </w:rPr>
              <w:t xml:space="preserve"> </w:t>
            </w:r>
            <w:r w:rsidRPr="004D4F12">
              <w:rPr>
                <w:spacing w:val="-3"/>
                <w:lang w:val="es-ES"/>
              </w:rPr>
              <w:t>valor</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descubra</w:t>
            </w:r>
            <w:r w:rsidR="007D17DD" w:rsidRPr="004D4F12">
              <w:rPr>
                <w:spacing w:val="-3"/>
                <w:lang w:val="es-ES"/>
              </w:rPr>
              <w:t xml:space="preserve"> </w:t>
            </w:r>
            <w:r w:rsidRPr="004D4F12">
              <w:rPr>
                <w:spacing w:val="-3"/>
                <w:lang w:val="es-ES"/>
              </w:rPr>
              <w:t>inesperadamente</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zona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obras</w:t>
            </w:r>
            <w:r w:rsidR="007D17DD" w:rsidRPr="004D4F12">
              <w:rPr>
                <w:spacing w:val="-3"/>
                <w:lang w:val="es-ES"/>
              </w:rPr>
              <w:t xml:space="preserve"> </w:t>
            </w:r>
            <w:r w:rsidRPr="004D4F12">
              <w:rPr>
                <w:spacing w:val="-3"/>
                <w:lang w:val="es-ES"/>
              </w:rPr>
              <w:t>será</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propiedad</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Contratante.</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deberá</w:t>
            </w:r>
            <w:r w:rsidR="007D17DD" w:rsidRPr="004D4F12">
              <w:rPr>
                <w:spacing w:val="-3"/>
                <w:lang w:val="es-ES"/>
              </w:rPr>
              <w:t xml:space="preserve"> </w:t>
            </w:r>
            <w:r w:rsidRPr="004D4F12">
              <w:rPr>
                <w:spacing w:val="-3"/>
                <w:lang w:val="es-ES"/>
              </w:rPr>
              <w:t>notificar</w:t>
            </w:r>
            <w:r w:rsidR="007D17DD" w:rsidRPr="004D4F12">
              <w:rPr>
                <w:spacing w:val="-3"/>
                <w:lang w:val="es-ES"/>
              </w:rPr>
              <w:t xml:space="preserve"> </w:t>
            </w:r>
            <w:r w:rsidRPr="004D4F12">
              <w:rPr>
                <w:spacing w:val="-3"/>
                <w:lang w:val="es-ES"/>
              </w:rPr>
              <w:t>al</w:t>
            </w:r>
            <w:r w:rsidR="007D17DD" w:rsidRPr="004D4F12">
              <w:rPr>
                <w:spacing w:val="-3"/>
                <w:lang w:val="es-ES"/>
              </w:rPr>
              <w:t xml:space="preserve"> </w:t>
            </w:r>
            <w:r w:rsidR="00F451E9" w:rsidRPr="004D4F12">
              <w:rPr>
                <w:spacing w:val="-3"/>
                <w:lang w:val="es-ES"/>
              </w:rPr>
              <w:t>Gerente de Proyecto</w:t>
            </w:r>
            <w:r w:rsidR="007D17DD" w:rsidRPr="004D4F12">
              <w:rPr>
                <w:spacing w:val="-3"/>
                <w:lang w:val="es-ES"/>
              </w:rPr>
              <w:t xml:space="preserve"> </w:t>
            </w:r>
            <w:r w:rsidRPr="004D4F12">
              <w:rPr>
                <w:spacing w:val="-3"/>
                <w:lang w:val="es-ES"/>
              </w:rPr>
              <w:t>acerca</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descubrimiento</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seguir</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instrucciones</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éste</w:t>
            </w:r>
            <w:r w:rsidR="007D17DD" w:rsidRPr="004D4F12">
              <w:rPr>
                <w:spacing w:val="-3"/>
                <w:lang w:val="es-ES"/>
              </w:rPr>
              <w:t xml:space="preserve"> </w:t>
            </w:r>
            <w:r w:rsidRPr="004D4F12">
              <w:rPr>
                <w:spacing w:val="-3"/>
                <w:lang w:val="es-ES"/>
              </w:rPr>
              <w:t>imparta</w:t>
            </w:r>
            <w:r w:rsidR="007D17DD" w:rsidRPr="004D4F12">
              <w:rPr>
                <w:spacing w:val="-3"/>
                <w:lang w:val="es-ES"/>
              </w:rPr>
              <w:t xml:space="preserve"> </w:t>
            </w:r>
            <w:r w:rsidRPr="004D4F12">
              <w:rPr>
                <w:spacing w:val="-3"/>
                <w:lang w:val="es-ES"/>
              </w:rPr>
              <w:t>sobre</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manera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proceder.</w:t>
            </w:r>
          </w:p>
        </w:tc>
      </w:tr>
      <w:tr w:rsidR="001377B0" w:rsidRPr="004D4F12" w14:paraId="19EACDE2" w14:textId="77777777" w:rsidTr="003E2CD4">
        <w:tc>
          <w:tcPr>
            <w:tcW w:w="2835" w:type="dxa"/>
          </w:tcPr>
          <w:p w14:paraId="65439B08" w14:textId="201D28FD" w:rsidR="001377B0" w:rsidRPr="004D4F12" w:rsidRDefault="001377B0" w:rsidP="003F79AA">
            <w:pPr>
              <w:pStyle w:val="SectionVHeading3"/>
              <w:rPr>
                <w:lang w:val="es-ES"/>
              </w:rPr>
            </w:pPr>
            <w:bookmarkStart w:id="156" w:name="_Toc399832258"/>
            <w:r w:rsidRPr="004D4F12">
              <w:rPr>
                <w:lang w:val="es-ES"/>
              </w:rPr>
              <w:t>21.</w:t>
            </w:r>
            <w:r w:rsidRPr="004D4F12">
              <w:rPr>
                <w:lang w:val="es-ES"/>
              </w:rPr>
              <w:tab/>
              <w:t>Toma</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posesión</w:t>
            </w:r>
            <w:r w:rsidR="007D17DD" w:rsidRPr="004D4F12">
              <w:rPr>
                <w:lang w:val="es-ES"/>
              </w:rPr>
              <w:t xml:space="preserve"> </w:t>
            </w:r>
            <w:r w:rsidRPr="004D4F12">
              <w:rPr>
                <w:lang w:val="es-ES"/>
              </w:rPr>
              <w:t>del</w:t>
            </w:r>
            <w:r w:rsidR="007D17DD" w:rsidRPr="004D4F12">
              <w:rPr>
                <w:lang w:val="es-ES"/>
              </w:rPr>
              <w:t xml:space="preserve"> </w:t>
            </w:r>
            <w:bookmarkEnd w:id="156"/>
            <w:r w:rsidR="00933FD4" w:rsidRPr="004D4F12">
              <w:rPr>
                <w:lang w:val="es-ES"/>
              </w:rPr>
              <w:t>Lugar</w:t>
            </w:r>
            <w:r w:rsidR="007D17DD" w:rsidRPr="004D4F12">
              <w:rPr>
                <w:lang w:val="es-ES"/>
              </w:rPr>
              <w:t xml:space="preserve"> </w:t>
            </w:r>
            <w:r w:rsidR="00933FD4" w:rsidRPr="004D4F12">
              <w:rPr>
                <w:lang w:val="es-ES"/>
              </w:rPr>
              <w:t>de</w:t>
            </w:r>
            <w:r w:rsidR="007D17DD" w:rsidRPr="004D4F12">
              <w:rPr>
                <w:lang w:val="es-ES"/>
              </w:rPr>
              <w:t xml:space="preserve"> </w:t>
            </w:r>
            <w:r w:rsidR="00933FD4" w:rsidRPr="004D4F12">
              <w:rPr>
                <w:lang w:val="es-ES"/>
              </w:rPr>
              <w:t>las</w:t>
            </w:r>
            <w:r w:rsidR="007D17DD" w:rsidRPr="004D4F12">
              <w:rPr>
                <w:lang w:val="es-ES"/>
              </w:rPr>
              <w:t xml:space="preserve"> </w:t>
            </w:r>
            <w:r w:rsidR="00933FD4" w:rsidRPr="004D4F12">
              <w:rPr>
                <w:lang w:val="es-ES"/>
              </w:rPr>
              <w:t>Obras</w:t>
            </w:r>
          </w:p>
        </w:tc>
        <w:tc>
          <w:tcPr>
            <w:tcW w:w="6178" w:type="dxa"/>
          </w:tcPr>
          <w:p w14:paraId="6D9F78D1" w14:textId="46167B37" w:rsidR="001377B0" w:rsidRPr="004D4F12" w:rsidRDefault="001377B0" w:rsidP="005D07DA">
            <w:pPr>
              <w:suppressAutoHyphens/>
              <w:spacing w:after="160"/>
              <w:ind w:left="619" w:hanging="612"/>
              <w:jc w:val="both"/>
              <w:rPr>
                <w:spacing w:val="-3"/>
                <w:lang w:val="es-ES"/>
              </w:rPr>
            </w:pPr>
            <w:r w:rsidRPr="004D4F12">
              <w:rPr>
                <w:spacing w:val="-3"/>
                <w:lang w:val="es-ES"/>
              </w:rPr>
              <w:t>21.1</w:t>
            </w:r>
            <w:r w:rsidRPr="004D4F12">
              <w:rPr>
                <w:spacing w:val="-3"/>
                <w:lang w:val="es-ES"/>
              </w:rPr>
              <w:tab/>
            </w:r>
            <w:r w:rsidR="00343D2A" w:rsidRPr="004D4F12">
              <w:rPr>
                <w:spacing w:val="-3"/>
                <w:lang w:val="es-ES"/>
              </w:rPr>
              <w:t xml:space="preserve">El Contratante traspasará al Contratista la posesión de la totalidad del Lugar de las Obras. Si no se traspasara la posesión de alguna parte en la fecha </w:t>
            </w:r>
            <w:r w:rsidR="00343D2A" w:rsidRPr="004D4F12">
              <w:rPr>
                <w:b/>
                <w:spacing w:val="-3"/>
                <w:lang w:val="es-ES"/>
              </w:rPr>
              <w:t>estipulada en</w:t>
            </w:r>
            <w:r w:rsidR="00343D2A" w:rsidRPr="004D4F12">
              <w:rPr>
                <w:spacing w:val="-3"/>
                <w:lang w:val="es-ES"/>
              </w:rPr>
              <w:t xml:space="preserve"> </w:t>
            </w:r>
            <w:r w:rsidR="00343D2A" w:rsidRPr="004D4F12">
              <w:rPr>
                <w:b/>
                <w:spacing w:val="-3"/>
                <w:lang w:val="es-ES"/>
              </w:rPr>
              <w:t>las CPC</w:t>
            </w:r>
            <w:r w:rsidR="00343D2A" w:rsidRPr="004D4F12">
              <w:rPr>
                <w:spacing w:val="-3"/>
                <w:lang w:val="es-ES"/>
              </w:rPr>
              <w:t>, se considerará que el Contratante ha demorado el inicio de las actividades pertinentes y que ello constituye un evento compensable</w:t>
            </w:r>
            <w:r w:rsidRPr="004D4F12">
              <w:rPr>
                <w:spacing w:val="-3"/>
                <w:lang w:val="es-ES"/>
              </w:rPr>
              <w:t>.</w:t>
            </w:r>
          </w:p>
        </w:tc>
      </w:tr>
      <w:tr w:rsidR="001377B0" w:rsidRPr="004D4F12" w14:paraId="650B4D95" w14:textId="77777777" w:rsidTr="003E2CD4">
        <w:tc>
          <w:tcPr>
            <w:tcW w:w="2835" w:type="dxa"/>
          </w:tcPr>
          <w:p w14:paraId="5FE91690" w14:textId="05B9F304" w:rsidR="001377B0" w:rsidRPr="004D4F12" w:rsidRDefault="001377B0" w:rsidP="003F79AA">
            <w:pPr>
              <w:pStyle w:val="SectionVHeading3"/>
              <w:rPr>
                <w:lang w:val="es-ES"/>
              </w:rPr>
            </w:pPr>
            <w:bookmarkStart w:id="157" w:name="_Toc399832259"/>
            <w:r w:rsidRPr="004D4F12">
              <w:rPr>
                <w:lang w:val="es-ES"/>
              </w:rPr>
              <w:t>22.</w:t>
            </w:r>
            <w:r w:rsidRPr="004D4F12">
              <w:rPr>
                <w:lang w:val="es-ES"/>
              </w:rPr>
              <w:tab/>
              <w:t>Acceso</w:t>
            </w:r>
            <w:r w:rsidR="007D17DD" w:rsidRPr="004D4F12">
              <w:rPr>
                <w:lang w:val="es-ES"/>
              </w:rPr>
              <w:t xml:space="preserve"> </w:t>
            </w:r>
            <w:r w:rsidRPr="004D4F12">
              <w:rPr>
                <w:lang w:val="es-ES"/>
              </w:rPr>
              <w:t>al</w:t>
            </w:r>
            <w:r w:rsidR="007D17DD" w:rsidRPr="004D4F12">
              <w:rPr>
                <w:lang w:val="es-ES"/>
              </w:rPr>
              <w:t xml:space="preserve"> </w:t>
            </w:r>
            <w:bookmarkEnd w:id="157"/>
            <w:r w:rsidR="00933FD4" w:rsidRPr="004D4F12">
              <w:rPr>
                <w:lang w:val="es-ES"/>
              </w:rPr>
              <w:t>Lugar</w:t>
            </w:r>
            <w:r w:rsidR="007D17DD" w:rsidRPr="004D4F12">
              <w:rPr>
                <w:lang w:val="es-ES"/>
              </w:rPr>
              <w:t xml:space="preserve"> </w:t>
            </w:r>
            <w:r w:rsidR="00933FD4" w:rsidRPr="004D4F12">
              <w:rPr>
                <w:lang w:val="es-ES"/>
              </w:rPr>
              <w:t>de</w:t>
            </w:r>
            <w:r w:rsidR="007D17DD" w:rsidRPr="004D4F12">
              <w:rPr>
                <w:lang w:val="es-ES"/>
              </w:rPr>
              <w:t xml:space="preserve"> </w:t>
            </w:r>
            <w:r w:rsidR="00933FD4" w:rsidRPr="004D4F12">
              <w:rPr>
                <w:lang w:val="es-ES"/>
              </w:rPr>
              <w:t>las</w:t>
            </w:r>
            <w:r w:rsidR="007D17DD" w:rsidRPr="004D4F12">
              <w:rPr>
                <w:lang w:val="es-ES"/>
              </w:rPr>
              <w:t xml:space="preserve"> </w:t>
            </w:r>
            <w:r w:rsidR="00933FD4" w:rsidRPr="004D4F12">
              <w:rPr>
                <w:lang w:val="es-ES"/>
              </w:rPr>
              <w:t>Obras</w:t>
            </w:r>
          </w:p>
        </w:tc>
        <w:tc>
          <w:tcPr>
            <w:tcW w:w="6178" w:type="dxa"/>
          </w:tcPr>
          <w:p w14:paraId="0C138CC0" w14:textId="185F44B1" w:rsidR="001377B0" w:rsidRPr="004D4F12" w:rsidRDefault="001377B0" w:rsidP="003F79AA">
            <w:pPr>
              <w:suppressAutoHyphens/>
              <w:spacing w:after="160"/>
              <w:ind w:left="619" w:hanging="612"/>
              <w:jc w:val="both"/>
              <w:rPr>
                <w:spacing w:val="-3"/>
                <w:lang w:val="es-ES"/>
              </w:rPr>
            </w:pPr>
            <w:r w:rsidRPr="004D4F12">
              <w:rPr>
                <w:spacing w:val="-3"/>
                <w:lang w:val="es-ES"/>
              </w:rPr>
              <w:t>22.1</w:t>
            </w:r>
            <w:r w:rsidRPr="004D4F12">
              <w:rPr>
                <w:spacing w:val="-3"/>
                <w:lang w:val="es-ES"/>
              </w:rPr>
              <w:tab/>
              <w:t>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deberá</w:t>
            </w:r>
            <w:r w:rsidR="007D17DD" w:rsidRPr="004D4F12">
              <w:rPr>
                <w:spacing w:val="-3"/>
                <w:lang w:val="es-ES"/>
              </w:rPr>
              <w:t xml:space="preserve"> </w:t>
            </w:r>
            <w:r w:rsidRPr="004D4F12">
              <w:rPr>
                <w:spacing w:val="-3"/>
                <w:lang w:val="es-ES"/>
              </w:rPr>
              <w:t>permitir</w:t>
            </w:r>
            <w:r w:rsidR="007D17DD" w:rsidRPr="004D4F12">
              <w:rPr>
                <w:spacing w:val="-3"/>
                <w:lang w:val="es-ES"/>
              </w:rPr>
              <w:t xml:space="preserve"> </w:t>
            </w:r>
            <w:r w:rsidRPr="004D4F12">
              <w:rPr>
                <w:spacing w:val="-3"/>
                <w:lang w:val="es-ES"/>
              </w:rPr>
              <w:t>al</w:t>
            </w:r>
            <w:r w:rsidR="007D17DD" w:rsidRPr="004D4F12">
              <w:rPr>
                <w:spacing w:val="-3"/>
                <w:lang w:val="es-ES"/>
              </w:rPr>
              <w:t xml:space="preserve"> </w:t>
            </w:r>
            <w:r w:rsidR="00F451E9" w:rsidRPr="004D4F12">
              <w:rPr>
                <w:spacing w:val="-3"/>
                <w:lang w:val="es-ES"/>
              </w:rPr>
              <w:t>Gerente de Proyecto</w:t>
            </w:r>
            <w:r w:rsidRPr="004D4F12">
              <w:rPr>
                <w:spacing w:val="-3"/>
                <w:lang w:val="es-ES"/>
              </w:rPr>
              <w:t>,</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cualquier</w:t>
            </w:r>
            <w:r w:rsidR="007D17DD" w:rsidRPr="004D4F12">
              <w:rPr>
                <w:spacing w:val="-3"/>
                <w:lang w:val="es-ES"/>
              </w:rPr>
              <w:t xml:space="preserve"> </w:t>
            </w:r>
            <w:r w:rsidRPr="004D4F12">
              <w:rPr>
                <w:spacing w:val="-3"/>
                <w:lang w:val="es-ES"/>
              </w:rPr>
              <w:t>persona</w:t>
            </w:r>
            <w:r w:rsidR="007D17DD" w:rsidRPr="004D4F12">
              <w:rPr>
                <w:spacing w:val="-3"/>
                <w:lang w:val="es-ES"/>
              </w:rPr>
              <w:t xml:space="preserve"> </w:t>
            </w:r>
            <w:r w:rsidRPr="004D4F12">
              <w:rPr>
                <w:spacing w:val="-3"/>
                <w:lang w:val="es-ES"/>
              </w:rPr>
              <w:t>autorizada</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éste,</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acceso</w:t>
            </w:r>
            <w:r w:rsidR="007D17DD" w:rsidRPr="004D4F12">
              <w:rPr>
                <w:spacing w:val="-3"/>
                <w:lang w:val="es-ES"/>
              </w:rPr>
              <w:t xml:space="preserve"> </w:t>
            </w:r>
            <w:r w:rsidRPr="004D4F12">
              <w:rPr>
                <w:spacing w:val="-3"/>
                <w:lang w:val="es-ES"/>
              </w:rPr>
              <w:t>al</w:t>
            </w:r>
            <w:r w:rsidR="007D17DD" w:rsidRPr="004D4F12">
              <w:rPr>
                <w:spacing w:val="-3"/>
                <w:lang w:val="es-ES"/>
              </w:rPr>
              <w:t xml:space="preserve"> </w:t>
            </w:r>
            <w:r w:rsidR="00933FD4" w:rsidRPr="004D4F12">
              <w:rPr>
                <w:spacing w:val="-3"/>
                <w:lang w:val="es-ES"/>
              </w:rPr>
              <w:t>Lugar</w:t>
            </w:r>
            <w:r w:rsidR="007D17DD" w:rsidRPr="004D4F12">
              <w:rPr>
                <w:spacing w:val="-3"/>
                <w:lang w:val="es-ES"/>
              </w:rPr>
              <w:t xml:space="preserve"> </w:t>
            </w:r>
            <w:r w:rsidR="00933FD4" w:rsidRPr="004D4F12">
              <w:rPr>
                <w:spacing w:val="-3"/>
                <w:lang w:val="es-ES"/>
              </w:rPr>
              <w:t>de</w:t>
            </w:r>
            <w:r w:rsidR="007D17DD" w:rsidRPr="004D4F12">
              <w:rPr>
                <w:spacing w:val="-3"/>
                <w:lang w:val="es-ES"/>
              </w:rPr>
              <w:t xml:space="preserve"> </w:t>
            </w:r>
            <w:r w:rsidR="00933FD4" w:rsidRPr="004D4F12">
              <w:rPr>
                <w:spacing w:val="-3"/>
                <w:lang w:val="es-ES"/>
              </w:rPr>
              <w:t>las</w:t>
            </w:r>
            <w:r w:rsidR="007D17DD" w:rsidRPr="004D4F12">
              <w:rPr>
                <w:spacing w:val="-3"/>
                <w:lang w:val="es-ES"/>
              </w:rPr>
              <w:t xml:space="preserve"> </w:t>
            </w:r>
            <w:r w:rsidR="00933FD4" w:rsidRPr="004D4F12">
              <w:rPr>
                <w:spacing w:val="-3"/>
                <w:lang w:val="es-ES"/>
              </w:rPr>
              <w:t>Obras</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cualquier</w:t>
            </w:r>
            <w:r w:rsidR="007D17DD" w:rsidRPr="004D4F12">
              <w:rPr>
                <w:spacing w:val="-3"/>
                <w:lang w:val="es-ES"/>
              </w:rPr>
              <w:t xml:space="preserve"> </w:t>
            </w:r>
            <w:r w:rsidRPr="004D4F12">
              <w:rPr>
                <w:spacing w:val="-3"/>
                <w:lang w:val="es-ES"/>
              </w:rPr>
              <w:t>lugar</w:t>
            </w:r>
            <w:r w:rsidR="007D17DD" w:rsidRPr="004D4F12">
              <w:rPr>
                <w:spacing w:val="-3"/>
                <w:lang w:val="es-ES"/>
              </w:rPr>
              <w:t xml:space="preserve"> </w:t>
            </w:r>
            <w:r w:rsidRPr="004D4F12">
              <w:rPr>
                <w:spacing w:val="-3"/>
                <w:lang w:val="es-ES"/>
              </w:rPr>
              <w:t>donde</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estén</w:t>
            </w:r>
            <w:r w:rsidR="007D17DD" w:rsidRPr="004D4F12">
              <w:rPr>
                <w:spacing w:val="-3"/>
                <w:lang w:val="es-ES"/>
              </w:rPr>
              <w:t xml:space="preserve"> </w:t>
            </w:r>
            <w:r w:rsidRPr="004D4F12">
              <w:rPr>
                <w:spacing w:val="-3"/>
                <w:lang w:val="es-ES"/>
              </w:rPr>
              <w:t>realizando</w:t>
            </w:r>
            <w:r w:rsidR="007D17DD" w:rsidRPr="004D4F12">
              <w:rPr>
                <w:spacing w:val="-3"/>
                <w:lang w:val="es-ES"/>
              </w:rPr>
              <w:t xml:space="preserve"> </w:t>
            </w:r>
            <w:r w:rsidRPr="004D4F12">
              <w:rPr>
                <w:spacing w:val="-3"/>
                <w:lang w:val="es-ES"/>
              </w:rPr>
              <w:t>o</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prevea</w:t>
            </w:r>
            <w:r w:rsidR="007D17DD" w:rsidRPr="004D4F12">
              <w:rPr>
                <w:spacing w:val="-3"/>
                <w:lang w:val="es-ES"/>
              </w:rPr>
              <w:t xml:space="preserve"> </w:t>
            </w:r>
            <w:r w:rsidRPr="004D4F12">
              <w:rPr>
                <w:spacing w:val="-3"/>
                <w:lang w:val="es-ES"/>
              </w:rPr>
              <w:t>realizar</w:t>
            </w:r>
            <w:r w:rsidR="007D17DD" w:rsidRPr="004D4F12">
              <w:rPr>
                <w:spacing w:val="-3"/>
                <w:lang w:val="es-ES"/>
              </w:rPr>
              <w:t xml:space="preserve"> </w:t>
            </w:r>
            <w:r w:rsidRPr="004D4F12">
              <w:rPr>
                <w:spacing w:val="-3"/>
                <w:lang w:val="es-ES"/>
              </w:rPr>
              <w:t>trabajos</w:t>
            </w:r>
            <w:r w:rsidR="007D17DD" w:rsidRPr="004D4F12">
              <w:rPr>
                <w:spacing w:val="-3"/>
                <w:lang w:val="es-ES"/>
              </w:rPr>
              <w:t xml:space="preserve"> </w:t>
            </w:r>
            <w:r w:rsidRPr="004D4F12">
              <w:rPr>
                <w:spacing w:val="-3"/>
                <w:lang w:val="es-ES"/>
              </w:rPr>
              <w:t>relacionados</w:t>
            </w:r>
            <w:r w:rsidR="007D17DD" w:rsidRPr="004D4F12">
              <w:rPr>
                <w:spacing w:val="-3"/>
                <w:lang w:val="es-ES"/>
              </w:rPr>
              <w:t xml:space="preserve"> </w:t>
            </w:r>
            <w:r w:rsidRPr="004D4F12">
              <w:rPr>
                <w:spacing w:val="-3"/>
                <w:lang w:val="es-ES"/>
              </w:rPr>
              <w:t>con</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Contrato.</w:t>
            </w:r>
          </w:p>
        </w:tc>
      </w:tr>
      <w:tr w:rsidR="001377B0" w:rsidRPr="004D4F12" w14:paraId="3E0C4948" w14:textId="77777777" w:rsidTr="003E2CD4">
        <w:tc>
          <w:tcPr>
            <w:tcW w:w="2835" w:type="dxa"/>
          </w:tcPr>
          <w:p w14:paraId="7DAC30EE" w14:textId="116E04EA" w:rsidR="001377B0" w:rsidRPr="004D4F12" w:rsidRDefault="001377B0" w:rsidP="003F79AA">
            <w:pPr>
              <w:pStyle w:val="SectionVHeading3"/>
              <w:rPr>
                <w:lang w:val="es-ES"/>
              </w:rPr>
            </w:pPr>
            <w:bookmarkStart w:id="158" w:name="_Toc399832260"/>
            <w:r w:rsidRPr="004D4F12">
              <w:rPr>
                <w:lang w:val="es-ES"/>
              </w:rPr>
              <w:t>23.</w:t>
            </w:r>
            <w:r w:rsidRPr="004D4F12">
              <w:rPr>
                <w:lang w:val="es-ES"/>
              </w:rPr>
              <w:tab/>
              <w:t>Instrucciones,</w:t>
            </w:r>
            <w:r w:rsidR="007D17DD" w:rsidRPr="004D4F12">
              <w:rPr>
                <w:lang w:val="es-ES"/>
              </w:rPr>
              <w:t xml:space="preserve"> </w:t>
            </w:r>
            <w:r w:rsidRPr="004D4F12">
              <w:rPr>
                <w:lang w:val="es-ES"/>
              </w:rPr>
              <w:t>Inspecciones</w:t>
            </w:r>
            <w:r w:rsidR="007D17DD" w:rsidRPr="004D4F12">
              <w:rPr>
                <w:lang w:val="es-ES"/>
              </w:rPr>
              <w:t xml:space="preserve"> </w:t>
            </w:r>
            <w:r w:rsidRPr="004D4F12">
              <w:rPr>
                <w:lang w:val="es-ES"/>
              </w:rPr>
              <w:t>y</w:t>
            </w:r>
            <w:r w:rsidR="007D17DD" w:rsidRPr="004D4F12">
              <w:rPr>
                <w:lang w:val="es-ES"/>
              </w:rPr>
              <w:t xml:space="preserve"> </w:t>
            </w:r>
            <w:r w:rsidRPr="004D4F12">
              <w:rPr>
                <w:lang w:val="es-ES"/>
              </w:rPr>
              <w:t>Auditorías</w:t>
            </w:r>
            <w:bookmarkEnd w:id="158"/>
          </w:p>
        </w:tc>
        <w:tc>
          <w:tcPr>
            <w:tcW w:w="6178" w:type="dxa"/>
          </w:tcPr>
          <w:p w14:paraId="51DE1891" w14:textId="037997BC" w:rsidR="001377B0" w:rsidRPr="004D4F12" w:rsidRDefault="001377B0" w:rsidP="003F79AA">
            <w:pPr>
              <w:suppressAutoHyphens/>
              <w:spacing w:after="160"/>
              <w:ind w:left="619" w:hanging="612"/>
              <w:jc w:val="both"/>
              <w:rPr>
                <w:spacing w:val="-3"/>
                <w:lang w:val="es-ES"/>
              </w:rPr>
            </w:pPr>
            <w:r w:rsidRPr="004D4F12">
              <w:rPr>
                <w:spacing w:val="-3"/>
                <w:lang w:val="es-ES"/>
              </w:rPr>
              <w:t>23.1</w:t>
            </w:r>
            <w:r w:rsidRPr="004D4F12">
              <w:rPr>
                <w:spacing w:val="-3"/>
                <w:lang w:val="es-ES"/>
              </w:rPr>
              <w:tab/>
            </w:r>
            <w:r w:rsidR="00636F96" w:rsidRPr="004D4F12">
              <w:rPr>
                <w:spacing w:val="-3"/>
                <w:lang w:val="es-ES"/>
              </w:rPr>
              <w:t>El Contratista deberá cumplir todas las instrucciones del Gerente de Proyecto que se ajusten a la legislación aplicable en el Lugar de las Obras.</w:t>
            </w:r>
          </w:p>
          <w:p w14:paraId="50614120" w14:textId="17BD54ED" w:rsidR="001377B0" w:rsidRPr="004D4F12" w:rsidRDefault="001377B0" w:rsidP="003C44A7">
            <w:pPr>
              <w:suppressAutoHyphens/>
              <w:spacing w:after="160"/>
              <w:ind w:left="619" w:hanging="612"/>
              <w:jc w:val="both"/>
              <w:rPr>
                <w:spacing w:val="-3"/>
                <w:lang w:val="es-ES"/>
              </w:rPr>
            </w:pPr>
            <w:r w:rsidRPr="004D4F12">
              <w:rPr>
                <w:spacing w:val="-3"/>
                <w:lang w:val="es-ES"/>
              </w:rPr>
              <w:t>23.2</w:t>
            </w:r>
            <w:r w:rsidRPr="004D4F12">
              <w:rPr>
                <w:spacing w:val="-3"/>
                <w:lang w:val="es-ES"/>
              </w:rPr>
              <w:tab/>
              <w:t>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permitirá</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Banco</w:t>
            </w:r>
            <w:r w:rsidR="007D17DD" w:rsidRPr="004D4F12">
              <w:rPr>
                <w:spacing w:val="-3"/>
                <w:lang w:val="es-ES"/>
              </w:rPr>
              <w:t xml:space="preserve"> </w:t>
            </w:r>
            <w:r w:rsidRPr="004D4F12">
              <w:rPr>
                <w:spacing w:val="-3"/>
                <w:lang w:val="es-ES"/>
              </w:rPr>
              <w:t>inspeccione</w:t>
            </w:r>
            <w:r w:rsidR="007D17DD" w:rsidRPr="004D4F12">
              <w:rPr>
                <w:spacing w:val="-3"/>
                <w:lang w:val="es-ES"/>
              </w:rPr>
              <w:t xml:space="preserve"> </w:t>
            </w:r>
            <w:r w:rsidRPr="004D4F12">
              <w:rPr>
                <w:lang w:val="es-ES"/>
              </w:rPr>
              <w:t>las</w:t>
            </w:r>
            <w:r w:rsidR="007D17DD" w:rsidRPr="004D4F12">
              <w:rPr>
                <w:lang w:val="es-ES"/>
              </w:rPr>
              <w:t xml:space="preserve"> </w:t>
            </w:r>
            <w:r w:rsidRPr="004D4F12">
              <w:rPr>
                <w:lang w:val="es-ES"/>
              </w:rPr>
              <w:t>cuentas,</w:t>
            </w:r>
            <w:r w:rsidR="007D17DD" w:rsidRPr="004D4F12">
              <w:rPr>
                <w:lang w:val="es-ES"/>
              </w:rPr>
              <w:t xml:space="preserve"> </w:t>
            </w:r>
            <w:r w:rsidRPr="004D4F12">
              <w:rPr>
                <w:lang w:val="es-ES"/>
              </w:rPr>
              <w:t>registros</w:t>
            </w:r>
            <w:r w:rsidR="007D17DD" w:rsidRPr="004D4F12">
              <w:rPr>
                <w:lang w:val="es-ES"/>
              </w:rPr>
              <w:t xml:space="preserve"> </w:t>
            </w:r>
            <w:r w:rsidRPr="004D4F12">
              <w:rPr>
                <w:lang w:val="es-ES"/>
              </w:rPr>
              <w:t>contables</w:t>
            </w:r>
            <w:r w:rsidR="007D17DD" w:rsidRPr="004D4F12">
              <w:rPr>
                <w:lang w:val="es-ES"/>
              </w:rPr>
              <w:t xml:space="preserve"> </w:t>
            </w:r>
            <w:r w:rsidRPr="004D4F12">
              <w:rPr>
                <w:lang w:val="es-ES"/>
              </w:rPr>
              <w:t>y</w:t>
            </w:r>
            <w:r w:rsidR="007D17DD" w:rsidRPr="004D4F12">
              <w:rPr>
                <w:lang w:val="es-ES"/>
              </w:rPr>
              <w:t xml:space="preserve"> </w:t>
            </w:r>
            <w:r w:rsidRPr="004D4F12">
              <w:rPr>
                <w:lang w:val="es-ES"/>
              </w:rPr>
              <w:t>archivos</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Contratista</w:t>
            </w:r>
            <w:r w:rsidR="007D17DD" w:rsidRPr="004D4F12">
              <w:rPr>
                <w:lang w:val="es-ES"/>
              </w:rPr>
              <w:t xml:space="preserve"> </w:t>
            </w:r>
            <w:r w:rsidRPr="004D4F12">
              <w:rPr>
                <w:spacing w:val="-3"/>
                <w:lang w:val="es-ES"/>
              </w:rPr>
              <w:t>relacionados</w:t>
            </w:r>
            <w:r w:rsidR="007D17DD" w:rsidRPr="004D4F12">
              <w:rPr>
                <w:spacing w:val="-3"/>
                <w:lang w:val="es-ES"/>
              </w:rPr>
              <w:t xml:space="preserve"> </w:t>
            </w:r>
            <w:r w:rsidRPr="004D4F12">
              <w:rPr>
                <w:spacing w:val="-3"/>
                <w:lang w:val="es-ES"/>
              </w:rPr>
              <w:t>con</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presentación</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ofertas</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ejecución</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contrato</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realice</w:t>
            </w:r>
            <w:r w:rsidR="007D17DD" w:rsidRPr="004D4F12">
              <w:rPr>
                <w:spacing w:val="-3"/>
                <w:lang w:val="es-ES"/>
              </w:rPr>
              <w:t xml:space="preserve"> </w:t>
            </w:r>
            <w:r w:rsidRPr="004D4F12">
              <w:rPr>
                <w:spacing w:val="-3"/>
                <w:lang w:val="es-ES"/>
              </w:rPr>
              <w:t>auditorías</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medio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auditores</w:t>
            </w:r>
            <w:r w:rsidR="007D17DD" w:rsidRPr="004D4F12">
              <w:rPr>
                <w:spacing w:val="-3"/>
                <w:lang w:val="es-ES"/>
              </w:rPr>
              <w:t xml:space="preserve"> </w:t>
            </w:r>
            <w:r w:rsidRPr="004D4F12">
              <w:rPr>
                <w:spacing w:val="-3"/>
                <w:lang w:val="es-ES"/>
              </w:rPr>
              <w:t>designados</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Banco,</w:t>
            </w:r>
            <w:r w:rsidR="007D17DD" w:rsidRPr="004D4F12">
              <w:rPr>
                <w:spacing w:val="-3"/>
                <w:lang w:val="es-ES"/>
              </w:rPr>
              <w:t xml:space="preserve"> </w:t>
            </w:r>
            <w:r w:rsidRPr="004D4F12">
              <w:rPr>
                <w:spacing w:val="-3"/>
                <w:lang w:val="es-ES"/>
              </w:rPr>
              <w:t>si</w:t>
            </w:r>
            <w:r w:rsidR="007D17DD" w:rsidRPr="004D4F12">
              <w:rPr>
                <w:spacing w:val="-3"/>
                <w:lang w:val="es-ES"/>
              </w:rPr>
              <w:t xml:space="preserve"> </w:t>
            </w:r>
            <w:r w:rsidRPr="004D4F12">
              <w:rPr>
                <w:spacing w:val="-3"/>
                <w:lang w:val="es-ES"/>
              </w:rPr>
              <w:t>así</w:t>
            </w:r>
            <w:r w:rsidR="007D17DD" w:rsidRPr="004D4F12">
              <w:rPr>
                <w:spacing w:val="-3"/>
                <w:lang w:val="es-ES"/>
              </w:rPr>
              <w:t xml:space="preserve"> </w:t>
            </w:r>
            <w:r w:rsidRPr="004D4F12">
              <w:rPr>
                <w:spacing w:val="-3"/>
                <w:lang w:val="es-ES"/>
              </w:rPr>
              <w:t>lo</w:t>
            </w:r>
            <w:r w:rsidR="007D17DD" w:rsidRPr="004D4F12">
              <w:rPr>
                <w:spacing w:val="-3"/>
                <w:lang w:val="es-ES"/>
              </w:rPr>
              <w:t xml:space="preserve"> </w:t>
            </w:r>
            <w:r w:rsidRPr="004D4F12">
              <w:rPr>
                <w:spacing w:val="-3"/>
                <w:lang w:val="es-ES"/>
              </w:rPr>
              <w:t>requiere</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Banco</w:t>
            </w:r>
            <w:r w:rsidRPr="004D4F12">
              <w:rPr>
                <w:lang w:val="es-ES"/>
              </w:rPr>
              <w:t>.</w:t>
            </w:r>
            <w:r w:rsidR="007D17DD" w:rsidRPr="004D4F12">
              <w:rPr>
                <w:lang w:val="es-ES"/>
              </w:rPr>
              <w:t xml:space="preserve"> </w:t>
            </w:r>
            <w:r w:rsidRPr="004D4F12">
              <w:rPr>
                <w:lang w:val="es-ES"/>
              </w:rPr>
              <w:t>Para</w:t>
            </w:r>
            <w:r w:rsidR="007D17DD" w:rsidRPr="004D4F12">
              <w:rPr>
                <w:lang w:val="es-ES"/>
              </w:rPr>
              <w:t xml:space="preserve"> </w:t>
            </w:r>
            <w:r w:rsidRPr="004D4F12">
              <w:rPr>
                <w:lang w:val="es-ES"/>
              </w:rPr>
              <w:t>estos</w:t>
            </w:r>
            <w:r w:rsidR="007D17DD" w:rsidRPr="004D4F12">
              <w:rPr>
                <w:lang w:val="es-ES"/>
              </w:rPr>
              <w:t xml:space="preserve"> </w:t>
            </w:r>
            <w:r w:rsidRPr="004D4F12">
              <w:rPr>
                <w:lang w:val="es-ES"/>
              </w:rPr>
              <w:t>efectos,</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Contratista</w:t>
            </w:r>
            <w:r w:rsidR="007D17DD" w:rsidRPr="004D4F12">
              <w:rPr>
                <w:lang w:val="es-ES"/>
              </w:rPr>
              <w:t xml:space="preserve"> </w:t>
            </w:r>
            <w:r w:rsidR="007B342A" w:rsidRPr="004D4F12">
              <w:rPr>
                <w:lang w:val="es-ES"/>
              </w:rPr>
              <w:t>deberá</w:t>
            </w:r>
            <w:r w:rsidR="007D17DD" w:rsidRPr="004D4F12">
              <w:rPr>
                <w:lang w:val="es-ES"/>
              </w:rPr>
              <w:t xml:space="preserve"> </w:t>
            </w:r>
            <w:r w:rsidRPr="004D4F12">
              <w:rPr>
                <w:lang w:val="es-ES"/>
              </w:rPr>
              <w:t>conservan</w:t>
            </w:r>
            <w:r w:rsidR="007D17DD" w:rsidRPr="004D4F12">
              <w:rPr>
                <w:lang w:val="es-ES"/>
              </w:rPr>
              <w:t xml:space="preserve"> </w:t>
            </w:r>
            <w:r w:rsidRPr="004D4F12">
              <w:rPr>
                <w:lang w:val="es-ES"/>
              </w:rPr>
              <w:t>todos</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documentos</w:t>
            </w:r>
            <w:r w:rsidR="007D17DD" w:rsidRPr="004D4F12">
              <w:rPr>
                <w:lang w:val="es-ES"/>
              </w:rPr>
              <w:t xml:space="preserve"> </w:t>
            </w:r>
            <w:r w:rsidRPr="004D4F12">
              <w:rPr>
                <w:lang w:val="es-ES"/>
              </w:rPr>
              <w:t>y</w:t>
            </w:r>
            <w:r w:rsidR="007D17DD" w:rsidRPr="004D4F12">
              <w:rPr>
                <w:lang w:val="es-ES"/>
              </w:rPr>
              <w:t xml:space="preserve"> </w:t>
            </w:r>
            <w:r w:rsidRPr="004D4F12">
              <w:rPr>
                <w:lang w:val="es-ES"/>
              </w:rPr>
              <w:t>registros</w:t>
            </w:r>
            <w:r w:rsidR="007D17DD" w:rsidRPr="004D4F12">
              <w:rPr>
                <w:lang w:val="es-ES"/>
              </w:rPr>
              <w:t xml:space="preserve"> </w:t>
            </w:r>
            <w:r w:rsidRPr="004D4F12">
              <w:rPr>
                <w:lang w:val="es-ES"/>
              </w:rPr>
              <w:t>relacionados</w:t>
            </w:r>
            <w:r w:rsidR="007D17DD" w:rsidRPr="004D4F12">
              <w:rPr>
                <w:lang w:val="es-ES"/>
              </w:rPr>
              <w:t xml:space="preserve"> </w:t>
            </w:r>
            <w:r w:rsidRPr="004D4F12">
              <w:rPr>
                <w:lang w:val="es-ES"/>
              </w:rPr>
              <w:t>con</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proyecto</w:t>
            </w:r>
            <w:r w:rsidR="007D17DD" w:rsidRPr="004D4F12">
              <w:rPr>
                <w:lang w:val="es-ES"/>
              </w:rPr>
              <w:t xml:space="preserve"> </w:t>
            </w:r>
            <w:r w:rsidRPr="004D4F12">
              <w:rPr>
                <w:lang w:val="es-ES"/>
              </w:rPr>
              <w:t>financiado</w:t>
            </w:r>
            <w:r w:rsidR="007D17DD" w:rsidRPr="004D4F12">
              <w:rPr>
                <w:lang w:val="es-ES"/>
              </w:rPr>
              <w:t xml:space="preserve"> </w:t>
            </w:r>
            <w:r w:rsidRPr="004D4F12">
              <w:rPr>
                <w:lang w:val="es-ES"/>
              </w:rPr>
              <w:t>por</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Banco,</w:t>
            </w:r>
            <w:r w:rsidR="007D17DD" w:rsidRPr="004D4F12">
              <w:rPr>
                <w:lang w:val="es-ES"/>
              </w:rPr>
              <w:t xml:space="preserve"> </w:t>
            </w:r>
            <w:r w:rsidRPr="004D4F12">
              <w:rPr>
                <w:lang w:val="es-ES"/>
              </w:rPr>
              <w:t>por</w:t>
            </w:r>
            <w:r w:rsidR="007D17DD" w:rsidRPr="004D4F12">
              <w:rPr>
                <w:lang w:val="es-ES"/>
              </w:rPr>
              <w:t xml:space="preserve"> </w:t>
            </w:r>
            <w:r w:rsidRPr="004D4F12">
              <w:rPr>
                <w:lang w:val="es-ES"/>
              </w:rPr>
              <w:t>un</w:t>
            </w:r>
            <w:r w:rsidR="007D17DD" w:rsidRPr="004D4F12">
              <w:rPr>
                <w:lang w:val="es-ES"/>
              </w:rPr>
              <w:t xml:space="preserve"> </w:t>
            </w:r>
            <w:r w:rsidRPr="004D4F12">
              <w:rPr>
                <w:lang w:val="es-ES"/>
              </w:rPr>
              <w:t>período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siete</w:t>
            </w:r>
            <w:r w:rsidR="007D17DD" w:rsidRPr="004D4F12">
              <w:rPr>
                <w:lang w:val="es-ES"/>
              </w:rPr>
              <w:t xml:space="preserve"> </w:t>
            </w:r>
            <w:r w:rsidRPr="004D4F12">
              <w:rPr>
                <w:lang w:val="es-ES"/>
              </w:rPr>
              <w:t>(7)</w:t>
            </w:r>
            <w:r w:rsidR="007D17DD" w:rsidRPr="004D4F12">
              <w:rPr>
                <w:lang w:val="es-ES"/>
              </w:rPr>
              <w:t xml:space="preserve"> </w:t>
            </w:r>
            <w:r w:rsidRPr="004D4F12">
              <w:rPr>
                <w:lang w:val="es-ES"/>
              </w:rPr>
              <w:t>años</w:t>
            </w:r>
            <w:r w:rsidR="007D17DD" w:rsidRPr="004D4F12">
              <w:rPr>
                <w:lang w:val="es-ES"/>
              </w:rPr>
              <w:t xml:space="preserve"> </w:t>
            </w:r>
            <w:r w:rsidRPr="004D4F12">
              <w:rPr>
                <w:lang w:val="es-ES"/>
              </w:rPr>
              <w:t>luego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terminado</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trabajo.</w:t>
            </w:r>
            <w:r w:rsidR="007D17DD" w:rsidRPr="004D4F12">
              <w:rPr>
                <w:lang w:val="es-ES"/>
              </w:rPr>
              <w:t xml:space="preserve"> </w:t>
            </w:r>
            <w:r w:rsidRPr="004D4F12">
              <w:rPr>
                <w:lang w:val="es-ES"/>
              </w:rPr>
              <w:t>Igualmente,</w:t>
            </w:r>
            <w:r w:rsidR="007D17DD" w:rsidRPr="004D4F12">
              <w:rPr>
                <w:lang w:val="es-ES"/>
              </w:rPr>
              <w:t xml:space="preserve"> </w:t>
            </w:r>
            <w:r w:rsidRPr="004D4F12">
              <w:rPr>
                <w:lang w:val="es-ES"/>
              </w:rPr>
              <w:t>entregará</w:t>
            </w:r>
            <w:r w:rsidR="007D17DD" w:rsidRPr="004D4F12">
              <w:rPr>
                <w:lang w:val="es-ES"/>
              </w:rPr>
              <w:t xml:space="preserve"> </w:t>
            </w:r>
            <w:r w:rsidRPr="004D4F12">
              <w:rPr>
                <w:lang w:val="es-ES"/>
              </w:rPr>
              <w:t>al</w:t>
            </w:r>
            <w:r w:rsidR="007D17DD" w:rsidRPr="004D4F12">
              <w:rPr>
                <w:lang w:val="es-ES"/>
              </w:rPr>
              <w:t xml:space="preserve"> </w:t>
            </w:r>
            <w:r w:rsidRPr="004D4F12">
              <w:rPr>
                <w:lang w:val="es-ES"/>
              </w:rPr>
              <w:t>Banco</w:t>
            </w:r>
            <w:r w:rsidR="007D17DD" w:rsidRPr="004D4F12">
              <w:rPr>
                <w:lang w:val="es-ES"/>
              </w:rPr>
              <w:t xml:space="preserve"> </w:t>
            </w:r>
            <w:r w:rsidRPr="004D4F12">
              <w:rPr>
                <w:lang w:val="es-ES"/>
              </w:rPr>
              <w:t>todo</w:t>
            </w:r>
            <w:r w:rsidR="007D17DD" w:rsidRPr="004D4F12">
              <w:rPr>
                <w:lang w:val="es-ES"/>
              </w:rPr>
              <w:t xml:space="preserve"> </w:t>
            </w:r>
            <w:r w:rsidRPr="004D4F12">
              <w:rPr>
                <w:lang w:val="es-ES"/>
              </w:rPr>
              <w:t>documento</w:t>
            </w:r>
            <w:r w:rsidR="007D17DD" w:rsidRPr="004D4F12">
              <w:rPr>
                <w:lang w:val="es-ES"/>
              </w:rPr>
              <w:t xml:space="preserve"> </w:t>
            </w:r>
            <w:r w:rsidRPr="004D4F12">
              <w:rPr>
                <w:lang w:val="es-ES"/>
              </w:rPr>
              <w:t>necesario</w:t>
            </w:r>
            <w:r w:rsidR="007D17DD" w:rsidRPr="004D4F12">
              <w:rPr>
                <w:lang w:val="es-ES"/>
              </w:rPr>
              <w:t xml:space="preserve"> </w:t>
            </w:r>
            <w:r w:rsidRPr="004D4F12">
              <w:rPr>
                <w:lang w:val="es-ES"/>
              </w:rPr>
              <w:t>para</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investigación</w:t>
            </w:r>
            <w:r w:rsidR="007D17DD" w:rsidRPr="004D4F12">
              <w:rPr>
                <w:lang w:val="es-ES"/>
              </w:rPr>
              <w:t xml:space="preserve"> </w:t>
            </w:r>
            <w:r w:rsidRPr="004D4F12">
              <w:rPr>
                <w:lang w:val="es-ES"/>
              </w:rPr>
              <w:t>pertinente</w:t>
            </w:r>
            <w:r w:rsidR="007D17DD" w:rsidRPr="004D4F12">
              <w:rPr>
                <w:lang w:val="es-ES"/>
              </w:rPr>
              <w:t xml:space="preserve"> </w:t>
            </w:r>
            <w:r w:rsidRPr="004D4F12">
              <w:rPr>
                <w:lang w:val="es-ES"/>
              </w:rPr>
              <w:t>sobre</w:t>
            </w:r>
            <w:r w:rsidR="007D17DD" w:rsidRPr="004D4F12">
              <w:rPr>
                <w:lang w:val="es-ES"/>
              </w:rPr>
              <w:t xml:space="preserve"> </w:t>
            </w:r>
            <w:r w:rsidRPr="004D4F12">
              <w:rPr>
                <w:lang w:val="es-ES"/>
              </w:rPr>
              <w:t>denuncias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prácticas</w:t>
            </w:r>
            <w:r w:rsidR="007D17DD" w:rsidRPr="004D4F12">
              <w:rPr>
                <w:lang w:val="es-ES"/>
              </w:rPr>
              <w:t xml:space="preserve"> </w:t>
            </w:r>
            <w:r w:rsidRPr="004D4F12">
              <w:rPr>
                <w:lang w:val="es-ES"/>
              </w:rPr>
              <w:t>prohibidas</w:t>
            </w:r>
            <w:r w:rsidR="007D17DD" w:rsidRPr="004D4F12">
              <w:rPr>
                <w:lang w:val="es-ES"/>
              </w:rPr>
              <w:t xml:space="preserve"> </w:t>
            </w:r>
            <w:r w:rsidRPr="004D4F12">
              <w:rPr>
                <w:lang w:val="es-ES"/>
              </w:rPr>
              <w:t>y</w:t>
            </w:r>
            <w:r w:rsidR="007D17DD" w:rsidRPr="004D4F12">
              <w:rPr>
                <w:lang w:val="es-ES"/>
              </w:rPr>
              <w:t xml:space="preserve"> </w:t>
            </w:r>
            <w:r w:rsidRPr="004D4F12">
              <w:rPr>
                <w:lang w:val="es-ES"/>
              </w:rPr>
              <w:t>ordenará</w:t>
            </w:r>
            <w:r w:rsidR="007D17DD" w:rsidRPr="004D4F12">
              <w:rPr>
                <w:lang w:val="es-ES"/>
              </w:rPr>
              <w:t xml:space="preserve"> </w:t>
            </w:r>
            <w:r w:rsidRPr="004D4F12">
              <w:rPr>
                <w:lang w:val="es-ES"/>
              </w:rPr>
              <w:t>a</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individuos,</w:t>
            </w:r>
            <w:r w:rsidR="007D17DD" w:rsidRPr="004D4F12">
              <w:rPr>
                <w:lang w:val="es-ES"/>
              </w:rPr>
              <w:t xml:space="preserve"> </w:t>
            </w:r>
            <w:r w:rsidRPr="004D4F12">
              <w:rPr>
                <w:lang w:val="es-ES"/>
              </w:rPr>
              <w:t>empleados</w:t>
            </w:r>
            <w:r w:rsidR="007D17DD" w:rsidRPr="004D4F12">
              <w:rPr>
                <w:lang w:val="es-ES"/>
              </w:rPr>
              <w:t xml:space="preserve"> </w:t>
            </w:r>
            <w:r w:rsidRPr="004D4F12">
              <w:rPr>
                <w:lang w:val="es-ES"/>
              </w:rPr>
              <w:t>o</w:t>
            </w:r>
            <w:r w:rsidR="007D17DD" w:rsidRPr="004D4F12">
              <w:rPr>
                <w:lang w:val="es-ES"/>
              </w:rPr>
              <w:t xml:space="preserve"> </w:t>
            </w:r>
            <w:r w:rsidRPr="004D4F12">
              <w:rPr>
                <w:lang w:val="es-ES"/>
              </w:rPr>
              <w:t>agentes</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Contratista</w:t>
            </w:r>
            <w:r w:rsidR="007D17DD" w:rsidRPr="004D4F12">
              <w:rPr>
                <w:lang w:val="es-ES"/>
              </w:rPr>
              <w:t xml:space="preserve"> </w:t>
            </w:r>
            <w:r w:rsidRPr="004D4F12">
              <w:rPr>
                <w:lang w:val="es-ES"/>
              </w:rPr>
              <w:t>que</w:t>
            </w:r>
            <w:r w:rsidR="007D17DD" w:rsidRPr="004D4F12">
              <w:rPr>
                <w:lang w:val="es-ES"/>
              </w:rPr>
              <w:t xml:space="preserve"> </w:t>
            </w:r>
            <w:r w:rsidRPr="004D4F12">
              <w:rPr>
                <w:lang w:val="es-ES"/>
              </w:rPr>
              <w:t>tengan</w:t>
            </w:r>
            <w:r w:rsidR="007D17DD" w:rsidRPr="004D4F12">
              <w:rPr>
                <w:lang w:val="es-ES"/>
              </w:rPr>
              <w:t xml:space="preserve"> </w:t>
            </w:r>
            <w:r w:rsidRPr="004D4F12">
              <w:rPr>
                <w:lang w:val="es-ES"/>
              </w:rPr>
              <w:t>conocimiento</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proyecto</w:t>
            </w:r>
            <w:r w:rsidR="007D17DD" w:rsidRPr="004D4F12">
              <w:rPr>
                <w:lang w:val="es-ES"/>
              </w:rPr>
              <w:t xml:space="preserve"> </w:t>
            </w:r>
            <w:r w:rsidRPr="004D4F12">
              <w:rPr>
                <w:lang w:val="es-ES"/>
              </w:rPr>
              <w:t>financiado</w:t>
            </w:r>
            <w:r w:rsidR="007D17DD" w:rsidRPr="004D4F12">
              <w:rPr>
                <w:lang w:val="es-ES"/>
              </w:rPr>
              <w:t xml:space="preserve"> </w:t>
            </w:r>
            <w:r w:rsidRPr="004D4F12">
              <w:rPr>
                <w:lang w:val="es-ES"/>
              </w:rPr>
              <w:t>por</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Banco</w:t>
            </w:r>
            <w:r w:rsidR="007D17DD" w:rsidRPr="004D4F12">
              <w:rPr>
                <w:lang w:val="es-ES"/>
              </w:rPr>
              <w:t xml:space="preserve"> </w:t>
            </w:r>
            <w:r w:rsidRPr="004D4F12">
              <w:rPr>
                <w:lang w:val="es-ES"/>
              </w:rPr>
              <w:t>a</w:t>
            </w:r>
            <w:r w:rsidR="007D17DD" w:rsidRPr="004D4F12">
              <w:rPr>
                <w:lang w:val="es-ES"/>
              </w:rPr>
              <w:t xml:space="preserve"> </w:t>
            </w:r>
            <w:r w:rsidRPr="004D4F12">
              <w:rPr>
                <w:lang w:val="es-ES"/>
              </w:rPr>
              <w:t>responder</w:t>
            </w:r>
            <w:r w:rsidR="007D17DD" w:rsidRPr="004D4F12">
              <w:rPr>
                <w:lang w:val="es-ES"/>
              </w:rPr>
              <w:t xml:space="preserve"> </w:t>
            </w:r>
            <w:r w:rsidRPr="004D4F12">
              <w:rPr>
                <w:lang w:val="es-ES"/>
              </w:rPr>
              <w:t>a</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consultas</w:t>
            </w:r>
            <w:r w:rsidR="007D17DD" w:rsidRPr="004D4F12">
              <w:rPr>
                <w:lang w:val="es-ES"/>
              </w:rPr>
              <w:t xml:space="preserve"> </w:t>
            </w:r>
            <w:r w:rsidRPr="004D4F12">
              <w:rPr>
                <w:lang w:val="es-ES"/>
              </w:rPr>
              <w:t>provenientes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personal</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Banco</w:t>
            </w:r>
            <w:r w:rsidRPr="004D4F12">
              <w:rPr>
                <w:bCs/>
                <w:spacing w:val="-3"/>
                <w:lang w:val="es-ES"/>
              </w:rPr>
              <w:t>.</w:t>
            </w:r>
          </w:p>
        </w:tc>
      </w:tr>
      <w:tr w:rsidR="001377B0" w:rsidRPr="004D4F12" w14:paraId="288D0261" w14:textId="77777777" w:rsidTr="003E2CD4">
        <w:tc>
          <w:tcPr>
            <w:tcW w:w="2835" w:type="dxa"/>
          </w:tcPr>
          <w:p w14:paraId="78643521" w14:textId="07546772" w:rsidR="001377B0" w:rsidRPr="004D4F12" w:rsidRDefault="001377B0" w:rsidP="003F79AA">
            <w:pPr>
              <w:pStyle w:val="SectionVHeading3"/>
              <w:rPr>
                <w:lang w:val="es-ES"/>
              </w:rPr>
            </w:pPr>
            <w:bookmarkStart w:id="159" w:name="_Toc399832261"/>
            <w:r w:rsidRPr="004D4F12">
              <w:rPr>
                <w:lang w:val="es-ES"/>
              </w:rPr>
              <w:t>24.</w:t>
            </w:r>
            <w:r w:rsidRPr="004D4F12">
              <w:rPr>
                <w:lang w:val="es-ES"/>
              </w:rPr>
              <w:tab/>
              <w:t>Controversias</w:t>
            </w:r>
            <w:bookmarkEnd w:id="159"/>
          </w:p>
        </w:tc>
        <w:tc>
          <w:tcPr>
            <w:tcW w:w="6178" w:type="dxa"/>
          </w:tcPr>
          <w:p w14:paraId="37573B5C" w14:textId="1D9B71C7" w:rsidR="001377B0" w:rsidRPr="004D4F12" w:rsidRDefault="001377B0" w:rsidP="003F79AA">
            <w:pPr>
              <w:suppressAutoHyphens/>
              <w:spacing w:after="160"/>
              <w:ind w:left="619" w:hanging="612"/>
              <w:jc w:val="both"/>
              <w:rPr>
                <w:spacing w:val="-3"/>
                <w:lang w:val="es-ES"/>
              </w:rPr>
            </w:pPr>
            <w:r w:rsidRPr="004D4F12">
              <w:rPr>
                <w:spacing w:val="-3"/>
                <w:lang w:val="es-ES"/>
              </w:rPr>
              <w:t>24.1</w:t>
            </w:r>
            <w:r w:rsidRPr="004D4F12">
              <w:rPr>
                <w:spacing w:val="-3"/>
                <w:lang w:val="es-ES"/>
              </w:rPr>
              <w:tab/>
              <w:t>Si</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considera</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00F451E9" w:rsidRPr="004D4F12">
              <w:rPr>
                <w:spacing w:val="-3"/>
                <w:lang w:val="es-ES"/>
              </w:rPr>
              <w:t>Gerente de Proyecto</w:t>
            </w:r>
            <w:r w:rsidR="007D17DD" w:rsidRPr="004D4F12">
              <w:rPr>
                <w:spacing w:val="-3"/>
                <w:lang w:val="es-ES"/>
              </w:rPr>
              <w:t xml:space="preserve"> </w:t>
            </w:r>
            <w:r w:rsidRPr="004D4F12">
              <w:rPr>
                <w:spacing w:val="-3"/>
                <w:lang w:val="es-ES"/>
              </w:rPr>
              <w:t>ha</w:t>
            </w:r>
            <w:r w:rsidR="007D17DD" w:rsidRPr="004D4F12">
              <w:rPr>
                <w:spacing w:val="-3"/>
                <w:lang w:val="es-ES"/>
              </w:rPr>
              <w:t xml:space="preserve"> </w:t>
            </w:r>
            <w:r w:rsidRPr="004D4F12">
              <w:rPr>
                <w:spacing w:val="-3"/>
                <w:lang w:val="es-ES"/>
              </w:rPr>
              <w:t>tomado</w:t>
            </w:r>
            <w:r w:rsidR="007D17DD" w:rsidRPr="004D4F12">
              <w:rPr>
                <w:spacing w:val="-3"/>
                <w:lang w:val="es-ES"/>
              </w:rPr>
              <w:t xml:space="preserve"> </w:t>
            </w:r>
            <w:r w:rsidRPr="004D4F12">
              <w:rPr>
                <w:spacing w:val="-3"/>
                <w:lang w:val="es-ES"/>
              </w:rPr>
              <w:t>una</w:t>
            </w:r>
            <w:r w:rsidR="007D17DD" w:rsidRPr="004D4F12">
              <w:rPr>
                <w:spacing w:val="-3"/>
                <w:lang w:val="es-ES"/>
              </w:rPr>
              <w:t xml:space="preserve"> </w:t>
            </w:r>
            <w:r w:rsidRPr="004D4F12">
              <w:rPr>
                <w:spacing w:val="-3"/>
                <w:lang w:val="es-ES"/>
              </w:rPr>
              <w:t>decisión</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está</w:t>
            </w:r>
            <w:r w:rsidR="007D17DD" w:rsidRPr="004D4F12">
              <w:rPr>
                <w:spacing w:val="-3"/>
                <w:lang w:val="es-ES"/>
              </w:rPr>
              <w:t xml:space="preserve"> </w:t>
            </w:r>
            <w:r w:rsidRPr="004D4F12">
              <w:rPr>
                <w:spacing w:val="-3"/>
                <w:lang w:val="es-ES"/>
              </w:rPr>
              <w:t>fuera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facultades</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le</w:t>
            </w:r>
            <w:r w:rsidR="007D17DD" w:rsidRPr="004D4F12">
              <w:rPr>
                <w:spacing w:val="-3"/>
                <w:lang w:val="es-ES"/>
              </w:rPr>
              <w:t xml:space="preserve"> </w:t>
            </w:r>
            <w:r w:rsidRPr="004D4F12">
              <w:rPr>
                <w:spacing w:val="-3"/>
                <w:lang w:val="es-ES"/>
              </w:rPr>
              <w:t>confiere</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Contrato,</w:t>
            </w:r>
            <w:r w:rsidR="007D17DD" w:rsidRPr="004D4F12">
              <w:rPr>
                <w:spacing w:val="-3"/>
                <w:lang w:val="es-ES"/>
              </w:rPr>
              <w:t xml:space="preserve"> </w:t>
            </w:r>
            <w:r w:rsidRPr="004D4F12">
              <w:rPr>
                <w:spacing w:val="-3"/>
                <w:lang w:val="es-ES"/>
              </w:rPr>
              <w:t>o</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no</w:t>
            </w:r>
            <w:r w:rsidR="007D17DD" w:rsidRPr="004D4F12">
              <w:rPr>
                <w:spacing w:val="-3"/>
                <w:lang w:val="es-ES"/>
              </w:rPr>
              <w:t xml:space="preserve"> </w:t>
            </w:r>
            <w:r w:rsidRPr="004D4F12">
              <w:rPr>
                <w:spacing w:val="-3"/>
                <w:lang w:val="es-ES"/>
              </w:rPr>
              <w:t>es</w:t>
            </w:r>
            <w:r w:rsidR="007D17DD" w:rsidRPr="004D4F12">
              <w:rPr>
                <w:spacing w:val="-3"/>
                <w:lang w:val="es-ES"/>
              </w:rPr>
              <w:t xml:space="preserve"> </w:t>
            </w:r>
            <w:r w:rsidRPr="004D4F12">
              <w:rPr>
                <w:spacing w:val="-3"/>
                <w:lang w:val="es-ES"/>
              </w:rPr>
              <w:t>acertada,</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decisión</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someterá</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consideración</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Conciliador</w:t>
            </w:r>
            <w:r w:rsidR="007D17DD" w:rsidRPr="004D4F12">
              <w:rPr>
                <w:spacing w:val="-3"/>
                <w:lang w:val="es-ES"/>
              </w:rPr>
              <w:t xml:space="preserve"> </w:t>
            </w:r>
            <w:r w:rsidRPr="004D4F12">
              <w:rPr>
                <w:spacing w:val="-3"/>
                <w:lang w:val="es-ES"/>
              </w:rPr>
              <w:t>Técnico</w:t>
            </w:r>
            <w:r w:rsidR="007D17DD" w:rsidRPr="004D4F12">
              <w:rPr>
                <w:spacing w:val="-3"/>
                <w:lang w:val="es-ES"/>
              </w:rPr>
              <w:t xml:space="preserve"> </w:t>
            </w:r>
            <w:r w:rsidRPr="004D4F12">
              <w:rPr>
                <w:spacing w:val="-3"/>
                <w:lang w:val="es-ES"/>
              </w:rPr>
              <w:t>dentro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14</w:t>
            </w:r>
            <w:r w:rsidR="007D17DD" w:rsidRPr="004D4F12">
              <w:rPr>
                <w:spacing w:val="-3"/>
                <w:lang w:val="es-ES"/>
              </w:rPr>
              <w:t xml:space="preserve"> </w:t>
            </w:r>
            <w:r w:rsidRPr="004D4F12">
              <w:rPr>
                <w:spacing w:val="-3"/>
                <w:lang w:val="es-ES"/>
              </w:rPr>
              <w:t>días</w:t>
            </w:r>
            <w:r w:rsidR="007D17DD" w:rsidRPr="004D4F12">
              <w:rPr>
                <w:spacing w:val="-3"/>
                <w:lang w:val="es-ES"/>
              </w:rPr>
              <w:t xml:space="preserve"> </w:t>
            </w:r>
            <w:r w:rsidRPr="004D4F12">
              <w:rPr>
                <w:spacing w:val="-3"/>
                <w:lang w:val="es-ES"/>
              </w:rPr>
              <w:t>siguientes</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notificación</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decisión</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00F451E9" w:rsidRPr="004D4F12">
              <w:rPr>
                <w:spacing w:val="-3"/>
                <w:lang w:val="es-ES"/>
              </w:rPr>
              <w:t>Gerente de Proyecto</w:t>
            </w:r>
            <w:r w:rsidRPr="004D4F12">
              <w:rPr>
                <w:spacing w:val="-3"/>
                <w:lang w:val="es-ES"/>
              </w:rPr>
              <w:t>.</w:t>
            </w:r>
          </w:p>
        </w:tc>
      </w:tr>
      <w:tr w:rsidR="001377B0" w:rsidRPr="004D4F12" w14:paraId="3410200B" w14:textId="77777777" w:rsidTr="003E2CD4">
        <w:tc>
          <w:tcPr>
            <w:tcW w:w="2835" w:type="dxa"/>
          </w:tcPr>
          <w:p w14:paraId="6FC0A9A8" w14:textId="277BCE0B" w:rsidR="001377B0" w:rsidRPr="004D4F12" w:rsidRDefault="001377B0" w:rsidP="00924E11">
            <w:pPr>
              <w:pStyle w:val="SectionVHeading3"/>
              <w:rPr>
                <w:lang w:val="es-ES"/>
              </w:rPr>
            </w:pPr>
            <w:bookmarkStart w:id="160" w:name="_Toc399832262"/>
            <w:r w:rsidRPr="004D4F12">
              <w:rPr>
                <w:lang w:val="es-ES"/>
              </w:rPr>
              <w:t>25.</w:t>
            </w:r>
            <w:r w:rsidRPr="004D4F12">
              <w:rPr>
                <w:lang w:val="es-ES"/>
              </w:rPr>
              <w:tab/>
              <w:t>Procedimientos</w:t>
            </w:r>
            <w:r w:rsidR="007D17DD" w:rsidRPr="004D4F12">
              <w:rPr>
                <w:lang w:val="es-ES"/>
              </w:rPr>
              <w:t xml:space="preserve"> </w:t>
            </w:r>
            <w:r w:rsidRPr="004D4F12">
              <w:rPr>
                <w:lang w:val="es-ES"/>
              </w:rPr>
              <w:t>para</w:t>
            </w:r>
            <w:r w:rsidR="007D17DD" w:rsidRPr="004D4F12">
              <w:rPr>
                <w:lang w:val="es-ES"/>
              </w:rPr>
              <w:t xml:space="preserve"> </w:t>
            </w:r>
            <w:r w:rsidRPr="004D4F12">
              <w:rPr>
                <w:lang w:val="es-ES"/>
              </w:rPr>
              <w:t>la</w:t>
            </w:r>
            <w:r w:rsidR="007D17DD" w:rsidRPr="004D4F12">
              <w:rPr>
                <w:lang w:val="es-ES"/>
              </w:rPr>
              <w:t xml:space="preserve"> </w:t>
            </w:r>
            <w:r w:rsidR="009437D2" w:rsidRPr="004D4F12">
              <w:rPr>
                <w:lang w:val="es-ES"/>
              </w:rPr>
              <w:t>Solución</w:t>
            </w:r>
            <w:r w:rsidR="007D17DD" w:rsidRPr="004D4F12">
              <w:rPr>
                <w:lang w:val="es-ES"/>
              </w:rPr>
              <w:t xml:space="preserve"> </w:t>
            </w:r>
            <w:r w:rsidR="009437D2" w:rsidRPr="004D4F12">
              <w:rPr>
                <w:lang w:val="es-ES"/>
              </w:rPr>
              <w:t>de</w:t>
            </w:r>
            <w:r w:rsidR="007D17DD" w:rsidRPr="004D4F12">
              <w:rPr>
                <w:lang w:val="es-ES"/>
              </w:rPr>
              <w:t xml:space="preserve"> </w:t>
            </w:r>
            <w:r w:rsidR="009437D2" w:rsidRPr="004D4F12">
              <w:rPr>
                <w:lang w:val="es-ES"/>
              </w:rPr>
              <w:t>C</w:t>
            </w:r>
            <w:r w:rsidRPr="004D4F12">
              <w:rPr>
                <w:lang w:val="es-ES"/>
              </w:rPr>
              <w:t>ontroversias</w:t>
            </w:r>
            <w:bookmarkEnd w:id="160"/>
          </w:p>
        </w:tc>
        <w:tc>
          <w:tcPr>
            <w:tcW w:w="6178" w:type="dxa"/>
          </w:tcPr>
          <w:p w14:paraId="4D3983EC" w14:textId="55A6E95F" w:rsidR="001377B0" w:rsidRPr="004D4F12" w:rsidRDefault="001377B0" w:rsidP="003F79AA">
            <w:pPr>
              <w:suppressAutoHyphens/>
              <w:spacing w:after="240"/>
              <w:ind w:left="619" w:hanging="619"/>
              <w:jc w:val="both"/>
              <w:rPr>
                <w:spacing w:val="-3"/>
                <w:lang w:val="es-ES"/>
              </w:rPr>
            </w:pPr>
            <w:r w:rsidRPr="004D4F12">
              <w:rPr>
                <w:spacing w:val="-3"/>
                <w:lang w:val="es-ES"/>
              </w:rPr>
              <w:t>25.1</w:t>
            </w:r>
            <w:r w:rsidRPr="004D4F12">
              <w:rPr>
                <w:spacing w:val="-3"/>
                <w:lang w:val="es-ES"/>
              </w:rPr>
              <w:tab/>
            </w:r>
            <w:r w:rsidR="00924E11" w:rsidRPr="004D4F12">
              <w:rPr>
                <w:spacing w:val="-3"/>
                <w:lang w:val="es-ES"/>
              </w:rPr>
              <w:t>El Conciliador Técnico deberá comunicar su decisión por escrito dentro de los veintiocho (28) días siguientes a la recepción de la notificación de una controversia.</w:t>
            </w:r>
          </w:p>
          <w:p w14:paraId="3286D22C" w14:textId="3E6AF942" w:rsidR="001377B0" w:rsidRPr="004D4F12" w:rsidRDefault="001377B0" w:rsidP="003F79AA">
            <w:pPr>
              <w:suppressAutoHyphens/>
              <w:spacing w:after="240"/>
              <w:ind w:left="619" w:hanging="619"/>
              <w:jc w:val="both"/>
              <w:rPr>
                <w:spacing w:val="-3"/>
                <w:lang w:val="es-ES"/>
              </w:rPr>
            </w:pPr>
            <w:r w:rsidRPr="004D4F12">
              <w:rPr>
                <w:spacing w:val="-3"/>
                <w:lang w:val="es-ES"/>
              </w:rPr>
              <w:t>25.2</w:t>
            </w:r>
            <w:r w:rsidRPr="004D4F12">
              <w:rPr>
                <w:spacing w:val="-3"/>
                <w:lang w:val="es-ES"/>
              </w:rPr>
              <w:tab/>
              <w:t>El</w:t>
            </w:r>
            <w:r w:rsidR="007D17DD" w:rsidRPr="004D4F12">
              <w:rPr>
                <w:spacing w:val="-3"/>
                <w:lang w:val="es-ES"/>
              </w:rPr>
              <w:t xml:space="preserve"> </w:t>
            </w:r>
            <w:r w:rsidRPr="004D4F12">
              <w:rPr>
                <w:spacing w:val="-3"/>
                <w:lang w:val="es-ES"/>
              </w:rPr>
              <w:t>Conciliador</w:t>
            </w:r>
            <w:r w:rsidR="007D17DD" w:rsidRPr="004D4F12">
              <w:rPr>
                <w:spacing w:val="-3"/>
                <w:lang w:val="es-ES"/>
              </w:rPr>
              <w:t xml:space="preserve"> </w:t>
            </w:r>
            <w:r w:rsidRPr="004D4F12">
              <w:rPr>
                <w:spacing w:val="-3"/>
                <w:lang w:val="es-ES"/>
              </w:rPr>
              <w:t>Técnico</w:t>
            </w:r>
            <w:r w:rsidR="007D17DD" w:rsidRPr="004D4F12">
              <w:rPr>
                <w:spacing w:val="-3"/>
                <w:lang w:val="es-ES"/>
              </w:rPr>
              <w:t xml:space="preserve"> </w:t>
            </w:r>
            <w:r w:rsidRPr="004D4F12">
              <w:rPr>
                <w:spacing w:val="-3"/>
                <w:lang w:val="es-ES"/>
              </w:rPr>
              <w:t>será</w:t>
            </w:r>
            <w:r w:rsidR="007D17DD" w:rsidRPr="004D4F12">
              <w:rPr>
                <w:spacing w:val="-3"/>
                <w:lang w:val="es-ES"/>
              </w:rPr>
              <w:t xml:space="preserve"> </w:t>
            </w:r>
            <w:r w:rsidRPr="004D4F12">
              <w:rPr>
                <w:spacing w:val="-3"/>
                <w:lang w:val="es-ES"/>
              </w:rPr>
              <w:t>compensado</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su</w:t>
            </w:r>
            <w:r w:rsidR="007D17DD" w:rsidRPr="004D4F12">
              <w:rPr>
                <w:spacing w:val="-3"/>
                <w:lang w:val="es-ES"/>
              </w:rPr>
              <w:t xml:space="preserve"> </w:t>
            </w:r>
            <w:r w:rsidRPr="004D4F12">
              <w:rPr>
                <w:spacing w:val="-3"/>
                <w:lang w:val="es-ES"/>
              </w:rPr>
              <w:t>trabajo,</w:t>
            </w:r>
            <w:r w:rsidR="007D17DD" w:rsidRPr="004D4F12">
              <w:rPr>
                <w:spacing w:val="-3"/>
                <w:lang w:val="es-ES"/>
              </w:rPr>
              <w:t xml:space="preserve"> </w:t>
            </w:r>
            <w:r w:rsidRPr="004D4F12">
              <w:rPr>
                <w:spacing w:val="-3"/>
                <w:lang w:val="es-ES"/>
              </w:rPr>
              <w:t>cualquiera</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sea</w:t>
            </w:r>
            <w:r w:rsidR="007D17DD" w:rsidRPr="004D4F12">
              <w:rPr>
                <w:spacing w:val="-3"/>
                <w:lang w:val="es-ES"/>
              </w:rPr>
              <w:t xml:space="preserve"> </w:t>
            </w:r>
            <w:r w:rsidRPr="004D4F12">
              <w:rPr>
                <w:spacing w:val="-3"/>
                <w:lang w:val="es-ES"/>
              </w:rPr>
              <w:t>su</w:t>
            </w:r>
            <w:r w:rsidR="007D17DD" w:rsidRPr="004D4F12">
              <w:rPr>
                <w:spacing w:val="-3"/>
                <w:lang w:val="es-ES"/>
              </w:rPr>
              <w:t xml:space="preserve"> </w:t>
            </w:r>
            <w:r w:rsidRPr="004D4F12">
              <w:rPr>
                <w:spacing w:val="-3"/>
                <w:lang w:val="es-ES"/>
              </w:rPr>
              <w:t>decisión,</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hora</w:t>
            </w:r>
            <w:r w:rsidR="007D17DD" w:rsidRPr="004D4F12">
              <w:rPr>
                <w:spacing w:val="-3"/>
                <w:lang w:val="es-ES"/>
              </w:rPr>
              <w:t xml:space="preserve"> </w:t>
            </w:r>
            <w:r w:rsidRPr="004D4F12">
              <w:rPr>
                <w:spacing w:val="-3"/>
                <w:lang w:val="es-ES"/>
              </w:rPr>
              <w:t>según</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honorarios</w:t>
            </w:r>
            <w:r w:rsidR="007D17DD" w:rsidRPr="004D4F12">
              <w:rPr>
                <w:spacing w:val="-3"/>
                <w:lang w:val="es-ES"/>
              </w:rPr>
              <w:t xml:space="preserve"> </w:t>
            </w:r>
            <w:r w:rsidRPr="004D4F12">
              <w:rPr>
                <w:bCs/>
                <w:spacing w:val="-3"/>
                <w:lang w:val="es-ES"/>
              </w:rPr>
              <w:t>especificados</w:t>
            </w:r>
            <w:r w:rsidR="007D17DD" w:rsidRPr="004D4F12">
              <w:rPr>
                <w:b/>
                <w:bCs/>
                <w:spacing w:val="-3"/>
                <w:lang w:val="es-ES"/>
              </w:rPr>
              <w:t xml:space="preserve"> </w:t>
            </w:r>
            <w:r w:rsidRPr="004D4F12">
              <w:rPr>
                <w:b/>
                <w:bCs/>
                <w:spacing w:val="-3"/>
                <w:lang w:val="es-ES"/>
              </w:rPr>
              <w:t>en</w:t>
            </w:r>
            <w:r w:rsidR="007D17DD" w:rsidRPr="004D4F12">
              <w:rPr>
                <w:b/>
                <w:bCs/>
                <w:spacing w:val="-3"/>
                <w:lang w:val="es-ES"/>
              </w:rPr>
              <w:t xml:space="preserve"> </w:t>
            </w:r>
            <w:r w:rsidRPr="004D4F12">
              <w:rPr>
                <w:b/>
                <w:bCs/>
                <w:spacing w:val="-3"/>
                <w:lang w:val="es-ES"/>
              </w:rPr>
              <w:t>los</w:t>
            </w:r>
            <w:r w:rsidR="007D17DD" w:rsidRPr="004D4F12">
              <w:rPr>
                <w:b/>
                <w:bCs/>
                <w:spacing w:val="-3"/>
                <w:lang w:val="es-ES"/>
              </w:rPr>
              <w:t xml:space="preserve"> </w:t>
            </w:r>
            <w:r w:rsidRPr="004D4F12">
              <w:rPr>
                <w:b/>
                <w:bCs/>
                <w:spacing w:val="-3"/>
                <w:lang w:val="es-ES"/>
              </w:rPr>
              <w:t>DDL</w:t>
            </w:r>
            <w:r w:rsidR="007D17DD" w:rsidRPr="004D4F12">
              <w:rPr>
                <w:b/>
                <w:bCs/>
                <w:spacing w:val="-3"/>
                <w:lang w:val="es-ES"/>
              </w:rPr>
              <w:t xml:space="preserve"> </w:t>
            </w:r>
            <w:r w:rsidRPr="004D4F12">
              <w:rPr>
                <w:b/>
                <w:bCs/>
                <w:spacing w:val="-3"/>
                <w:lang w:val="es-ES"/>
              </w:rPr>
              <w:t>y</w:t>
            </w:r>
            <w:r w:rsidR="007D17DD" w:rsidRPr="004D4F12">
              <w:rPr>
                <w:b/>
                <w:bCs/>
                <w:spacing w:val="-3"/>
                <w:lang w:val="es-ES"/>
              </w:rPr>
              <w:t xml:space="preserve"> </w:t>
            </w:r>
            <w:r w:rsidRPr="004D4F12">
              <w:rPr>
                <w:b/>
                <w:bCs/>
                <w:spacing w:val="-3"/>
                <w:lang w:val="es-ES"/>
              </w:rPr>
              <w:t>en</w:t>
            </w:r>
            <w:r w:rsidR="007D17DD" w:rsidRPr="004D4F12">
              <w:rPr>
                <w:b/>
                <w:bCs/>
                <w:spacing w:val="-3"/>
                <w:lang w:val="es-ES"/>
              </w:rPr>
              <w:t xml:space="preserve"> </w:t>
            </w:r>
            <w:r w:rsidRPr="004D4F12">
              <w:rPr>
                <w:b/>
                <w:bCs/>
                <w:spacing w:val="-3"/>
                <w:lang w:val="es-ES"/>
              </w:rPr>
              <w:t>las</w:t>
            </w:r>
            <w:r w:rsidR="007D17DD" w:rsidRPr="004D4F12">
              <w:rPr>
                <w:b/>
                <w:bCs/>
                <w:spacing w:val="-3"/>
                <w:lang w:val="es-ES"/>
              </w:rPr>
              <w:t xml:space="preserve"> </w:t>
            </w:r>
            <w:r w:rsidRPr="004D4F12">
              <w:rPr>
                <w:b/>
                <w:bCs/>
                <w:spacing w:val="-3"/>
                <w:lang w:val="es-ES"/>
              </w:rPr>
              <w:t>CPC</w:t>
            </w:r>
            <w:r w:rsidRPr="004D4F12">
              <w:rPr>
                <w:spacing w:val="-3"/>
                <w:lang w:val="es-ES"/>
              </w:rPr>
              <w:t>,</w:t>
            </w:r>
            <w:r w:rsidR="007D17DD" w:rsidRPr="004D4F12">
              <w:rPr>
                <w:spacing w:val="-3"/>
                <w:lang w:val="es-ES"/>
              </w:rPr>
              <w:t xml:space="preserve"> </w:t>
            </w:r>
            <w:r w:rsidRPr="004D4F12">
              <w:rPr>
                <w:spacing w:val="-3"/>
                <w:lang w:val="es-ES"/>
              </w:rPr>
              <w:t>además</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cualquier</w:t>
            </w:r>
            <w:r w:rsidR="007D17DD" w:rsidRPr="004D4F12">
              <w:rPr>
                <w:spacing w:val="-3"/>
                <w:lang w:val="es-ES"/>
              </w:rPr>
              <w:t xml:space="preserve"> </w:t>
            </w:r>
            <w:r w:rsidRPr="004D4F12">
              <w:rPr>
                <w:spacing w:val="-3"/>
                <w:lang w:val="es-ES"/>
              </w:rPr>
              <w:t>otro</w:t>
            </w:r>
            <w:r w:rsidR="007D17DD" w:rsidRPr="004D4F12">
              <w:rPr>
                <w:spacing w:val="-3"/>
                <w:lang w:val="es-ES"/>
              </w:rPr>
              <w:t xml:space="preserve"> </w:t>
            </w:r>
            <w:r w:rsidRPr="004D4F12">
              <w:rPr>
                <w:spacing w:val="-3"/>
                <w:lang w:val="es-ES"/>
              </w:rPr>
              <w:t>gasto</w:t>
            </w:r>
            <w:r w:rsidR="007D17DD" w:rsidRPr="004D4F12">
              <w:rPr>
                <w:spacing w:val="-3"/>
                <w:lang w:val="es-ES"/>
              </w:rPr>
              <w:t xml:space="preserve"> </w:t>
            </w:r>
            <w:r w:rsidRPr="004D4F12">
              <w:rPr>
                <w:spacing w:val="-3"/>
                <w:lang w:val="es-ES"/>
              </w:rPr>
              <w:t>reembolsable</w:t>
            </w:r>
            <w:r w:rsidR="007D17DD" w:rsidRPr="004D4F12">
              <w:rPr>
                <w:spacing w:val="-3"/>
                <w:lang w:val="es-ES"/>
              </w:rPr>
              <w:t xml:space="preserve"> </w:t>
            </w:r>
            <w:r w:rsidRPr="004D4F12">
              <w:rPr>
                <w:bCs/>
                <w:spacing w:val="-3"/>
                <w:lang w:val="es-ES"/>
              </w:rPr>
              <w:t>indicado</w:t>
            </w:r>
            <w:r w:rsidR="007D17DD" w:rsidRPr="004D4F12">
              <w:rPr>
                <w:b/>
                <w:bCs/>
                <w:spacing w:val="-3"/>
                <w:lang w:val="es-ES"/>
              </w:rPr>
              <w:t xml:space="preserve"> </w:t>
            </w:r>
            <w:r w:rsidRPr="004D4F12">
              <w:rPr>
                <w:b/>
                <w:bCs/>
                <w:spacing w:val="-3"/>
                <w:lang w:val="es-ES"/>
              </w:rPr>
              <w:t>en</w:t>
            </w:r>
            <w:r w:rsidR="007D17DD" w:rsidRPr="004D4F12">
              <w:rPr>
                <w:b/>
                <w:bCs/>
                <w:spacing w:val="-3"/>
                <w:lang w:val="es-ES"/>
              </w:rPr>
              <w:t xml:space="preserve"> </w:t>
            </w:r>
            <w:r w:rsidRPr="004D4F12">
              <w:rPr>
                <w:b/>
                <w:bCs/>
                <w:spacing w:val="-3"/>
                <w:lang w:val="es-ES"/>
              </w:rPr>
              <w:t>las</w:t>
            </w:r>
            <w:r w:rsidR="007D17DD" w:rsidRPr="004D4F12">
              <w:rPr>
                <w:b/>
                <w:bCs/>
                <w:spacing w:val="-3"/>
                <w:lang w:val="es-ES"/>
              </w:rPr>
              <w:t xml:space="preserve"> </w:t>
            </w:r>
            <w:r w:rsidRPr="004D4F12">
              <w:rPr>
                <w:b/>
                <w:bCs/>
                <w:spacing w:val="-3"/>
                <w:lang w:val="es-ES"/>
              </w:rPr>
              <w:t>CPC</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costo</w:t>
            </w:r>
            <w:r w:rsidR="007D17DD" w:rsidRPr="004D4F12">
              <w:rPr>
                <w:spacing w:val="-3"/>
                <w:lang w:val="es-ES"/>
              </w:rPr>
              <w:t xml:space="preserve"> </w:t>
            </w:r>
            <w:r w:rsidRPr="004D4F12">
              <w:rPr>
                <w:spacing w:val="-3"/>
                <w:lang w:val="es-ES"/>
              </w:rPr>
              <w:t>será</w:t>
            </w:r>
            <w:r w:rsidR="007D17DD" w:rsidRPr="004D4F12">
              <w:rPr>
                <w:spacing w:val="-3"/>
                <w:lang w:val="es-ES"/>
              </w:rPr>
              <w:t xml:space="preserve"> </w:t>
            </w:r>
            <w:r w:rsidRPr="004D4F12">
              <w:rPr>
                <w:spacing w:val="-3"/>
                <w:lang w:val="es-ES"/>
              </w:rPr>
              <w:t>sufragado</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partes</w:t>
            </w:r>
            <w:r w:rsidR="007D17DD" w:rsidRPr="004D4F12">
              <w:rPr>
                <w:spacing w:val="-3"/>
                <w:lang w:val="es-ES"/>
              </w:rPr>
              <w:t xml:space="preserve"> </w:t>
            </w:r>
            <w:r w:rsidRPr="004D4F12">
              <w:rPr>
                <w:spacing w:val="-3"/>
                <w:lang w:val="es-ES"/>
              </w:rPr>
              <w:t>iguales</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Contratante</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Cualquiera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partes</w:t>
            </w:r>
            <w:r w:rsidR="007D17DD" w:rsidRPr="004D4F12">
              <w:rPr>
                <w:spacing w:val="-3"/>
                <w:lang w:val="es-ES"/>
              </w:rPr>
              <w:t xml:space="preserve"> </w:t>
            </w:r>
            <w:r w:rsidRPr="004D4F12">
              <w:rPr>
                <w:spacing w:val="-3"/>
                <w:lang w:val="es-ES"/>
              </w:rPr>
              <w:t>podrá</w:t>
            </w:r>
            <w:r w:rsidR="007D17DD" w:rsidRPr="004D4F12">
              <w:rPr>
                <w:spacing w:val="-3"/>
                <w:lang w:val="es-ES"/>
              </w:rPr>
              <w:t xml:space="preserve"> </w:t>
            </w:r>
            <w:r w:rsidRPr="004D4F12">
              <w:rPr>
                <w:spacing w:val="-3"/>
                <w:lang w:val="es-ES"/>
              </w:rPr>
              <w:t>someter</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decisión</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Conciliador</w:t>
            </w:r>
            <w:r w:rsidR="007D17DD" w:rsidRPr="004D4F12">
              <w:rPr>
                <w:spacing w:val="-3"/>
                <w:lang w:val="es-ES"/>
              </w:rPr>
              <w:t xml:space="preserve"> </w:t>
            </w:r>
            <w:r w:rsidRPr="004D4F12">
              <w:rPr>
                <w:spacing w:val="-3"/>
                <w:lang w:val="es-ES"/>
              </w:rPr>
              <w:t>Técnico</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arbitraje</w:t>
            </w:r>
            <w:r w:rsidR="007D17DD" w:rsidRPr="004D4F12">
              <w:rPr>
                <w:spacing w:val="-3"/>
                <w:lang w:val="es-ES"/>
              </w:rPr>
              <w:t xml:space="preserve"> </w:t>
            </w:r>
            <w:r w:rsidRPr="004D4F12">
              <w:rPr>
                <w:spacing w:val="-3"/>
                <w:lang w:val="es-ES"/>
              </w:rPr>
              <w:t>dentro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00750792" w:rsidRPr="004D4F12">
              <w:rPr>
                <w:spacing w:val="-3"/>
                <w:lang w:val="es-ES"/>
              </w:rPr>
              <w:t xml:space="preserve">veintiocho (28) </w:t>
            </w:r>
            <w:r w:rsidRPr="004D4F12">
              <w:rPr>
                <w:spacing w:val="-3"/>
                <w:lang w:val="es-ES"/>
              </w:rPr>
              <w:t>días</w:t>
            </w:r>
            <w:r w:rsidR="007D17DD" w:rsidRPr="004D4F12">
              <w:rPr>
                <w:spacing w:val="-3"/>
                <w:lang w:val="es-ES"/>
              </w:rPr>
              <w:t xml:space="preserve"> </w:t>
            </w:r>
            <w:r w:rsidRPr="004D4F12">
              <w:rPr>
                <w:spacing w:val="-3"/>
                <w:lang w:val="es-ES"/>
              </w:rPr>
              <w:t>siguientes</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decisión</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escrito</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Conciliador</w:t>
            </w:r>
            <w:r w:rsidR="007D17DD" w:rsidRPr="004D4F12">
              <w:rPr>
                <w:spacing w:val="-3"/>
                <w:lang w:val="es-ES"/>
              </w:rPr>
              <w:t xml:space="preserve"> </w:t>
            </w:r>
            <w:r w:rsidRPr="004D4F12">
              <w:rPr>
                <w:spacing w:val="-3"/>
                <w:lang w:val="es-ES"/>
              </w:rPr>
              <w:t>Técnico.</w:t>
            </w:r>
            <w:r w:rsidR="007D17DD" w:rsidRPr="004D4F12">
              <w:rPr>
                <w:spacing w:val="-3"/>
                <w:lang w:val="es-ES"/>
              </w:rPr>
              <w:t xml:space="preserve"> </w:t>
            </w:r>
            <w:r w:rsidRPr="004D4F12">
              <w:rPr>
                <w:spacing w:val="-3"/>
                <w:lang w:val="es-ES"/>
              </w:rPr>
              <w:t>Si</w:t>
            </w:r>
            <w:r w:rsidR="007D17DD" w:rsidRPr="004D4F12">
              <w:rPr>
                <w:spacing w:val="-3"/>
                <w:lang w:val="es-ES"/>
              </w:rPr>
              <w:t xml:space="preserve"> </w:t>
            </w:r>
            <w:r w:rsidRPr="004D4F12">
              <w:rPr>
                <w:spacing w:val="-3"/>
                <w:lang w:val="es-ES"/>
              </w:rPr>
              <w:t>ninguna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partes</w:t>
            </w:r>
            <w:r w:rsidR="007D17DD" w:rsidRPr="004D4F12">
              <w:rPr>
                <w:spacing w:val="-3"/>
                <w:lang w:val="es-ES"/>
              </w:rPr>
              <w:t xml:space="preserve"> </w:t>
            </w:r>
            <w:r w:rsidRPr="004D4F12">
              <w:rPr>
                <w:spacing w:val="-3"/>
                <w:lang w:val="es-ES"/>
              </w:rPr>
              <w:t>sometiese</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controversia</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arbitraje</w:t>
            </w:r>
            <w:r w:rsidR="007D17DD" w:rsidRPr="004D4F12">
              <w:rPr>
                <w:spacing w:val="-3"/>
                <w:lang w:val="es-ES"/>
              </w:rPr>
              <w:t xml:space="preserve"> </w:t>
            </w:r>
            <w:r w:rsidRPr="004D4F12">
              <w:rPr>
                <w:spacing w:val="-3"/>
                <w:lang w:val="es-ES"/>
              </w:rPr>
              <w:t>dentro</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plazo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00750792" w:rsidRPr="004D4F12">
              <w:rPr>
                <w:spacing w:val="-3"/>
                <w:lang w:val="es-ES"/>
              </w:rPr>
              <w:t xml:space="preserve">veintiocho (28) </w:t>
            </w:r>
            <w:r w:rsidRPr="004D4F12">
              <w:rPr>
                <w:spacing w:val="-3"/>
                <w:lang w:val="es-ES"/>
              </w:rPr>
              <w:t>días</w:t>
            </w:r>
            <w:r w:rsidR="007D17DD" w:rsidRPr="004D4F12">
              <w:rPr>
                <w:spacing w:val="-3"/>
                <w:lang w:val="es-ES"/>
              </w:rPr>
              <w:t xml:space="preserve"> </w:t>
            </w:r>
            <w:r w:rsidRPr="004D4F12">
              <w:rPr>
                <w:spacing w:val="-3"/>
                <w:lang w:val="es-ES"/>
              </w:rPr>
              <w:t>mencionado,</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decisión</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Conciliado</w:t>
            </w:r>
            <w:r w:rsidR="007D17DD" w:rsidRPr="004D4F12">
              <w:rPr>
                <w:spacing w:val="-3"/>
                <w:lang w:val="es-ES"/>
              </w:rPr>
              <w:t xml:space="preserve"> </w:t>
            </w:r>
            <w:r w:rsidR="007B342A" w:rsidRPr="004D4F12">
              <w:rPr>
                <w:spacing w:val="-3"/>
                <w:lang w:val="es-ES"/>
              </w:rPr>
              <w:t>Técnico</w:t>
            </w:r>
            <w:r w:rsidR="007D17DD" w:rsidRPr="004D4F12">
              <w:rPr>
                <w:spacing w:val="-3"/>
                <w:lang w:val="es-ES"/>
              </w:rPr>
              <w:t xml:space="preserve"> </w:t>
            </w:r>
            <w:r w:rsidRPr="004D4F12">
              <w:rPr>
                <w:spacing w:val="-3"/>
                <w:lang w:val="es-ES"/>
              </w:rPr>
              <w:t>será</w:t>
            </w:r>
            <w:r w:rsidR="007D17DD" w:rsidRPr="004D4F12">
              <w:rPr>
                <w:spacing w:val="-3"/>
                <w:lang w:val="es-ES"/>
              </w:rPr>
              <w:t xml:space="preserve"> </w:t>
            </w:r>
            <w:r w:rsidRPr="004D4F12">
              <w:rPr>
                <w:spacing w:val="-3"/>
                <w:lang w:val="es-ES"/>
              </w:rPr>
              <w:t>definitiva</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obligatoria.</w:t>
            </w:r>
          </w:p>
          <w:p w14:paraId="7939A8DD" w14:textId="73B3073B" w:rsidR="001377B0" w:rsidRPr="004D4F12" w:rsidRDefault="001377B0" w:rsidP="005D07DA">
            <w:pPr>
              <w:suppressAutoHyphens/>
              <w:spacing w:after="240"/>
              <w:ind w:left="612" w:hanging="619"/>
              <w:jc w:val="both"/>
              <w:rPr>
                <w:spacing w:val="-3"/>
                <w:lang w:val="es-ES"/>
              </w:rPr>
            </w:pPr>
            <w:r w:rsidRPr="004D4F12">
              <w:rPr>
                <w:spacing w:val="-3"/>
                <w:lang w:val="es-ES"/>
              </w:rPr>
              <w:t>25.3</w:t>
            </w:r>
            <w:r w:rsidRPr="004D4F12">
              <w:rPr>
                <w:spacing w:val="-3"/>
                <w:lang w:val="es-ES"/>
              </w:rPr>
              <w:tab/>
            </w:r>
            <w:r w:rsidR="00750792" w:rsidRPr="004D4F12">
              <w:rPr>
                <w:spacing w:val="-3"/>
                <w:lang w:val="es-ES"/>
              </w:rPr>
              <w:t xml:space="preserve">El arbitraje deberá realizarse de acuerdo con el procedimiento de arbitraje publicado por la institución denominada </w:t>
            </w:r>
            <w:r w:rsidR="00750792" w:rsidRPr="004D4F12">
              <w:rPr>
                <w:b/>
                <w:bCs/>
                <w:spacing w:val="-3"/>
                <w:lang w:val="es-ES"/>
              </w:rPr>
              <w:t>en</w:t>
            </w:r>
            <w:r w:rsidR="00750792" w:rsidRPr="004D4F12">
              <w:rPr>
                <w:spacing w:val="-3"/>
                <w:lang w:val="es-ES"/>
              </w:rPr>
              <w:t xml:space="preserve"> </w:t>
            </w:r>
            <w:r w:rsidR="00750792" w:rsidRPr="004D4F12">
              <w:rPr>
                <w:b/>
                <w:bCs/>
                <w:spacing w:val="-3"/>
                <w:lang w:val="es-ES"/>
              </w:rPr>
              <w:t>las CPC</w:t>
            </w:r>
            <w:r w:rsidR="00750792" w:rsidRPr="004D4F12">
              <w:rPr>
                <w:spacing w:val="-3"/>
                <w:lang w:val="es-ES"/>
              </w:rPr>
              <w:t xml:space="preserve"> y en el lugar establecido </w:t>
            </w:r>
            <w:r w:rsidR="00750792" w:rsidRPr="004D4F12">
              <w:rPr>
                <w:b/>
                <w:bCs/>
                <w:spacing w:val="-3"/>
                <w:lang w:val="es-ES"/>
              </w:rPr>
              <w:t>en las CPC</w:t>
            </w:r>
            <w:r w:rsidRPr="004D4F12">
              <w:rPr>
                <w:b/>
                <w:bCs/>
                <w:spacing w:val="-3"/>
                <w:lang w:val="es-ES"/>
              </w:rPr>
              <w:t>.</w:t>
            </w:r>
          </w:p>
        </w:tc>
      </w:tr>
      <w:tr w:rsidR="001377B0" w:rsidRPr="004D4F12" w14:paraId="603A1C7E" w14:textId="77777777" w:rsidTr="003E2CD4">
        <w:tc>
          <w:tcPr>
            <w:tcW w:w="2835" w:type="dxa"/>
          </w:tcPr>
          <w:p w14:paraId="69AA2647" w14:textId="650E6A7E" w:rsidR="001377B0" w:rsidRPr="004D4F12" w:rsidRDefault="001377B0" w:rsidP="003F79AA">
            <w:pPr>
              <w:pStyle w:val="SectionVHeading3"/>
              <w:rPr>
                <w:lang w:val="es-ES"/>
              </w:rPr>
            </w:pPr>
            <w:bookmarkStart w:id="161" w:name="_Toc399832263"/>
            <w:r w:rsidRPr="004D4F12">
              <w:rPr>
                <w:lang w:val="es-ES"/>
              </w:rPr>
              <w:t>26.</w:t>
            </w:r>
            <w:r w:rsidRPr="004D4F12">
              <w:rPr>
                <w:lang w:val="es-ES"/>
              </w:rPr>
              <w:tab/>
              <w:t>Reemplazo</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Conciliador</w:t>
            </w:r>
            <w:r w:rsidR="007D17DD" w:rsidRPr="004D4F12">
              <w:rPr>
                <w:lang w:val="es-ES"/>
              </w:rPr>
              <w:t xml:space="preserve"> </w:t>
            </w:r>
            <w:r w:rsidR="00E501D1" w:rsidRPr="004D4F12">
              <w:rPr>
                <w:lang w:val="es-ES"/>
              </w:rPr>
              <w:t>Técnico</w:t>
            </w:r>
            <w:bookmarkEnd w:id="161"/>
          </w:p>
        </w:tc>
        <w:tc>
          <w:tcPr>
            <w:tcW w:w="6178" w:type="dxa"/>
          </w:tcPr>
          <w:p w14:paraId="3F8B5B4B" w14:textId="7E2F4C51" w:rsidR="001377B0" w:rsidRPr="004D4F12" w:rsidRDefault="001377B0" w:rsidP="004E3613">
            <w:pPr>
              <w:suppressAutoHyphens/>
              <w:spacing w:after="200"/>
              <w:ind w:left="612" w:hanging="612"/>
              <w:jc w:val="both"/>
              <w:rPr>
                <w:spacing w:val="-3"/>
                <w:lang w:val="es-ES"/>
              </w:rPr>
            </w:pPr>
            <w:r w:rsidRPr="004D4F12">
              <w:rPr>
                <w:spacing w:val="-3"/>
                <w:lang w:val="es-ES"/>
              </w:rPr>
              <w:t>26.1</w:t>
            </w:r>
            <w:r w:rsidRPr="004D4F12">
              <w:rPr>
                <w:spacing w:val="-3"/>
                <w:lang w:val="es-ES"/>
              </w:rPr>
              <w:tab/>
            </w:r>
            <w:r w:rsidR="004E3613" w:rsidRPr="004D4F12">
              <w:rPr>
                <w:spacing w:val="-3"/>
                <w:lang w:val="es-ES"/>
              </w:rPr>
              <w:t xml:space="preserve">En caso de renuncia o muerte del Conciliador Técnico, o en caso de que el Contratante y el Contratista coincidieran en que el Conciliador no está cumpliendo sus funciones de conformidad con las disposiciones del Contrato, el Contratante y el Contratista nombrarán de común acuerdo un nuevo Conciliador Técnico. Si al cabo de treinta (30) días el Contratante y el Contratista no han llegado a un acuerdo, a petición de cualquiera de las partes, el Conciliador Técnico será designado por la Autoridad Nominadora </w:t>
            </w:r>
            <w:r w:rsidR="004E3613" w:rsidRPr="004D4F12">
              <w:rPr>
                <w:b/>
                <w:spacing w:val="-3"/>
                <w:lang w:val="es-ES"/>
              </w:rPr>
              <w:t>estipulada en las CPC</w:t>
            </w:r>
            <w:r w:rsidR="004E3613" w:rsidRPr="004D4F12">
              <w:rPr>
                <w:spacing w:val="-3"/>
                <w:lang w:val="es-ES"/>
              </w:rPr>
              <w:t xml:space="preserve"> dentro de los catorce (14) días siguientes a la recepción de la petición.</w:t>
            </w:r>
          </w:p>
        </w:tc>
      </w:tr>
      <w:tr w:rsidR="001377B0" w:rsidRPr="004D4F12" w14:paraId="06CFC025" w14:textId="77777777" w:rsidTr="003E2CD4">
        <w:tc>
          <w:tcPr>
            <w:tcW w:w="9012" w:type="dxa"/>
            <w:gridSpan w:val="2"/>
          </w:tcPr>
          <w:p w14:paraId="3063FC38" w14:textId="4DCA0896" w:rsidR="001377B0" w:rsidRPr="004D4F12" w:rsidRDefault="001377B0" w:rsidP="00DD74B0">
            <w:pPr>
              <w:pStyle w:val="SectionVHeading2"/>
              <w:tabs>
                <w:tab w:val="left" w:pos="456"/>
              </w:tabs>
              <w:spacing w:before="200"/>
              <w:rPr>
                <w:spacing w:val="-3"/>
                <w:lang w:val="es-ES"/>
              </w:rPr>
            </w:pPr>
            <w:bookmarkStart w:id="162" w:name="_Toc399832264"/>
            <w:r w:rsidRPr="004D4F12">
              <w:rPr>
                <w:lang w:val="es-ES"/>
              </w:rPr>
              <w:t>B.</w:t>
            </w:r>
            <w:r w:rsidR="005A2022" w:rsidRPr="004D4F12">
              <w:rPr>
                <w:spacing w:val="-3"/>
                <w:lang w:val="es-ES"/>
              </w:rPr>
              <w:tab/>
            </w:r>
            <w:r w:rsidRPr="004D4F12">
              <w:rPr>
                <w:lang w:val="es-ES"/>
              </w:rPr>
              <w:t>Diseño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Obras</w:t>
            </w:r>
            <w:bookmarkEnd w:id="162"/>
          </w:p>
        </w:tc>
      </w:tr>
      <w:tr w:rsidR="001377B0" w:rsidRPr="004D4F12" w14:paraId="13062E64" w14:textId="77777777" w:rsidTr="003E2CD4">
        <w:tc>
          <w:tcPr>
            <w:tcW w:w="2835" w:type="dxa"/>
          </w:tcPr>
          <w:p w14:paraId="6B0B1013" w14:textId="76D20BBB" w:rsidR="001377B0" w:rsidRPr="004D4F12" w:rsidRDefault="001377B0" w:rsidP="003F79AA">
            <w:pPr>
              <w:pStyle w:val="SectionVHeading3"/>
              <w:rPr>
                <w:lang w:val="es-ES"/>
              </w:rPr>
            </w:pPr>
            <w:bookmarkStart w:id="163" w:name="_Toc399832265"/>
            <w:r w:rsidRPr="004D4F12">
              <w:rPr>
                <w:lang w:val="es-ES"/>
              </w:rPr>
              <w:t>27.</w:t>
            </w:r>
            <w:r w:rsidR="007D17DD" w:rsidRPr="004D4F12">
              <w:rPr>
                <w:lang w:val="es-ES"/>
              </w:rPr>
              <w:t xml:space="preserve"> </w:t>
            </w:r>
            <w:r w:rsidRPr="004D4F12">
              <w:rPr>
                <w:lang w:val="es-ES"/>
              </w:rPr>
              <w:t>Diseño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Obras</w:t>
            </w:r>
            <w:bookmarkEnd w:id="163"/>
          </w:p>
        </w:tc>
        <w:tc>
          <w:tcPr>
            <w:tcW w:w="6178" w:type="dxa"/>
          </w:tcPr>
          <w:p w14:paraId="2274916E" w14:textId="7D9A218D" w:rsidR="001377B0" w:rsidRPr="004D4F12" w:rsidRDefault="001377B0" w:rsidP="0005344A">
            <w:pPr>
              <w:numPr>
                <w:ilvl w:val="0"/>
                <w:numId w:val="18"/>
              </w:numPr>
              <w:suppressAutoHyphens/>
              <w:spacing w:after="200"/>
              <w:ind w:left="669" w:hanging="669"/>
              <w:jc w:val="both"/>
              <w:rPr>
                <w:spacing w:val="-3"/>
                <w:lang w:val="es-ES"/>
              </w:rPr>
            </w:pPr>
            <w:r w:rsidRPr="004D4F12">
              <w:rPr>
                <w:spacing w:val="-3"/>
                <w:lang w:val="es-ES"/>
              </w:rPr>
              <w:t>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diseñará</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Obras.</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00F451E9" w:rsidRPr="004D4F12">
              <w:rPr>
                <w:spacing w:val="-3"/>
                <w:lang w:val="es-ES"/>
              </w:rPr>
              <w:t>Gerente de Proyecto</w:t>
            </w:r>
            <w:r w:rsidR="007D17DD" w:rsidRPr="004D4F12">
              <w:rPr>
                <w:spacing w:val="-3"/>
                <w:lang w:val="es-ES"/>
              </w:rPr>
              <w:t xml:space="preserve"> </w:t>
            </w:r>
            <w:r w:rsidRPr="004D4F12">
              <w:rPr>
                <w:spacing w:val="-3"/>
                <w:lang w:val="es-ES"/>
              </w:rPr>
              <w:t>deberá</w:t>
            </w:r>
            <w:r w:rsidR="007D17DD" w:rsidRPr="004D4F12">
              <w:rPr>
                <w:spacing w:val="-3"/>
                <w:lang w:val="es-ES"/>
              </w:rPr>
              <w:t xml:space="preserve"> </w:t>
            </w:r>
            <w:r w:rsidRPr="004D4F12">
              <w:rPr>
                <w:spacing w:val="-3"/>
                <w:lang w:val="es-ES"/>
              </w:rPr>
              <w:t>aprobar</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diseño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Obras.</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no</w:t>
            </w:r>
            <w:r w:rsidR="007D17DD" w:rsidRPr="004D4F12">
              <w:rPr>
                <w:spacing w:val="-3"/>
                <w:lang w:val="es-ES"/>
              </w:rPr>
              <w:t xml:space="preserve"> </w:t>
            </w:r>
            <w:r w:rsidRPr="004D4F12">
              <w:rPr>
                <w:spacing w:val="-3"/>
                <w:lang w:val="es-ES"/>
              </w:rPr>
              <w:t>podrá</w:t>
            </w:r>
            <w:r w:rsidR="007D17DD" w:rsidRPr="004D4F12">
              <w:rPr>
                <w:spacing w:val="-3"/>
                <w:lang w:val="es-ES"/>
              </w:rPr>
              <w:t xml:space="preserve"> </w:t>
            </w:r>
            <w:r w:rsidRPr="004D4F12">
              <w:rPr>
                <w:spacing w:val="-3"/>
                <w:lang w:val="es-ES"/>
              </w:rPr>
              <w:t>iniciar</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Obras</w:t>
            </w:r>
            <w:r w:rsidR="007D17DD" w:rsidRPr="004D4F12">
              <w:rPr>
                <w:spacing w:val="-3"/>
                <w:lang w:val="es-ES"/>
              </w:rPr>
              <w:t xml:space="preserve"> </w:t>
            </w:r>
            <w:r w:rsidR="00936764" w:rsidRPr="004D4F12">
              <w:rPr>
                <w:spacing w:val="-3"/>
                <w:lang w:val="es-ES"/>
              </w:rPr>
              <w:t>(incluidas</w:t>
            </w:r>
            <w:r w:rsidR="007D17DD" w:rsidRPr="004D4F12">
              <w:rPr>
                <w:spacing w:val="-3"/>
                <w:lang w:val="es-ES"/>
              </w:rPr>
              <w:t xml:space="preserve"> </w:t>
            </w:r>
            <w:r w:rsidR="00936764" w:rsidRPr="004D4F12">
              <w:rPr>
                <w:spacing w:val="-3"/>
                <w:lang w:val="es-ES"/>
              </w:rPr>
              <w:t>las</w:t>
            </w:r>
            <w:r w:rsidR="007D17DD" w:rsidRPr="004D4F12">
              <w:rPr>
                <w:spacing w:val="-3"/>
                <w:lang w:val="es-ES"/>
              </w:rPr>
              <w:t xml:space="preserve"> </w:t>
            </w:r>
            <w:r w:rsidR="00936764" w:rsidRPr="004D4F12">
              <w:rPr>
                <w:spacing w:val="-3"/>
                <w:lang w:val="es-ES"/>
              </w:rPr>
              <w:t>Obras</w:t>
            </w:r>
            <w:r w:rsidR="007D17DD" w:rsidRPr="004D4F12">
              <w:rPr>
                <w:spacing w:val="-3"/>
                <w:lang w:val="es-ES"/>
              </w:rPr>
              <w:t xml:space="preserve"> </w:t>
            </w:r>
            <w:r w:rsidR="00936764" w:rsidRPr="004D4F12">
              <w:rPr>
                <w:spacing w:val="-3"/>
                <w:lang w:val="es-ES"/>
              </w:rPr>
              <w:t>Preliminares</w:t>
            </w:r>
            <w:r w:rsidR="007D17DD" w:rsidRPr="004D4F12">
              <w:rPr>
                <w:spacing w:val="-3"/>
                <w:lang w:val="es-ES"/>
              </w:rPr>
              <w:t xml:space="preserve"> </w:t>
            </w:r>
            <w:r w:rsidR="00936764" w:rsidRPr="004D4F12">
              <w:rPr>
                <w:spacing w:val="-3"/>
                <w:lang w:val="es-ES"/>
              </w:rPr>
              <w:t>y</w:t>
            </w:r>
            <w:r w:rsidR="007D17DD" w:rsidRPr="004D4F12">
              <w:rPr>
                <w:spacing w:val="-3"/>
                <w:lang w:val="es-ES"/>
              </w:rPr>
              <w:t xml:space="preserve"> </w:t>
            </w:r>
            <w:r w:rsidR="00936764" w:rsidRPr="004D4F12">
              <w:rPr>
                <w:spacing w:val="-3"/>
                <w:lang w:val="es-ES"/>
              </w:rPr>
              <w:t>Obras</w:t>
            </w:r>
            <w:r w:rsidR="007D17DD" w:rsidRPr="004D4F12">
              <w:rPr>
                <w:spacing w:val="-3"/>
                <w:lang w:val="es-ES"/>
              </w:rPr>
              <w:t xml:space="preserve"> </w:t>
            </w:r>
            <w:r w:rsidR="007B342A" w:rsidRPr="004D4F12">
              <w:rPr>
                <w:spacing w:val="-3"/>
                <w:lang w:val="es-ES"/>
              </w:rPr>
              <w:t>Provisionales</w:t>
            </w:r>
            <w:r w:rsidR="00936764" w:rsidRPr="004D4F12">
              <w:rPr>
                <w:spacing w:val="-3"/>
                <w:lang w:val="es-ES"/>
              </w:rPr>
              <w:t>)</w:t>
            </w:r>
            <w:r w:rsidR="007D17DD" w:rsidRPr="004D4F12">
              <w:rPr>
                <w:spacing w:val="-3"/>
                <w:lang w:val="es-ES"/>
              </w:rPr>
              <w:t xml:space="preserve"> </w:t>
            </w:r>
            <w:r w:rsidRPr="004D4F12">
              <w:rPr>
                <w:spacing w:val="-3"/>
                <w:lang w:val="es-ES"/>
              </w:rPr>
              <w:t>sin</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aprobación</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00F451E9" w:rsidRPr="004D4F12">
              <w:rPr>
                <w:spacing w:val="-3"/>
                <w:lang w:val="es-ES"/>
              </w:rPr>
              <w:t>Gerente de Proyecto</w:t>
            </w:r>
            <w:r w:rsidRPr="004D4F12">
              <w:rPr>
                <w:spacing w:val="-3"/>
                <w:lang w:val="es-ES"/>
              </w:rPr>
              <w:t>.</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00F451E9" w:rsidRPr="004D4F12">
              <w:rPr>
                <w:spacing w:val="-3"/>
                <w:lang w:val="es-ES"/>
              </w:rPr>
              <w:t>Gerente de Proyecto</w:t>
            </w:r>
            <w:r w:rsidR="007D17DD" w:rsidRPr="004D4F12">
              <w:rPr>
                <w:spacing w:val="-3"/>
                <w:lang w:val="es-ES"/>
              </w:rPr>
              <w:t xml:space="preserve"> </w:t>
            </w:r>
            <w:r w:rsidRPr="004D4F12">
              <w:rPr>
                <w:spacing w:val="-3"/>
                <w:lang w:val="es-ES"/>
              </w:rPr>
              <w:t>podrá</w:t>
            </w:r>
            <w:r w:rsidR="007D17DD" w:rsidRPr="004D4F12">
              <w:rPr>
                <w:spacing w:val="-3"/>
                <w:lang w:val="es-ES"/>
              </w:rPr>
              <w:t xml:space="preserve"> </w:t>
            </w:r>
            <w:r w:rsidRPr="004D4F12">
              <w:rPr>
                <w:spacing w:val="-3"/>
                <w:lang w:val="es-ES"/>
              </w:rPr>
              <w:t>rechazar</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diseño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obras</w:t>
            </w:r>
            <w:r w:rsidR="007D17DD" w:rsidRPr="004D4F12">
              <w:rPr>
                <w:spacing w:val="-3"/>
                <w:lang w:val="es-ES"/>
              </w:rPr>
              <w:t xml:space="preserve"> </w:t>
            </w:r>
            <w:r w:rsidRPr="004D4F12">
              <w:rPr>
                <w:spacing w:val="-3"/>
                <w:lang w:val="es-ES"/>
              </w:rPr>
              <w:t>o</w:t>
            </w:r>
            <w:r w:rsidR="007D17DD" w:rsidRPr="004D4F12">
              <w:rPr>
                <w:spacing w:val="-3"/>
                <w:lang w:val="es-ES"/>
              </w:rPr>
              <w:t xml:space="preserve"> </w:t>
            </w:r>
            <w:r w:rsidRPr="004D4F12">
              <w:rPr>
                <w:spacing w:val="-3"/>
                <w:lang w:val="es-ES"/>
              </w:rPr>
              <w:t>parte</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diseño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obras</w:t>
            </w:r>
            <w:r w:rsidR="007D17DD" w:rsidRPr="004D4F12">
              <w:rPr>
                <w:spacing w:val="-3"/>
                <w:lang w:val="es-ES"/>
              </w:rPr>
              <w:t xml:space="preserve"> </w:t>
            </w:r>
            <w:r w:rsidRPr="004D4F12">
              <w:rPr>
                <w:spacing w:val="-3"/>
                <w:lang w:val="es-ES"/>
              </w:rPr>
              <w:t>si</w:t>
            </w:r>
            <w:r w:rsidR="007D17DD" w:rsidRPr="004D4F12">
              <w:rPr>
                <w:spacing w:val="-3"/>
                <w:lang w:val="es-ES"/>
              </w:rPr>
              <w:t xml:space="preserve"> </w:t>
            </w:r>
            <w:r w:rsidRPr="004D4F12">
              <w:rPr>
                <w:spacing w:val="-3"/>
                <w:lang w:val="es-ES"/>
              </w:rPr>
              <w:t>no</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ciñen</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l</w:t>
            </w:r>
            <w:r w:rsidR="00990082" w:rsidRPr="004D4F12">
              <w:rPr>
                <w:spacing w:val="-3"/>
                <w:lang w:val="es-ES"/>
              </w:rPr>
              <w:t>a</w:t>
            </w:r>
            <w:r w:rsidRPr="004D4F12">
              <w:rPr>
                <w:spacing w:val="-3"/>
                <w:lang w:val="es-ES"/>
              </w:rPr>
              <w:t>s</w:t>
            </w:r>
            <w:r w:rsidR="007D17DD" w:rsidRPr="004D4F12">
              <w:rPr>
                <w:spacing w:val="-3"/>
                <w:lang w:val="es-ES"/>
              </w:rPr>
              <w:t xml:space="preserve"> </w:t>
            </w:r>
            <w:r w:rsidR="008B7308" w:rsidRPr="004D4F12">
              <w:rPr>
                <w:color w:val="212121"/>
                <w:shd w:val="clear" w:color="auto" w:fill="FFFFFF"/>
                <w:lang w:val="es-ES"/>
              </w:rPr>
              <w:t>Especificaciones</w:t>
            </w:r>
            <w:r w:rsidR="007D17DD" w:rsidRPr="004D4F12">
              <w:rPr>
                <w:color w:val="212121"/>
                <w:shd w:val="clear" w:color="auto" w:fill="FFFFFF"/>
                <w:lang w:val="es-ES"/>
              </w:rPr>
              <w:t xml:space="preserve"> </w:t>
            </w:r>
            <w:r w:rsidR="008B7308" w:rsidRPr="004D4F12">
              <w:rPr>
                <w:color w:val="212121"/>
                <w:shd w:val="clear" w:color="auto" w:fill="FFFFFF"/>
                <w:lang w:val="es-ES"/>
              </w:rPr>
              <w:t>y</w:t>
            </w:r>
            <w:r w:rsidR="007D17DD" w:rsidRPr="004D4F12">
              <w:rPr>
                <w:color w:val="212121"/>
                <w:shd w:val="clear" w:color="auto" w:fill="FFFFFF"/>
                <w:lang w:val="es-ES"/>
              </w:rPr>
              <w:t xml:space="preserve"> </w:t>
            </w:r>
            <w:r w:rsidR="008B7308" w:rsidRPr="004D4F12">
              <w:rPr>
                <w:color w:val="212121"/>
                <w:shd w:val="clear" w:color="auto" w:fill="FFFFFF"/>
                <w:lang w:val="es-ES"/>
              </w:rPr>
              <w:t>Condiciones</w:t>
            </w:r>
            <w:r w:rsidR="007D17DD" w:rsidRPr="004D4F12">
              <w:rPr>
                <w:color w:val="212121"/>
                <w:shd w:val="clear" w:color="auto" w:fill="FFFFFF"/>
                <w:lang w:val="es-ES"/>
              </w:rPr>
              <w:t xml:space="preserve"> </w:t>
            </w:r>
            <w:r w:rsidR="008B7308" w:rsidRPr="004D4F12">
              <w:rPr>
                <w:color w:val="212121"/>
                <w:shd w:val="clear" w:color="auto" w:fill="FFFFFF"/>
                <w:lang w:val="es-ES"/>
              </w:rPr>
              <w:t>de</w:t>
            </w:r>
            <w:r w:rsidR="007D17DD" w:rsidRPr="004D4F12">
              <w:rPr>
                <w:color w:val="212121"/>
                <w:shd w:val="clear" w:color="auto" w:fill="FFFFFF"/>
                <w:lang w:val="es-ES"/>
              </w:rPr>
              <w:t xml:space="preserve"> </w:t>
            </w:r>
            <w:r w:rsidR="008B7308" w:rsidRPr="004D4F12">
              <w:rPr>
                <w:color w:val="212121"/>
                <w:shd w:val="clear" w:color="auto" w:fill="FFFFFF"/>
                <w:lang w:val="es-ES"/>
              </w:rPr>
              <w:t>Cumplimiento</w:t>
            </w:r>
            <w:r w:rsidR="007D17DD" w:rsidRPr="004D4F12">
              <w:rPr>
                <w:color w:val="212121"/>
                <w:shd w:val="clear" w:color="auto" w:fill="FFFFFF"/>
                <w:lang w:val="es-ES"/>
              </w:rPr>
              <w:t xml:space="preserve"> </w:t>
            </w:r>
            <w:r w:rsidRPr="004D4F12">
              <w:rPr>
                <w:spacing w:val="-3"/>
                <w:lang w:val="es-ES"/>
              </w:rPr>
              <w:t>o</w:t>
            </w:r>
            <w:r w:rsidR="007D17DD" w:rsidRPr="004D4F12">
              <w:rPr>
                <w:spacing w:val="-3"/>
                <w:lang w:val="es-ES"/>
              </w:rPr>
              <w:t xml:space="preserve"> </w:t>
            </w:r>
            <w:r w:rsidRPr="004D4F12">
              <w:rPr>
                <w:spacing w:val="-3"/>
                <w:lang w:val="es-ES"/>
              </w:rPr>
              <w:t>no</w:t>
            </w:r>
            <w:r w:rsidR="007D17DD" w:rsidRPr="004D4F12">
              <w:rPr>
                <w:spacing w:val="-3"/>
                <w:lang w:val="es-ES"/>
              </w:rPr>
              <w:t xml:space="preserve"> </w:t>
            </w:r>
            <w:r w:rsidRPr="004D4F12">
              <w:rPr>
                <w:spacing w:val="-3"/>
                <w:lang w:val="es-ES"/>
              </w:rPr>
              <w:t>cumplen</w:t>
            </w:r>
            <w:r w:rsidR="007D17DD" w:rsidRPr="004D4F12">
              <w:rPr>
                <w:spacing w:val="-3"/>
                <w:lang w:val="es-ES"/>
              </w:rPr>
              <w:t xml:space="preserve"> </w:t>
            </w:r>
            <w:r w:rsidRPr="004D4F12">
              <w:rPr>
                <w:spacing w:val="-3"/>
                <w:lang w:val="es-ES"/>
              </w:rPr>
              <w:t>con</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legislación</w:t>
            </w:r>
            <w:r w:rsidR="007D17DD" w:rsidRPr="004D4F12">
              <w:rPr>
                <w:spacing w:val="-3"/>
                <w:lang w:val="es-ES"/>
              </w:rPr>
              <w:t xml:space="preserve"> </w:t>
            </w:r>
            <w:r w:rsidRPr="004D4F12">
              <w:rPr>
                <w:spacing w:val="-3"/>
                <w:lang w:val="es-ES"/>
              </w:rPr>
              <w:t>aplicable.</w:t>
            </w:r>
          </w:p>
          <w:p w14:paraId="27E60B18" w14:textId="40759831" w:rsidR="001377B0" w:rsidRPr="004D4F12" w:rsidRDefault="00BD04B8" w:rsidP="0005344A">
            <w:pPr>
              <w:numPr>
                <w:ilvl w:val="0"/>
                <w:numId w:val="18"/>
              </w:numPr>
              <w:suppressAutoHyphens/>
              <w:spacing w:after="200"/>
              <w:ind w:left="669" w:hanging="669"/>
              <w:jc w:val="both"/>
              <w:rPr>
                <w:spacing w:val="-3"/>
                <w:lang w:val="es-ES"/>
              </w:rPr>
            </w:pPr>
            <w:r w:rsidRPr="004D4F12">
              <w:rPr>
                <w:spacing w:val="-3"/>
                <w:lang w:val="es-ES"/>
              </w:rPr>
              <w:tab/>
              <w:t>El Contratista deberá rectificar los diseños o las partes de los diseños que el Gerente de Proyecto haya rechazado. Si el Gerente de Proyecto decide rechazar los diseños rectificados, el Gerente de Proyecto notificará al Contratista su intención de terminar el Contrato por incumplimiento fundamental del Contratista de conformidad con la Subcláusula 59.2(a) de las CGC.</w:t>
            </w:r>
            <w:r w:rsidR="0067679B" w:rsidRPr="004D4F12">
              <w:rPr>
                <w:spacing w:val="-3"/>
                <w:lang w:val="es-ES"/>
              </w:rPr>
              <w:t xml:space="preserve"> </w:t>
            </w:r>
            <w:r w:rsidRPr="004D4F12">
              <w:rPr>
                <w:spacing w:val="-3"/>
                <w:lang w:val="es-ES"/>
              </w:rPr>
              <w:t>El Contratista podrá expresar su inconformidad respecto a la decisión del Gerente de Proyecto de terminar el Contrato según el procedimiento de la Subcláusula 24.1 de las CGC.</w:t>
            </w:r>
            <w:r w:rsidR="007D17DD" w:rsidRPr="004D4F12">
              <w:rPr>
                <w:spacing w:val="-3"/>
                <w:lang w:val="es-ES"/>
              </w:rPr>
              <w:t xml:space="preserve"> </w:t>
            </w:r>
          </w:p>
          <w:p w14:paraId="3F447215" w14:textId="773D26CB" w:rsidR="001377B0" w:rsidRPr="004D4F12" w:rsidRDefault="009567A2" w:rsidP="0005344A">
            <w:pPr>
              <w:numPr>
                <w:ilvl w:val="0"/>
                <w:numId w:val="18"/>
              </w:numPr>
              <w:suppressAutoHyphens/>
              <w:spacing w:after="200"/>
              <w:ind w:left="669" w:hanging="669"/>
              <w:jc w:val="both"/>
              <w:rPr>
                <w:spacing w:val="-3"/>
                <w:lang w:val="es-ES"/>
              </w:rPr>
            </w:pPr>
            <w:r w:rsidRPr="004D4F12">
              <w:rPr>
                <w:spacing w:val="-3"/>
                <w:lang w:val="es-ES"/>
              </w:rPr>
              <w:t xml:space="preserve">Para los efectos de la aprobación del diseño, cada parte dispone de un plazo máximo de siete (7) días para emitir su pronunciamiento, decisión, solicitud de rectificación, rechazo, solicitud de aclaración, aceptación o inconformidad a partir de la notificación de la otra parte. Si una parte no se pronuncia dentro del plazo, se entenderá el silencio como contestación en </w:t>
            </w:r>
            <w:r w:rsidRPr="004D4F12">
              <w:rPr>
                <w:b/>
                <w:bCs/>
                <w:spacing w:val="-3"/>
                <w:lang w:val="es-ES"/>
              </w:rPr>
              <w:t>sentido negativo</w:t>
            </w:r>
            <w:r w:rsidRPr="004D4F12">
              <w:rPr>
                <w:spacing w:val="-3"/>
                <w:lang w:val="es-ES"/>
              </w:rPr>
              <w:t xml:space="preserve"> y las partes procederán en correspondencia.</w:t>
            </w:r>
          </w:p>
          <w:p w14:paraId="015B6BCE" w14:textId="77777777" w:rsidR="001377B0" w:rsidRPr="004D4F12" w:rsidRDefault="009567A2" w:rsidP="0005344A">
            <w:pPr>
              <w:numPr>
                <w:ilvl w:val="0"/>
                <w:numId w:val="18"/>
              </w:numPr>
              <w:suppressAutoHyphens/>
              <w:spacing w:after="200"/>
              <w:ind w:left="669" w:hanging="669"/>
              <w:jc w:val="both"/>
              <w:rPr>
                <w:spacing w:val="-3"/>
                <w:lang w:val="es-ES"/>
              </w:rPr>
            </w:pPr>
            <w:r w:rsidRPr="004D4F12">
              <w:rPr>
                <w:spacing w:val="-3"/>
                <w:lang w:val="es-ES"/>
              </w:rPr>
              <w:t xml:space="preserve">Donde sea posible, y si especificado </w:t>
            </w:r>
            <w:r w:rsidRPr="004D4F12">
              <w:rPr>
                <w:b/>
                <w:bCs/>
                <w:spacing w:val="-3"/>
                <w:lang w:val="es-ES"/>
              </w:rPr>
              <w:t>en las CPC</w:t>
            </w:r>
            <w:r w:rsidRPr="004D4F12">
              <w:rPr>
                <w:spacing w:val="-3"/>
                <w:lang w:val="es-ES"/>
              </w:rPr>
              <w:t xml:space="preserve">, de conformidad con las regulaciones del país del Contratante, el Contratista es responsable de obtener oportunamente los permisos, licencias y consentimientos, incluyendo las licencias ambientales y permisos municipales, necesarios para ejecutar las instalaciones provisionales y las Obras permanentes por él diseñadas. </w:t>
            </w:r>
            <w:r w:rsidRPr="004D4F12">
              <w:rPr>
                <w:b/>
                <w:bCs/>
                <w:spacing w:val="-3"/>
                <w:lang w:val="es-ES"/>
              </w:rPr>
              <w:t>En las CPC</w:t>
            </w:r>
            <w:r w:rsidRPr="004D4F12">
              <w:rPr>
                <w:spacing w:val="-3"/>
                <w:lang w:val="es-ES"/>
              </w:rPr>
              <w:t xml:space="preserve"> se identificará los encargados y se definirá el alcance de esta responsabilidad.</w:t>
            </w:r>
          </w:p>
          <w:p w14:paraId="3FD96BB7" w14:textId="31993668" w:rsidR="00767CAA" w:rsidRPr="004D4F12" w:rsidRDefault="00767CAA" w:rsidP="0005344A">
            <w:pPr>
              <w:numPr>
                <w:ilvl w:val="0"/>
                <w:numId w:val="18"/>
              </w:numPr>
              <w:suppressAutoHyphens/>
              <w:spacing w:after="200"/>
              <w:ind w:left="669" w:hanging="669"/>
              <w:jc w:val="both"/>
              <w:rPr>
                <w:spacing w:val="-3"/>
                <w:lang w:val="es-ES"/>
              </w:rPr>
            </w:pPr>
            <w:r w:rsidRPr="004D4F12">
              <w:rPr>
                <w:spacing w:val="-3"/>
                <w:lang w:val="es-ES"/>
              </w:rPr>
              <w:t>El Contratista es responsable de que el diseño de las obras cumpla con los requisitos ambientales, sociales</w:t>
            </w:r>
            <w:r w:rsidR="007B2F2A">
              <w:rPr>
                <w:spacing w:val="-3"/>
                <w:lang w:val="es-ES"/>
              </w:rPr>
              <w:t xml:space="preserve">, </w:t>
            </w:r>
            <w:r w:rsidRPr="004D4F12">
              <w:rPr>
                <w:spacing w:val="-3"/>
                <w:lang w:val="es-ES"/>
              </w:rPr>
              <w:t xml:space="preserve"> seguridad y salud </w:t>
            </w:r>
            <w:r w:rsidR="007B2F2A">
              <w:rPr>
                <w:spacing w:val="-3"/>
                <w:lang w:val="es-ES"/>
              </w:rPr>
              <w:t xml:space="preserve">(ASSS) </w:t>
            </w:r>
            <w:r w:rsidRPr="004D4F12">
              <w:rPr>
                <w:spacing w:val="-3"/>
                <w:lang w:val="es-ES"/>
              </w:rPr>
              <w:t xml:space="preserve"> establecidos en las Especificaciones y Condiciones de Cumplimiento, y si no se especificaron, en la legislación aplicable.</w:t>
            </w:r>
          </w:p>
        </w:tc>
      </w:tr>
      <w:tr w:rsidR="001377B0" w:rsidRPr="004D4F12" w14:paraId="2C1BEEE3" w14:textId="77777777" w:rsidTr="003E2CD4">
        <w:tc>
          <w:tcPr>
            <w:tcW w:w="2835" w:type="dxa"/>
          </w:tcPr>
          <w:p w14:paraId="6F2E5CCF" w14:textId="77777777" w:rsidR="001377B0" w:rsidRPr="004D4F12" w:rsidRDefault="001377B0" w:rsidP="003F79AA">
            <w:pPr>
              <w:pStyle w:val="SectionVHeading3"/>
              <w:rPr>
                <w:b w:val="0"/>
                <w:bCs w:val="0"/>
                <w:lang w:val="es-ES"/>
              </w:rPr>
            </w:pPr>
          </w:p>
        </w:tc>
        <w:tc>
          <w:tcPr>
            <w:tcW w:w="6178" w:type="dxa"/>
          </w:tcPr>
          <w:p w14:paraId="60AB7106" w14:textId="65719C78" w:rsidR="001377B0" w:rsidRPr="004D4F12" w:rsidRDefault="001377B0" w:rsidP="00DD74B0">
            <w:pPr>
              <w:pStyle w:val="SectionVHeading2"/>
              <w:tabs>
                <w:tab w:val="left" w:pos="457"/>
              </w:tabs>
              <w:jc w:val="both"/>
              <w:rPr>
                <w:b w:val="0"/>
                <w:bCs/>
                <w:spacing w:val="-3"/>
                <w:lang w:val="es-ES"/>
              </w:rPr>
            </w:pPr>
            <w:bookmarkStart w:id="164" w:name="_Toc399832266"/>
            <w:r w:rsidRPr="004D4F12">
              <w:rPr>
                <w:lang w:val="es-ES"/>
              </w:rPr>
              <w:t>C.</w:t>
            </w:r>
            <w:r w:rsidR="00DD74B0" w:rsidRPr="004D4F12">
              <w:rPr>
                <w:b w:val="0"/>
                <w:bCs/>
                <w:sz w:val="24"/>
                <w:lang w:val="pt-BR"/>
              </w:rPr>
              <w:tab/>
            </w:r>
            <w:r w:rsidRPr="004D4F12">
              <w:rPr>
                <w:lang w:val="es-ES"/>
              </w:rPr>
              <w:t>Control</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Plazos</w:t>
            </w:r>
            <w:bookmarkEnd w:id="164"/>
          </w:p>
        </w:tc>
      </w:tr>
      <w:tr w:rsidR="001C3097" w:rsidRPr="004D4F12" w14:paraId="00AD9C35" w14:textId="77777777" w:rsidTr="003E2CD4">
        <w:tc>
          <w:tcPr>
            <w:tcW w:w="2835" w:type="dxa"/>
          </w:tcPr>
          <w:p w14:paraId="5388DE28" w14:textId="6FF12EC9" w:rsidR="001C3097" w:rsidRPr="004D4F12" w:rsidRDefault="001C3097" w:rsidP="003F79AA">
            <w:pPr>
              <w:pStyle w:val="SectionVHeading3"/>
              <w:rPr>
                <w:b w:val="0"/>
                <w:bCs w:val="0"/>
                <w:lang w:val="es-ES"/>
              </w:rPr>
            </w:pPr>
            <w:bookmarkStart w:id="165" w:name="_Toc399832267"/>
            <w:r w:rsidRPr="004D4F12">
              <w:rPr>
                <w:bCs w:val="0"/>
                <w:lang w:val="es-ES"/>
              </w:rPr>
              <w:t>28.</w:t>
            </w:r>
            <w:r w:rsidRPr="004D4F12">
              <w:rPr>
                <w:b w:val="0"/>
                <w:bCs w:val="0"/>
                <w:lang w:val="es-ES"/>
              </w:rPr>
              <w:t xml:space="preserve"> </w:t>
            </w:r>
            <w:r w:rsidRPr="004D4F12">
              <w:rPr>
                <w:lang w:val="es-ES"/>
              </w:rPr>
              <w:t>Programa</w:t>
            </w:r>
            <w:bookmarkEnd w:id="165"/>
          </w:p>
        </w:tc>
        <w:tc>
          <w:tcPr>
            <w:tcW w:w="6178" w:type="dxa"/>
          </w:tcPr>
          <w:p w14:paraId="44BF79BA" w14:textId="36E1CCAF" w:rsidR="001C3097" w:rsidRPr="004D4F12" w:rsidRDefault="001C3097" w:rsidP="001C3097">
            <w:pPr>
              <w:pStyle w:val="Outline"/>
              <w:keepNext/>
              <w:keepLines/>
              <w:tabs>
                <w:tab w:val="left" w:pos="1080"/>
                <w:tab w:val="right" w:leader="dot" w:pos="9000"/>
              </w:tabs>
              <w:spacing w:before="0" w:after="200"/>
              <w:ind w:left="613" w:hanging="539"/>
              <w:jc w:val="both"/>
              <w:rPr>
                <w:spacing w:val="-3"/>
                <w:lang w:val="es-ES"/>
              </w:rPr>
            </w:pPr>
            <w:r w:rsidRPr="004D4F12">
              <w:rPr>
                <w:kern w:val="0"/>
                <w:szCs w:val="24"/>
                <w:lang w:val="es-ES"/>
              </w:rPr>
              <w:t>28.1</w:t>
            </w:r>
            <w:r w:rsidRPr="004D4F12">
              <w:rPr>
                <w:kern w:val="0"/>
                <w:szCs w:val="24"/>
                <w:lang w:val="es-ES"/>
              </w:rPr>
              <w:tab/>
            </w:r>
            <w:r w:rsidRPr="004D4F12">
              <w:rPr>
                <w:spacing w:val="-3"/>
                <w:lang w:val="es-ES"/>
              </w:rPr>
              <w:t xml:space="preserve">Dentro del plazo </w:t>
            </w:r>
            <w:r w:rsidRPr="004D4F12">
              <w:rPr>
                <w:bCs/>
                <w:spacing w:val="-3"/>
                <w:lang w:val="es-ES"/>
              </w:rPr>
              <w:t>establecido</w:t>
            </w:r>
            <w:r w:rsidRPr="004D4F12">
              <w:rPr>
                <w:b/>
                <w:bCs/>
                <w:spacing w:val="-3"/>
                <w:lang w:val="es-ES"/>
              </w:rPr>
              <w:t xml:space="preserve"> en</w:t>
            </w:r>
            <w:r w:rsidRPr="004D4F12">
              <w:rPr>
                <w:spacing w:val="-3"/>
                <w:lang w:val="es-ES"/>
              </w:rPr>
              <w:t xml:space="preserve"> </w:t>
            </w:r>
            <w:r w:rsidRPr="004D4F12">
              <w:rPr>
                <w:b/>
                <w:bCs/>
                <w:spacing w:val="-3"/>
                <w:lang w:val="es-ES"/>
              </w:rPr>
              <w:t>las CPC</w:t>
            </w:r>
            <w:r w:rsidRPr="004D4F12">
              <w:rPr>
                <w:spacing w:val="-3"/>
                <w:lang w:val="es-ES"/>
              </w:rPr>
              <w:t xml:space="preserve"> y después de la fecha de la Carta de Aceptación, el Contratista presentará al Gerente de Proyecto, para su aprobación, un Programa en el que consten las metodologías generales, la organización, la secuencia y el calendario de ejecución de todas las actividades relativas al diseño, la construcción y las tareas de la Supervisión Técnica de </w:t>
            </w:r>
            <w:r w:rsidRPr="004D4F12" w:rsidDel="00876337">
              <w:rPr>
                <w:spacing w:val="-3"/>
                <w:lang w:val="es-ES"/>
              </w:rPr>
              <w:t>a</w:t>
            </w:r>
            <w:r w:rsidRPr="004D4F12">
              <w:rPr>
                <w:spacing w:val="-3"/>
                <w:lang w:val="es-ES"/>
              </w:rPr>
              <w:t xml:space="preserve"> las Obras.</w:t>
            </w:r>
          </w:p>
        </w:tc>
      </w:tr>
      <w:tr w:rsidR="001C3097" w:rsidRPr="004D4F12" w14:paraId="2219FDF7" w14:textId="77777777" w:rsidTr="003E2CD4">
        <w:tc>
          <w:tcPr>
            <w:tcW w:w="2835" w:type="dxa"/>
          </w:tcPr>
          <w:p w14:paraId="37945042" w14:textId="77777777" w:rsidR="001C3097" w:rsidRPr="004D4F12" w:rsidRDefault="001C3097" w:rsidP="003F79AA">
            <w:pPr>
              <w:pStyle w:val="SectionVHeading3"/>
              <w:rPr>
                <w:bCs w:val="0"/>
                <w:lang w:val="es-ES"/>
              </w:rPr>
            </w:pPr>
          </w:p>
        </w:tc>
        <w:tc>
          <w:tcPr>
            <w:tcW w:w="6178" w:type="dxa"/>
          </w:tcPr>
          <w:p w14:paraId="4FD7BA7C" w14:textId="44F339C0" w:rsidR="001C3097" w:rsidRPr="004D4F12" w:rsidRDefault="001C3097" w:rsidP="001C3097">
            <w:pPr>
              <w:pStyle w:val="Outline"/>
              <w:keepNext/>
              <w:keepLines/>
              <w:tabs>
                <w:tab w:val="left" w:pos="1080"/>
                <w:tab w:val="right" w:leader="dot" w:pos="9000"/>
              </w:tabs>
              <w:spacing w:before="0" w:after="200"/>
              <w:ind w:left="612" w:hanging="540"/>
              <w:jc w:val="both"/>
              <w:rPr>
                <w:kern w:val="0"/>
                <w:szCs w:val="24"/>
                <w:lang w:val="es-ES"/>
              </w:rPr>
            </w:pPr>
            <w:r w:rsidRPr="004D4F12">
              <w:rPr>
                <w:kern w:val="0"/>
                <w:szCs w:val="24"/>
                <w:lang w:val="es-ES"/>
              </w:rPr>
              <w:t>28.2</w:t>
            </w:r>
            <w:r w:rsidRPr="004D4F12">
              <w:rPr>
                <w:kern w:val="0"/>
                <w:szCs w:val="24"/>
                <w:lang w:val="es-ES"/>
              </w:rPr>
              <w:tab/>
            </w:r>
            <w:r w:rsidRPr="004D4F12">
              <w:rPr>
                <w:spacing w:val="-3"/>
                <w:lang w:val="es-ES"/>
              </w:rPr>
              <w:t>El Programa actualizado será aquel que refleje los avances reales logrados en cada actividad y los efectos de tales avances en el calendario de ejecución de las tareas restantes, incluyendo cualquier cambio en la secuencia de</w:t>
            </w:r>
          </w:p>
        </w:tc>
      </w:tr>
      <w:tr w:rsidR="001C3097" w:rsidRPr="004D4F12" w14:paraId="148F003C" w14:textId="77777777" w:rsidTr="003E2CD4">
        <w:tc>
          <w:tcPr>
            <w:tcW w:w="2835" w:type="dxa"/>
          </w:tcPr>
          <w:p w14:paraId="75C3EC9D" w14:textId="77777777" w:rsidR="001C3097" w:rsidRPr="004D4F12" w:rsidRDefault="001C3097" w:rsidP="003F79AA">
            <w:pPr>
              <w:pStyle w:val="SectionVHeading3"/>
              <w:rPr>
                <w:bCs w:val="0"/>
                <w:lang w:val="es-ES"/>
              </w:rPr>
            </w:pPr>
          </w:p>
        </w:tc>
        <w:tc>
          <w:tcPr>
            <w:tcW w:w="6178" w:type="dxa"/>
          </w:tcPr>
          <w:p w14:paraId="78594A94" w14:textId="6E394AFB" w:rsidR="001C3097" w:rsidRPr="004D4F12" w:rsidRDefault="001C3097" w:rsidP="00101367">
            <w:pPr>
              <w:pStyle w:val="Outline"/>
              <w:keepNext/>
              <w:keepLines/>
              <w:tabs>
                <w:tab w:val="left" w:pos="1080"/>
                <w:tab w:val="right" w:leader="dot" w:pos="9000"/>
              </w:tabs>
              <w:spacing w:before="0" w:after="200"/>
              <w:ind w:left="612" w:hanging="13"/>
              <w:jc w:val="both"/>
              <w:rPr>
                <w:spacing w:val="-3"/>
                <w:lang w:val="es-ES"/>
              </w:rPr>
            </w:pPr>
            <w:r w:rsidRPr="004D4F12">
              <w:rPr>
                <w:spacing w:val="-3"/>
                <w:lang w:val="es-ES"/>
              </w:rPr>
              <w:t>las actividades. Es obligación del Contratista mantener el programa debidamente actualizado y ejecutar las obras tal como se ha establecido en el mismo, así como cumplir con los plazos establecidos en él, especialmente si se trata de hitos, la Fecha de Finalización de los Diseños y la Fecha Prevista de Terminación.</w:t>
            </w:r>
          </w:p>
        </w:tc>
      </w:tr>
      <w:tr w:rsidR="001377B0" w:rsidRPr="004D4F12" w14:paraId="615D436B" w14:textId="77777777" w:rsidTr="003E2CD4">
        <w:tc>
          <w:tcPr>
            <w:tcW w:w="2835" w:type="dxa"/>
          </w:tcPr>
          <w:p w14:paraId="46A85008" w14:textId="14EE95E2" w:rsidR="001377B0" w:rsidRPr="004D4F12" w:rsidRDefault="001377B0" w:rsidP="00DC6256">
            <w:pPr>
              <w:pStyle w:val="SectionVHeading3"/>
              <w:rPr>
                <w:b w:val="0"/>
                <w:bCs w:val="0"/>
                <w:lang w:val="es-ES"/>
              </w:rPr>
            </w:pPr>
          </w:p>
        </w:tc>
        <w:tc>
          <w:tcPr>
            <w:tcW w:w="6178" w:type="dxa"/>
          </w:tcPr>
          <w:p w14:paraId="219FF591" w14:textId="5E5CC2C6" w:rsidR="001377B0" w:rsidRPr="004D4F12" w:rsidRDefault="001377B0" w:rsidP="003F79AA">
            <w:pPr>
              <w:pStyle w:val="Outline"/>
              <w:keepNext/>
              <w:keepLines/>
              <w:tabs>
                <w:tab w:val="left" w:pos="1080"/>
                <w:tab w:val="right" w:leader="dot" w:pos="9000"/>
              </w:tabs>
              <w:spacing w:before="0" w:after="200"/>
              <w:ind w:left="612" w:hanging="540"/>
              <w:jc w:val="both"/>
              <w:rPr>
                <w:spacing w:val="-3"/>
                <w:lang w:val="es-ES"/>
              </w:rPr>
            </w:pPr>
            <w:r w:rsidRPr="004D4F12">
              <w:rPr>
                <w:kern w:val="0"/>
                <w:szCs w:val="24"/>
                <w:lang w:val="es-ES"/>
              </w:rPr>
              <w:t>28.3</w:t>
            </w:r>
            <w:r w:rsidRPr="004D4F12">
              <w:rPr>
                <w:kern w:val="0"/>
                <w:szCs w:val="24"/>
                <w:lang w:val="es-ES"/>
              </w:rPr>
              <w:tab/>
            </w:r>
            <w:r w:rsidRPr="004D4F12">
              <w:rPr>
                <w:spacing w:val="-3"/>
                <w:lang w:val="es-ES"/>
              </w:rPr>
              <w:t>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deberá</w:t>
            </w:r>
            <w:r w:rsidR="007D17DD" w:rsidRPr="004D4F12">
              <w:rPr>
                <w:spacing w:val="-3"/>
                <w:lang w:val="es-ES"/>
              </w:rPr>
              <w:t xml:space="preserve"> </w:t>
            </w:r>
            <w:r w:rsidRPr="004D4F12">
              <w:rPr>
                <w:spacing w:val="-3"/>
                <w:lang w:val="es-ES"/>
              </w:rPr>
              <w:t>presentar</w:t>
            </w:r>
            <w:r w:rsidR="007D17DD" w:rsidRPr="004D4F12">
              <w:rPr>
                <w:spacing w:val="-3"/>
                <w:lang w:val="es-ES"/>
              </w:rPr>
              <w:t xml:space="preserve"> </w:t>
            </w:r>
            <w:r w:rsidRPr="004D4F12">
              <w:rPr>
                <w:spacing w:val="-3"/>
                <w:lang w:val="es-ES"/>
              </w:rPr>
              <w:t>al</w:t>
            </w:r>
            <w:r w:rsidR="007D17DD" w:rsidRPr="004D4F12">
              <w:rPr>
                <w:spacing w:val="-3"/>
                <w:lang w:val="es-ES"/>
              </w:rPr>
              <w:t xml:space="preserve"> </w:t>
            </w:r>
            <w:r w:rsidR="00F451E9" w:rsidRPr="004D4F12">
              <w:rPr>
                <w:spacing w:val="-3"/>
                <w:lang w:val="es-ES"/>
              </w:rPr>
              <w:t>Gerente de Proyecto</w:t>
            </w:r>
            <w:r w:rsidR="007D17DD" w:rsidRPr="004D4F12">
              <w:rPr>
                <w:spacing w:val="-3"/>
                <w:lang w:val="es-ES"/>
              </w:rPr>
              <w:t xml:space="preserve"> </w:t>
            </w:r>
            <w:r w:rsidRPr="004D4F12">
              <w:rPr>
                <w:spacing w:val="-3"/>
                <w:lang w:val="es-ES"/>
              </w:rPr>
              <w:t>para</w:t>
            </w:r>
            <w:r w:rsidR="007D17DD" w:rsidRPr="004D4F12">
              <w:rPr>
                <w:spacing w:val="-3"/>
                <w:lang w:val="es-ES"/>
              </w:rPr>
              <w:t xml:space="preserve"> </w:t>
            </w:r>
            <w:r w:rsidRPr="004D4F12">
              <w:rPr>
                <w:spacing w:val="-3"/>
                <w:lang w:val="es-ES"/>
              </w:rPr>
              <w:t>su</w:t>
            </w:r>
            <w:r w:rsidR="007D17DD" w:rsidRPr="004D4F12">
              <w:rPr>
                <w:spacing w:val="-3"/>
                <w:lang w:val="es-ES"/>
              </w:rPr>
              <w:t xml:space="preserve"> </w:t>
            </w:r>
            <w:r w:rsidRPr="004D4F12">
              <w:rPr>
                <w:spacing w:val="-3"/>
                <w:lang w:val="es-ES"/>
              </w:rPr>
              <w:t>aprobación,</w:t>
            </w:r>
            <w:r w:rsidR="007D17DD" w:rsidRPr="004D4F12">
              <w:rPr>
                <w:spacing w:val="-3"/>
                <w:lang w:val="es-ES"/>
              </w:rPr>
              <w:t xml:space="preserve"> </w:t>
            </w:r>
            <w:r w:rsidRPr="004D4F12">
              <w:rPr>
                <w:spacing w:val="-3"/>
                <w:lang w:val="es-ES"/>
              </w:rPr>
              <w:t>un</w:t>
            </w:r>
            <w:r w:rsidR="007D17DD" w:rsidRPr="004D4F12">
              <w:rPr>
                <w:spacing w:val="-3"/>
                <w:lang w:val="es-ES"/>
              </w:rPr>
              <w:t xml:space="preserve"> </w:t>
            </w:r>
            <w:r w:rsidRPr="004D4F12">
              <w:rPr>
                <w:spacing w:val="-3"/>
                <w:lang w:val="es-ES"/>
              </w:rPr>
              <w:t>Programa</w:t>
            </w:r>
            <w:r w:rsidR="007D17DD" w:rsidRPr="004D4F12">
              <w:rPr>
                <w:spacing w:val="-3"/>
                <w:lang w:val="es-ES"/>
              </w:rPr>
              <w:t xml:space="preserve"> </w:t>
            </w:r>
            <w:r w:rsidRPr="004D4F12">
              <w:rPr>
                <w:spacing w:val="-3"/>
                <w:lang w:val="es-ES"/>
              </w:rPr>
              <w:t>con</w:t>
            </w:r>
            <w:r w:rsidR="007D17DD" w:rsidRPr="004D4F12">
              <w:rPr>
                <w:spacing w:val="-3"/>
                <w:lang w:val="es-ES"/>
              </w:rPr>
              <w:t xml:space="preserve"> </w:t>
            </w:r>
            <w:r w:rsidRPr="004D4F12">
              <w:rPr>
                <w:spacing w:val="-3"/>
                <w:lang w:val="es-ES"/>
              </w:rPr>
              <w:t>intervalos</w:t>
            </w:r>
            <w:r w:rsidR="007D17DD" w:rsidRPr="004D4F12">
              <w:rPr>
                <w:spacing w:val="-3"/>
                <w:lang w:val="es-ES"/>
              </w:rPr>
              <w:t xml:space="preserve"> </w:t>
            </w:r>
            <w:r w:rsidRPr="004D4F12">
              <w:rPr>
                <w:spacing w:val="-3"/>
                <w:lang w:val="es-ES"/>
              </w:rPr>
              <w:t>iguales</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no</w:t>
            </w:r>
            <w:r w:rsidR="007D17DD" w:rsidRPr="004D4F12">
              <w:rPr>
                <w:spacing w:val="-3"/>
                <w:lang w:val="es-ES"/>
              </w:rPr>
              <w:t xml:space="preserve"> </w:t>
            </w:r>
            <w:r w:rsidRPr="004D4F12">
              <w:rPr>
                <w:spacing w:val="-3"/>
                <w:lang w:val="es-ES"/>
              </w:rPr>
              <w:t>excedan</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período</w:t>
            </w:r>
            <w:r w:rsidR="007D17DD" w:rsidRPr="004D4F12">
              <w:rPr>
                <w:spacing w:val="-3"/>
                <w:lang w:val="es-ES"/>
              </w:rPr>
              <w:t xml:space="preserve"> </w:t>
            </w:r>
            <w:r w:rsidRPr="004D4F12">
              <w:rPr>
                <w:bCs/>
                <w:spacing w:val="-3"/>
                <w:lang w:val="es-ES"/>
              </w:rPr>
              <w:t>establecidos</w:t>
            </w:r>
            <w:r w:rsidR="007D17DD" w:rsidRPr="004D4F12">
              <w:rPr>
                <w:b/>
                <w:bCs/>
                <w:spacing w:val="-3"/>
                <w:lang w:val="es-ES"/>
              </w:rPr>
              <w:t xml:space="preserve"> </w:t>
            </w:r>
            <w:r w:rsidRPr="004D4F12">
              <w:rPr>
                <w:b/>
                <w:bCs/>
                <w:spacing w:val="-3"/>
                <w:lang w:val="es-ES"/>
              </w:rPr>
              <w:t>en</w:t>
            </w:r>
            <w:r w:rsidR="007D17DD" w:rsidRPr="004D4F12">
              <w:rPr>
                <w:b/>
                <w:bCs/>
                <w:spacing w:val="-3"/>
                <w:lang w:val="es-ES"/>
              </w:rPr>
              <w:t xml:space="preserve"> </w:t>
            </w:r>
            <w:r w:rsidRPr="004D4F12">
              <w:rPr>
                <w:b/>
                <w:bCs/>
                <w:spacing w:val="-3"/>
                <w:lang w:val="es-ES"/>
              </w:rPr>
              <w:t>las</w:t>
            </w:r>
            <w:r w:rsidR="007D17DD" w:rsidRPr="004D4F12">
              <w:rPr>
                <w:b/>
                <w:bCs/>
                <w:spacing w:val="-3"/>
                <w:lang w:val="es-ES"/>
              </w:rPr>
              <w:t xml:space="preserve"> </w:t>
            </w:r>
            <w:r w:rsidRPr="004D4F12">
              <w:rPr>
                <w:b/>
                <w:bCs/>
                <w:spacing w:val="-3"/>
                <w:lang w:val="es-ES"/>
              </w:rPr>
              <w:t>CPC</w:t>
            </w:r>
            <w:r w:rsidRPr="004D4F12">
              <w:rPr>
                <w:spacing w:val="-3"/>
                <w:lang w:val="es-ES"/>
              </w:rPr>
              <w:t>.</w:t>
            </w:r>
            <w:r w:rsidR="007D17DD" w:rsidRPr="004D4F12">
              <w:rPr>
                <w:spacing w:val="-3"/>
                <w:lang w:val="es-ES"/>
              </w:rPr>
              <w:t xml:space="preserve"> </w:t>
            </w:r>
            <w:r w:rsidRPr="004D4F12">
              <w:rPr>
                <w:spacing w:val="-3"/>
                <w:lang w:val="es-ES"/>
              </w:rPr>
              <w:t>Si</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no</w:t>
            </w:r>
            <w:r w:rsidR="007D17DD" w:rsidRPr="004D4F12">
              <w:rPr>
                <w:spacing w:val="-3"/>
                <w:lang w:val="es-ES"/>
              </w:rPr>
              <w:t xml:space="preserve"> </w:t>
            </w:r>
            <w:r w:rsidRPr="004D4F12">
              <w:rPr>
                <w:spacing w:val="-3"/>
                <w:lang w:val="es-ES"/>
              </w:rPr>
              <w:t>presenta</w:t>
            </w:r>
            <w:r w:rsidR="007D17DD" w:rsidRPr="004D4F12">
              <w:rPr>
                <w:spacing w:val="-3"/>
                <w:lang w:val="es-ES"/>
              </w:rPr>
              <w:t xml:space="preserve"> </w:t>
            </w:r>
            <w:r w:rsidRPr="004D4F12">
              <w:rPr>
                <w:spacing w:val="-3"/>
                <w:lang w:val="es-ES"/>
              </w:rPr>
              <w:t>dicho</w:t>
            </w:r>
            <w:r w:rsidR="007D17DD" w:rsidRPr="004D4F12">
              <w:rPr>
                <w:spacing w:val="-3"/>
                <w:lang w:val="es-ES"/>
              </w:rPr>
              <w:t xml:space="preserve"> </w:t>
            </w:r>
            <w:r w:rsidRPr="004D4F12">
              <w:rPr>
                <w:spacing w:val="-3"/>
                <w:lang w:val="es-ES"/>
              </w:rPr>
              <w:t>Programa</w:t>
            </w:r>
            <w:r w:rsidR="007D17DD" w:rsidRPr="004D4F12">
              <w:rPr>
                <w:spacing w:val="-3"/>
                <w:lang w:val="es-ES"/>
              </w:rPr>
              <w:t xml:space="preserve"> </w:t>
            </w:r>
            <w:r w:rsidRPr="004D4F12">
              <w:rPr>
                <w:spacing w:val="-3"/>
                <w:lang w:val="es-ES"/>
              </w:rPr>
              <w:t>actualizado</w:t>
            </w:r>
            <w:r w:rsidR="007D17DD" w:rsidRPr="004D4F12">
              <w:rPr>
                <w:spacing w:val="-3"/>
                <w:lang w:val="es-ES"/>
              </w:rPr>
              <w:t xml:space="preserve"> </w:t>
            </w:r>
            <w:r w:rsidRPr="004D4F12">
              <w:rPr>
                <w:spacing w:val="-3"/>
                <w:lang w:val="es-ES"/>
              </w:rPr>
              <w:t>dentro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este</w:t>
            </w:r>
            <w:r w:rsidR="007D17DD" w:rsidRPr="004D4F12">
              <w:rPr>
                <w:spacing w:val="-3"/>
                <w:lang w:val="es-ES"/>
              </w:rPr>
              <w:t xml:space="preserve"> </w:t>
            </w:r>
            <w:r w:rsidRPr="004D4F12">
              <w:rPr>
                <w:spacing w:val="-3"/>
                <w:lang w:val="es-ES"/>
              </w:rPr>
              <w:t>plazo,</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00F451E9" w:rsidRPr="004D4F12">
              <w:rPr>
                <w:spacing w:val="-3"/>
                <w:lang w:val="es-ES"/>
              </w:rPr>
              <w:t>Gerente de Proyecto</w:t>
            </w:r>
            <w:r w:rsidR="007D17DD" w:rsidRPr="004D4F12">
              <w:rPr>
                <w:spacing w:val="-3"/>
                <w:lang w:val="es-ES"/>
              </w:rPr>
              <w:t xml:space="preserve"> </w:t>
            </w:r>
            <w:r w:rsidRPr="004D4F12">
              <w:rPr>
                <w:spacing w:val="-3"/>
                <w:lang w:val="es-ES"/>
              </w:rPr>
              <w:t>podrá</w:t>
            </w:r>
            <w:r w:rsidR="007D17DD" w:rsidRPr="004D4F12">
              <w:rPr>
                <w:spacing w:val="-3"/>
                <w:lang w:val="es-ES"/>
              </w:rPr>
              <w:t xml:space="preserve"> </w:t>
            </w:r>
            <w:r w:rsidRPr="004D4F12">
              <w:rPr>
                <w:spacing w:val="-3"/>
                <w:lang w:val="es-ES"/>
              </w:rPr>
              <w:t>retener</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monto</w:t>
            </w:r>
            <w:r w:rsidR="007D17DD" w:rsidRPr="004D4F12">
              <w:rPr>
                <w:spacing w:val="-3"/>
                <w:lang w:val="es-ES"/>
              </w:rPr>
              <w:t xml:space="preserve"> </w:t>
            </w:r>
            <w:r w:rsidRPr="004D4F12">
              <w:rPr>
                <w:bCs/>
                <w:spacing w:val="-3"/>
                <w:lang w:val="es-ES"/>
              </w:rPr>
              <w:t>especificado</w:t>
            </w:r>
            <w:r w:rsidR="007D17DD" w:rsidRPr="004D4F12">
              <w:rPr>
                <w:b/>
                <w:bCs/>
                <w:spacing w:val="-3"/>
                <w:lang w:val="es-ES"/>
              </w:rPr>
              <w:t xml:space="preserve"> </w:t>
            </w:r>
            <w:r w:rsidRPr="004D4F12">
              <w:rPr>
                <w:b/>
                <w:bCs/>
                <w:spacing w:val="-3"/>
                <w:lang w:val="es-ES"/>
              </w:rPr>
              <w:t>en</w:t>
            </w:r>
            <w:r w:rsidR="007D17DD" w:rsidRPr="004D4F12">
              <w:rPr>
                <w:b/>
                <w:bCs/>
                <w:spacing w:val="-3"/>
                <w:lang w:val="es-ES"/>
              </w:rPr>
              <w:t xml:space="preserve"> </w:t>
            </w:r>
            <w:r w:rsidRPr="004D4F12">
              <w:rPr>
                <w:b/>
                <w:bCs/>
                <w:spacing w:val="-3"/>
                <w:lang w:val="es-ES"/>
              </w:rPr>
              <w:t>las</w:t>
            </w:r>
            <w:r w:rsidR="007D17DD" w:rsidRPr="004D4F12">
              <w:rPr>
                <w:b/>
                <w:bCs/>
                <w:spacing w:val="-3"/>
                <w:lang w:val="es-ES"/>
              </w:rPr>
              <w:t xml:space="preserve"> </w:t>
            </w:r>
            <w:r w:rsidRPr="004D4F12">
              <w:rPr>
                <w:b/>
                <w:bCs/>
                <w:spacing w:val="-3"/>
                <w:lang w:val="es-ES"/>
              </w:rPr>
              <w:t>CPC</w:t>
            </w:r>
            <w:r w:rsidR="007D17DD" w:rsidRPr="004D4F12">
              <w:rPr>
                <w:b/>
                <w:bCs/>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próximo</w:t>
            </w:r>
            <w:r w:rsidR="007D17DD" w:rsidRPr="004D4F12">
              <w:rPr>
                <w:spacing w:val="-3"/>
                <w:lang w:val="es-ES"/>
              </w:rPr>
              <w:t xml:space="preserve"> </w:t>
            </w:r>
            <w:r w:rsidRPr="004D4F12">
              <w:rPr>
                <w:spacing w:val="-3"/>
                <w:lang w:val="es-ES"/>
              </w:rPr>
              <w:t>certificado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pago</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continuar</w:t>
            </w:r>
            <w:r w:rsidR="007D17DD" w:rsidRPr="004D4F12">
              <w:rPr>
                <w:spacing w:val="-3"/>
                <w:lang w:val="es-ES"/>
              </w:rPr>
              <w:t xml:space="preserve"> </w:t>
            </w:r>
            <w:r w:rsidRPr="004D4F12">
              <w:rPr>
                <w:spacing w:val="-3"/>
                <w:lang w:val="es-ES"/>
              </w:rPr>
              <w:t>reteniendo</w:t>
            </w:r>
            <w:r w:rsidR="007D17DD" w:rsidRPr="004D4F12">
              <w:rPr>
                <w:spacing w:val="-3"/>
                <w:lang w:val="es-ES"/>
              </w:rPr>
              <w:t xml:space="preserve"> </w:t>
            </w:r>
            <w:r w:rsidRPr="004D4F12">
              <w:rPr>
                <w:spacing w:val="-3"/>
                <w:lang w:val="es-ES"/>
              </w:rPr>
              <w:t>dicho</w:t>
            </w:r>
            <w:r w:rsidR="007D17DD" w:rsidRPr="004D4F12">
              <w:rPr>
                <w:spacing w:val="-3"/>
                <w:lang w:val="es-ES"/>
              </w:rPr>
              <w:t xml:space="preserve"> </w:t>
            </w:r>
            <w:r w:rsidRPr="004D4F12">
              <w:rPr>
                <w:spacing w:val="-3"/>
                <w:lang w:val="es-ES"/>
              </w:rPr>
              <w:t>monto</w:t>
            </w:r>
            <w:r w:rsidR="007D17DD" w:rsidRPr="004D4F12">
              <w:rPr>
                <w:spacing w:val="-3"/>
                <w:lang w:val="es-ES"/>
              </w:rPr>
              <w:t xml:space="preserve"> </w:t>
            </w:r>
            <w:r w:rsidRPr="004D4F12">
              <w:rPr>
                <w:spacing w:val="-3"/>
                <w:lang w:val="es-ES"/>
              </w:rPr>
              <w:t>hasta</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pago</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prosiga</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fecha</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cual</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haya</w:t>
            </w:r>
            <w:r w:rsidR="007D17DD" w:rsidRPr="004D4F12">
              <w:rPr>
                <w:spacing w:val="-3"/>
                <w:lang w:val="es-ES"/>
              </w:rPr>
              <w:t xml:space="preserve"> </w:t>
            </w:r>
            <w:r w:rsidRPr="004D4F12">
              <w:rPr>
                <w:spacing w:val="-3"/>
                <w:lang w:val="es-ES"/>
              </w:rPr>
              <w:t>presentado</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Programa</w:t>
            </w:r>
            <w:r w:rsidR="007D17DD" w:rsidRPr="004D4F12">
              <w:rPr>
                <w:spacing w:val="-3"/>
                <w:lang w:val="es-ES"/>
              </w:rPr>
              <w:t xml:space="preserve"> </w:t>
            </w:r>
            <w:r w:rsidRPr="004D4F12">
              <w:rPr>
                <w:spacing w:val="-3"/>
                <w:lang w:val="es-ES"/>
              </w:rPr>
              <w:t>atrasado.</w:t>
            </w:r>
          </w:p>
          <w:p w14:paraId="109C906C" w14:textId="7F1C6DE4" w:rsidR="001377B0" w:rsidRPr="004D4F12" w:rsidRDefault="001377B0" w:rsidP="00DC6256">
            <w:pPr>
              <w:pStyle w:val="Outline"/>
              <w:keepNext/>
              <w:keepLines/>
              <w:tabs>
                <w:tab w:val="left" w:pos="1080"/>
                <w:tab w:val="right" w:leader="dot" w:pos="9000"/>
              </w:tabs>
              <w:spacing w:before="0" w:after="200"/>
              <w:ind w:left="612" w:hanging="540"/>
              <w:jc w:val="both"/>
              <w:rPr>
                <w:kern w:val="0"/>
                <w:szCs w:val="24"/>
                <w:lang w:val="es-ES"/>
              </w:rPr>
            </w:pPr>
            <w:r w:rsidRPr="004D4F12">
              <w:rPr>
                <w:kern w:val="0"/>
                <w:szCs w:val="24"/>
                <w:lang w:val="es-ES"/>
              </w:rPr>
              <w:t>28.4</w:t>
            </w:r>
            <w:r w:rsidRPr="004D4F12">
              <w:rPr>
                <w:kern w:val="0"/>
                <w:szCs w:val="24"/>
                <w:lang w:val="es-ES"/>
              </w:rPr>
              <w:tab/>
            </w:r>
            <w:r w:rsidRPr="004D4F12">
              <w:rPr>
                <w:spacing w:val="-3"/>
                <w:lang w:val="es-ES"/>
              </w:rPr>
              <w:t>La</w:t>
            </w:r>
            <w:r w:rsidR="007D17DD" w:rsidRPr="004D4F12">
              <w:rPr>
                <w:spacing w:val="-3"/>
                <w:lang w:val="es-ES"/>
              </w:rPr>
              <w:t xml:space="preserve"> </w:t>
            </w:r>
            <w:r w:rsidRPr="004D4F12">
              <w:rPr>
                <w:spacing w:val="-3"/>
                <w:lang w:val="es-ES"/>
              </w:rPr>
              <w:t>aprobación</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Programa</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00F451E9" w:rsidRPr="004D4F12">
              <w:rPr>
                <w:spacing w:val="-3"/>
                <w:lang w:val="es-ES"/>
              </w:rPr>
              <w:t>Gerente de Proyecto</w:t>
            </w:r>
            <w:r w:rsidR="007D17DD" w:rsidRPr="004D4F12">
              <w:rPr>
                <w:spacing w:val="-3"/>
                <w:lang w:val="es-ES"/>
              </w:rPr>
              <w:t xml:space="preserve"> </w:t>
            </w:r>
            <w:r w:rsidRPr="004D4F12">
              <w:rPr>
                <w:spacing w:val="-3"/>
                <w:lang w:val="es-ES"/>
              </w:rPr>
              <w:t>no</w:t>
            </w:r>
            <w:r w:rsidR="007D17DD" w:rsidRPr="004D4F12">
              <w:rPr>
                <w:spacing w:val="-3"/>
                <w:lang w:val="es-ES"/>
              </w:rPr>
              <w:t xml:space="preserve"> </w:t>
            </w:r>
            <w:r w:rsidRPr="004D4F12">
              <w:rPr>
                <w:spacing w:val="-3"/>
                <w:lang w:val="es-ES"/>
              </w:rPr>
              <w:t>modificará</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manera</w:t>
            </w:r>
            <w:r w:rsidR="007D17DD" w:rsidRPr="004D4F12">
              <w:rPr>
                <w:spacing w:val="-3"/>
                <w:lang w:val="es-ES"/>
              </w:rPr>
              <w:t xml:space="preserve"> </w:t>
            </w:r>
            <w:r w:rsidRPr="004D4F12">
              <w:rPr>
                <w:spacing w:val="-3"/>
                <w:lang w:val="es-ES"/>
              </w:rPr>
              <w:t>alguna</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obligaciones</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podrá</w:t>
            </w:r>
            <w:r w:rsidR="007D17DD" w:rsidRPr="004D4F12">
              <w:rPr>
                <w:spacing w:val="-3"/>
                <w:lang w:val="es-ES"/>
              </w:rPr>
              <w:t xml:space="preserve"> </w:t>
            </w:r>
            <w:r w:rsidRPr="004D4F12">
              <w:rPr>
                <w:spacing w:val="-3"/>
                <w:lang w:val="es-ES"/>
              </w:rPr>
              <w:t>modificar</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Programa</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presentarlo</w:t>
            </w:r>
            <w:r w:rsidR="007D17DD" w:rsidRPr="004D4F12">
              <w:rPr>
                <w:spacing w:val="-3"/>
                <w:lang w:val="es-ES"/>
              </w:rPr>
              <w:t xml:space="preserve"> </w:t>
            </w:r>
            <w:r w:rsidRPr="004D4F12">
              <w:rPr>
                <w:spacing w:val="-3"/>
                <w:lang w:val="es-ES"/>
              </w:rPr>
              <w:t>nuevamente</w:t>
            </w:r>
            <w:r w:rsidR="007D17DD" w:rsidRPr="004D4F12">
              <w:rPr>
                <w:spacing w:val="-3"/>
                <w:lang w:val="es-ES"/>
              </w:rPr>
              <w:t xml:space="preserve"> </w:t>
            </w:r>
            <w:r w:rsidRPr="004D4F12">
              <w:rPr>
                <w:spacing w:val="-3"/>
                <w:lang w:val="es-ES"/>
              </w:rPr>
              <w:t>al</w:t>
            </w:r>
            <w:r w:rsidR="007D17DD" w:rsidRPr="004D4F12">
              <w:rPr>
                <w:spacing w:val="-3"/>
                <w:lang w:val="es-ES"/>
              </w:rPr>
              <w:t xml:space="preserve"> </w:t>
            </w:r>
            <w:r w:rsidR="00F451E9" w:rsidRPr="004D4F12">
              <w:rPr>
                <w:spacing w:val="-3"/>
                <w:lang w:val="es-ES"/>
              </w:rPr>
              <w:t>Gerente de Proyecto</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cualquier</w:t>
            </w:r>
            <w:r w:rsidR="007D17DD" w:rsidRPr="004D4F12">
              <w:rPr>
                <w:spacing w:val="-3"/>
                <w:lang w:val="es-ES"/>
              </w:rPr>
              <w:t xml:space="preserve"> </w:t>
            </w:r>
            <w:r w:rsidRPr="004D4F12">
              <w:rPr>
                <w:spacing w:val="-3"/>
                <w:lang w:val="es-ES"/>
              </w:rPr>
              <w:t>momento.</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Programa</w:t>
            </w:r>
            <w:r w:rsidR="007D17DD" w:rsidRPr="004D4F12">
              <w:rPr>
                <w:spacing w:val="-3"/>
                <w:lang w:val="es-ES"/>
              </w:rPr>
              <w:t xml:space="preserve"> </w:t>
            </w:r>
            <w:r w:rsidRPr="004D4F12">
              <w:rPr>
                <w:spacing w:val="-3"/>
                <w:lang w:val="es-ES"/>
              </w:rPr>
              <w:t>modificado</w:t>
            </w:r>
            <w:r w:rsidR="007D17DD" w:rsidRPr="004D4F12">
              <w:rPr>
                <w:spacing w:val="-3"/>
                <w:lang w:val="es-ES"/>
              </w:rPr>
              <w:t xml:space="preserve"> </w:t>
            </w:r>
            <w:r w:rsidRPr="004D4F12">
              <w:rPr>
                <w:spacing w:val="-3"/>
                <w:lang w:val="es-ES"/>
              </w:rPr>
              <w:t>deberá</w:t>
            </w:r>
            <w:r w:rsidR="007D17DD" w:rsidRPr="004D4F12">
              <w:rPr>
                <w:spacing w:val="-3"/>
                <w:lang w:val="es-ES"/>
              </w:rPr>
              <w:t xml:space="preserve"> </w:t>
            </w:r>
            <w:r w:rsidRPr="004D4F12">
              <w:rPr>
                <w:spacing w:val="-3"/>
                <w:lang w:val="es-ES"/>
              </w:rPr>
              <w:t>reflejar</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efectos</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Variaciones</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Eventos</w:t>
            </w:r>
            <w:r w:rsidR="007D17DD" w:rsidRPr="004D4F12">
              <w:rPr>
                <w:spacing w:val="-3"/>
                <w:lang w:val="es-ES"/>
              </w:rPr>
              <w:t xml:space="preserve"> </w:t>
            </w:r>
            <w:r w:rsidRPr="004D4F12">
              <w:rPr>
                <w:spacing w:val="-3"/>
                <w:lang w:val="es-ES"/>
              </w:rPr>
              <w:t>Compensables.</w:t>
            </w:r>
          </w:p>
        </w:tc>
      </w:tr>
      <w:tr w:rsidR="001377B0" w:rsidRPr="004D4F12" w14:paraId="24AD8A92" w14:textId="77777777" w:rsidTr="003E2CD4">
        <w:tc>
          <w:tcPr>
            <w:tcW w:w="2835" w:type="dxa"/>
          </w:tcPr>
          <w:p w14:paraId="51F044F3" w14:textId="55754423" w:rsidR="001377B0" w:rsidRPr="004D4F12" w:rsidRDefault="001377B0" w:rsidP="00DC6256">
            <w:pPr>
              <w:pStyle w:val="SectionVHeading3"/>
              <w:rPr>
                <w:lang w:val="es-ES"/>
              </w:rPr>
            </w:pPr>
            <w:bookmarkStart w:id="166" w:name="_Toc399832268"/>
            <w:r w:rsidRPr="004D4F12">
              <w:rPr>
                <w:lang w:val="es-ES"/>
              </w:rPr>
              <w:t>29.</w:t>
            </w:r>
            <w:r w:rsidRPr="004D4F12">
              <w:rPr>
                <w:lang w:val="es-ES"/>
              </w:rPr>
              <w:tab/>
              <w:t>Prórroga</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Fecha</w:t>
            </w:r>
            <w:r w:rsidR="007D17DD" w:rsidRPr="004D4F12">
              <w:rPr>
                <w:lang w:val="es-ES"/>
              </w:rPr>
              <w:t xml:space="preserve"> </w:t>
            </w:r>
            <w:r w:rsidRPr="004D4F12">
              <w:rPr>
                <w:lang w:val="es-ES"/>
              </w:rPr>
              <w:t>Prevista</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Terminación</w:t>
            </w:r>
            <w:bookmarkEnd w:id="166"/>
          </w:p>
        </w:tc>
        <w:tc>
          <w:tcPr>
            <w:tcW w:w="6178" w:type="dxa"/>
          </w:tcPr>
          <w:p w14:paraId="030DE3AE" w14:textId="77777777" w:rsidR="00101367" w:rsidRPr="004D4F12" w:rsidRDefault="001377B0" w:rsidP="00101367">
            <w:pPr>
              <w:spacing w:after="200"/>
              <w:ind w:left="612" w:hanging="612"/>
              <w:jc w:val="both"/>
              <w:rPr>
                <w:lang w:val="es-ES"/>
              </w:rPr>
            </w:pPr>
            <w:r w:rsidRPr="004D4F12">
              <w:rPr>
                <w:lang w:val="es-ES"/>
              </w:rPr>
              <w:t>29.1</w:t>
            </w:r>
            <w:r w:rsidRPr="004D4F12">
              <w:rPr>
                <w:lang w:val="es-ES"/>
              </w:rPr>
              <w:tab/>
            </w:r>
            <w:r w:rsidR="00101367" w:rsidRPr="004D4F12">
              <w:rPr>
                <w:spacing w:val="-3"/>
                <w:lang w:val="es-ES"/>
              </w:rPr>
              <w:t>El Gerente de Proyecto deberá prorrogar la Fecha Prevista de Terminación cuando se produzca un Evento Compensable o se ordene una Variación que haga imposible la terminación de las Obras en la Fecha Prevista de Terminación sin que el Contratista adopte medidas para acelerar el ritmo de ejecución de los trabajos pendientes y que le genere gastos adicionales.</w:t>
            </w:r>
          </w:p>
          <w:p w14:paraId="4019465F" w14:textId="6C8C37EB" w:rsidR="001377B0" w:rsidRPr="004D4F12" w:rsidRDefault="00101367" w:rsidP="00101367">
            <w:pPr>
              <w:spacing w:after="200"/>
              <w:ind w:left="612" w:hanging="612"/>
              <w:jc w:val="both"/>
              <w:rPr>
                <w:lang w:val="es-ES"/>
              </w:rPr>
            </w:pPr>
            <w:r w:rsidRPr="004D4F12">
              <w:rPr>
                <w:lang w:val="es-ES"/>
              </w:rPr>
              <w:t>28.2</w:t>
            </w:r>
            <w:r w:rsidRPr="004D4F12">
              <w:rPr>
                <w:lang w:val="es-ES"/>
              </w:rPr>
              <w:tab/>
            </w:r>
            <w:r w:rsidRPr="004D4F12">
              <w:rPr>
                <w:spacing w:val="-3"/>
                <w:lang w:val="es-ES"/>
              </w:rPr>
              <w:t xml:space="preserve">El Gerente de Proyecto determinará si debe prorrogarse la Fecha Prevista de Terminación y por cuánto tiempo, dentro del veintiuno (21) días siguientes a la fecha en que el Contratista solicite al Gerente de Proyecto una decisión sobre los efectos de una Variación o de un Evento Compensable y proporcione toda la información sustentadora. Si el Contratista no hubiere dado </w:t>
            </w:r>
            <w:r w:rsidRPr="004D4F12">
              <w:rPr>
                <w:lang w:val="es-ES"/>
              </w:rPr>
              <w:t>advertencia anticipada</w:t>
            </w:r>
            <w:r w:rsidRPr="004D4F12">
              <w:rPr>
                <w:spacing w:val="-3"/>
                <w:lang w:val="es-ES"/>
              </w:rPr>
              <w:t xml:space="preserve"> acerca de una demora o no hubiere cooperado para resolverla, la demora debida a esa falla no será considerada para determinar la nueva Fecha Prevista de Terminación.</w:t>
            </w:r>
          </w:p>
        </w:tc>
      </w:tr>
      <w:tr w:rsidR="001377B0" w:rsidRPr="004D4F12" w14:paraId="07882582" w14:textId="77777777" w:rsidTr="003E2CD4">
        <w:tc>
          <w:tcPr>
            <w:tcW w:w="2835" w:type="dxa"/>
          </w:tcPr>
          <w:p w14:paraId="30A9D7A2" w14:textId="594E299E" w:rsidR="001377B0" w:rsidRPr="004D4F12" w:rsidRDefault="001377B0" w:rsidP="003F79AA">
            <w:pPr>
              <w:pStyle w:val="SectionVHeading3"/>
              <w:rPr>
                <w:lang w:val="es-ES"/>
              </w:rPr>
            </w:pPr>
            <w:bookmarkStart w:id="167" w:name="_Toc399832269"/>
            <w:r w:rsidRPr="004D4F12">
              <w:rPr>
                <w:lang w:val="es-ES"/>
              </w:rPr>
              <w:t>30.</w:t>
            </w:r>
            <w:r w:rsidRPr="004D4F12">
              <w:rPr>
                <w:lang w:val="es-ES"/>
              </w:rPr>
              <w:tab/>
              <w:t>Aceleración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Obras</w:t>
            </w:r>
            <w:bookmarkEnd w:id="167"/>
          </w:p>
        </w:tc>
        <w:tc>
          <w:tcPr>
            <w:tcW w:w="6178" w:type="dxa"/>
          </w:tcPr>
          <w:p w14:paraId="7EC23E76" w14:textId="5DAF8A6A" w:rsidR="001377B0" w:rsidRPr="004D4F12" w:rsidRDefault="001377B0" w:rsidP="003F79AA">
            <w:pPr>
              <w:spacing w:after="160"/>
              <w:ind w:left="619" w:hanging="619"/>
              <w:jc w:val="both"/>
              <w:rPr>
                <w:spacing w:val="-3"/>
                <w:lang w:val="es-ES"/>
              </w:rPr>
            </w:pPr>
            <w:r w:rsidRPr="004D4F12">
              <w:rPr>
                <w:lang w:val="es-ES"/>
              </w:rPr>
              <w:t>30.1</w:t>
            </w:r>
            <w:r w:rsidRPr="004D4F12">
              <w:rPr>
                <w:lang w:val="es-ES"/>
              </w:rPr>
              <w:tab/>
            </w:r>
            <w:r w:rsidRPr="004D4F12">
              <w:rPr>
                <w:spacing w:val="-3"/>
                <w:lang w:val="es-ES"/>
              </w:rPr>
              <w:t>Cuando</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Contratante</w:t>
            </w:r>
            <w:r w:rsidR="007D17DD" w:rsidRPr="004D4F12">
              <w:rPr>
                <w:spacing w:val="-3"/>
                <w:lang w:val="es-ES"/>
              </w:rPr>
              <w:t xml:space="preserve"> </w:t>
            </w:r>
            <w:r w:rsidRPr="004D4F12">
              <w:rPr>
                <w:spacing w:val="-3"/>
                <w:lang w:val="es-ES"/>
              </w:rPr>
              <w:t>quiera</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finalice</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Obras</w:t>
            </w:r>
            <w:r w:rsidR="007D17DD" w:rsidRPr="004D4F12">
              <w:rPr>
                <w:spacing w:val="-3"/>
                <w:lang w:val="es-ES"/>
              </w:rPr>
              <w:t xml:space="preserve"> </w:t>
            </w:r>
            <w:r w:rsidRPr="004D4F12">
              <w:rPr>
                <w:spacing w:val="-3"/>
                <w:lang w:val="es-ES"/>
              </w:rPr>
              <w:t>antes</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Fecha</w:t>
            </w:r>
            <w:r w:rsidR="007D17DD" w:rsidRPr="004D4F12">
              <w:rPr>
                <w:spacing w:val="-3"/>
                <w:lang w:val="es-ES"/>
              </w:rPr>
              <w:t xml:space="preserve"> </w:t>
            </w:r>
            <w:r w:rsidRPr="004D4F12">
              <w:rPr>
                <w:spacing w:val="-3"/>
                <w:lang w:val="es-ES"/>
              </w:rPr>
              <w:t>Prevista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Terminación,</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00F451E9" w:rsidRPr="004D4F12">
              <w:rPr>
                <w:spacing w:val="-3"/>
                <w:lang w:val="es-ES"/>
              </w:rPr>
              <w:t>Gerente de Proyecto</w:t>
            </w:r>
            <w:r w:rsidR="007D17DD" w:rsidRPr="004D4F12">
              <w:rPr>
                <w:spacing w:val="-3"/>
                <w:lang w:val="es-ES"/>
              </w:rPr>
              <w:t xml:space="preserve"> </w:t>
            </w:r>
            <w:r w:rsidRPr="004D4F12">
              <w:rPr>
                <w:spacing w:val="-3"/>
                <w:lang w:val="es-ES"/>
              </w:rPr>
              <w:t>deberá</w:t>
            </w:r>
            <w:r w:rsidR="007D17DD" w:rsidRPr="004D4F12">
              <w:rPr>
                <w:spacing w:val="-3"/>
                <w:lang w:val="es-ES"/>
              </w:rPr>
              <w:t xml:space="preserve"> </w:t>
            </w:r>
            <w:r w:rsidRPr="004D4F12">
              <w:rPr>
                <w:spacing w:val="-3"/>
                <w:lang w:val="es-ES"/>
              </w:rPr>
              <w:t>solicitar</w:t>
            </w:r>
            <w:r w:rsidR="007D17DD" w:rsidRPr="004D4F12">
              <w:rPr>
                <w:spacing w:val="-3"/>
                <w:lang w:val="es-ES"/>
              </w:rPr>
              <w:t xml:space="preserve"> </w:t>
            </w:r>
            <w:r w:rsidRPr="004D4F12">
              <w:rPr>
                <w:spacing w:val="-3"/>
                <w:lang w:val="es-ES"/>
              </w:rPr>
              <w:t>al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propuestas</w:t>
            </w:r>
            <w:r w:rsidR="007D17DD" w:rsidRPr="004D4F12">
              <w:rPr>
                <w:spacing w:val="-3"/>
                <w:lang w:val="es-ES"/>
              </w:rPr>
              <w:t xml:space="preserve"> </w:t>
            </w:r>
            <w:r w:rsidRPr="004D4F12">
              <w:rPr>
                <w:spacing w:val="-3"/>
                <w:lang w:val="es-ES"/>
              </w:rPr>
              <w:t>valoradas</w:t>
            </w:r>
            <w:r w:rsidR="007D17DD" w:rsidRPr="004D4F12">
              <w:rPr>
                <w:spacing w:val="-3"/>
                <w:lang w:val="es-ES"/>
              </w:rPr>
              <w:t xml:space="preserve"> </w:t>
            </w:r>
            <w:r w:rsidRPr="004D4F12">
              <w:rPr>
                <w:spacing w:val="-3"/>
                <w:lang w:val="es-ES"/>
              </w:rPr>
              <w:t>para</w:t>
            </w:r>
            <w:r w:rsidR="007D17DD" w:rsidRPr="004D4F12">
              <w:rPr>
                <w:spacing w:val="-3"/>
                <w:lang w:val="es-ES"/>
              </w:rPr>
              <w:t xml:space="preserve"> </w:t>
            </w:r>
            <w:r w:rsidRPr="004D4F12">
              <w:rPr>
                <w:spacing w:val="-3"/>
                <w:lang w:val="es-ES"/>
              </w:rPr>
              <w:t>conseguir</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necesaria</w:t>
            </w:r>
            <w:r w:rsidR="007D17DD" w:rsidRPr="004D4F12">
              <w:rPr>
                <w:spacing w:val="-3"/>
                <w:lang w:val="es-ES"/>
              </w:rPr>
              <w:t xml:space="preserve"> </w:t>
            </w:r>
            <w:r w:rsidRPr="004D4F12">
              <w:rPr>
                <w:spacing w:val="-3"/>
                <w:lang w:val="es-ES"/>
              </w:rPr>
              <w:t>aceleración</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ejecución</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trabajos.</w:t>
            </w:r>
            <w:r w:rsidR="007D17DD" w:rsidRPr="004D4F12">
              <w:rPr>
                <w:spacing w:val="-3"/>
                <w:lang w:val="es-ES"/>
              </w:rPr>
              <w:t xml:space="preserve"> </w:t>
            </w:r>
            <w:r w:rsidRPr="004D4F12">
              <w:rPr>
                <w:spacing w:val="-3"/>
                <w:lang w:val="es-ES"/>
              </w:rPr>
              <w:t>Si</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Contratante</w:t>
            </w:r>
            <w:r w:rsidR="007D17DD" w:rsidRPr="004D4F12">
              <w:rPr>
                <w:spacing w:val="-3"/>
                <w:lang w:val="es-ES"/>
              </w:rPr>
              <w:t xml:space="preserve"> </w:t>
            </w:r>
            <w:r w:rsidRPr="004D4F12">
              <w:rPr>
                <w:spacing w:val="-3"/>
                <w:lang w:val="es-ES"/>
              </w:rPr>
              <w:t>aceptara</w:t>
            </w:r>
            <w:r w:rsidR="007D17DD" w:rsidRPr="004D4F12">
              <w:rPr>
                <w:spacing w:val="-3"/>
                <w:lang w:val="es-ES"/>
              </w:rPr>
              <w:t xml:space="preserve"> </w:t>
            </w:r>
            <w:r w:rsidRPr="004D4F12">
              <w:rPr>
                <w:spacing w:val="-3"/>
                <w:lang w:val="es-ES"/>
              </w:rPr>
              <w:t>dichas</w:t>
            </w:r>
            <w:r w:rsidR="007D17DD" w:rsidRPr="004D4F12">
              <w:rPr>
                <w:spacing w:val="-3"/>
                <w:lang w:val="es-ES"/>
              </w:rPr>
              <w:t xml:space="preserve"> </w:t>
            </w:r>
            <w:r w:rsidRPr="004D4F12">
              <w:rPr>
                <w:spacing w:val="-3"/>
                <w:lang w:val="es-ES"/>
              </w:rPr>
              <w:t>propuestas,</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Fecha</w:t>
            </w:r>
            <w:r w:rsidR="007D17DD" w:rsidRPr="004D4F12">
              <w:rPr>
                <w:spacing w:val="-3"/>
                <w:lang w:val="es-ES"/>
              </w:rPr>
              <w:t xml:space="preserve"> </w:t>
            </w:r>
            <w:r w:rsidRPr="004D4F12">
              <w:rPr>
                <w:spacing w:val="-3"/>
                <w:lang w:val="es-ES"/>
              </w:rPr>
              <w:t>Prevista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Terminación</w:t>
            </w:r>
            <w:r w:rsidR="007D17DD" w:rsidRPr="004D4F12">
              <w:rPr>
                <w:spacing w:val="-3"/>
                <w:lang w:val="es-ES"/>
              </w:rPr>
              <w:t xml:space="preserve"> </w:t>
            </w:r>
            <w:r w:rsidRPr="004D4F12">
              <w:rPr>
                <w:spacing w:val="-3"/>
                <w:lang w:val="es-ES"/>
              </w:rPr>
              <w:t>será</w:t>
            </w:r>
            <w:r w:rsidR="007D17DD" w:rsidRPr="004D4F12">
              <w:rPr>
                <w:spacing w:val="-3"/>
                <w:lang w:val="es-ES"/>
              </w:rPr>
              <w:t xml:space="preserve"> </w:t>
            </w:r>
            <w:r w:rsidRPr="004D4F12">
              <w:rPr>
                <w:spacing w:val="-3"/>
                <w:lang w:val="es-ES"/>
              </w:rPr>
              <w:t>modificada</w:t>
            </w:r>
            <w:r w:rsidR="007D17DD" w:rsidRPr="004D4F12">
              <w:rPr>
                <w:spacing w:val="-3"/>
                <w:lang w:val="es-ES"/>
              </w:rPr>
              <w:t xml:space="preserve"> </w:t>
            </w:r>
            <w:r w:rsidRPr="004D4F12">
              <w:rPr>
                <w:spacing w:val="-3"/>
                <w:lang w:val="es-ES"/>
              </w:rPr>
              <w:t>como</w:t>
            </w:r>
            <w:r w:rsidR="007D17DD" w:rsidRPr="004D4F12">
              <w:rPr>
                <w:spacing w:val="-3"/>
                <w:lang w:val="es-ES"/>
              </w:rPr>
              <w:t xml:space="preserve"> </w:t>
            </w:r>
            <w:r w:rsidRPr="004D4F12">
              <w:rPr>
                <w:spacing w:val="-3"/>
                <w:lang w:val="es-ES"/>
              </w:rPr>
              <w:t>corresponda</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ratificada</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Contratante</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Contratista.</w:t>
            </w:r>
          </w:p>
          <w:p w14:paraId="7CE3222F" w14:textId="16D70CE5" w:rsidR="001377B0" w:rsidRPr="004D4F12" w:rsidRDefault="007B342A" w:rsidP="003F79AA">
            <w:pPr>
              <w:spacing w:after="160"/>
              <w:ind w:left="619" w:hanging="619"/>
              <w:jc w:val="both"/>
              <w:rPr>
                <w:spacing w:val="-3"/>
                <w:lang w:val="es-ES"/>
              </w:rPr>
            </w:pPr>
            <w:r w:rsidRPr="004D4F12">
              <w:rPr>
                <w:lang w:val="es-ES"/>
              </w:rPr>
              <w:t>30.2</w:t>
            </w:r>
            <w:r w:rsidRPr="004D4F12">
              <w:rPr>
                <w:lang w:val="es-ES"/>
              </w:rPr>
              <w:tab/>
            </w:r>
            <w:r w:rsidR="00C32ED2" w:rsidRPr="004D4F12">
              <w:rPr>
                <w:spacing w:val="-3"/>
                <w:lang w:val="es-ES"/>
              </w:rPr>
              <w:t>Si las propuestas con precios del Contratista para acelerar la ejecución de los trabajos son aceptadas por el Contratante, los precios de dichas propuestas se incorporarán al Precio del Contrato y se tratarán como Variaciones.</w:t>
            </w:r>
          </w:p>
          <w:p w14:paraId="30A365E1" w14:textId="59E9A667" w:rsidR="001377B0" w:rsidRPr="004D4F12" w:rsidRDefault="001377B0" w:rsidP="003F79AA">
            <w:pPr>
              <w:spacing w:after="160"/>
              <w:ind w:left="619" w:hanging="619"/>
              <w:jc w:val="both"/>
              <w:rPr>
                <w:lang w:val="es-ES"/>
              </w:rPr>
            </w:pPr>
            <w:r w:rsidRPr="004D4F12">
              <w:rPr>
                <w:lang w:val="es-ES"/>
              </w:rPr>
              <w:t>30.3</w:t>
            </w:r>
            <w:r w:rsidR="00726AA2" w:rsidRPr="004D4F12">
              <w:rPr>
                <w:lang w:val="es-ES"/>
              </w:rPr>
              <w:tab/>
            </w:r>
            <w:r w:rsidRPr="004D4F12">
              <w:rPr>
                <w:lang w:val="es-ES"/>
              </w:rPr>
              <w:t>Cualquier</w:t>
            </w:r>
            <w:r w:rsidR="007D17DD" w:rsidRPr="004D4F12">
              <w:rPr>
                <w:lang w:val="es-ES"/>
              </w:rPr>
              <w:t xml:space="preserve"> </w:t>
            </w:r>
            <w:r w:rsidRPr="004D4F12">
              <w:rPr>
                <w:lang w:val="es-ES"/>
              </w:rPr>
              <w:t>recuperación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ritmo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ejecución</w:t>
            </w:r>
            <w:r w:rsidR="007D17DD" w:rsidRPr="004D4F12">
              <w:rPr>
                <w:lang w:val="es-ES"/>
              </w:rPr>
              <w:t xml:space="preserve"> </w:t>
            </w:r>
            <w:r w:rsidRPr="004D4F12">
              <w:rPr>
                <w:lang w:val="es-ES"/>
              </w:rPr>
              <w:t>debido</w:t>
            </w:r>
            <w:r w:rsidR="007D17DD" w:rsidRPr="004D4F12">
              <w:rPr>
                <w:lang w:val="es-ES"/>
              </w:rPr>
              <w:t xml:space="preserve"> </w:t>
            </w:r>
            <w:r w:rsidRPr="004D4F12">
              <w:rPr>
                <w:lang w:val="es-ES"/>
              </w:rPr>
              <w:t>o</w:t>
            </w:r>
            <w:r w:rsidR="007D17DD" w:rsidRPr="004D4F12">
              <w:rPr>
                <w:lang w:val="es-ES"/>
              </w:rPr>
              <w:t xml:space="preserve"> </w:t>
            </w:r>
            <w:r w:rsidRPr="004D4F12">
              <w:rPr>
                <w:lang w:val="es-ES"/>
              </w:rPr>
              <w:t>atribuible</w:t>
            </w:r>
            <w:r w:rsidR="007D17DD" w:rsidRPr="004D4F12">
              <w:rPr>
                <w:lang w:val="es-ES"/>
              </w:rPr>
              <w:t xml:space="preserve"> </w:t>
            </w:r>
            <w:r w:rsidRPr="004D4F12">
              <w:rPr>
                <w:lang w:val="es-ES"/>
              </w:rPr>
              <w:t>a</w:t>
            </w:r>
            <w:r w:rsidR="007D17DD" w:rsidRPr="004D4F12">
              <w:rPr>
                <w:lang w:val="es-ES"/>
              </w:rPr>
              <w:t xml:space="preserve"> </w:t>
            </w:r>
            <w:r w:rsidRPr="004D4F12">
              <w:rPr>
                <w:lang w:val="es-ES"/>
              </w:rPr>
              <w:t>retrasos</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Contratista</w:t>
            </w:r>
            <w:r w:rsidR="007D17DD" w:rsidRPr="004D4F12">
              <w:rPr>
                <w:lang w:val="es-ES"/>
              </w:rPr>
              <w:t xml:space="preserve"> </w:t>
            </w:r>
            <w:r w:rsidRPr="004D4F12">
              <w:rPr>
                <w:lang w:val="es-ES"/>
              </w:rPr>
              <w:t>no</w:t>
            </w:r>
            <w:r w:rsidR="007D17DD" w:rsidRPr="004D4F12">
              <w:rPr>
                <w:lang w:val="es-ES"/>
              </w:rPr>
              <w:t xml:space="preserve"> </w:t>
            </w:r>
            <w:r w:rsidRPr="004D4F12">
              <w:rPr>
                <w:lang w:val="es-ES"/>
              </w:rPr>
              <w:t>son</w:t>
            </w:r>
            <w:r w:rsidR="007D17DD" w:rsidRPr="004D4F12">
              <w:rPr>
                <w:lang w:val="es-ES"/>
              </w:rPr>
              <w:t xml:space="preserve"> </w:t>
            </w:r>
            <w:r w:rsidRPr="004D4F12">
              <w:rPr>
                <w:lang w:val="es-ES"/>
              </w:rPr>
              <w:t>considerados</w:t>
            </w:r>
            <w:r w:rsidR="007D17DD" w:rsidRPr="004D4F12">
              <w:rPr>
                <w:lang w:val="es-ES"/>
              </w:rPr>
              <w:t xml:space="preserve"> </w:t>
            </w:r>
            <w:r w:rsidRPr="004D4F12">
              <w:rPr>
                <w:lang w:val="es-ES"/>
              </w:rPr>
              <w:t>Aceleración.</w:t>
            </w:r>
          </w:p>
        </w:tc>
      </w:tr>
      <w:tr w:rsidR="001377B0" w:rsidRPr="004D4F12" w14:paraId="402C99D1" w14:textId="77777777" w:rsidTr="003E2CD4">
        <w:tc>
          <w:tcPr>
            <w:tcW w:w="2835" w:type="dxa"/>
          </w:tcPr>
          <w:p w14:paraId="0D13AB9F" w14:textId="52642A23" w:rsidR="001377B0" w:rsidRPr="004D4F12" w:rsidRDefault="001377B0" w:rsidP="00DC6256">
            <w:pPr>
              <w:pStyle w:val="SectionVHeading3"/>
              <w:rPr>
                <w:lang w:val="es-ES"/>
              </w:rPr>
            </w:pPr>
            <w:bookmarkStart w:id="168" w:name="_Toc399832270"/>
            <w:r w:rsidRPr="004D4F12">
              <w:rPr>
                <w:lang w:val="es-ES"/>
              </w:rPr>
              <w:t>31.</w:t>
            </w:r>
            <w:r w:rsidRPr="004D4F12">
              <w:rPr>
                <w:lang w:val="es-ES"/>
              </w:rPr>
              <w:tab/>
              <w:t>Demoras</w:t>
            </w:r>
            <w:r w:rsidR="007D17DD" w:rsidRPr="004D4F12">
              <w:rPr>
                <w:lang w:val="es-ES"/>
              </w:rPr>
              <w:t xml:space="preserve"> </w:t>
            </w:r>
            <w:r w:rsidRPr="004D4F12">
              <w:rPr>
                <w:lang w:val="es-ES"/>
              </w:rPr>
              <w:t>ordenadas</w:t>
            </w:r>
            <w:r w:rsidR="007D17DD" w:rsidRPr="004D4F12">
              <w:rPr>
                <w:lang w:val="es-ES"/>
              </w:rPr>
              <w:t xml:space="preserve"> </w:t>
            </w:r>
            <w:r w:rsidRPr="004D4F12">
              <w:rPr>
                <w:lang w:val="es-ES"/>
              </w:rPr>
              <w:t>por</w:t>
            </w:r>
            <w:r w:rsidR="007D17DD" w:rsidRPr="004D4F12">
              <w:rPr>
                <w:lang w:val="es-ES"/>
              </w:rPr>
              <w:t xml:space="preserve"> </w:t>
            </w:r>
            <w:r w:rsidRPr="004D4F12">
              <w:rPr>
                <w:lang w:val="es-ES"/>
              </w:rPr>
              <w:t>el</w:t>
            </w:r>
            <w:r w:rsidR="007D17DD" w:rsidRPr="004D4F12">
              <w:rPr>
                <w:lang w:val="es-ES"/>
              </w:rPr>
              <w:t xml:space="preserve"> </w:t>
            </w:r>
            <w:r w:rsidR="00F451E9" w:rsidRPr="004D4F12">
              <w:rPr>
                <w:lang w:val="es-ES"/>
              </w:rPr>
              <w:t>Gerente de Proyecto</w:t>
            </w:r>
            <w:bookmarkEnd w:id="168"/>
          </w:p>
        </w:tc>
        <w:tc>
          <w:tcPr>
            <w:tcW w:w="6178" w:type="dxa"/>
          </w:tcPr>
          <w:p w14:paraId="46AB9980" w14:textId="2650C67A" w:rsidR="001377B0" w:rsidRPr="004D4F12" w:rsidRDefault="001377B0" w:rsidP="00DC6256">
            <w:pPr>
              <w:spacing w:after="160"/>
              <w:ind w:left="619" w:hanging="619"/>
              <w:jc w:val="both"/>
              <w:rPr>
                <w:lang w:val="es-ES"/>
              </w:rPr>
            </w:pPr>
            <w:r w:rsidRPr="004D4F12">
              <w:rPr>
                <w:lang w:val="es-ES"/>
              </w:rPr>
              <w:t>31.1</w:t>
            </w:r>
            <w:r w:rsidRPr="004D4F12">
              <w:rPr>
                <w:lang w:val="es-ES"/>
              </w:rPr>
              <w:tab/>
            </w:r>
            <w:r w:rsidRPr="004D4F12">
              <w:rPr>
                <w:spacing w:val="-3"/>
                <w:lang w:val="es-ES"/>
              </w:rPr>
              <w:t>El</w:t>
            </w:r>
            <w:r w:rsidR="007D17DD" w:rsidRPr="004D4F12">
              <w:rPr>
                <w:spacing w:val="-3"/>
                <w:lang w:val="es-ES"/>
              </w:rPr>
              <w:t xml:space="preserve"> </w:t>
            </w:r>
            <w:r w:rsidR="00F451E9" w:rsidRPr="004D4F12">
              <w:rPr>
                <w:spacing w:val="-3"/>
                <w:lang w:val="es-ES"/>
              </w:rPr>
              <w:t>Gerente de Proyecto</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su</w:t>
            </w:r>
            <w:r w:rsidR="007D17DD" w:rsidRPr="004D4F12">
              <w:rPr>
                <w:spacing w:val="-3"/>
                <w:lang w:val="es-ES"/>
              </w:rPr>
              <w:t xml:space="preserve"> </w:t>
            </w:r>
            <w:r w:rsidRPr="004D4F12">
              <w:rPr>
                <w:spacing w:val="-3"/>
                <w:lang w:val="es-ES"/>
              </w:rPr>
              <w:t>sola</w:t>
            </w:r>
            <w:r w:rsidR="007D17DD" w:rsidRPr="004D4F12">
              <w:rPr>
                <w:spacing w:val="-3"/>
                <w:lang w:val="es-ES"/>
              </w:rPr>
              <w:t xml:space="preserve"> </w:t>
            </w:r>
            <w:r w:rsidRPr="004D4F12">
              <w:rPr>
                <w:spacing w:val="-3"/>
                <w:lang w:val="es-ES"/>
              </w:rPr>
              <w:t>discreción</w:t>
            </w:r>
            <w:r w:rsidR="007D17DD" w:rsidRPr="004D4F12">
              <w:rPr>
                <w:spacing w:val="-3"/>
                <w:lang w:val="es-ES"/>
              </w:rPr>
              <w:t xml:space="preserve"> </w:t>
            </w:r>
            <w:r w:rsidRPr="004D4F12">
              <w:rPr>
                <w:spacing w:val="-3"/>
                <w:lang w:val="es-ES"/>
              </w:rPr>
              <w:t>podrá</w:t>
            </w:r>
            <w:r w:rsidR="007D17DD" w:rsidRPr="004D4F12">
              <w:rPr>
                <w:spacing w:val="-3"/>
                <w:lang w:val="es-ES"/>
              </w:rPr>
              <w:t xml:space="preserve"> </w:t>
            </w:r>
            <w:r w:rsidRPr="004D4F12">
              <w:rPr>
                <w:spacing w:val="-3"/>
                <w:lang w:val="es-ES"/>
              </w:rPr>
              <w:t>ordenar</w:t>
            </w:r>
            <w:r w:rsidR="007D17DD" w:rsidRPr="004D4F12">
              <w:rPr>
                <w:spacing w:val="-3"/>
                <w:lang w:val="es-ES"/>
              </w:rPr>
              <w:t xml:space="preserve"> </w:t>
            </w:r>
            <w:r w:rsidRPr="004D4F12">
              <w:rPr>
                <w:spacing w:val="-3"/>
                <w:lang w:val="es-ES"/>
              </w:rPr>
              <w:t>al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demore</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iniciación</w:t>
            </w:r>
            <w:r w:rsidR="007D17DD" w:rsidRPr="004D4F12">
              <w:rPr>
                <w:spacing w:val="-3"/>
                <w:lang w:val="es-ES"/>
              </w:rPr>
              <w:t xml:space="preserve"> </w:t>
            </w:r>
            <w:r w:rsidRPr="004D4F12">
              <w:rPr>
                <w:spacing w:val="-3"/>
                <w:lang w:val="es-ES"/>
              </w:rPr>
              <w:t>o</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avance</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cualquier</w:t>
            </w:r>
            <w:r w:rsidR="007D17DD" w:rsidRPr="004D4F12">
              <w:rPr>
                <w:spacing w:val="-3"/>
                <w:lang w:val="es-ES"/>
              </w:rPr>
              <w:t xml:space="preserve"> </w:t>
            </w:r>
            <w:r w:rsidRPr="004D4F12">
              <w:rPr>
                <w:spacing w:val="-3"/>
                <w:lang w:val="es-ES"/>
              </w:rPr>
              <w:t>actividad</w:t>
            </w:r>
            <w:r w:rsidR="007D17DD" w:rsidRPr="004D4F12">
              <w:rPr>
                <w:spacing w:val="-3"/>
                <w:lang w:val="es-ES"/>
              </w:rPr>
              <w:t xml:space="preserve"> </w:t>
            </w:r>
            <w:r w:rsidRPr="004D4F12">
              <w:rPr>
                <w:spacing w:val="-3"/>
                <w:lang w:val="es-ES"/>
              </w:rPr>
              <w:t>comprendida</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Obras.</w:t>
            </w:r>
            <w:r w:rsidR="007D17DD" w:rsidRPr="004D4F12">
              <w:rPr>
                <w:spacing w:val="-3"/>
                <w:lang w:val="es-ES"/>
              </w:rPr>
              <w:t xml:space="preserve"> </w:t>
            </w:r>
            <w:r w:rsidR="00A1637B" w:rsidRPr="004D4F12">
              <w:rPr>
                <w:lang w:val="es-ES"/>
              </w:rPr>
              <w:t>Esta</w:t>
            </w:r>
            <w:r w:rsidR="007D17DD" w:rsidRPr="004D4F12">
              <w:rPr>
                <w:lang w:val="es-ES"/>
              </w:rPr>
              <w:t xml:space="preserve"> </w:t>
            </w:r>
            <w:r w:rsidR="00A1637B" w:rsidRPr="004D4F12">
              <w:rPr>
                <w:lang w:val="es-ES"/>
              </w:rPr>
              <w:t>orden</w:t>
            </w:r>
            <w:r w:rsidR="007D17DD" w:rsidRPr="004D4F12">
              <w:rPr>
                <w:lang w:val="es-ES"/>
              </w:rPr>
              <w:t xml:space="preserve"> </w:t>
            </w:r>
            <w:r w:rsidR="00A1637B" w:rsidRPr="004D4F12">
              <w:rPr>
                <w:lang w:val="es-ES"/>
              </w:rPr>
              <w:t>debe</w:t>
            </w:r>
            <w:r w:rsidR="007D17DD" w:rsidRPr="004D4F12">
              <w:rPr>
                <w:lang w:val="es-ES"/>
              </w:rPr>
              <w:t xml:space="preserve"> </w:t>
            </w:r>
            <w:r w:rsidR="00A1637B" w:rsidRPr="004D4F12">
              <w:rPr>
                <w:lang w:val="es-ES"/>
              </w:rPr>
              <w:t>quedar</w:t>
            </w:r>
            <w:r w:rsidR="007D17DD" w:rsidRPr="004D4F12">
              <w:rPr>
                <w:lang w:val="es-ES"/>
              </w:rPr>
              <w:t xml:space="preserve"> </w:t>
            </w:r>
            <w:r w:rsidR="00A1637B" w:rsidRPr="004D4F12">
              <w:rPr>
                <w:lang w:val="es-ES"/>
              </w:rPr>
              <w:t>documentada</w:t>
            </w:r>
            <w:r w:rsidR="007D17DD" w:rsidRPr="004D4F12">
              <w:rPr>
                <w:lang w:val="es-ES"/>
              </w:rPr>
              <w:t xml:space="preserve"> </w:t>
            </w:r>
            <w:r w:rsidR="00A1637B" w:rsidRPr="004D4F12">
              <w:rPr>
                <w:lang w:val="es-ES"/>
              </w:rPr>
              <w:t>y</w:t>
            </w:r>
            <w:r w:rsidR="007D17DD" w:rsidRPr="004D4F12">
              <w:rPr>
                <w:lang w:val="es-ES"/>
              </w:rPr>
              <w:t xml:space="preserve"> </w:t>
            </w:r>
            <w:r w:rsidR="00A1637B" w:rsidRPr="004D4F12">
              <w:rPr>
                <w:lang w:val="es-ES"/>
              </w:rPr>
              <w:t>será</w:t>
            </w:r>
            <w:r w:rsidR="007D17DD" w:rsidRPr="004D4F12">
              <w:rPr>
                <w:lang w:val="es-ES"/>
              </w:rPr>
              <w:t xml:space="preserve"> </w:t>
            </w:r>
            <w:r w:rsidR="00A1637B" w:rsidRPr="004D4F12">
              <w:rPr>
                <w:lang w:val="es-ES"/>
              </w:rPr>
              <w:t>comunicada</w:t>
            </w:r>
            <w:r w:rsidR="007D17DD" w:rsidRPr="004D4F12">
              <w:rPr>
                <w:lang w:val="es-ES"/>
              </w:rPr>
              <w:t xml:space="preserve"> </w:t>
            </w:r>
            <w:r w:rsidR="00A1637B" w:rsidRPr="004D4F12">
              <w:rPr>
                <w:lang w:val="es-ES"/>
              </w:rPr>
              <w:t>por</w:t>
            </w:r>
            <w:r w:rsidR="007D17DD" w:rsidRPr="004D4F12">
              <w:rPr>
                <w:lang w:val="es-ES"/>
              </w:rPr>
              <w:t xml:space="preserve"> </w:t>
            </w:r>
            <w:r w:rsidR="00A1637B" w:rsidRPr="004D4F12">
              <w:rPr>
                <w:lang w:val="es-ES"/>
              </w:rPr>
              <w:t>escrito,</w:t>
            </w:r>
            <w:r w:rsidR="007D17DD" w:rsidRPr="004D4F12">
              <w:rPr>
                <w:lang w:val="es-ES"/>
              </w:rPr>
              <w:t xml:space="preserve"> </w:t>
            </w:r>
            <w:r w:rsidR="00A1637B" w:rsidRPr="004D4F12">
              <w:rPr>
                <w:lang w:val="es-ES"/>
              </w:rPr>
              <w:t>debiendo</w:t>
            </w:r>
            <w:r w:rsidR="007D17DD" w:rsidRPr="004D4F12">
              <w:rPr>
                <w:lang w:val="es-ES"/>
              </w:rPr>
              <w:t xml:space="preserve"> </w:t>
            </w:r>
            <w:r w:rsidR="00A1637B" w:rsidRPr="004D4F12">
              <w:rPr>
                <w:lang w:val="es-ES"/>
              </w:rPr>
              <w:t>incluir</w:t>
            </w:r>
            <w:r w:rsidR="007D17DD" w:rsidRPr="004D4F12">
              <w:rPr>
                <w:lang w:val="es-ES"/>
              </w:rPr>
              <w:t xml:space="preserve"> </w:t>
            </w:r>
            <w:r w:rsidR="00A1637B" w:rsidRPr="004D4F12">
              <w:rPr>
                <w:lang w:val="es-ES"/>
              </w:rPr>
              <w:t>las</w:t>
            </w:r>
            <w:r w:rsidR="007D17DD" w:rsidRPr="004D4F12">
              <w:rPr>
                <w:lang w:val="es-ES"/>
              </w:rPr>
              <w:t xml:space="preserve"> </w:t>
            </w:r>
            <w:r w:rsidR="00A1637B" w:rsidRPr="004D4F12">
              <w:rPr>
                <w:lang w:val="es-ES"/>
              </w:rPr>
              <w:t>razones</w:t>
            </w:r>
            <w:r w:rsidR="007D17DD" w:rsidRPr="004D4F12">
              <w:rPr>
                <w:lang w:val="es-ES"/>
              </w:rPr>
              <w:t xml:space="preserve"> </w:t>
            </w:r>
            <w:r w:rsidR="00A1637B" w:rsidRPr="004D4F12">
              <w:rPr>
                <w:lang w:val="es-ES"/>
              </w:rPr>
              <w:t>que</w:t>
            </w:r>
            <w:r w:rsidR="007D17DD" w:rsidRPr="004D4F12">
              <w:rPr>
                <w:lang w:val="es-ES"/>
              </w:rPr>
              <w:t xml:space="preserve"> </w:t>
            </w:r>
            <w:r w:rsidR="00A1637B" w:rsidRPr="004D4F12">
              <w:rPr>
                <w:lang w:val="es-ES"/>
              </w:rPr>
              <w:t>la</w:t>
            </w:r>
            <w:r w:rsidR="007D17DD" w:rsidRPr="004D4F12">
              <w:rPr>
                <w:lang w:val="es-ES"/>
              </w:rPr>
              <w:t xml:space="preserve"> </w:t>
            </w:r>
            <w:r w:rsidR="00A1637B" w:rsidRPr="004D4F12">
              <w:rPr>
                <w:lang w:val="es-ES"/>
              </w:rPr>
              <w:t>justifican.</w:t>
            </w:r>
          </w:p>
        </w:tc>
      </w:tr>
      <w:tr w:rsidR="001377B0" w:rsidRPr="004D4F12" w14:paraId="47914572" w14:textId="77777777" w:rsidTr="003E2CD4">
        <w:tc>
          <w:tcPr>
            <w:tcW w:w="2835" w:type="dxa"/>
          </w:tcPr>
          <w:p w14:paraId="0A15CA5C" w14:textId="419250CC" w:rsidR="001377B0" w:rsidRPr="004D4F12" w:rsidRDefault="001377B0" w:rsidP="00DC6256">
            <w:pPr>
              <w:pStyle w:val="SectionVHeading3"/>
              <w:rPr>
                <w:lang w:val="es-ES"/>
              </w:rPr>
            </w:pPr>
            <w:bookmarkStart w:id="169" w:name="_Toc399832271"/>
            <w:r w:rsidRPr="004D4F12">
              <w:rPr>
                <w:lang w:val="es-ES"/>
              </w:rPr>
              <w:t>32.</w:t>
            </w:r>
            <w:r w:rsidRPr="004D4F12">
              <w:rPr>
                <w:lang w:val="es-ES"/>
              </w:rPr>
              <w:tab/>
              <w:t>Reuniones</w:t>
            </w:r>
            <w:r w:rsidR="007D17DD" w:rsidRPr="004D4F12">
              <w:rPr>
                <w:lang w:val="es-ES"/>
              </w:rPr>
              <w:t xml:space="preserve"> </w:t>
            </w:r>
            <w:r w:rsidRPr="004D4F12">
              <w:rPr>
                <w:lang w:val="es-ES"/>
              </w:rPr>
              <w:t>Administrativas</w:t>
            </w:r>
            <w:bookmarkEnd w:id="169"/>
          </w:p>
        </w:tc>
        <w:tc>
          <w:tcPr>
            <w:tcW w:w="6178" w:type="dxa"/>
          </w:tcPr>
          <w:p w14:paraId="0100E053" w14:textId="27121E99" w:rsidR="001377B0" w:rsidRPr="004D4F12" w:rsidRDefault="001377B0" w:rsidP="003F79AA">
            <w:pPr>
              <w:spacing w:after="160"/>
              <w:ind w:left="619" w:hanging="619"/>
              <w:jc w:val="both"/>
              <w:rPr>
                <w:spacing w:val="-3"/>
                <w:lang w:val="es-ES"/>
              </w:rPr>
            </w:pPr>
            <w:r w:rsidRPr="004D4F12">
              <w:rPr>
                <w:lang w:val="es-ES"/>
              </w:rPr>
              <w:t>32.1</w:t>
            </w:r>
            <w:r w:rsidRPr="004D4F12">
              <w:rPr>
                <w:lang w:val="es-ES"/>
              </w:rPr>
              <w:tab/>
              <w:t>Tanto</w:t>
            </w:r>
            <w:r w:rsidR="007D17DD" w:rsidRPr="004D4F12">
              <w:rPr>
                <w:lang w:val="es-ES"/>
              </w:rPr>
              <w:t xml:space="preserve"> </w:t>
            </w:r>
            <w:r w:rsidRPr="004D4F12">
              <w:rPr>
                <w:lang w:val="es-ES"/>
              </w:rPr>
              <w:t>el</w:t>
            </w:r>
            <w:r w:rsidR="007D17DD" w:rsidRPr="004D4F12">
              <w:rPr>
                <w:lang w:val="es-ES"/>
              </w:rPr>
              <w:t xml:space="preserve"> </w:t>
            </w:r>
            <w:r w:rsidR="00F451E9" w:rsidRPr="004D4F12">
              <w:rPr>
                <w:lang w:val="es-ES"/>
              </w:rPr>
              <w:t>Gerente de Proyecto</w:t>
            </w:r>
            <w:r w:rsidR="007D17DD" w:rsidRPr="004D4F12">
              <w:rPr>
                <w:lang w:val="es-ES"/>
              </w:rPr>
              <w:t xml:space="preserve"> </w:t>
            </w:r>
            <w:r w:rsidRPr="004D4F12">
              <w:rPr>
                <w:lang w:val="es-ES"/>
              </w:rPr>
              <w:t>como</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Contratista</w:t>
            </w:r>
            <w:r w:rsidR="007D17DD" w:rsidRPr="004D4F12">
              <w:rPr>
                <w:lang w:val="es-ES"/>
              </w:rPr>
              <w:t xml:space="preserve"> </w:t>
            </w:r>
            <w:r w:rsidRPr="004D4F12">
              <w:rPr>
                <w:lang w:val="es-ES"/>
              </w:rPr>
              <w:t>podrán</w:t>
            </w:r>
            <w:r w:rsidR="007D17DD" w:rsidRPr="004D4F12">
              <w:rPr>
                <w:lang w:val="es-ES"/>
              </w:rPr>
              <w:t xml:space="preserve"> </w:t>
            </w:r>
            <w:r w:rsidRPr="004D4F12">
              <w:rPr>
                <w:lang w:val="es-ES"/>
              </w:rPr>
              <w:t>solicitar</w:t>
            </w:r>
            <w:r w:rsidR="007D17DD" w:rsidRPr="004D4F12">
              <w:rPr>
                <w:lang w:val="es-ES"/>
              </w:rPr>
              <w:t xml:space="preserve"> </w:t>
            </w:r>
            <w:r w:rsidRPr="004D4F12">
              <w:rPr>
                <w:lang w:val="es-ES"/>
              </w:rPr>
              <w:t>a</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otra</w:t>
            </w:r>
            <w:r w:rsidR="007D17DD" w:rsidRPr="004D4F12">
              <w:rPr>
                <w:lang w:val="es-ES"/>
              </w:rPr>
              <w:t xml:space="preserve"> </w:t>
            </w:r>
            <w:r w:rsidRPr="004D4F12">
              <w:rPr>
                <w:lang w:val="es-ES"/>
              </w:rPr>
              <w:t>parte</w:t>
            </w:r>
            <w:r w:rsidR="007D17DD" w:rsidRPr="004D4F12">
              <w:rPr>
                <w:lang w:val="es-ES"/>
              </w:rPr>
              <w:t xml:space="preserve"> </w:t>
            </w:r>
            <w:r w:rsidRPr="004D4F12">
              <w:rPr>
                <w:lang w:val="es-ES"/>
              </w:rPr>
              <w:t>que</w:t>
            </w:r>
            <w:r w:rsidR="007D17DD" w:rsidRPr="004D4F12">
              <w:rPr>
                <w:lang w:val="es-ES"/>
              </w:rPr>
              <w:t xml:space="preserve"> </w:t>
            </w:r>
            <w:r w:rsidRPr="004D4F12">
              <w:rPr>
                <w:lang w:val="es-ES"/>
              </w:rPr>
              <w:t>asista</w:t>
            </w:r>
            <w:r w:rsidR="007D17DD" w:rsidRPr="004D4F12">
              <w:rPr>
                <w:lang w:val="es-ES"/>
              </w:rPr>
              <w:t xml:space="preserve"> </w:t>
            </w:r>
            <w:r w:rsidRPr="004D4F12">
              <w:rPr>
                <w:lang w:val="es-ES"/>
              </w:rPr>
              <w:t>a</w:t>
            </w:r>
            <w:r w:rsidR="007D17DD" w:rsidRPr="004D4F12">
              <w:rPr>
                <w:lang w:val="es-ES"/>
              </w:rPr>
              <w:t xml:space="preserve"> </w:t>
            </w:r>
            <w:r w:rsidRPr="004D4F12">
              <w:rPr>
                <w:lang w:val="es-ES"/>
              </w:rPr>
              <w:t>reuniones</w:t>
            </w:r>
            <w:r w:rsidR="007D17DD" w:rsidRPr="004D4F12">
              <w:rPr>
                <w:lang w:val="es-ES"/>
              </w:rPr>
              <w:t xml:space="preserve"> </w:t>
            </w:r>
            <w:r w:rsidRPr="004D4F12">
              <w:rPr>
                <w:lang w:val="es-ES"/>
              </w:rPr>
              <w:t>administrativas.</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objetivo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dichas</w:t>
            </w:r>
            <w:r w:rsidR="007D17DD" w:rsidRPr="004D4F12">
              <w:rPr>
                <w:lang w:val="es-ES"/>
              </w:rPr>
              <w:t xml:space="preserve"> </w:t>
            </w:r>
            <w:r w:rsidRPr="004D4F12">
              <w:rPr>
                <w:lang w:val="es-ES"/>
              </w:rPr>
              <w:t>reuniones</w:t>
            </w:r>
            <w:r w:rsidR="007D17DD" w:rsidRPr="004D4F12">
              <w:rPr>
                <w:lang w:val="es-ES"/>
              </w:rPr>
              <w:t xml:space="preserve"> </w:t>
            </w:r>
            <w:r w:rsidRPr="004D4F12">
              <w:rPr>
                <w:lang w:val="es-ES"/>
              </w:rPr>
              <w:t>será</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revisión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aspectos</w:t>
            </w:r>
            <w:r w:rsidR="007D17DD" w:rsidRPr="004D4F12">
              <w:rPr>
                <w:lang w:val="es-ES"/>
              </w:rPr>
              <w:t xml:space="preserve"> </w:t>
            </w:r>
            <w:r w:rsidRPr="004D4F12">
              <w:rPr>
                <w:lang w:val="es-ES"/>
              </w:rPr>
              <w:t>relacionados</w:t>
            </w:r>
            <w:r w:rsidR="007D17DD" w:rsidRPr="004D4F12">
              <w:rPr>
                <w:lang w:val="es-ES"/>
              </w:rPr>
              <w:t xml:space="preserve"> </w:t>
            </w:r>
            <w:r w:rsidRPr="004D4F12">
              <w:rPr>
                <w:lang w:val="es-ES"/>
              </w:rPr>
              <w:t>al</w:t>
            </w:r>
            <w:r w:rsidR="007D17DD" w:rsidRPr="004D4F12">
              <w:rPr>
                <w:lang w:val="es-ES"/>
              </w:rPr>
              <w:t xml:space="preserve"> </w:t>
            </w:r>
            <w:r w:rsidRPr="004D4F12">
              <w:rPr>
                <w:lang w:val="es-ES"/>
              </w:rPr>
              <w:t>diseño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Obras,</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permisos,</w:t>
            </w:r>
            <w:r w:rsidR="007D17DD" w:rsidRPr="004D4F12">
              <w:rPr>
                <w:lang w:val="es-ES"/>
              </w:rPr>
              <w:t xml:space="preserve"> </w:t>
            </w:r>
            <w:r w:rsidRPr="004D4F12">
              <w:rPr>
                <w:lang w:val="es-ES"/>
              </w:rPr>
              <w:t>reubicación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servicios</w:t>
            </w:r>
            <w:r w:rsidR="007D17DD" w:rsidRPr="004D4F12">
              <w:rPr>
                <w:lang w:val="es-ES"/>
              </w:rPr>
              <w:t xml:space="preserve"> </w:t>
            </w:r>
            <w:r w:rsidRPr="004D4F12">
              <w:rPr>
                <w:lang w:val="es-ES"/>
              </w:rPr>
              <w:t>públicos,</w:t>
            </w:r>
            <w:r w:rsidR="007D17DD" w:rsidRPr="004D4F12">
              <w:rPr>
                <w:lang w:val="es-ES"/>
              </w:rPr>
              <w:t xml:space="preserve"> </w:t>
            </w:r>
            <w:r w:rsidRPr="004D4F12">
              <w:rPr>
                <w:lang w:val="es-ES"/>
              </w:rPr>
              <w:t>servidumbres,</w:t>
            </w:r>
            <w:r w:rsidR="007D17DD" w:rsidRPr="004D4F12">
              <w:rPr>
                <w:lang w:val="es-ES"/>
              </w:rPr>
              <w:t xml:space="preserve"> </w:t>
            </w:r>
            <w:r w:rsidRPr="004D4F12">
              <w:rPr>
                <w:lang w:val="es-ES"/>
              </w:rPr>
              <w:t>derechos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paso,</w:t>
            </w:r>
            <w:r w:rsidR="007D17DD" w:rsidRPr="004D4F12">
              <w:rPr>
                <w:lang w:val="es-ES"/>
              </w:rPr>
              <w:t xml:space="preserve"> </w:t>
            </w:r>
            <w:r w:rsidRPr="004D4F12">
              <w:rPr>
                <w:lang w:val="es-ES"/>
              </w:rPr>
              <w:t>derechos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vía,</w:t>
            </w:r>
            <w:r w:rsidR="007D17DD" w:rsidRPr="004D4F12">
              <w:rPr>
                <w:lang w:val="es-ES"/>
              </w:rPr>
              <w:t xml:space="preserve"> </w:t>
            </w:r>
            <w:r w:rsidRPr="004D4F12">
              <w:rPr>
                <w:lang w:val="es-ES"/>
              </w:rPr>
              <w:t>reubicación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viviendas</w:t>
            </w:r>
            <w:r w:rsidR="007D17DD" w:rsidRPr="004D4F12">
              <w:rPr>
                <w:lang w:val="es-ES"/>
              </w:rPr>
              <w:t xml:space="preserve"> </w:t>
            </w:r>
            <w:r w:rsidRPr="004D4F12">
              <w:rPr>
                <w:lang w:val="es-ES"/>
              </w:rPr>
              <w:t>y</w:t>
            </w:r>
            <w:r w:rsidR="007D17DD" w:rsidRPr="004D4F12">
              <w:rPr>
                <w:lang w:val="es-ES"/>
              </w:rPr>
              <w:t xml:space="preserve"> </w:t>
            </w:r>
            <w:r w:rsidRPr="004D4F12">
              <w:rPr>
                <w:lang w:val="es-ES"/>
              </w:rPr>
              <w:t>negocios,</w:t>
            </w:r>
            <w:r w:rsidR="007D17DD" w:rsidRPr="004D4F12">
              <w:rPr>
                <w:lang w:val="es-ES"/>
              </w:rPr>
              <w:t xml:space="preserve"> </w:t>
            </w:r>
            <w:r w:rsidRPr="004D4F12">
              <w:rPr>
                <w:lang w:val="es-ES"/>
              </w:rPr>
              <w:t>tránsito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vehículos,</w:t>
            </w:r>
            <w:r w:rsidR="007D17DD" w:rsidRPr="004D4F12">
              <w:rPr>
                <w:lang w:val="es-ES"/>
              </w:rPr>
              <w:t xml:space="preserve"> </w:t>
            </w:r>
            <w:r w:rsidRPr="004D4F12">
              <w:rPr>
                <w:lang w:val="es-ES"/>
              </w:rPr>
              <w:t>seguridad</w:t>
            </w:r>
            <w:r w:rsidR="007D17DD" w:rsidRPr="004D4F12">
              <w:rPr>
                <w:lang w:val="es-ES"/>
              </w:rPr>
              <w:t xml:space="preserve"> </w:t>
            </w:r>
            <w:r w:rsidRPr="004D4F12">
              <w:rPr>
                <w:lang w:val="es-ES"/>
              </w:rPr>
              <w:t>vial,</w:t>
            </w:r>
            <w:r w:rsidR="007D17DD" w:rsidRPr="004D4F12">
              <w:rPr>
                <w:lang w:val="es-ES"/>
              </w:rPr>
              <w:t xml:space="preserve"> </w:t>
            </w:r>
            <w:r w:rsidRPr="004D4F12">
              <w:rPr>
                <w:lang w:val="es-ES"/>
              </w:rPr>
              <w:t>medidas</w:t>
            </w:r>
            <w:r w:rsidR="007D17DD" w:rsidRPr="004D4F12">
              <w:rPr>
                <w:lang w:val="es-ES"/>
              </w:rPr>
              <w:t xml:space="preserve"> </w:t>
            </w:r>
            <w:r w:rsidRPr="004D4F12">
              <w:rPr>
                <w:lang w:val="es-ES"/>
              </w:rPr>
              <w:t>ambientales,</w:t>
            </w:r>
            <w:r w:rsidR="007D17DD" w:rsidRPr="004D4F12">
              <w:rPr>
                <w:lang w:val="es-ES"/>
              </w:rPr>
              <w:t xml:space="preserve"> </w:t>
            </w:r>
            <w:r w:rsidRPr="004D4F12" w:rsidDel="001802D1">
              <w:rPr>
                <w:lang w:val="es-ES"/>
              </w:rPr>
              <w:t>de</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programación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trabajos</w:t>
            </w:r>
            <w:r w:rsidR="007D17DD" w:rsidRPr="004D4F12">
              <w:rPr>
                <w:lang w:val="es-ES"/>
              </w:rPr>
              <w:t xml:space="preserve"> </w:t>
            </w:r>
            <w:r w:rsidRPr="004D4F12">
              <w:rPr>
                <w:lang w:val="es-ES"/>
              </w:rPr>
              <w:t>pendientes</w:t>
            </w:r>
            <w:r w:rsidR="007D17DD" w:rsidRPr="004D4F12">
              <w:rPr>
                <w:lang w:val="es-ES"/>
              </w:rPr>
              <w:t xml:space="preserve"> </w:t>
            </w:r>
            <w:r w:rsidRPr="004D4F12">
              <w:rPr>
                <w:lang w:val="es-ES"/>
              </w:rPr>
              <w:t>y</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resolución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asuntos</w:t>
            </w:r>
            <w:r w:rsidR="007D17DD" w:rsidRPr="004D4F12">
              <w:rPr>
                <w:lang w:val="es-ES"/>
              </w:rPr>
              <w:t xml:space="preserve"> </w:t>
            </w:r>
            <w:r w:rsidRPr="004D4F12">
              <w:rPr>
                <w:lang w:val="es-ES"/>
              </w:rPr>
              <w:t>planteados</w:t>
            </w:r>
            <w:r w:rsidR="007D17DD" w:rsidRPr="004D4F12">
              <w:rPr>
                <w:lang w:val="es-ES"/>
              </w:rPr>
              <w:t xml:space="preserve"> </w:t>
            </w:r>
            <w:r w:rsidRPr="004D4F12">
              <w:rPr>
                <w:lang w:val="es-ES"/>
              </w:rPr>
              <w:t>conforme</w:t>
            </w:r>
            <w:r w:rsidR="007D17DD" w:rsidRPr="004D4F12">
              <w:rPr>
                <w:lang w:val="es-ES"/>
              </w:rPr>
              <w:t xml:space="preserve"> </w:t>
            </w:r>
            <w:r w:rsidRPr="004D4F12">
              <w:rPr>
                <w:lang w:val="es-ES"/>
              </w:rPr>
              <w:t>con</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procedimiento</w:t>
            </w:r>
            <w:r w:rsidR="007D17DD" w:rsidRPr="004D4F12">
              <w:rPr>
                <w:lang w:val="es-ES"/>
              </w:rPr>
              <w:t xml:space="preserve"> </w:t>
            </w:r>
            <w:r w:rsidRPr="004D4F12">
              <w:rPr>
                <w:lang w:val="es-ES"/>
              </w:rPr>
              <w:t>de</w:t>
            </w:r>
            <w:r w:rsidR="007D17DD" w:rsidRPr="004D4F12">
              <w:rPr>
                <w:lang w:val="es-ES"/>
              </w:rPr>
              <w:t xml:space="preserve"> </w:t>
            </w:r>
            <w:r w:rsidR="00C607A9" w:rsidRPr="004D4F12">
              <w:rPr>
                <w:lang w:val="es-ES"/>
              </w:rPr>
              <w:t>Advertencia Anticipada</w:t>
            </w:r>
            <w:r w:rsidR="007D17DD" w:rsidRPr="004D4F12">
              <w:rPr>
                <w:lang w:val="es-ES"/>
              </w:rPr>
              <w:t xml:space="preserve"> </w:t>
            </w:r>
            <w:r w:rsidRPr="004D4F12">
              <w:rPr>
                <w:lang w:val="es-ES"/>
              </w:rPr>
              <w:t>descrito</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Cláusula</w:t>
            </w:r>
            <w:r w:rsidR="007D17DD" w:rsidRPr="004D4F12">
              <w:rPr>
                <w:lang w:val="es-ES"/>
              </w:rPr>
              <w:t xml:space="preserve"> </w:t>
            </w:r>
            <w:r w:rsidR="00A1637B" w:rsidRPr="004D4F12">
              <w:rPr>
                <w:lang w:val="es-ES"/>
              </w:rPr>
              <w:t>33</w:t>
            </w:r>
            <w:r w:rsidR="00640823" w:rsidRPr="004D4F12">
              <w:rPr>
                <w:lang w:val="es-ES"/>
              </w:rPr>
              <w:t xml:space="preserve"> de estas CGC</w:t>
            </w:r>
            <w:r w:rsidRPr="004D4F12">
              <w:rPr>
                <w:lang w:val="es-ES"/>
              </w:rPr>
              <w:t>.</w:t>
            </w:r>
          </w:p>
          <w:p w14:paraId="19AA8CC6" w14:textId="2D81D876" w:rsidR="001377B0" w:rsidRPr="004D4F12" w:rsidRDefault="001377B0" w:rsidP="00DC6256">
            <w:pPr>
              <w:spacing w:after="160"/>
              <w:ind w:left="619" w:hanging="619"/>
              <w:jc w:val="both"/>
              <w:rPr>
                <w:spacing w:val="-3"/>
                <w:lang w:val="es-ES"/>
              </w:rPr>
            </w:pPr>
            <w:r w:rsidRPr="004D4F12">
              <w:rPr>
                <w:lang w:val="es-ES"/>
              </w:rPr>
              <w:t>32.2</w:t>
            </w:r>
            <w:r w:rsidRPr="004D4F12">
              <w:rPr>
                <w:lang w:val="es-ES"/>
              </w:rPr>
              <w:tab/>
            </w:r>
            <w:r w:rsidRPr="004D4F12">
              <w:rPr>
                <w:spacing w:val="-3"/>
                <w:lang w:val="es-ES"/>
              </w:rPr>
              <w:t>El</w:t>
            </w:r>
            <w:r w:rsidR="007D17DD" w:rsidRPr="004D4F12">
              <w:rPr>
                <w:spacing w:val="-3"/>
                <w:lang w:val="es-ES"/>
              </w:rPr>
              <w:t xml:space="preserve"> </w:t>
            </w:r>
            <w:r w:rsidR="00F451E9" w:rsidRPr="004D4F12">
              <w:rPr>
                <w:spacing w:val="-3"/>
                <w:lang w:val="es-ES"/>
              </w:rPr>
              <w:t>Gerente de Proyecto</w:t>
            </w:r>
            <w:r w:rsidR="007D17DD" w:rsidRPr="004D4F12">
              <w:rPr>
                <w:spacing w:val="-3"/>
                <w:lang w:val="es-ES"/>
              </w:rPr>
              <w:t xml:space="preserve"> </w:t>
            </w:r>
            <w:r w:rsidRPr="004D4F12">
              <w:rPr>
                <w:spacing w:val="-3"/>
                <w:lang w:val="es-ES"/>
              </w:rPr>
              <w:t>deberá</w:t>
            </w:r>
            <w:r w:rsidR="007D17DD" w:rsidRPr="004D4F12">
              <w:rPr>
                <w:spacing w:val="-3"/>
                <w:lang w:val="es-ES"/>
              </w:rPr>
              <w:t xml:space="preserve"> </w:t>
            </w:r>
            <w:r w:rsidRPr="004D4F12">
              <w:rPr>
                <w:spacing w:val="-3"/>
                <w:lang w:val="es-ES"/>
              </w:rPr>
              <w:t>llevar</w:t>
            </w:r>
            <w:r w:rsidR="007D17DD" w:rsidRPr="004D4F12">
              <w:rPr>
                <w:spacing w:val="-3"/>
                <w:lang w:val="es-ES"/>
              </w:rPr>
              <w:t xml:space="preserve"> </w:t>
            </w:r>
            <w:r w:rsidRPr="004D4F12">
              <w:rPr>
                <w:spacing w:val="-3"/>
                <w:lang w:val="es-ES"/>
              </w:rPr>
              <w:t>un</w:t>
            </w:r>
            <w:r w:rsidR="007D17DD" w:rsidRPr="004D4F12">
              <w:rPr>
                <w:spacing w:val="-3"/>
                <w:lang w:val="es-ES"/>
              </w:rPr>
              <w:t xml:space="preserve"> </w:t>
            </w:r>
            <w:r w:rsidRPr="004D4F12">
              <w:rPr>
                <w:spacing w:val="-3"/>
                <w:lang w:val="es-ES"/>
              </w:rPr>
              <w:t>registro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lo</w:t>
            </w:r>
            <w:r w:rsidR="007D17DD" w:rsidRPr="004D4F12">
              <w:rPr>
                <w:spacing w:val="-3"/>
                <w:lang w:val="es-ES"/>
              </w:rPr>
              <w:t xml:space="preserve"> </w:t>
            </w:r>
            <w:r w:rsidRPr="004D4F12">
              <w:rPr>
                <w:spacing w:val="-3"/>
                <w:lang w:val="es-ES"/>
              </w:rPr>
              <w:t>tratado</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reuniones</w:t>
            </w:r>
            <w:r w:rsidR="007D17DD" w:rsidRPr="004D4F12">
              <w:rPr>
                <w:spacing w:val="-3"/>
                <w:lang w:val="es-ES"/>
              </w:rPr>
              <w:t xml:space="preserve"> </w:t>
            </w:r>
            <w:r w:rsidRPr="004D4F12">
              <w:rPr>
                <w:spacing w:val="-3"/>
                <w:lang w:val="es-ES"/>
              </w:rPr>
              <w:t>administrativas</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suministrar</w:t>
            </w:r>
            <w:r w:rsidR="007D17DD" w:rsidRPr="004D4F12">
              <w:rPr>
                <w:spacing w:val="-3"/>
                <w:lang w:val="es-ES"/>
              </w:rPr>
              <w:t xml:space="preserve"> </w:t>
            </w:r>
            <w:r w:rsidRPr="004D4F12">
              <w:rPr>
                <w:spacing w:val="-3"/>
                <w:lang w:val="es-ES"/>
              </w:rPr>
              <w:t>copias</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mismo</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asistentes</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al</w:t>
            </w:r>
            <w:r w:rsidR="007D17DD" w:rsidRPr="004D4F12">
              <w:rPr>
                <w:spacing w:val="-3"/>
                <w:lang w:val="es-ES"/>
              </w:rPr>
              <w:t xml:space="preserve"> </w:t>
            </w:r>
            <w:r w:rsidRPr="004D4F12">
              <w:rPr>
                <w:spacing w:val="-3"/>
                <w:lang w:val="es-ES"/>
              </w:rPr>
              <w:t>Contratante.</w:t>
            </w:r>
            <w:r w:rsidR="007D17DD" w:rsidRPr="004D4F12">
              <w:rPr>
                <w:spacing w:val="-3"/>
                <w:lang w:val="es-ES"/>
              </w:rPr>
              <w:t xml:space="preserve"> </w:t>
            </w:r>
            <w:r w:rsidRPr="004D4F12">
              <w:rPr>
                <w:spacing w:val="-3"/>
                <w:lang w:val="es-ES"/>
              </w:rPr>
              <w:t>Ya</w:t>
            </w:r>
            <w:r w:rsidR="007D17DD" w:rsidRPr="004D4F12">
              <w:rPr>
                <w:spacing w:val="-3"/>
                <w:lang w:val="es-ES"/>
              </w:rPr>
              <w:t xml:space="preserve"> </w:t>
            </w:r>
            <w:r w:rsidRPr="004D4F12">
              <w:rPr>
                <w:spacing w:val="-3"/>
                <w:lang w:val="es-ES"/>
              </w:rPr>
              <w:t>sea</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propia</w:t>
            </w:r>
            <w:r w:rsidR="007D17DD" w:rsidRPr="004D4F12">
              <w:rPr>
                <w:spacing w:val="-3"/>
                <w:lang w:val="es-ES"/>
              </w:rPr>
              <w:t xml:space="preserve"> </w:t>
            </w:r>
            <w:r w:rsidRPr="004D4F12">
              <w:rPr>
                <w:spacing w:val="-3"/>
                <w:lang w:val="es-ES"/>
              </w:rPr>
              <w:t>reunión</w:t>
            </w:r>
            <w:r w:rsidR="007D17DD" w:rsidRPr="004D4F12">
              <w:rPr>
                <w:spacing w:val="-3"/>
                <w:lang w:val="es-ES"/>
              </w:rPr>
              <w:t xml:space="preserve"> </w:t>
            </w:r>
            <w:r w:rsidRPr="004D4F12">
              <w:rPr>
                <w:spacing w:val="-3"/>
                <w:lang w:val="es-ES"/>
              </w:rPr>
              <w:t>o</w:t>
            </w:r>
            <w:r w:rsidR="007D17DD" w:rsidRPr="004D4F12">
              <w:rPr>
                <w:spacing w:val="-3"/>
                <w:lang w:val="es-ES"/>
              </w:rPr>
              <w:t xml:space="preserve"> </w:t>
            </w:r>
            <w:r w:rsidRPr="004D4F12">
              <w:rPr>
                <w:spacing w:val="-3"/>
                <w:lang w:val="es-ES"/>
              </w:rPr>
              <w:t>con</w:t>
            </w:r>
            <w:r w:rsidR="007D17DD" w:rsidRPr="004D4F12">
              <w:rPr>
                <w:spacing w:val="-3"/>
                <w:lang w:val="es-ES"/>
              </w:rPr>
              <w:t xml:space="preserve"> </w:t>
            </w:r>
            <w:r w:rsidRPr="004D4F12">
              <w:rPr>
                <w:spacing w:val="-3"/>
                <w:lang w:val="es-ES"/>
              </w:rPr>
              <w:t>posterioridad</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ella,</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00F451E9" w:rsidRPr="004D4F12">
              <w:rPr>
                <w:spacing w:val="-3"/>
                <w:lang w:val="es-ES"/>
              </w:rPr>
              <w:t>Gerente de Proyecto</w:t>
            </w:r>
            <w:r w:rsidR="007D17DD" w:rsidRPr="004D4F12">
              <w:rPr>
                <w:spacing w:val="-3"/>
                <w:lang w:val="es-ES"/>
              </w:rPr>
              <w:t xml:space="preserve"> </w:t>
            </w:r>
            <w:r w:rsidRPr="004D4F12">
              <w:rPr>
                <w:spacing w:val="-3"/>
                <w:lang w:val="es-ES"/>
              </w:rPr>
              <w:t>deberá</w:t>
            </w:r>
            <w:r w:rsidR="007D17DD" w:rsidRPr="004D4F12">
              <w:rPr>
                <w:spacing w:val="-3"/>
                <w:lang w:val="es-ES"/>
              </w:rPr>
              <w:t xml:space="preserve"> </w:t>
            </w:r>
            <w:r w:rsidRPr="004D4F12">
              <w:rPr>
                <w:spacing w:val="-3"/>
                <w:lang w:val="es-ES"/>
              </w:rPr>
              <w:t>decidir</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comunicar</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escrito</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todos</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asistentes</w:t>
            </w:r>
            <w:r w:rsidR="007D17DD" w:rsidRPr="004D4F12">
              <w:rPr>
                <w:spacing w:val="-3"/>
                <w:lang w:val="es-ES"/>
              </w:rPr>
              <w:t xml:space="preserve"> </w:t>
            </w:r>
            <w:r w:rsidRPr="004D4F12">
              <w:rPr>
                <w:spacing w:val="-3"/>
                <w:lang w:val="es-ES"/>
              </w:rPr>
              <w:t>sus</w:t>
            </w:r>
            <w:r w:rsidR="007D17DD" w:rsidRPr="004D4F12">
              <w:rPr>
                <w:spacing w:val="-3"/>
                <w:lang w:val="es-ES"/>
              </w:rPr>
              <w:t xml:space="preserve"> </w:t>
            </w:r>
            <w:r w:rsidRPr="004D4F12">
              <w:rPr>
                <w:spacing w:val="-3"/>
                <w:lang w:val="es-ES"/>
              </w:rPr>
              <w:t>respectivas</w:t>
            </w:r>
            <w:r w:rsidR="007D17DD" w:rsidRPr="004D4F12">
              <w:rPr>
                <w:spacing w:val="-3"/>
                <w:lang w:val="es-ES"/>
              </w:rPr>
              <w:t xml:space="preserve"> </w:t>
            </w:r>
            <w:r w:rsidRPr="004D4F12">
              <w:rPr>
                <w:spacing w:val="-3"/>
                <w:lang w:val="es-ES"/>
              </w:rPr>
              <w:t>obligaciones</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relación</w:t>
            </w:r>
            <w:r w:rsidR="007D17DD" w:rsidRPr="004D4F12">
              <w:rPr>
                <w:spacing w:val="-3"/>
                <w:lang w:val="es-ES"/>
              </w:rPr>
              <w:t xml:space="preserve"> </w:t>
            </w:r>
            <w:r w:rsidRPr="004D4F12">
              <w:rPr>
                <w:spacing w:val="-3"/>
                <w:lang w:val="es-ES"/>
              </w:rPr>
              <w:t>con</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medidas</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deban</w:t>
            </w:r>
            <w:r w:rsidR="007D17DD" w:rsidRPr="004D4F12">
              <w:rPr>
                <w:spacing w:val="-3"/>
                <w:lang w:val="es-ES"/>
              </w:rPr>
              <w:t xml:space="preserve"> </w:t>
            </w:r>
            <w:r w:rsidRPr="004D4F12">
              <w:rPr>
                <w:spacing w:val="-3"/>
                <w:lang w:val="es-ES"/>
              </w:rPr>
              <w:t>adoptarse.</w:t>
            </w:r>
          </w:p>
          <w:p w14:paraId="3EE73962" w14:textId="397018BE" w:rsidR="001377B0" w:rsidRPr="004D4F12" w:rsidRDefault="001377B0" w:rsidP="00DC6256">
            <w:pPr>
              <w:spacing w:after="160"/>
              <w:ind w:left="619" w:hanging="619"/>
              <w:jc w:val="both"/>
              <w:rPr>
                <w:lang w:val="es-ES"/>
              </w:rPr>
            </w:pPr>
            <w:r w:rsidRPr="004D4F12">
              <w:rPr>
                <w:spacing w:val="-3"/>
                <w:lang w:val="es-ES"/>
              </w:rPr>
              <w:t>32.3</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deberá</w:t>
            </w:r>
            <w:r w:rsidR="007D17DD" w:rsidRPr="004D4F12">
              <w:rPr>
                <w:spacing w:val="-3"/>
                <w:lang w:val="es-ES"/>
              </w:rPr>
              <w:t xml:space="preserve"> </w:t>
            </w:r>
            <w:r w:rsidRPr="004D4F12">
              <w:rPr>
                <w:spacing w:val="-3"/>
                <w:lang w:val="es-ES"/>
              </w:rPr>
              <w:t>asegurar</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participación</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diseñadores</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Supervisión</w:t>
            </w:r>
            <w:r w:rsidR="007D17DD" w:rsidRPr="004D4F12">
              <w:rPr>
                <w:spacing w:val="-3"/>
                <w:lang w:val="es-ES"/>
              </w:rPr>
              <w:t xml:space="preserve"> </w:t>
            </w:r>
            <w:r w:rsidRPr="004D4F12">
              <w:rPr>
                <w:spacing w:val="-3"/>
                <w:lang w:val="es-ES"/>
              </w:rPr>
              <w:t>Técnica</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Reuniones</w:t>
            </w:r>
            <w:r w:rsidR="007D17DD" w:rsidRPr="004D4F12">
              <w:rPr>
                <w:spacing w:val="-3"/>
                <w:lang w:val="es-ES"/>
              </w:rPr>
              <w:t xml:space="preserve"> </w:t>
            </w:r>
            <w:r w:rsidRPr="004D4F12">
              <w:rPr>
                <w:spacing w:val="-3"/>
                <w:lang w:val="es-ES"/>
              </w:rPr>
              <w:t>Administrativas,</w:t>
            </w:r>
            <w:r w:rsidR="007D17DD" w:rsidRPr="004D4F12">
              <w:rPr>
                <w:spacing w:val="-3"/>
                <w:lang w:val="es-ES"/>
              </w:rPr>
              <w:t xml:space="preserve"> </w:t>
            </w:r>
            <w:r w:rsidRPr="004D4F12">
              <w:rPr>
                <w:spacing w:val="-3"/>
                <w:lang w:val="es-ES"/>
              </w:rPr>
              <w:t>cuando</w:t>
            </w:r>
            <w:r w:rsidR="007D17DD" w:rsidRPr="004D4F12">
              <w:rPr>
                <w:spacing w:val="-3"/>
                <w:lang w:val="es-ES"/>
              </w:rPr>
              <w:t xml:space="preserve"> </w:t>
            </w:r>
            <w:r w:rsidRPr="004D4F12">
              <w:rPr>
                <w:spacing w:val="-3"/>
                <w:lang w:val="es-ES"/>
              </w:rPr>
              <w:t>así</w:t>
            </w:r>
            <w:r w:rsidR="007D17DD" w:rsidRPr="004D4F12">
              <w:rPr>
                <w:spacing w:val="-3"/>
                <w:lang w:val="es-ES"/>
              </w:rPr>
              <w:t xml:space="preserve"> </w:t>
            </w:r>
            <w:r w:rsidRPr="004D4F12">
              <w:rPr>
                <w:spacing w:val="-3"/>
                <w:lang w:val="es-ES"/>
              </w:rPr>
              <w:t>lo</w:t>
            </w:r>
            <w:r w:rsidR="007D17DD" w:rsidRPr="004D4F12">
              <w:rPr>
                <w:spacing w:val="-3"/>
                <w:lang w:val="es-ES"/>
              </w:rPr>
              <w:t xml:space="preserve"> </w:t>
            </w:r>
            <w:r w:rsidRPr="004D4F12">
              <w:rPr>
                <w:spacing w:val="-3"/>
                <w:lang w:val="es-ES"/>
              </w:rPr>
              <w:t>notifique</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00F451E9" w:rsidRPr="004D4F12">
              <w:rPr>
                <w:spacing w:val="-3"/>
                <w:lang w:val="es-ES"/>
              </w:rPr>
              <w:t>Gerente de Proyecto</w:t>
            </w:r>
            <w:r w:rsidRPr="004D4F12">
              <w:rPr>
                <w:spacing w:val="-3"/>
                <w:lang w:val="es-ES"/>
              </w:rPr>
              <w:t>.</w:t>
            </w:r>
          </w:p>
        </w:tc>
      </w:tr>
      <w:tr w:rsidR="001377B0" w:rsidRPr="004D4F12" w14:paraId="4A0C910E" w14:textId="77777777" w:rsidTr="003E2CD4">
        <w:tc>
          <w:tcPr>
            <w:tcW w:w="2835" w:type="dxa"/>
          </w:tcPr>
          <w:p w14:paraId="2B220AAB" w14:textId="5B6423D3" w:rsidR="001377B0" w:rsidRPr="004D4F12" w:rsidRDefault="001377B0" w:rsidP="00936764">
            <w:pPr>
              <w:pStyle w:val="SectionVHeading3"/>
              <w:rPr>
                <w:lang w:val="es-ES"/>
              </w:rPr>
            </w:pPr>
            <w:bookmarkStart w:id="170" w:name="_Toc399832272"/>
            <w:r w:rsidRPr="004D4F12">
              <w:rPr>
                <w:lang w:val="es-ES"/>
              </w:rPr>
              <w:t>33.</w:t>
            </w:r>
            <w:r w:rsidRPr="004D4F12">
              <w:rPr>
                <w:lang w:val="es-ES"/>
              </w:rPr>
              <w:tab/>
            </w:r>
            <w:r w:rsidR="00C607A9" w:rsidRPr="004D4F12">
              <w:rPr>
                <w:lang w:val="es-ES"/>
              </w:rPr>
              <w:t>Advertencia Anticipada</w:t>
            </w:r>
            <w:bookmarkEnd w:id="170"/>
          </w:p>
        </w:tc>
        <w:tc>
          <w:tcPr>
            <w:tcW w:w="6178" w:type="dxa"/>
          </w:tcPr>
          <w:p w14:paraId="54001D4F" w14:textId="74CA1503" w:rsidR="001377B0" w:rsidRPr="004D4F12" w:rsidRDefault="001377B0" w:rsidP="003F79AA">
            <w:pPr>
              <w:spacing w:after="200"/>
              <w:ind w:left="612" w:hanging="612"/>
              <w:jc w:val="both"/>
              <w:rPr>
                <w:lang w:val="es-ES"/>
              </w:rPr>
            </w:pPr>
            <w:r w:rsidRPr="004D4F12">
              <w:rPr>
                <w:lang w:val="es-ES"/>
              </w:rPr>
              <w:t>33.1</w:t>
            </w:r>
            <w:r w:rsidRPr="004D4F12">
              <w:rPr>
                <w:lang w:val="es-ES"/>
              </w:rPr>
              <w:tab/>
              <w:t>El</w:t>
            </w:r>
            <w:r w:rsidR="007D17DD" w:rsidRPr="004D4F12">
              <w:rPr>
                <w:lang w:val="es-ES"/>
              </w:rPr>
              <w:t xml:space="preserve"> </w:t>
            </w:r>
            <w:r w:rsidRPr="004D4F12">
              <w:rPr>
                <w:lang w:val="es-ES"/>
              </w:rPr>
              <w:t>Contratista</w:t>
            </w:r>
            <w:r w:rsidR="007D17DD" w:rsidRPr="004D4F12">
              <w:rPr>
                <w:lang w:val="es-ES"/>
              </w:rPr>
              <w:t xml:space="preserve"> </w:t>
            </w:r>
            <w:r w:rsidRPr="004D4F12">
              <w:rPr>
                <w:lang w:val="es-ES"/>
              </w:rPr>
              <w:t>deberá</w:t>
            </w:r>
            <w:r w:rsidR="007D17DD" w:rsidRPr="004D4F12">
              <w:rPr>
                <w:lang w:val="es-ES"/>
              </w:rPr>
              <w:t xml:space="preserve"> </w:t>
            </w:r>
            <w:r w:rsidRPr="004D4F12">
              <w:rPr>
                <w:lang w:val="es-ES"/>
              </w:rPr>
              <w:t>advertir</w:t>
            </w:r>
            <w:r w:rsidR="007D17DD" w:rsidRPr="004D4F12">
              <w:rPr>
                <w:lang w:val="es-ES"/>
              </w:rPr>
              <w:t xml:space="preserve"> </w:t>
            </w:r>
            <w:r w:rsidRPr="004D4F12">
              <w:rPr>
                <w:lang w:val="es-ES"/>
              </w:rPr>
              <w:t>al</w:t>
            </w:r>
            <w:r w:rsidR="007D17DD" w:rsidRPr="004D4F12">
              <w:rPr>
                <w:lang w:val="es-ES"/>
              </w:rPr>
              <w:t xml:space="preserve"> </w:t>
            </w:r>
            <w:r w:rsidR="00F451E9" w:rsidRPr="004D4F12">
              <w:rPr>
                <w:lang w:val="es-ES"/>
              </w:rPr>
              <w:t>Gerente de Proyecto</w:t>
            </w:r>
            <w:r w:rsidR="007D17DD" w:rsidRPr="004D4F12">
              <w:rPr>
                <w:lang w:val="es-ES"/>
              </w:rPr>
              <w:t xml:space="preserve"> </w:t>
            </w:r>
            <w:r w:rsidRPr="004D4F12">
              <w:rPr>
                <w:lang w:val="es-ES"/>
              </w:rPr>
              <w:t>lo</w:t>
            </w:r>
            <w:r w:rsidR="007D17DD" w:rsidRPr="004D4F12">
              <w:rPr>
                <w:lang w:val="es-ES"/>
              </w:rPr>
              <w:t xml:space="preserve"> </w:t>
            </w:r>
            <w:r w:rsidRPr="004D4F12">
              <w:rPr>
                <w:lang w:val="es-ES"/>
              </w:rPr>
              <w:t>antes</w:t>
            </w:r>
            <w:r w:rsidR="007D17DD" w:rsidRPr="004D4F12">
              <w:rPr>
                <w:lang w:val="es-ES"/>
              </w:rPr>
              <w:t xml:space="preserve"> </w:t>
            </w:r>
            <w:r w:rsidRPr="004D4F12">
              <w:rPr>
                <w:lang w:val="es-ES"/>
              </w:rPr>
              <w:t>posible</w:t>
            </w:r>
            <w:r w:rsidR="007D17DD" w:rsidRPr="004D4F12">
              <w:rPr>
                <w:lang w:val="es-ES"/>
              </w:rPr>
              <w:t xml:space="preserve"> </w:t>
            </w:r>
            <w:r w:rsidRPr="004D4F12">
              <w:rPr>
                <w:lang w:val="es-ES"/>
              </w:rPr>
              <w:t>sobre</w:t>
            </w:r>
            <w:r w:rsidR="007D17DD" w:rsidRPr="004D4F12">
              <w:rPr>
                <w:lang w:val="es-ES"/>
              </w:rPr>
              <w:t xml:space="preserve"> </w:t>
            </w:r>
            <w:r w:rsidRPr="004D4F12">
              <w:rPr>
                <w:lang w:val="es-ES"/>
              </w:rPr>
              <w:t>futuros</w:t>
            </w:r>
            <w:r w:rsidR="007D17DD" w:rsidRPr="004D4F12">
              <w:rPr>
                <w:lang w:val="es-ES"/>
              </w:rPr>
              <w:t xml:space="preserve"> </w:t>
            </w:r>
            <w:r w:rsidRPr="004D4F12">
              <w:rPr>
                <w:lang w:val="es-ES"/>
              </w:rPr>
              <w:t>posibles</w:t>
            </w:r>
            <w:r w:rsidR="007D17DD" w:rsidRPr="004D4F12">
              <w:rPr>
                <w:lang w:val="es-ES"/>
              </w:rPr>
              <w:t xml:space="preserve"> </w:t>
            </w:r>
            <w:r w:rsidRPr="004D4F12">
              <w:rPr>
                <w:lang w:val="es-ES"/>
              </w:rPr>
              <w:t>eventos</w:t>
            </w:r>
            <w:r w:rsidR="007D17DD" w:rsidRPr="004D4F12">
              <w:rPr>
                <w:lang w:val="es-ES"/>
              </w:rPr>
              <w:t xml:space="preserve"> </w:t>
            </w:r>
            <w:r w:rsidRPr="004D4F12">
              <w:rPr>
                <w:lang w:val="es-ES"/>
              </w:rPr>
              <w:t>o</w:t>
            </w:r>
            <w:r w:rsidR="007D17DD" w:rsidRPr="004D4F12">
              <w:rPr>
                <w:lang w:val="es-ES"/>
              </w:rPr>
              <w:t xml:space="preserve"> </w:t>
            </w:r>
            <w:r w:rsidRPr="004D4F12">
              <w:rPr>
                <w:lang w:val="es-ES"/>
              </w:rPr>
              <w:t>circunstancias</w:t>
            </w:r>
            <w:r w:rsidR="007D17DD" w:rsidRPr="004D4F12">
              <w:rPr>
                <w:lang w:val="es-ES"/>
              </w:rPr>
              <w:t xml:space="preserve"> </w:t>
            </w:r>
            <w:r w:rsidRPr="004D4F12">
              <w:rPr>
                <w:lang w:val="es-ES"/>
              </w:rPr>
              <w:t>específicas</w:t>
            </w:r>
            <w:r w:rsidR="007D17DD" w:rsidRPr="004D4F12">
              <w:rPr>
                <w:lang w:val="es-ES"/>
              </w:rPr>
              <w:t xml:space="preserve"> </w:t>
            </w:r>
            <w:r w:rsidRPr="004D4F12">
              <w:rPr>
                <w:lang w:val="es-ES"/>
              </w:rPr>
              <w:t>que</w:t>
            </w:r>
            <w:r w:rsidR="007D17DD" w:rsidRPr="004D4F12">
              <w:rPr>
                <w:lang w:val="es-ES"/>
              </w:rPr>
              <w:t xml:space="preserve"> </w:t>
            </w:r>
            <w:r w:rsidRPr="004D4F12">
              <w:rPr>
                <w:lang w:val="es-ES"/>
              </w:rPr>
              <w:t>puedan</w:t>
            </w:r>
            <w:r w:rsidR="007D17DD" w:rsidRPr="004D4F12">
              <w:rPr>
                <w:lang w:val="es-ES"/>
              </w:rPr>
              <w:t xml:space="preserve"> </w:t>
            </w:r>
            <w:r w:rsidRPr="004D4F12">
              <w:rPr>
                <w:lang w:val="es-ES"/>
              </w:rPr>
              <w:t>perjudicar</w:t>
            </w:r>
            <w:r w:rsidR="007D17DD" w:rsidRPr="004D4F12">
              <w:rPr>
                <w:lang w:val="es-ES"/>
              </w:rPr>
              <w:t xml:space="preserve"> </w:t>
            </w:r>
            <w:r w:rsidRPr="004D4F12">
              <w:rPr>
                <w:lang w:val="es-ES"/>
              </w:rPr>
              <w:t>la</w:t>
            </w:r>
            <w:r w:rsidR="007D17DD" w:rsidRPr="004D4F12">
              <w:rPr>
                <w:lang w:val="es-ES"/>
              </w:rPr>
              <w:t xml:space="preserve"> </w:t>
            </w:r>
            <w:r w:rsidR="003B64BC" w:rsidRPr="004D4F12">
              <w:rPr>
                <w:lang w:val="es-ES"/>
              </w:rPr>
              <w:t>preparación</w:t>
            </w:r>
            <w:r w:rsidR="007D17DD" w:rsidRPr="004D4F12">
              <w:rPr>
                <w:lang w:val="es-ES"/>
              </w:rPr>
              <w:t xml:space="preserve"> </w:t>
            </w:r>
            <w:r w:rsidR="003B64BC" w:rsidRPr="004D4F12">
              <w:rPr>
                <w:lang w:val="es-ES"/>
              </w:rPr>
              <w:t>oportuna</w:t>
            </w:r>
            <w:r w:rsidR="007D17DD" w:rsidRPr="004D4F12">
              <w:rPr>
                <w:lang w:val="es-ES"/>
              </w:rPr>
              <w:t xml:space="preserve"> </w:t>
            </w:r>
            <w:r w:rsidR="003B64BC" w:rsidRPr="004D4F12">
              <w:rPr>
                <w:lang w:val="es-ES"/>
              </w:rPr>
              <w:t>del</w:t>
            </w:r>
            <w:r w:rsidR="007D17DD" w:rsidRPr="004D4F12">
              <w:rPr>
                <w:lang w:val="es-ES"/>
              </w:rPr>
              <w:t xml:space="preserve"> </w:t>
            </w:r>
            <w:r w:rsidR="003B64BC" w:rsidRPr="004D4F12">
              <w:rPr>
                <w:lang w:val="es-ES"/>
              </w:rPr>
              <w:t>diseño,</w:t>
            </w:r>
            <w:r w:rsidR="007D17DD" w:rsidRPr="004D4F12">
              <w:rPr>
                <w:lang w:val="es-ES"/>
              </w:rPr>
              <w:t xml:space="preserve"> </w:t>
            </w:r>
            <w:r w:rsidR="003B64BC" w:rsidRPr="004D4F12">
              <w:rPr>
                <w:lang w:val="es-ES"/>
              </w:rPr>
              <w:t>la</w:t>
            </w:r>
            <w:r w:rsidR="007D17DD" w:rsidRPr="004D4F12">
              <w:rPr>
                <w:lang w:val="es-ES"/>
              </w:rPr>
              <w:t xml:space="preserve"> </w:t>
            </w:r>
            <w:r w:rsidRPr="004D4F12">
              <w:rPr>
                <w:lang w:val="es-ES"/>
              </w:rPr>
              <w:t>calidad</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diseño</w:t>
            </w:r>
            <w:r w:rsidR="00442E47" w:rsidRPr="004D4F12">
              <w:rPr>
                <w:lang w:val="es-ES"/>
              </w:rPr>
              <w:t>,</w:t>
            </w:r>
            <w:r w:rsidR="007D17DD" w:rsidRPr="004D4F12">
              <w:rPr>
                <w:lang w:val="es-ES"/>
              </w:rPr>
              <w:t xml:space="preserve"> </w:t>
            </w:r>
            <w:r w:rsidR="00442E47" w:rsidRPr="004D4F12">
              <w:rPr>
                <w:lang w:val="es-ES"/>
              </w:rPr>
              <w:t>la</w:t>
            </w:r>
            <w:r w:rsidR="007D17DD" w:rsidRPr="004D4F12">
              <w:rPr>
                <w:lang w:val="es-ES"/>
              </w:rPr>
              <w:t xml:space="preserve"> </w:t>
            </w:r>
            <w:r w:rsidR="00442E47" w:rsidRPr="004D4F12">
              <w:rPr>
                <w:lang w:val="es-ES"/>
              </w:rPr>
              <w:t>obtención</w:t>
            </w:r>
            <w:r w:rsidR="007D17DD" w:rsidRPr="004D4F12">
              <w:rPr>
                <w:lang w:val="es-ES"/>
              </w:rPr>
              <w:t xml:space="preserve"> </w:t>
            </w:r>
            <w:r w:rsidR="00442E47" w:rsidRPr="004D4F12">
              <w:rPr>
                <w:lang w:val="es-ES"/>
              </w:rPr>
              <w:t>de</w:t>
            </w:r>
            <w:r w:rsidR="007D17DD" w:rsidRPr="004D4F12">
              <w:rPr>
                <w:lang w:val="es-ES"/>
              </w:rPr>
              <w:t xml:space="preserve"> </w:t>
            </w:r>
            <w:r w:rsidR="00442E47" w:rsidRPr="004D4F12">
              <w:rPr>
                <w:lang w:val="es-ES"/>
              </w:rPr>
              <w:t>permisos</w:t>
            </w:r>
            <w:r w:rsidR="007D17DD" w:rsidRPr="004D4F12">
              <w:rPr>
                <w:lang w:val="es-ES"/>
              </w:rPr>
              <w:t xml:space="preserve"> </w:t>
            </w:r>
            <w:r w:rsidRPr="004D4F12">
              <w:rPr>
                <w:lang w:val="es-ES"/>
              </w:rPr>
              <w:t>y</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trabajos,</w:t>
            </w:r>
            <w:r w:rsidR="007D17DD" w:rsidRPr="004D4F12">
              <w:rPr>
                <w:lang w:val="es-ES"/>
              </w:rPr>
              <w:t xml:space="preserve"> </w:t>
            </w:r>
            <w:r w:rsidRPr="004D4F12">
              <w:rPr>
                <w:lang w:val="es-ES"/>
              </w:rPr>
              <w:t>elevar</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Precio</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Contrato</w:t>
            </w:r>
            <w:r w:rsidR="007D17DD" w:rsidRPr="004D4F12">
              <w:rPr>
                <w:lang w:val="es-ES"/>
              </w:rPr>
              <w:t xml:space="preserve"> </w:t>
            </w:r>
            <w:r w:rsidRPr="004D4F12">
              <w:rPr>
                <w:lang w:val="es-ES"/>
              </w:rPr>
              <w:t>o</w:t>
            </w:r>
            <w:r w:rsidR="007D17DD" w:rsidRPr="004D4F12">
              <w:rPr>
                <w:lang w:val="es-ES"/>
              </w:rPr>
              <w:t xml:space="preserve"> </w:t>
            </w:r>
            <w:r w:rsidRPr="004D4F12">
              <w:rPr>
                <w:lang w:val="es-ES"/>
              </w:rPr>
              <w:t>demorar</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ejecución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Obras.</w:t>
            </w:r>
            <w:r w:rsidR="007D17DD" w:rsidRPr="004D4F12">
              <w:rPr>
                <w:lang w:val="es-ES"/>
              </w:rPr>
              <w:t xml:space="preserve"> </w:t>
            </w:r>
            <w:r w:rsidRPr="004D4F12">
              <w:rPr>
                <w:lang w:val="es-ES"/>
              </w:rPr>
              <w:t>El</w:t>
            </w:r>
            <w:r w:rsidR="007D17DD" w:rsidRPr="004D4F12">
              <w:rPr>
                <w:lang w:val="es-ES"/>
              </w:rPr>
              <w:t xml:space="preserve"> </w:t>
            </w:r>
            <w:r w:rsidR="00F451E9" w:rsidRPr="004D4F12">
              <w:rPr>
                <w:lang w:val="es-ES"/>
              </w:rPr>
              <w:t>Gerente de Proyecto</w:t>
            </w:r>
            <w:r w:rsidR="007D17DD" w:rsidRPr="004D4F12">
              <w:rPr>
                <w:lang w:val="es-ES"/>
              </w:rPr>
              <w:t xml:space="preserve"> </w:t>
            </w:r>
            <w:r w:rsidRPr="004D4F12">
              <w:rPr>
                <w:lang w:val="es-ES"/>
              </w:rPr>
              <w:t>podrá</w:t>
            </w:r>
            <w:r w:rsidR="007D17DD" w:rsidRPr="004D4F12">
              <w:rPr>
                <w:lang w:val="es-ES"/>
              </w:rPr>
              <w:t xml:space="preserve"> </w:t>
            </w:r>
            <w:r w:rsidRPr="004D4F12">
              <w:rPr>
                <w:lang w:val="es-ES"/>
              </w:rPr>
              <w:t>solicitarle</w:t>
            </w:r>
            <w:r w:rsidR="007D17DD" w:rsidRPr="004D4F12">
              <w:rPr>
                <w:lang w:val="es-ES"/>
              </w:rPr>
              <w:t xml:space="preserve"> </w:t>
            </w:r>
            <w:r w:rsidRPr="004D4F12">
              <w:rPr>
                <w:lang w:val="es-ES"/>
              </w:rPr>
              <w:t>al</w:t>
            </w:r>
            <w:r w:rsidR="007D17DD" w:rsidRPr="004D4F12">
              <w:rPr>
                <w:lang w:val="es-ES"/>
              </w:rPr>
              <w:t xml:space="preserve"> </w:t>
            </w:r>
            <w:r w:rsidRPr="004D4F12">
              <w:rPr>
                <w:lang w:val="es-ES"/>
              </w:rPr>
              <w:t>Contratista</w:t>
            </w:r>
            <w:r w:rsidR="007D17DD" w:rsidRPr="004D4F12">
              <w:rPr>
                <w:lang w:val="es-ES"/>
              </w:rPr>
              <w:t xml:space="preserve"> </w:t>
            </w:r>
            <w:r w:rsidRPr="004D4F12">
              <w:rPr>
                <w:lang w:val="es-ES"/>
              </w:rPr>
              <w:t>que</w:t>
            </w:r>
            <w:r w:rsidR="007D17DD" w:rsidRPr="004D4F12">
              <w:rPr>
                <w:lang w:val="es-ES"/>
              </w:rPr>
              <w:t xml:space="preserve"> </w:t>
            </w:r>
            <w:r w:rsidRPr="004D4F12">
              <w:rPr>
                <w:lang w:val="es-ES"/>
              </w:rPr>
              <w:t>presente</w:t>
            </w:r>
            <w:r w:rsidR="007D17DD" w:rsidRPr="004D4F12">
              <w:rPr>
                <w:lang w:val="es-ES"/>
              </w:rPr>
              <w:t xml:space="preserve"> </w:t>
            </w:r>
            <w:r w:rsidRPr="004D4F12">
              <w:rPr>
                <w:lang w:val="es-ES"/>
              </w:rPr>
              <w:t>una</w:t>
            </w:r>
            <w:r w:rsidR="007D17DD" w:rsidRPr="004D4F12">
              <w:rPr>
                <w:lang w:val="es-ES"/>
              </w:rPr>
              <w:t xml:space="preserve"> </w:t>
            </w:r>
            <w:r w:rsidRPr="004D4F12">
              <w:rPr>
                <w:lang w:val="es-ES"/>
              </w:rPr>
              <w:t>estimación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efectos</w:t>
            </w:r>
            <w:r w:rsidR="007D17DD" w:rsidRPr="004D4F12">
              <w:rPr>
                <w:lang w:val="es-ES"/>
              </w:rPr>
              <w:t xml:space="preserve"> </w:t>
            </w:r>
            <w:r w:rsidRPr="004D4F12">
              <w:rPr>
                <w:lang w:val="es-ES"/>
              </w:rPr>
              <w:t>esperados</w:t>
            </w:r>
            <w:r w:rsidR="007D17DD" w:rsidRPr="004D4F12">
              <w:rPr>
                <w:lang w:val="es-ES"/>
              </w:rPr>
              <w:t xml:space="preserve"> </w:t>
            </w:r>
            <w:r w:rsidRPr="004D4F12">
              <w:rPr>
                <w:lang w:val="es-ES"/>
              </w:rPr>
              <w:t>que</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futuro</w:t>
            </w:r>
            <w:r w:rsidR="007D17DD" w:rsidRPr="004D4F12">
              <w:rPr>
                <w:lang w:val="es-ES"/>
              </w:rPr>
              <w:t xml:space="preserve"> </w:t>
            </w:r>
            <w:r w:rsidRPr="004D4F12">
              <w:rPr>
                <w:lang w:val="es-ES"/>
              </w:rPr>
              <w:t>evento</w:t>
            </w:r>
            <w:r w:rsidR="007D17DD" w:rsidRPr="004D4F12">
              <w:rPr>
                <w:lang w:val="es-ES"/>
              </w:rPr>
              <w:t xml:space="preserve"> </w:t>
            </w:r>
            <w:r w:rsidRPr="004D4F12">
              <w:rPr>
                <w:lang w:val="es-ES"/>
              </w:rPr>
              <w:t>o</w:t>
            </w:r>
            <w:r w:rsidR="007D17DD" w:rsidRPr="004D4F12">
              <w:rPr>
                <w:lang w:val="es-ES"/>
              </w:rPr>
              <w:t xml:space="preserve"> </w:t>
            </w:r>
            <w:r w:rsidRPr="004D4F12">
              <w:rPr>
                <w:lang w:val="es-ES"/>
              </w:rPr>
              <w:t>circunstancia</w:t>
            </w:r>
            <w:r w:rsidR="007D17DD" w:rsidRPr="004D4F12">
              <w:rPr>
                <w:lang w:val="es-ES"/>
              </w:rPr>
              <w:t xml:space="preserve"> </w:t>
            </w:r>
            <w:r w:rsidRPr="004D4F12">
              <w:rPr>
                <w:lang w:val="es-ES"/>
              </w:rPr>
              <w:t>podrían</w:t>
            </w:r>
            <w:r w:rsidR="007D17DD" w:rsidRPr="004D4F12">
              <w:rPr>
                <w:lang w:val="es-ES"/>
              </w:rPr>
              <w:t xml:space="preserve"> </w:t>
            </w:r>
            <w:r w:rsidRPr="004D4F12">
              <w:rPr>
                <w:lang w:val="es-ES"/>
              </w:rPr>
              <w:t>tener</w:t>
            </w:r>
            <w:r w:rsidR="007D17DD" w:rsidRPr="004D4F12">
              <w:rPr>
                <w:lang w:val="es-ES"/>
              </w:rPr>
              <w:t xml:space="preserve"> </w:t>
            </w:r>
            <w:r w:rsidRPr="004D4F12">
              <w:rPr>
                <w:lang w:val="es-ES"/>
              </w:rPr>
              <w:t>sobre</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Precio</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Contrato</w:t>
            </w:r>
            <w:r w:rsidR="007D17DD" w:rsidRPr="004D4F12">
              <w:rPr>
                <w:lang w:val="es-ES"/>
              </w:rPr>
              <w:t xml:space="preserve"> </w:t>
            </w:r>
            <w:r w:rsidRPr="004D4F12">
              <w:rPr>
                <w:lang w:val="es-ES"/>
              </w:rPr>
              <w:t>y</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Fecha</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Terminación.</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Contratista</w:t>
            </w:r>
            <w:r w:rsidR="007D17DD" w:rsidRPr="004D4F12">
              <w:rPr>
                <w:lang w:val="es-ES"/>
              </w:rPr>
              <w:t xml:space="preserve"> </w:t>
            </w:r>
            <w:r w:rsidRPr="004D4F12">
              <w:rPr>
                <w:lang w:val="es-ES"/>
              </w:rPr>
              <w:t>deberá</w:t>
            </w:r>
            <w:r w:rsidR="007D17DD" w:rsidRPr="004D4F12">
              <w:rPr>
                <w:lang w:val="es-ES"/>
              </w:rPr>
              <w:t xml:space="preserve"> </w:t>
            </w:r>
            <w:r w:rsidRPr="004D4F12">
              <w:rPr>
                <w:lang w:val="es-ES"/>
              </w:rPr>
              <w:t>proporcionar</w:t>
            </w:r>
            <w:r w:rsidR="007D17DD" w:rsidRPr="004D4F12">
              <w:rPr>
                <w:lang w:val="es-ES"/>
              </w:rPr>
              <w:t xml:space="preserve"> </w:t>
            </w:r>
            <w:r w:rsidRPr="004D4F12">
              <w:rPr>
                <w:lang w:val="es-ES"/>
              </w:rPr>
              <w:t>dicha</w:t>
            </w:r>
            <w:r w:rsidR="007D17DD" w:rsidRPr="004D4F12">
              <w:rPr>
                <w:lang w:val="es-ES"/>
              </w:rPr>
              <w:t xml:space="preserve"> </w:t>
            </w:r>
            <w:r w:rsidRPr="004D4F12">
              <w:rPr>
                <w:lang w:val="es-ES"/>
              </w:rPr>
              <w:t>estimación</w:t>
            </w:r>
            <w:r w:rsidR="007D17DD" w:rsidRPr="004D4F12">
              <w:rPr>
                <w:lang w:val="es-ES"/>
              </w:rPr>
              <w:t xml:space="preserve"> </w:t>
            </w:r>
            <w:r w:rsidRPr="004D4F12">
              <w:rPr>
                <w:lang w:val="es-ES"/>
              </w:rPr>
              <w:t>tan</w:t>
            </w:r>
            <w:r w:rsidR="007D17DD" w:rsidRPr="004D4F12">
              <w:rPr>
                <w:lang w:val="es-ES"/>
              </w:rPr>
              <w:t xml:space="preserve"> </w:t>
            </w:r>
            <w:r w:rsidRPr="004D4F12">
              <w:rPr>
                <w:lang w:val="es-ES"/>
              </w:rPr>
              <w:t>pronto</w:t>
            </w:r>
            <w:r w:rsidR="007D17DD" w:rsidRPr="004D4F12">
              <w:rPr>
                <w:lang w:val="es-ES"/>
              </w:rPr>
              <w:t xml:space="preserve"> </w:t>
            </w:r>
            <w:r w:rsidRPr="004D4F12">
              <w:rPr>
                <w:lang w:val="es-ES"/>
              </w:rPr>
              <w:t>como</w:t>
            </w:r>
            <w:r w:rsidR="007D17DD" w:rsidRPr="004D4F12">
              <w:rPr>
                <w:lang w:val="es-ES"/>
              </w:rPr>
              <w:t xml:space="preserve"> </w:t>
            </w:r>
            <w:r w:rsidRPr="004D4F12">
              <w:rPr>
                <w:lang w:val="es-ES"/>
              </w:rPr>
              <w:t>le</w:t>
            </w:r>
            <w:r w:rsidR="007D17DD" w:rsidRPr="004D4F12">
              <w:rPr>
                <w:lang w:val="es-ES"/>
              </w:rPr>
              <w:t xml:space="preserve"> </w:t>
            </w:r>
            <w:r w:rsidRPr="004D4F12">
              <w:rPr>
                <w:lang w:val="es-ES"/>
              </w:rPr>
              <w:t>sea</w:t>
            </w:r>
            <w:r w:rsidR="007D17DD" w:rsidRPr="004D4F12">
              <w:rPr>
                <w:lang w:val="es-ES"/>
              </w:rPr>
              <w:t xml:space="preserve"> </w:t>
            </w:r>
            <w:r w:rsidRPr="004D4F12">
              <w:rPr>
                <w:lang w:val="es-ES"/>
              </w:rPr>
              <w:t>razonablemente</w:t>
            </w:r>
            <w:r w:rsidR="007D17DD" w:rsidRPr="004D4F12">
              <w:rPr>
                <w:lang w:val="es-ES"/>
              </w:rPr>
              <w:t xml:space="preserve"> </w:t>
            </w:r>
            <w:r w:rsidRPr="004D4F12">
              <w:rPr>
                <w:lang w:val="es-ES"/>
              </w:rPr>
              <w:t>posible.</w:t>
            </w:r>
          </w:p>
          <w:p w14:paraId="23713BB7" w14:textId="4546BE6C" w:rsidR="001377B0" w:rsidRPr="004D4F12" w:rsidRDefault="001377B0" w:rsidP="00DC6256">
            <w:pPr>
              <w:suppressAutoHyphens/>
              <w:spacing w:after="200"/>
              <w:ind w:left="612" w:hanging="612"/>
              <w:jc w:val="both"/>
              <w:rPr>
                <w:lang w:val="es-ES"/>
              </w:rPr>
            </w:pPr>
            <w:r w:rsidRPr="004D4F12">
              <w:rPr>
                <w:lang w:val="es-ES"/>
              </w:rPr>
              <w:t>33.2</w:t>
            </w:r>
            <w:r w:rsidRPr="004D4F12">
              <w:rPr>
                <w:lang w:val="es-ES"/>
              </w:rPr>
              <w:tab/>
            </w:r>
            <w:r w:rsidRPr="004D4F12">
              <w:rPr>
                <w:spacing w:val="-3"/>
                <w:lang w:val="es-ES"/>
              </w:rPr>
              <w:t>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colaborará</w:t>
            </w:r>
            <w:r w:rsidR="007D17DD" w:rsidRPr="004D4F12">
              <w:rPr>
                <w:spacing w:val="-3"/>
                <w:lang w:val="es-ES"/>
              </w:rPr>
              <w:t xml:space="preserve"> </w:t>
            </w:r>
            <w:r w:rsidRPr="004D4F12">
              <w:rPr>
                <w:spacing w:val="-3"/>
                <w:lang w:val="es-ES"/>
              </w:rPr>
              <w:t>con</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00F451E9" w:rsidRPr="004D4F12">
              <w:rPr>
                <w:spacing w:val="-3"/>
                <w:lang w:val="es-ES"/>
              </w:rPr>
              <w:t>Gerente de Proyecto</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preparación</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consideración</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posibles</w:t>
            </w:r>
            <w:r w:rsidR="007D17DD" w:rsidRPr="004D4F12">
              <w:rPr>
                <w:spacing w:val="-3"/>
                <w:lang w:val="es-ES"/>
              </w:rPr>
              <w:t xml:space="preserve"> </w:t>
            </w:r>
            <w:r w:rsidRPr="004D4F12">
              <w:rPr>
                <w:spacing w:val="-3"/>
                <w:lang w:val="es-ES"/>
              </w:rPr>
              <w:t>maneras</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cualquier</w:t>
            </w:r>
            <w:r w:rsidR="007D17DD" w:rsidRPr="004D4F12">
              <w:rPr>
                <w:spacing w:val="-3"/>
                <w:lang w:val="es-ES"/>
              </w:rPr>
              <w:t xml:space="preserve"> </w:t>
            </w:r>
            <w:r w:rsidRPr="004D4F12">
              <w:rPr>
                <w:spacing w:val="-3"/>
                <w:lang w:val="es-ES"/>
              </w:rPr>
              <w:t>participante</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trabajos</w:t>
            </w:r>
            <w:r w:rsidR="007D17DD" w:rsidRPr="004D4F12">
              <w:rPr>
                <w:spacing w:val="-3"/>
                <w:lang w:val="es-ES"/>
              </w:rPr>
              <w:t xml:space="preserve"> </w:t>
            </w:r>
            <w:r w:rsidRPr="004D4F12">
              <w:rPr>
                <w:spacing w:val="-3"/>
                <w:lang w:val="es-ES"/>
              </w:rPr>
              <w:t>pueda</w:t>
            </w:r>
            <w:r w:rsidR="007D17DD" w:rsidRPr="004D4F12">
              <w:rPr>
                <w:spacing w:val="-3"/>
                <w:lang w:val="es-ES"/>
              </w:rPr>
              <w:t xml:space="preserve"> </w:t>
            </w:r>
            <w:r w:rsidRPr="004D4F12">
              <w:rPr>
                <w:spacing w:val="-3"/>
                <w:lang w:val="es-ES"/>
              </w:rPr>
              <w:t>evitar</w:t>
            </w:r>
            <w:r w:rsidR="007D17DD" w:rsidRPr="004D4F12">
              <w:rPr>
                <w:spacing w:val="-3"/>
                <w:lang w:val="es-ES"/>
              </w:rPr>
              <w:t xml:space="preserve"> </w:t>
            </w:r>
            <w:r w:rsidRPr="004D4F12">
              <w:rPr>
                <w:spacing w:val="-3"/>
                <w:lang w:val="es-ES"/>
              </w:rPr>
              <w:t>o</w:t>
            </w:r>
            <w:r w:rsidR="007D17DD" w:rsidRPr="004D4F12">
              <w:rPr>
                <w:spacing w:val="-3"/>
                <w:lang w:val="es-ES"/>
              </w:rPr>
              <w:t xml:space="preserve"> </w:t>
            </w:r>
            <w:r w:rsidRPr="004D4F12">
              <w:rPr>
                <w:spacing w:val="-3"/>
                <w:lang w:val="es-ES"/>
              </w:rPr>
              <w:t>reducir</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efectos</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dicho</w:t>
            </w:r>
            <w:r w:rsidR="007D17DD" w:rsidRPr="004D4F12">
              <w:rPr>
                <w:spacing w:val="-3"/>
                <w:lang w:val="es-ES"/>
              </w:rPr>
              <w:t xml:space="preserve"> </w:t>
            </w:r>
            <w:r w:rsidRPr="004D4F12">
              <w:rPr>
                <w:spacing w:val="-3"/>
                <w:lang w:val="es-ES"/>
              </w:rPr>
              <w:t>evento</w:t>
            </w:r>
            <w:r w:rsidR="007D17DD" w:rsidRPr="004D4F12">
              <w:rPr>
                <w:spacing w:val="-3"/>
                <w:lang w:val="es-ES"/>
              </w:rPr>
              <w:t xml:space="preserve"> </w:t>
            </w:r>
            <w:r w:rsidRPr="004D4F12">
              <w:rPr>
                <w:spacing w:val="-3"/>
                <w:lang w:val="es-ES"/>
              </w:rPr>
              <w:t>o</w:t>
            </w:r>
            <w:r w:rsidR="007D17DD" w:rsidRPr="004D4F12">
              <w:rPr>
                <w:spacing w:val="-3"/>
                <w:lang w:val="es-ES"/>
              </w:rPr>
              <w:t xml:space="preserve"> </w:t>
            </w:r>
            <w:r w:rsidRPr="004D4F12">
              <w:rPr>
                <w:spacing w:val="-3"/>
                <w:lang w:val="es-ES"/>
              </w:rPr>
              <w:t>circunstancia</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para</w:t>
            </w:r>
            <w:r w:rsidR="007D17DD" w:rsidRPr="004D4F12">
              <w:rPr>
                <w:spacing w:val="-3"/>
                <w:lang w:val="es-ES"/>
              </w:rPr>
              <w:t xml:space="preserve"> </w:t>
            </w:r>
            <w:r w:rsidRPr="004D4F12">
              <w:rPr>
                <w:spacing w:val="-3"/>
                <w:lang w:val="es-ES"/>
              </w:rPr>
              <w:t>ejecutar</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instrucciones</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consecuentemente</w:t>
            </w:r>
            <w:r w:rsidR="007D17DD" w:rsidRPr="004D4F12">
              <w:rPr>
                <w:spacing w:val="-3"/>
                <w:lang w:val="es-ES"/>
              </w:rPr>
              <w:t xml:space="preserve"> </w:t>
            </w:r>
            <w:r w:rsidRPr="004D4F12">
              <w:rPr>
                <w:spacing w:val="-3"/>
                <w:lang w:val="es-ES"/>
              </w:rPr>
              <w:t>ordenare</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00F451E9" w:rsidRPr="004D4F12">
              <w:rPr>
                <w:spacing w:val="-3"/>
                <w:lang w:val="es-ES"/>
              </w:rPr>
              <w:t>Gerente de Proyecto</w:t>
            </w:r>
            <w:r w:rsidRPr="004D4F12">
              <w:rPr>
                <w:spacing w:val="-3"/>
                <w:lang w:val="es-ES"/>
              </w:rPr>
              <w:t>.</w:t>
            </w:r>
          </w:p>
        </w:tc>
      </w:tr>
    </w:tbl>
    <w:p w14:paraId="5F259B0E" w14:textId="7D038E92" w:rsidR="001377B0" w:rsidRPr="004D4F12" w:rsidRDefault="001377B0" w:rsidP="003F79AA">
      <w:pPr>
        <w:pStyle w:val="SectionVHeading2"/>
        <w:rPr>
          <w:lang w:val="es-ES"/>
        </w:rPr>
      </w:pPr>
      <w:bookmarkStart w:id="171" w:name="_Toc399832273"/>
      <w:r w:rsidRPr="004D4F12">
        <w:rPr>
          <w:lang w:val="es-ES"/>
        </w:rPr>
        <w:t>D.</w:t>
      </w:r>
      <w:r w:rsidR="007D17DD" w:rsidRPr="004D4F12">
        <w:rPr>
          <w:lang w:val="es-ES"/>
        </w:rPr>
        <w:t xml:space="preserve"> </w:t>
      </w:r>
      <w:r w:rsidRPr="004D4F12">
        <w:rPr>
          <w:lang w:val="es-ES"/>
        </w:rPr>
        <w:t>Control</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Calidad</w:t>
      </w:r>
      <w:bookmarkEnd w:id="171"/>
    </w:p>
    <w:tbl>
      <w:tblPr>
        <w:tblW w:w="9657" w:type="dxa"/>
        <w:tblLook w:val="0000" w:firstRow="0" w:lastRow="0" w:firstColumn="0" w:lastColumn="0" w:noHBand="0" w:noVBand="0"/>
      </w:tblPr>
      <w:tblGrid>
        <w:gridCol w:w="2177"/>
        <w:gridCol w:w="90"/>
        <w:gridCol w:w="6370"/>
        <w:gridCol w:w="288"/>
        <w:gridCol w:w="732"/>
      </w:tblGrid>
      <w:tr w:rsidR="001377B0" w:rsidRPr="004D4F12" w14:paraId="6EAD8B33" w14:textId="77777777" w:rsidTr="2B5E3ACD">
        <w:tc>
          <w:tcPr>
            <w:tcW w:w="2268" w:type="dxa"/>
            <w:gridSpan w:val="2"/>
          </w:tcPr>
          <w:p w14:paraId="40BA412D" w14:textId="0D2DA59D" w:rsidR="001377B0" w:rsidRPr="004D4F12" w:rsidRDefault="001377B0" w:rsidP="00DC6256">
            <w:pPr>
              <w:pStyle w:val="SectionVHeading3"/>
              <w:rPr>
                <w:lang w:val="es-ES"/>
              </w:rPr>
            </w:pPr>
            <w:bookmarkStart w:id="172" w:name="_Toc399832274"/>
            <w:r w:rsidRPr="004D4F12">
              <w:rPr>
                <w:lang w:val="es-ES"/>
              </w:rPr>
              <w:t>34.</w:t>
            </w:r>
            <w:r w:rsidRPr="004D4F12">
              <w:rPr>
                <w:lang w:val="es-ES"/>
              </w:rPr>
              <w:tab/>
              <w:t>Identificación</w:t>
            </w:r>
            <w:r w:rsidR="007D17DD" w:rsidRPr="004D4F12">
              <w:rPr>
                <w:lang w:val="es-ES"/>
              </w:rPr>
              <w:t xml:space="preserve"> </w:t>
            </w:r>
            <w:r w:rsidRPr="004D4F12">
              <w:rPr>
                <w:lang w:val="es-ES"/>
              </w:rPr>
              <w:t>de</w:t>
            </w:r>
            <w:r w:rsidR="007D17DD" w:rsidRPr="004D4F12">
              <w:rPr>
                <w:lang w:val="es-ES"/>
              </w:rPr>
              <w:t xml:space="preserve"> </w:t>
            </w:r>
            <w:r w:rsidR="00681FC0" w:rsidRPr="004D4F12">
              <w:rPr>
                <w:lang w:val="es-ES"/>
              </w:rPr>
              <w:t xml:space="preserve">los </w:t>
            </w:r>
            <w:r w:rsidRPr="004D4F12">
              <w:rPr>
                <w:lang w:val="es-ES"/>
              </w:rPr>
              <w:t>Defectos</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Obras</w:t>
            </w:r>
            <w:r w:rsidR="007D17DD" w:rsidRPr="004D4F12">
              <w:rPr>
                <w:lang w:val="es-ES"/>
              </w:rPr>
              <w:t xml:space="preserve"> </w:t>
            </w:r>
            <w:r w:rsidRPr="004D4F12">
              <w:rPr>
                <w:lang w:val="es-ES"/>
              </w:rPr>
              <w:t>o</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Supervisión</w:t>
            </w:r>
            <w:r w:rsidR="007D17DD" w:rsidRPr="004D4F12">
              <w:rPr>
                <w:lang w:val="es-ES"/>
              </w:rPr>
              <w:t xml:space="preserve"> </w:t>
            </w:r>
            <w:r w:rsidRPr="004D4F12">
              <w:rPr>
                <w:lang w:val="es-ES"/>
              </w:rPr>
              <w:t>Técnica</w:t>
            </w:r>
            <w:bookmarkEnd w:id="172"/>
          </w:p>
        </w:tc>
        <w:tc>
          <w:tcPr>
            <w:tcW w:w="7389" w:type="dxa"/>
            <w:gridSpan w:val="3"/>
          </w:tcPr>
          <w:p w14:paraId="44633410" w14:textId="4FABCCB6" w:rsidR="001377B0" w:rsidRPr="004D4F12" w:rsidRDefault="001377B0" w:rsidP="00130F6E">
            <w:pPr>
              <w:spacing w:after="200"/>
              <w:ind w:left="612" w:right="656" w:hanging="540"/>
              <w:jc w:val="both"/>
              <w:rPr>
                <w:spacing w:val="-3"/>
                <w:lang w:val="es-ES"/>
              </w:rPr>
            </w:pPr>
            <w:r w:rsidRPr="004D4F12">
              <w:rPr>
                <w:lang w:val="es-ES"/>
              </w:rPr>
              <w:t>34.1</w:t>
            </w:r>
            <w:r w:rsidRPr="004D4F12">
              <w:rPr>
                <w:lang w:val="es-ES"/>
              </w:rPr>
              <w:tab/>
              <w:t>El</w:t>
            </w:r>
            <w:r w:rsidR="007D17DD" w:rsidRPr="004D4F12">
              <w:rPr>
                <w:lang w:val="es-ES"/>
              </w:rPr>
              <w:t xml:space="preserve"> </w:t>
            </w:r>
            <w:r w:rsidRPr="004D4F12">
              <w:rPr>
                <w:lang w:val="es-ES"/>
              </w:rPr>
              <w:t>Contratista</w:t>
            </w:r>
            <w:r w:rsidR="007D17DD" w:rsidRPr="004D4F12">
              <w:rPr>
                <w:lang w:val="es-ES"/>
              </w:rPr>
              <w:t xml:space="preserve"> </w:t>
            </w:r>
            <w:r w:rsidRPr="004D4F12">
              <w:rPr>
                <w:lang w:val="es-ES"/>
              </w:rPr>
              <w:t>es</w:t>
            </w:r>
            <w:r w:rsidR="007D17DD" w:rsidRPr="004D4F12">
              <w:rPr>
                <w:lang w:val="es-ES"/>
              </w:rPr>
              <w:t xml:space="preserve"> </w:t>
            </w:r>
            <w:r w:rsidRPr="004D4F12">
              <w:rPr>
                <w:lang w:val="es-ES"/>
              </w:rPr>
              <w:t>responsable</w:t>
            </w:r>
            <w:r w:rsidR="007D17DD" w:rsidRPr="004D4F12">
              <w:rPr>
                <w:lang w:val="es-ES"/>
              </w:rPr>
              <w:t xml:space="preserve"> </w:t>
            </w:r>
            <w:r w:rsidRPr="004D4F12">
              <w:rPr>
                <w:lang w:val="es-ES"/>
              </w:rPr>
              <w:t>por</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calidad</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diseños</w:t>
            </w:r>
            <w:r w:rsidR="007D17DD" w:rsidRPr="004D4F12">
              <w:rPr>
                <w:lang w:val="es-ES"/>
              </w:rPr>
              <w:t xml:space="preserve"> </w:t>
            </w:r>
            <w:r w:rsidRPr="004D4F12">
              <w:rPr>
                <w:lang w:val="es-ES"/>
              </w:rPr>
              <w:t>y</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w:t>
            </w:r>
            <w:r w:rsidR="00681FC0" w:rsidRPr="004D4F12">
              <w:rPr>
                <w:lang w:val="es-ES"/>
              </w:rPr>
              <w:t>a</w:t>
            </w:r>
            <w:r w:rsidRPr="004D4F12">
              <w:rPr>
                <w:lang w:val="es-ES"/>
              </w:rPr>
              <w:t>s</w:t>
            </w:r>
            <w:r w:rsidR="007D17DD" w:rsidRPr="004D4F12">
              <w:rPr>
                <w:lang w:val="es-ES"/>
              </w:rPr>
              <w:t xml:space="preserve"> </w:t>
            </w:r>
            <w:r w:rsidR="00681FC0" w:rsidRPr="004D4F12">
              <w:rPr>
                <w:lang w:val="es-ES"/>
              </w:rPr>
              <w:t>O</w:t>
            </w:r>
            <w:r w:rsidR="003F1C45" w:rsidRPr="004D4F12">
              <w:rPr>
                <w:lang w:val="es-ES"/>
              </w:rPr>
              <w:t>bras</w:t>
            </w:r>
            <w:r w:rsidR="007D17DD" w:rsidRPr="004D4F12">
              <w:rPr>
                <w:lang w:val="es-ES"/>
              </w:rPr>
              <w:t xml:space="preserve"> </w:t>
            </w:r>
            <w:r w:rsidRPr="004D4F12">
              <w:rPr>
                <w:lang w:val="es-ES"/>
              </w:rPr>
              <w:t>y</w:t>
            </w:r>
            <w:r w:rsidR="007D17DD" w:rsidRPr="004D4F12">
              <w:rPr>
                <w:lang w:val="es-ES"/>
              </w:rPr>
              <w:t xml:space="preserve"> </w:t>
            </w:r>
            <w:r w:rsidRPr="004D4F12">
              <w:rPr>
                <w:lang w:val="es-ES"/>
              </w:rPr>
              <w:t>deberá</w:t>
            </w:r>
            <w:r w:rsidR="007D17DD" w:rsidRPr="004D4F12">
              <w:rPr>
                <w:lang w:val="es-ES"/>
              </w:rPr>
              <w:t xml:space="preserve"> </w:t>
            </w:r>
            <w:r w:rsidRPr="004D4F12">
              <w:rPr>
                <w:lang w:val="es-ES"/>
              </w:rPr>
              <w:t>asignar</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tareas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control</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calidad</w:t>
            </w:r>
            <w:r w:rsidR="007D17DD" w:rsidRPr="004D4F12">
              <w:rPr>
                <w:lang w:val="es-ES"/>
              </w:rPr>
              <w:t xml:space="preserve"> </w:t>
            </w:r>
            <w:r w:rsidRPr="004D4F12">
              <w:rPr>
                <w:lang w:val="es-ES"/>
              </w:rPr>
              <w:t>a</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Supervisión</w:t>
            </w:r>
            <w:r w:rsidR="007D17DD" w:rsidRPr="004D4F12">
              <w:rPr>
                <w:lang w:val="es-ES"/>
              </w:rPr>
              <w:t xml:space="preserve"> </w:t>
            </w:r>
            <w:r w:rsidRPr="004D4F12">
              <w:rPr>
                <w:lang w:val="es-ES"/>
              </w:rPr>
              <w:t>Técnica</w:t>
            </w:r>
            <w:r w:rsidR="007D17DD" w:rsidRPr="004D4F12">
              <w:rPr>
                <w:lang w:val="es-ES"/>
              </w:rPr>
              <w:t xml:space="preserve"> </w:t>
            </w:r>
            <w:r w:rsidRPr="004D4F12">
              <w:rPr>
                <w:lang w:val="es-ES"/>
              </w:rPr>
              <w:t>con</w:t>
            </w:r>
            <w:r w:rsidR="007D17DD" w:rsidRPr="004D4F12">
              <w:rPr>
                <w:lang w:val="es-ES"/>
              </w:rPr>
              <w:t xml:space="preserve"> </w:t>
            </w:r>
            <w:r w:rsidRPr="004D4F12">
              <w:rPr>
                <w:lang w:val="es-ES"/>
              </w:rPr>
              <w:t>experiencia</w:t>
            </w:r>
            <w:r w:rsidR="007D17DD" w:rsidRPr="004D4F12">
              <w:rPr>
                <w:lang w:val="es-ES"/>
              </w:rPr>
              <w:t xml:space="preserve"> </w:t>
            </w:r>
            <w:r w:rsidRPr="004D4F12">
              <w:rPr>
                <w:lang w:val="es-ES"/>
              </w:rPr>
              <w:t>y</w:t>
            </w:r>
            <w:r w:rsidR="007D17DD" w:rsidRPr="004D4F12">
              <w:rPr>
                <w:lang w:val="es-ES"/>
              </w:rPr>
              <w:t xml:space="preserve"> </w:t>
            </w:r>
            <w:r w:rsidRPr="004D4F12">
              <w:rPr>
                <w:lang w:val="es-ES"/>
              </w:rPr>
              <w:t>suficientes</w:t>
            </w:r>
            <w:r w:rsidR="007D17DD" w:rsidRPr="004D4F12">
              <w:rPr>
                <w:lang w:val="es-ES"/>
              </w:rPr>
              <w:t xml:space="preserve"> </w:t>
            </w:r>
            <w:r w:rsidRPr="004D4F12">
              <w:rPr>
                <w:lang w:val="es-ES"/>
              </w:rPr>
              <w:t>recursos</w:t>
            </w:r>
            <w:r w:rsidR="007D17DD" w:rsidRPr="004D4F12">
              <w:rPr>
                <w:lang w:val="es-ES"/>
              </w:rPr>
              <w:t xml:space="preserve"> </w:t>
            </w:r>
            <w:r w:rsidRPr="004D4F12">
              <w:rPr>
                <w:lang w:val="es-ES"/>
              </w:rPr>
              <w:t>para</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realización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tareas.</w:t>
            </w:r>
            <w:r w:rsidR="007D17DD" w:rsidRPr="004D4F12">
              <w:rPr>
                <w:lang w:val="es-ES"/>
              </w:rPr>
              <w:t xml:space="preserve"> </w:t>
            </w:r>
            <w:r w:rsidRPr="004D4F12">
              <w:rPr>
                <w:spacing w:val="-3"/>
                <w:lang w:val="es-ES"/>
              </w:rPr>
              <w:t>El</w:t>
            </w:r>
            <w:r w:rsidR="007D17DD" w:rsidRPr="004D4F12">
              <w:rPr>
                <w:spacing w:val="-3"/>
                <w:lang w:val="es-ES"/>
              </w:rPr>
              <w:t xml:space="preserve"> </w:t>
            </w:r>
            <w:r w:rsidR="00F451E9" w:rsidRPr="004D4F12">
              <w:rPr>
                <w:spacing w:val="-3"/>
                <w:lang w:val="es-ES"/>
              </w:rPr>
              <w:t>Gerente de Proyecto</w:t>
            </w:r>
            <w:r w:rsidR="007D17DD" w:rsidRPr="004D4F12">
              <w:rPr>
                <w:spacing w:val="-3"/>
                <w:lang w:val="es-ES"/>
              </w:rPr>
              <w:t xml:space="preserve"> </w:t>
            </w:r>
            <w:r w:rsidRPr="004D4F12" w:rsidDel="001802D1">
              <w:rPr>
                <w:spacing w:val="-3"/>
                <w:lang w:val="es-ES"/>
              </w:rPr>
              <w:t>controlará</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trabajo</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00936764" w:rsidRPr="004D4F12">
              <w:rPr>
                <w:spacing w:val="-3"/>
                <w:lang w:val="es-ES"/>
              </w:rPr>
              <w:t>y</w:t>
            </w:r>
            <w:r w:rsidR="007D17DD" w:rsidRPr="004D4F12">
              <w:rPr>
                <w:spacing w:val="-3"/>
                <w:lang w:val="es-ES"/>
              </w:rPr>
              <w:t xml:space="preserve"> </w:t>
            </w:r>
            <w:r w:rsidR="00936764" w:rsidRPr="004D4F12">
              <w:rPr>
                <w:spacing w:val="-3"/>
                <w:lang w:val="es-ES"/>
              </w:rPr>
              <w:t>de</w:t>
            </w:r>
            <w:r w:rsidR="007D17DD" w:rsidRPr="004D4F12">
              <w:rPr>
                <w:spacing w:val="-3"/>
                <w:lang w:val="es-ES"/>
              </w:rPr>
              <w:t xml:space="preserve"> </w:t>
            </w:r>
            <w:r w:rsidR="00936764" w:rsidRPr="004D4F12">
              <w:rPr>
                <w:spacing w:val="-3"/>
                <w:lang w:val="es-ES"/>
              </w:rPr>
              <w:t>su</w:t>
            </w:r>
            <w:r w:rsidR="007D17DD" w:rsidRPr="004D4F12">
              <w:rPr>
                <w:spacing w:val="-3"/>
                <w:lang w:val="es-ES"/>
              </w:rPr>
              <w:t xml:space="preserve"> </w:t>
            </w:r>
            <w:r w:rsidR="00936764" w:rsidRPr="004D4F12">
              <w:rPr>
                <w:spacing w:val="-3"/>
                <w:lang w:val="es-ES"/>
              </w:rPr>
              <w:t>Supervisión</w:t>
            </w:r>
            <w:r w:rsidR="007D17DD" w:rsidRPr="004D4F12">
              <w:rPr>
                <w:spacing w:val="-3"/>
                <w:lang w:val="es-ES"/>
              </w:rPr>
              <w:t xml:space="preserve"> </w:t>
            </w:r>
            <w:r w:rsidR="00936764" w:rsidRPr="004D4F12">
              <w:rPr>
                <w:spacing w:val="-3"/>
                <w:lang w:val="es-ES"/>
              </w:rPr>
              <w:t>Técnica</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le</w:t>
            </w:r>
            <w:r w:rsidR="007D17DD" w:rsidRPr="004D4F12">
              <w:rPr>
                <w:spacing w:val="-3"/>
                <w:lang w:val="es-ES"/>
              </w:rPr>
              <w:t xml:space="preserve"> </w:t>
            </w:r>
            <w:r w:rsidRPr="004D4F12">
              <w:rPr>
                <w:spacing w:val="-3"/>
                <w:lang w:val="es-ES"/>
              </w:rPr>
              <w:t>notificará</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cualquier</w:t>
            </w:r>
            <w:r w:rsidR="007D17DD" w:rsidRPr="004D4F12">
              <w:rPr>
                <w:spacing w:val="-3"/>
                <w:lang w:val="es-ES"/>
              </w:rPr>
              <w:t xml:space="preserve"> </w:t>
            </w:r>
            <w:r w:rsidRPr="004D4F12">
              <w:rPr>
                <w:spacing w:val="-3"/>
                <w:lang w:val="es-ES"/>
              </w:rPr>
              <w:t>falta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control,</w:t>
            </w:r>
            <w:r w:rsidR="007D17DD" w:rsidRPr="004D4F12">
              <w:rPr>
                <w:spacing w:val="-3"/>
                <w:lang w:val="es-ES"/>
              </w:rPr>
              <w:t xml:space="preserve"> </w:t>
            </w:r>
            <w:r w:rsidRPr="004D4F12">
              <w:rPr>
                <w:spacing w:val="-3"/>
                <w:lang w:val="es-ES"/>
              </w:rPr>
              <w:t>falta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supervisión</w:t>
            </w:r>
            <w:r w:rsidR="007D17DD" w:rsidRPr="004D4F12">
              <w:rPr>
                <w:spacing w:val="-3"/>
                <w:lang w:val="es-ES"/>
              </w:rPr>
              <w:t xml:space="preserve"> </w:t>
            </w:r>
            <w:r w:rsidRPr="004D4F12">
              <w:rPr>
                <w:spacing w:val="-3"/>
                <w:lang w:val="es-ES"/>
              </w:rPr>
              <w:t>o</w:t>
            </w:r>
            <w:r w:rsidR="007D17DD" w:rsidRPr="004D4F12">
              <w:rPr>
                <w:spacing w:val="-3"/>
                <w:lang w:val="es-ES"/>
              </w:rPr>
              <w:t xml:space="preserve"> </w:t>
            </w:r>
            <w:r w:rsidRPr="004D4F12">
              <w:rPr>
                <w:spacing w:val="-3"/>
                <w:lang w:val="es-ES"/>
              </w:rPr>
              <w:t>defecto</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encuentre.</w:t>
            </w:r>
            <w:r w:rsidR="007D17DD" w:rsidRPr="004D4F12">
              <w:rPr>
                <w:spacing w:val="-3"/>
                <w:lang w:val="es-ES"/>
              </w:rPr>
              <w:t xml:space="preserve"> </w:t>
            </w:r>
            <w:r w:rsidRPr="004D4F12" w:rsidDel="001802D1">
              <w:rPr>
                <w:spacing w:val="-3"/>
                <w:lang w:val="es-ES"/>
              </w:rPr>
              <w:t>Dicho</w:t>
            </w:r>
            <w:r w:rsidR="007D17DD" w:rsidRPr="004D4F12">
              <w:rPr>
                <w:spacing w:val="-3"/>
                <w:lang w:val="es-ES"/>
              </w:rPr>
              <w:t xml:space="preserve"> </w:t>
            </w:r>
            <w:r w:rsidRPr="004D4F12">
              <w:rPr>
                <w:spacing w:val="-3"/>
                <w:lang w:val="es-ES"/>
              </w:rPr>
              <w:t>Dicha</w:t>
            </w:r>
            <w:r w:rsidR="007D17DD" w:rsidRPr="004D4F12">
              <w:rPr>
                <w:spacing w:val="-3"/>
                <w:lang w:val="es-ES"/>
              </w:rPr>
              <w:t xml:space="preserve"> </w:t>
            </w:r>
            <w:r w:rsidRPr="004D4F12" w:rsidDel="001802D1">
              <w:rPr>
                <w:spacing w:val="-3"/>
                <w:lang w:val="es-ES"/>
              </w:rPr>
              <w:t>control</w:t>
            </w:r>
            <w:r w:rsidR="007D17DD" w:rsidRPr="004D4F12">
              <w:rPr>
                <w:spacing w:val="-3"/>
                <w:lang w:val="es-ES"/>
              </w:rPr>
              <w:t xml:space="preserve"> </w:t>
            </w:r>
            <w:r w:rsidRPr="004D4F12">
              <w:rPr>
                <w:spacing w:val="-3"/>
                <w:lang w:val="es-ES"/>
              </w:rPr>
              <w:t>observación</w:t>
            </w:r>
            <w:r w:rsidR="007D17DD" w:rsidRPr="004D4F12">
              <w:rPr>
                <w:spacing w:val="-3"/>
                <w:lang w:val="es-ES"/>
              </w:rPr>
              <w:t xml:space="preserve"> </w:t>
            </w:r>
            <w:r w:rsidRPr="004D4F12">
              <w:rPr>
                <w:spacing w:val="-3"/>
                <w:lang w:val="es-ES"/>
              </w:rPr>
              <w:t>no</w:t>
            </w:r>
            <w:r w:rsidR="007D17DD" w:rsidRPr="004D4F12">
              <w:rPr>
                <w:spacing w:val="-3"/>
                <w:lang w:val="es-ES"/>
              </w:rPr>
              <w:t xml:space="preserve"> </w:t>
            </w:r>
            <w:r w:rsidRPr="004D4F12">
              <w:rPr>
                <w:spacing w:val="-3"/>
                <w:lang w:val="es-ES"/>
              </w:rPr>
              <w:t>modificará</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manera</w:t>
            </w:r>
            <w:r w:rsidR="007D17DD" w:rsidRPr="004D4F12">
              <w:rPr>
                <w:spacing w:val="-3"/>
                <w:lang w:val="es-ES"/>
              </w:rPr>
              <w:t xml:space="preserve"> </w:t>
            </w:r>
            <w:r w:rsidRPr="004D4F12">
              <w:rPr>
                <w:spacing w:val="-3"/>
                <w:lang w:val="es-ES"/>
              </w:rPr>
              <w:t>alguna</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obligaciones</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Como</w:t>
            </w:r>
            <w:r w:rsidR="007D17DD" w:rsidRPr="004D4F12">
              <w:rPr>
                <w:spacing w:val="-3"/>
                <w:lang w:val="es-ES"/>
              </w:rPr>
              <w:t xml:space="preserve"> </w:t>
            </w:r>
            <w:r w:rsidRPr="004D4F12">
              <w:rPr>
                <w:spacing w:val="-3"/>
                <w:lang w:val="es-ES"/>
              </w:rPr>
              <w:t>consecuencia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esas</w:t>
            </w:r>
            <w:r w:rsidR="007D17DD" w:rsidRPr="004D4F12">
              <w:rPr>
                <w:spacing w:val="-3"/>
                <w:lang w:val="es-ES"/>
              </w:rPr>
              <w:t xml:space="preserve"> </w:t>
            </w:r>
            <w:r w:rsidRPr="004D4F12">
              <w:rPr>
                <w:spacing w:val="-3"/>
                <w:lang w:val="es-ES"/>
              </w:rPr>
              <w:t>observaciones,</w:t>
            </w:r>
            <w:r w:rsidR="007D17DD" w:rsidRPr="004D4F12">
              <w:rPr>
                <w:spacing w:val="-3"/>
                <w:lang w:val="es-ES"/>
              </w:rPr>
              <w:t xml:space="preserve"> </w:t>
            </w:r>
            <w:r w:rsidR="00805466" w:rsidRPr="004D4F12">
              <w:rPr>
                <w:spacing w:val="-3"/>
                <w:lang w:val="es-ES"/>
              </w:rPr>
              <w:t>e</w:t>
            </w:r>
            <w:r w:rsidRPr="004D4F12">
              <w:rPr>
                <w:spacing w:val="-3"/>
                <w:lang w:val="es-ES"/>
              </w:rPr>
              <w:t>l</w:t>
            </w:r>
            <w:r w:rsidR="007D17DD" w:rsidRPr="004D4F12">
              <w:rPr>
                <w:spacing w:val="-3"/>
                <w:lang w:val="es-ES"/>
              </w:rPr>
              <w:t xml:space="preserve"> </w:t>
            </w:r>
            <w:r w:rsidR="00F451E9" w:rsidRPr="004D4F12">
              <w:rPr>
                <w:spacing w:val="-3"/>
                <w:lang w:val="es-ES"/>
              </w:rPr>
              <w:t>Gerente de Proyecto</w:t>
            </w:r>
            <w:r w:rsidR="007D17DD" w:rsidRPr="004D4F12">
              <w:rPr>
                <w:spacing w:val="-3"/>
                <w:lang w:val="es-ES"/>
              </w:rPr>
              <w:t xml:space="preserve"> </w:t>
            </w:r>
            <w:r w:rsidRPr="004D4F12">
              <w:rPr>
                <w:spacing w:val="-3"/>
                <w:lang w:val="es-ES"/>
              </w:rPr>
              <w:t>podrá</w:t>
            </w:r>
            <w:r w:rsidR="007D17DD" w:rsidRPr="004D4F12">
              <w:rPr>
                <w:spacing w:val="-3"/>
                <w:lang w:val="es-ES"/>
              </w:rPr>
              <w:t xml:space="preserve"> </w:t>
            </w:r>
            <w:r w:rsidRPr="004D4F12">
              <w:rPr>
                <w:spacing w:val="-3"/>
                <w:lang w:val="es-ES"/>
              </w:rPr>
              <w:t>ordenar</w:t>
            </w:r>
            <w:r w:rsidR="007D17DD" w:rsidRPr="004D4F12">
              <w:rPr>
                <w:spacing w:val="-3"/>
                <w:lang w:val="es-ES"/>
              </w:rPr>
              <w:t xml:space="preserve"> </w:t>
            </w:r>
            <w:r w:rsidRPr="004D4F12">
              <w:rPr>
                <w:spacing w:val="-3"/>
                <w:lang w:val="es-ES"/>
              </w:rPr>
              <w:t>al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reemplace</w:t>
            </w:r>
            <w:r w:rsidR="007D17DD" w:rsidRPr="004D4F12">
              <w:rPr>
                <w:spacing w:val="-3"/>
                <w:lang w:val="es-ES"/>
              </w:rPr>
              <w:t xml:space="preserve"> </w:t>
            </w:r>
            <w:r w:rsidRPr="004D4F12">
              <w:rPr>
                <w:spacing w:val="-3"/>
                <w:lang w:val="es-ES"/>
              </w:rPr>
              <w:t>o</w:t>
            </w:r>
            <w:r w:rsidR="007D17DD" w:rsidRPr="004D4F12">
              <w:rPr>
                <w:spacing w:val="-3"/>
                <w:lang w:val="es-ES"/>
              </w:rPr>
              <w:t xml:space="preserve"> </w:t>
            </w:r>
            <w:r w:rsidRPr="004D4F12">
              <w:rPr>
                <w:spacing w:val="-3"/>
                <w:lang w:val="es-ES"/>
              </w:rPr>
              <w:t>refuerce</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Supervisión</w:t>
            </w:r>
            <w:r w:rsidR="007D17DD" w:rsidRPr="004D4F12">
              <w:rPr>
                <w:spacing w:val="-3"/>
                <w:lang w:val="es-ES"/>
              </w:rPr>
              <w:t xml:space="preserve"> </w:t>
            </w:r>
            <w:r w:rsidRPr="004D4F12">
              <w:rPr>
                <w:spacing w:val="-3"/>
                <w:lang w:val="es-ES"/>
              </w:rPr>
              <w:t>Técnica</w:t>
            </w:r>
            <w:r w:rsidR="007D17DD" w:rsidRPr="004D4F12">
              <w:rPr>
                <w:spacing w:val="-3"/>
                <w:lang w:val="es-ES"/>
              </w:rPr>
              <w:t xml:space="preserve"> </w:t>
            </w:r>
            <w:r w:rsidRPr="004D4F12">
              <w:rPr>
                <w:spacing w:val="-3"/>
                <w:lang w:val="es-ES"/>
              </w:rPr>
              <w:t>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cualquier</w:t>
            </w:r>
            <w:r w:rsidR="007D17DD" w:rsidRPr="004D4F12">
              <w:rPr>
                <w:spacing w:val="-3"/>
                <w:lang w:val="es-ES"/>
              </w:rPr>
              <w:t xml:space="preserve"> </w:t>
            </w:r>
            <w:r w:rsidRPr="004D4F12">
              <w:rPr>
                <w:spacing w:val="-3"/>
                <w:lang w:val="es-ES"/>
              </w:rPr>
              <w:t>miembro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esta,</w:t>
            </w:r>
            <w:r w:rsidR="007D17DD" w:rsidRPr="004D4F12">
              <w:rPr>
                <w:spacing w:val="-3"/>
                <w:lang w:val="es-ES"/>
              </w:rPr>
              <w:t xml:space="preserve"> </w:t>
            </w:r>
            <w:r w:rsidRPr="004D4F12">
              <w:rPr>
                <w:spacing w:val="-3"/>
                <w:lang w:val="es-ES"/>
              </w:rPr>
              <w:t>cuando</w:t>
            </w:r>
            <w:r w:rsidR="007D17DD" w:rsidRPr="004D4F12">
              <w:rPr>
                <w:spacing w:val="-3"/>
                <w:lang w:val="es-ES"/>
              </w:rPr>
              <w:t xml:space="preserve"> </w:t>
            </w:r>
            <w:r w:rsidRPr="004D4F12">
              <w:rPr>
                <w:spacing w:val="-3"/>
                <w:lang w:val="es-ES"/>
              </w:rPr>
              <w:t>note</w:t>
            </w:r>
            <w:r w:rsidR="007D17DD" w:rsidRPr="004D4F12">
              <w:rPr>
                <w:spacing w:val="-3"/>
                <w:lang w:val="es-ES"/>
              </w:rPr>
              <w:t xml:space="preserve"> </w:t>
            </w:r>
            <w:r w:rsidRPr="004D4F12">
              <w:rPr>
                <w:spacing w:val="-3"/>
                <w:lang w:val="es-ES"/>
              </w:rPr>
              <w:t>deficiencias,</w:t>
            </w:r>
            <w:r w:rsidR="007D17DD" w:rsidRPr="004D4F12">
              <w:rPr>
                <w:spacing w:val="-3"/>
                <w:lang w:val="es-ES"/>
              </w:rPr>
              <w:t xml:space="preserve"> </w:t>
            </w:r>
            <w:r w:rsidRPr="004D4F12">
              <w:rPr>
                <w:spacing w:val="-3"/>
                <w:lang w:val="es-ES"/>
              </w:rPr>
              <w:t>ausencias</w:t>
            </w:r>
            <w:r w:rsidR="007D17DD" w:rsidRPr="004D4F12">
              <w:rPr>
                <w:spacing w:val="-3"/>
                <w:lang w:val="es-ES"/>
              </w:rPr>
              <w:t xml:space="preserve"> </w:t>
            </w:r>
            <w:r w:rsidRPr="004D4F12">
              <w:rPr>
                <w:spacing w:val="-3"/>
                <w:lang w:val="es-ES"/>
              </w:rPr>
              <w:t>o</w:t>
            </w:r>
            <w:r w:rsidR="007D17DD" w:rsidRPr="004D4F12">
              <w:rPr>
                <w:spacing w:val="-3"/>
                <w:lang w:val="es-ES"/>
              </w:rPr>
              <w:t xml:space="preserve"> </w:t>
            </w:r>
            <w:r w:rsidRPr="004D4F12">
              <w:rPr>
                <w:spacing w:val="-3"/>
                <w:lang w:val="es-ES"/>
              </w:rPr>
              <w:t>insuficiencias</w:t>
            </w:r>
            <w:r w:rsidR="007D17DD" w:rsidRPr="004D4F12">
              <w:rPr>
                <w:spacing w:val="-3"/>
                <w:lang w:val="es-ES"/>
              </w:rPr>
              <w:t xml:space="preserve"> </w:t>
            </w:r>
            <w:r w:rsidRPr="004D4F12">
              <w:rPr>
                <w:spacing w:val="-3"/>
                <w:lang w:val="es-ES"/>
              </w:rPr>
              <w:t>o</w:t>
            </w:r>
            <w:r w:rsidR="007D17DD" w:rsidRPr="004D4F12">
              <w:rPr>
                <w:spacing w:val="-3"/>
                <w:lang w:val="es-ES"/>
              </w:rPr>
              <w:t xml:space="preserve"> </w:t>
            </w:r>
            <w:r w:rsidRPr="004D4F12">
              <w:rPr>
                <w:spacing w:val="-3"/>
                <w:lang w:val="es-ES"/>
              </w:rPr>
              <w:t>falta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idoneidad</w:t>
            </w:r>
            <w:r w:rsidR="007D17DD" w:rsidRPr="004D4F12">
              <w:rPr>
                <w:spacing w:val="-3"/>
                <w:lang w:val="es-ES"/>
              </w:rPr>
              <w:t xml:space="preserve"> </w:t>
            </w:r>
            <w:r w:rsidRPr="004D4F12">
              <w:rPr>
                <w:spacing w:val="-3"/>
                <w:lang w:val="es-ES"/>
              </w:rPr>
              <w:t>u</w:t>
            </w:r>
            <w:r w:rsidR="007D17DD" w:rsidRPr="004D4F12">
              <w:rPr>
                <w:spacing w:val="-3"/>
                <w:lang w:val="es-ES"/>
              </w:rPr>
              <w:t xml:space="preserve"> </w:t>
            </w:r>
            <w:r w:rsidRPr="004D4F12">
              <w:rPr>
                <w:spacing w:val="-3"/>
                <w:lang w:val="es-ES"/>
              </w:rPr>
              <w:t>oportunidad</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inspección</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Obras.</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00F451E9" w:rsidRPr="004D4F12">
              <w:rPr>
                <w:spacing w:val="-3"/>
                <w:lang w:val="es-ES"/>
              </w:rPr>
              <w:t>Gerente de Proyecto</w:t>
            </w:r>
            <w:r w:rsidR="007D17DD" w:rsidRPr="004D4F12">
              <w:rPr>
                <w:spacing w:val="-3"/>
                <w:lang w:val="es-ES"/>
              </w:rPr>
              <w:t xml:space="preserve"> </w:t>
            </w:r>
            <w:r w:rsidRPr="004D4F12">
              <w:rPr>
                <w:spacing w:val="-3"/>
                <w:lang w:val="es-ES"/>
              </w:rPr>
              <w:t>debe</w:t>
            </w:r>
            <w:r w:rsidR="007D17DD" w:rsidRPr="004D4F12">
              <w:rPr>
                <w:spacing w:val="-3"/>
                <w:lang w:val="es-ES"/>
              </w:rPr>
              <w:t xml:space="preserve"> </w:t>
            </w:r>
            <w:r w:rsidRPr="004D4F12">
              <w:rPr>
                <w:spacing w:val="-3"/>
                <w:lang w:val="es-ES"/>
              </w:rPr>
              <w:t>tener</w:t>
            </w:r>
            <w:r w:rsidR="007D17DD" w:rsidRPr="004D4F12">
              <w:rPr>
                <w:spacing w:val="-3"/>
                <w:lang w:val="es-ES"/>
              </w:rPr>
              <w:t xml:space="preserve"> </w:t>
            </w:r>
            <w:r w:rsidRPr="004D4F12">
              <w:rPr>
                <w:spacing w:val="-3"/>
                <w:lang w:val="es-ES"/>
              </w:rPr>
              <w:t>acceso</w:t>
            </w:r>
            <w:r w:rsidR="007D17DD" w:rsidRPr="004D4F12">
              <w:rPr>
                <w:spacing w:val="-3"/>
                <w:lang w:val="es-ES"/>
              </w:rPr>
              <w:t xml:space="preserve"> </w:t>
            </w:r>
            <w:r w:rsidRPr="004D4F12">
              <w:rPr>
                <w:spacing w:val="-3"/>
                <w:lang w:val="es-ES"/>
              </w:rPr>
              <w:t>irrestricto</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resultados</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todas</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pruebas</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especialmente</w:t>
            </w:r>
            <w:r w:rsidR="007D17DD" w:rsidRPr="004D4F12">
              <w:rPr>
                <w:spacing w:val="-3"/>
                <w:lang w:val="es-ES"/>
              </w:rPr>
              <w:t xml:space="preserve"> </w:t>
            </w:r>
            <w:r w:rsidRPr="004D4F12">
              <w:rPr>
                <w:spacing w:val="-3"/>
                <w:lang w:val="es-ES"/>
              </w:rPr>
              <w:t>aquellas</w:t>
            </w:r>
            <w:r w:rsidR="007D17DD" w:rsidRPr="004D4F12">
              <w:rPr>
                <w:spacing w:val="-3"/>
                <w:lang w:val="es-ES"/>
              </w:rPr>
              <w:t xml:space="preserve"> </w:t>
            </w:r>
            <w:r w:rsidRPr="004D4F12">
              <w:rPr>
                <w:spacing w:val="-3"/>
                <w:lang w:val="es-ES"/>
              </w:rPr>
              <w:t>resultantes</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control</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aseguramiento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calidad</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realiza</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Supervisión</w:t>
            </w:r>
            <w:r w:rsidR="007D17DD" w:rsidRPr="004D4F12">
              <w:rPr>
                <w:spacing w:val="-3"/>
                <w:lang w:val="es-ES"/>
              </w:rPr>
              <w:t xml:space="preserve"> </w:t>
            </w:r>
            <w:r w:rsidRPr="004D4F12">
              <w:rPr>
                <w:spacing w:val="-3"/>
                <w:lang w:val="es-ES"/>
              </w:rPr>
              <w:t>Técnica</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Contratista.</w:t>
            </w:r>
          </w:p>
          <w:p w14:paraId="2CD1260D" w14:textId="78A27A45" w:rsidR="001377B0" w:rsidRPr="004D4F12" w:rsidRDefault="001377B0" w:rsidP="00130F6E">
            <w:pPr>
              <w:spacing w:after="200"/>
              <w:ind w:left="612" w:right="656" w:hanging="540"/>
              <w:jc w:val="both"/>
              <w:rPr>
                <w:lang w:val="es-ES"/>
              </w:rPr>
            </w:pPr>
            <w:r w:rsidRPr="004D4F12">
              <w:rPr>
                <w:spacing w:val="-3"/>
                <w:lang w:val="es-ES"/>
              </w:rPr>
              <w:t>34.2</w:t>
            </w:r>
            <w:r w:rsidR="007D17DD" w:rsidRPr="004D4F12">
              <w:rPr>
                <w:spacing w:val="-3"/>
                <w:lang w:val="es-ES"/>
              </w:rPr>
              <w:t xml:space="preserve"> </w:t>
            </w:r>
            <w:r w:rsidR="00ED43A1" w:rsidRPr="004D4F12">
              <w:rPr>
                <w:spacing w:val="-3"/>
                <w:lang w:val="es-ES"/>
              </w:rPr>
              <w:t>El Gerente de Proyecto podrá ordenar al Contratista que inspeccione cualquier defecto y lo revele, y que someta a Prueba cualquier Obra que el Gerente de Proyecto considere que pueda tener algún defecto.</w:t>
            </w:r>
          </w:p>
        </w:tc>
      </w:tr>
      <w:tr w:rsidR="001377B0" w:rsidRPr="004D4F12" w14:paraId="20E866B8" w14:textId="77777777" w:rsidTr="2B5E3ACD">
        <w:tc>
          <w:tcPr>
            <w:tcW w:w="2268" w:type="dxa"/>
            <w:gridSpan w:val="2"/>
          </w:tcPr>
          <w:p w14:paraId="12C21280" w14:textId="2B899B56" w:rsidR="001377B0" w:rsidRPr="004D4F12" w:rsidRDefault="001377B0" w:rsidP="00DC6256">
            <w:pPr>
              <w:pStyle w:val="SectionVHeading3"/>
              <w:rPr>
                <w:lang w:val="es-ES"/>
              </w:rPr>
            </w:pPr>
            <w:bookmarkStart w:id="173" w:name="_Toc399832275"/>
            <w:r w:rsidRPr="004D4F12">
              <w:rPr>
                <w:lang w:val="es-ES"/>
              </w:rPr>
              <w:t>35.</w:t>
            </w:r>
            <w:r w:rsidRPr="004D4F12">
              <w:rPr>
                <w:lang w:val="es-ES"/>
              </w:rPr>
              <w:tab/>
              <w:t>Pruebas</w:t>
            </w:r>
            <w:bookmarkEnd w:id="173"/>
          </w:p>
        </w:tc>
        <w:tc>
          <w:tcPr>
            <w:tcW w:w="7389" w:type="dxa"/>
            <w:gridSpan w:val="3"/>
          </w:tcPr>
          <w:p w14:paraId="3A4C6C6D" w14:textId="42725F20" w:rsidR="001377B0" w:rsidRPr="004D4F12" w:rsidRDefault="001377B0" w:rsidP="00130F6E">
            <w:pPr>
              <w:spacing w:after="200"/>
              <w:ind w:left="612" w:right="656" w:hanging="612"/>
              <w:jc w:val="both"/>
              <w:rPr>
                <w:b/>
                <w:bCs/>
                <w:lang w:val="es-ES"/>
              </w:rPr>
            </w:pPr>
            <w:r w:rsidRPr="004D4F12">
              <w:rPr>
                <w:lang w:val="es-ES"/>
              </w:rPr>
              <w:t>35.1</w:t>
            </w:r>
            <w:r w:rsidRPr="004D4F12">
              <w:rPr>
                <w:b/>
                <w:bCs/>
                <w:lang w:val="es-ES"/>
              </w:rPr>
              <w:tab/>
            </w:r>
            <w:r w:rsidRPr="004D4F12">
              <w:rPr>
                <w:spacing w:val="-3"/>
                <w:lang w:val="es-ES"/>
              </w:rPr>
              <w:t>Si</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00F451E9" w:rsidRPr="004D4F12">
              <w:rPr>
                <w:spacing w:val="-3"/>
                <w:lang w:val="es-ES"/>
              </w:rPr>
              <w:t>Gerente de Proyecto</w:t>
            </w:r>
            <w:r w:rsidR="007D17DD" w:rsidRPr="004D4F12">
              <w:rPr>
                <w:spacing w:val="-3"/>
                <w:lang w:val="es-ES"/>
              </w:rPr>
              <w:t xml:space="preserve"> </w:t>
            </w:r>
            <w:r w:rsidRPr="004D4F12">
              <w:rPr>
                <w:spacing w:val="-3"/>
                <w:lang w:val="es-ES"/>
              </w:rPr>
              <w:t>ordena</w:t>
            </w:r>
            <w:r w:rsidR="007D17DD" w:rsidRPr="004D4F12">
              <w:rPr>
                <w:spacing w:val="-3"/>
                <w:lang w:val="es-ES"/>
              </w:rPr>
              <w:t xml:space="preserve"> </w:t>
            </w:r>
            <w:r w:rsidRPr="004D4F12">
              <w:rPr>
                <w:spacing w:val="-3"/>
                <w:lang w:val="es-ES"/>
              </w:rPr>
              <w:t>al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realizar</w:t>
            </w:r>
            <w:r w:rsidR="007D17DD" w:rsidRPr="004D4F12">
              <w:rPr>
                <w:spacing w:val="-3"/>
                <w:lang w:val="es-ES"/>
              </w:rPr>
              <w:t xml:space="preserve"> </w:t>
            </w:r>
            <w:r w:rsidRPr="004D4F12">
              <w:rPr>
                <w:spacing w:val="-3"/>
                <w:lang w:val="es-ES"/>
              </w:rPr>
              <w:t>alguna</w:t>
            </w:r>
            <w:r w:rsidR="007D17DD" w:rsidRPr="004D4F12">
              <w:rPr>
                <w:spacing w:val="-3"/>
                <w:lang w:val="es-ES"/>
              </w:rPr>
              <w:t xml:space="preserve"> </w:t>
            </w:r>
            <w:r w:rsidRPr="004D4F12">
              <w:rPr>
                <w:spacing w:val="-3"/>
                <w:lang w:val="es-ES"/>
              </w:rPr>
              <w:t>prueba</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no</w:t>
            </w:r>
            <w:r w:rsidR="007D17DD" w:rsidRPr="004D4F12">
              <w:rPr>
                <w:spacing w:val="-3"/>
                <w:lang w:val="es-ES"/>
              </w:rPr>
              <w:t xml:space="preserve"> </w:t>
            </w:r>
            <w:r w:rsidRPr="004D4F12">
              <w:rPr>
                <w:spacing w:val="-3"/>
                <w:lang w:val="es-ES"/>
              </w:rPr>
              <w:t>esté</w:t>
            </w:r>
            <w:r w:rsidR="007D17DD" w:rsidRPr="004D4F12">
              <w:rPr>
                <w:spacing w:val="-3"/>
                <w:lang w:val="es-ES"/>
              </w:rPr>
              <w:t xml:space="preserve"> </w:t>
            </w:r>
            <w:r w:rsidRPr="004D4F12">
              <w:rPr>
                <w:spacing w:val="-3"/>
                <w:lang w:val="es-ES"/>
              </w:rPr>
              <w:t>contemplada</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Especificaciones</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fin</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verificar</w:t>
            </w:r>
            <w:r w:rsidR="007D17DD" w:rsidRPr="004D4F12">
              <w:rPr>
                <w:spacing w:val="-3"/>
                <w:lang w:val="es-ES"/>
              </w:rPr>
              <w:t xml:space="preserve"> </w:t>
            </w:r>
            <w:r w:rsidRPr="004D4F12">
              <w:rPr>
                <w:spacing w:val="-3"/>
                <w:lang w:val="es-ES"/>
              </w:rPr>
              <w:t>si</w:t>
            </w:r>
            <w:r w:rsidR="007D17DD" w:rsidRPr="004D4F12">
              <w:rPr>
                <w:spacing w:val="-3"/>
                <w:lang w:val="es-ES"/>
              </w:rPr>
              <w:t xml:space="preserve"> </w:t>
            </w:r>
            <w:r w:rsidRPr="004D4F12">
              <w:rPr>
                <w:spacing w:val="-3"/>
                <w:lang w:val="es-ES"/>
              </w:rPr>
              <w:t>algún</w:t>
            </w:r>
            <w:r w:rsidR="007D17DD" w:rsidRPr="004D4F12">
              <w:rPr>
                <w:spacing w:val="-3"/>
                <w:lang w:val="es-ES"/>
              </w:rPr>
              <w:t xml:space="preserve"> </w:t>
            </w:r>
            <w:r w:rsidRPr="004D4F12">
              <w:rPr>
                <w:spacing w:val="-3"/>
                <w:lang w:val="es-ES"/>
              </w:rPr>
              <w:t>trabajo</w:t>
            </w:r>
            <w:r w:rsidR="007D17DD" w:rsidRPr="004D4F12">
              <w:rPr>
                <w:spacing w:val="-3"/>
                <w:lang w:val="es-ES"/>
              </w:rPr>
              <w:t xml:space="preserve"> </w:t>
            </w:r>
            <w:r w:rsidRPr="004D4F12">
              <w:rPr>
                <w:spacing w:val="-3"/>
                <w:lang w:val="es-ES"/>
              </w:rPr>
              <w:t>tiene</w:t>
            </w:r>
            <w:r w:rsidR="007D17DD" w:rsidRPr="004D4F12">
              <w:rPr>
                <w:spacing w:val="-3"/>
                <w:lang w:val="es-ES"/>
              </w:rPr>
              <w:t xml:space="preserve"> </w:t>
            </w:r>
            <w:r w:rsidRPr="004D4F12">
              <w:rPr>
                <w:spacing w:val="-3"/>
                <w:lang w:val="es-ES"/>
              </w:rPr>
              <w:t>defectos</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prueba</w:t>
            </w:r>
            <w:r w:rsidR="007D17DD" w:rsidRPr="004D4F12">
              <w:rPr>
                <w:spacing w:val="-3"/>
                <w:lang w:val="es-ES"/>
              </w:rPr>
              <w:t xml:space="preserve"> </w:t>
            </w:r>
            <w:r w:rsidRPr="004D4F12">
              <w:rPr>
                <w:spacing w:val="-3"/>
                <w:lang w:val="es-ES"/>
              </w:rPr>
              <w:t>revela</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tiene,</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pagará</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costo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prueba</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muestras.</w:t>
            </w:r>
            <w:r w:rsidR="007D17DD" w:rsidRPr="004D4F12">
              <w:rPr>
                <w:spacing w:val="-3"/>
                <w:lang w:val="es-ES"/>
              </w:rPr>
              <w:t xml:space="preserve"> </w:t>
            </w:r>
            <w:r w:rsidRPr="004D4F12">
              <w:rPr>
                <w:spacing w:val="-3"/>
                <w:lang w:val="es-ES"/>
              </w:rPr>
              <w:t>Si</w:t>
            </w:r>
            <w:r w:rsidR="007D17DD" w:rsidRPr="004D4F12">
              <w:rPr>
                <w:spacing w:val="-3"/>
                <w:lang w:val="es-ES"/>
              </w:rPr>
              <w:t xml:space="preserve"> </w:t>
            </w:r>
            <w:r w:rsidRPr="004D4F12">
              <w:rPr>
                <w:spacing w:val="-3"/>
                <w:lang w:val="es-ES"/>
              </w:rPr>
              <w:t>no</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encuentra</w:t>
            </w:r>
            <w:r w:rsidR="007D17DD" w:rsidRPr="004D4F12">
              <w:rPr>
                <w:spacing w:val="-3"/>
                <w:lang w:val="es-ES"/>
              </w:rPr>
              <w:t xml:space="preserve"> </w:t>
            </w:r>
            <w:r w:rsidRPr="004D4F12">
              <w:rPr>
                <w:spacing w:val="-3"/>
                <w:lang w:val="es-ES"/>
              </w:rPr>
              <w:t>ningún</w:t>
            </w:r>
            <w:r w:rsidR="007D17DD" w:rsidRPr="004D4F12">
              <w:rPr>
                <w:spacing w:val="-3"/>
                <w:lang w:val="es-ES"/>
              </w:rPr>
              <w:t xml:space="preserve"> </w:t>
            </w:r>
            <w:r w:rsidRPr="004D4F12">
              <w:rPr>
                <w:spacing w:val="-3"/>
                <w:lang w:val="es-ES"/>
              </w:rPr>
              <w:t>defecto,</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prueba</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considerará</w:t>
            </w:r>
            <w:r w:rsidR="007D17DD" w:rsidRPr="004D4F12">
              <w:rPr>
                <w:spacing w:val="-3"/>
                <w:lang w:val="es-ES"/>
              </w:rPr>
              <w:t xml:space="preserve"> </w:t>
            </w:r>
            <w:r w:rsidRPr="004D4F12">
              <w:rPr>
                <w:spacing w:val="-3"/>
                <w:lang w:val="es-ES"/>
              </w:rPr>
              <w:t>un</w:t>
            </w:r>
            <w:r w:rsidR="007D17DD" w:rsidRPr="004D4F12">
              <w:rPr>
                <w:spacing w:val="-3"/>
                <w:lang w:val="es-ES"/>
              </w:rPr>
              <w:t xml:space="preserve"> </w:t>
            </w:r>
            <w:r w:rsidRPr="004D4F12">
              <w:rPr>
                <w:spacing w:val="-3"/>
                <w:lang w:val="es-ES"/>
              </w:rPr>
              <w:t>Evento</w:t>
            </w:r>
            <w:r w:rsidR="007D17DD" w:rsidRPr="004D4F12">
              <w:rPr>
                <w:spacing w:val="-3"/>
                <w:lang w:val="es-ES"/>
              </w:rPr>
              <w:t xml:space="preserve"> </w:t>
            </w:r>
            <w:r w:rsidRPr="004D4F12">
              <w:rPr>
                <w:spacing w:val="-3"/>
                <w:lang w:val="es-ES"/>
              </w:rPr>
              <w:t>Compensable.</w:t>
            </w:r>
          </w:p>
        </w:tc>
      </w:tr>
      <w:tr w:rsidR="001377B0" w:rsidRPr="004D4F12" w14:paraId="05B914F8" w14:textId="77777777" w:rsidTr="2B5E3ACD">
        <w:tc>
          <w:tcPr>
            <w:tcW w:w="2268" w:type="dxa"/>
            <w:gridSpan w:val="2"/>
          </w:tcPr>
          <w:p w14:paraId="0EB96183" w14:textId="04D717D9" w:rsidR="001377B0" w:rsidRPr="004D4F12" w:rsidRDefault="001377B0" w:rsidP="00DC6256">
            <w:pPr>
              <w:pStyle w:val="SectionVHeading3"/>
              <w:rPr>
                <w:lang w:val="es-ES"/>
              </w:rPr>
            </w:pPr>
            <w:bookmarkStart w:id="174" w:name="_Toc399832276"/>
            <w:r w:rsidRPr="004D4F12">
              <w:rPr>
                <w:lang w:val="es-ES"/>
              </w:rPr>
              <w:t>36.</w:t>
            </w:r>
            <w:r w:rsidRPr="004D4F12">
              <w:rPr>
                <w:lang w:val="es-ES"/>
              </w:rPr>
              <w:tab/>
              <w:t>Corrección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Defectos</w:t>
            </w:r>
            <w:bookmarkEnd w:id="174"/>
          </w:p>
        </w:tc>
        <w:tc>
          <w:tcPr>
            <w:tcW w:w="7389" w:type="dxa"/>
            <w:gridSpan w:val="3"/>
          </w:tcPr>
          <w:p w14:paraId="78DE88B2" w14:textId="0B8AD3B1" w:rsidR="001377B0" w:rsidRPr="004D4F12" w:rsidRDefault="001377B0" w:rsidP="00130F6E">
            <w:pPr>
              <w:spacing w:after="200"/>
              <w:ind w:left="612" w:right="656" w:hanging="612"/>
              <w:jc w:val="both"/>
              <w:rPr>
                <w:spacing w:val="-3"/>
                <w:lang w:val="es-ES"/>
              </w:rPr>
            </w:pPr>
            <w:r w:rsidRPr="004D4F12">
              <w:rPr>
                <w:lang w:val="es-ES"/>
              </w:rPr>
              <w:t>36.1</w:t>
            </w:r>
            <w:r w:rsidRPr="004D4F12">
              <w:rPr>
                <w:b/>
                <w:bCs/>
                <w:lang w:val="es-ES"/>
              </w:rPr>
              <w:tab/>
            </w:r>
            <w:r w:rsidRPr="004D4F12">
              <w:rPr>
                <w:spacing w:val="-3"/>
                <w:lang w:val="es-ES"/>
              </w:rPr>
              <w:t>El</w:t>
            </w:r>
            <w:r w:rsidR="007D17DD" w:rsidRPr="004D4F12">
              <w:rPr>
                <w:spacing w:val="-3"/>
                <w:lang w:val="es-ES"/>
              </w:rPr>
              <w:t xml:space="preserve"> </w:t>
            </w:r>
            <w:r w:rsidR="00F451E9" w:rsidRPr="004D4F12">
              <w:rPr>
                <w:spacing w:val="-3"/>
                <w:lang w:val="es-ES"/>
              </w:rPr>
              <w:t>Gerente de Proyecto</w:t>
            </w:r>
            <w:r w:rsidR="007D17DD" w:rsidRPr="004D4F12">
              <w:rPr>
                <w:spacing w:val="-3"/>
                <w:lang w:val="es-ES"/>
              </w:rPr>
              <w:t xml:space="preserve"> </w:t>
            </w:r>
            <w:r w:rsidRPr="004D4F12">
              <w:rPr>
                <w:spacing w:val="-3"/>
                <w:lang w:val="es-ES"/>
              </w:rPr>
              <w:t>notificará</w:t>
            </w:r>
            <w:r w:rsidR="007D17DD" w:rsidRPr="004D4F12">
              <w:rPr>
                <w:spacing w:val="-3"/>
                <w:lang w:val="es-ES"/>
              </w:rPr>
              <w:t xml:space="preserve"> </w:t>
            </w:r>
            <w:r w:rsidRPr="004D4F12">
              <w:rPr>
                <w:spacing w:val="-3"/>
                <w:lang w:val="es-ES"/>
              </w:rPr>
              <w:t>al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todos</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defectos</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tenga</w:t>
            </w:r>
            <w:r w:rsidR="007D17DD" w:rsidRPr="004D4F12">
              <w:rPr>
                <w:spacing w:val="-3"/>
                <w:lang w:val="es-ES"/>
              </w:rPr>
              <w:t xml:space="preserve"> </w:t>
            </w:r>
            <w:r w:rsidRPr="004D4F12">
              <w:rPr>
                <w:spacing w:val="-3"/>
                <w:lang w:val="es-ES"/>
              </w:rPr>
              <w:t>conocimiento</w:t>
            </w:r>
            <w:r w:rsidR="007D17DD" w:rsidRPr="004D4F12">
              <w:rPr>
                <w:spacing w:val="-3"/>
                <w:lang w:val="es-ES"/>
              </w:rPr>
              <w:t xml:space="preserve"> </w:t>
            </w:r>
            <w:r w:rsidRPr="004D4F12">
              <w:rPr>
                <w:spacing w:val="-3"/>
                <w:lang w:val="es-ES"/>
              </w:rPr>
              <w:t>antes</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finalice</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Período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Responsabilidad</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Defectos,</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inicia</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fecha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terminación</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bCs/>
                <w:spacing w:val="-3"/>
                <w:lang w:val="es-ES"/>
              </w:rPr>
              <w:t>se</w:t>
            </w:r>
            <w:r w:rsidR="007D17DD" w:rsidRPr="004D4F12">
              <w:rPr>
                <w:bCs/>
                <w:spacing w:val="-3"/>
                <w:lang w:val="es-ES"/>
              </w:rPr>
              <w:t xml:space="preserve"> </w:t>
            </w:r>
            <w:r w:rsidRPr="004D4F12">
              <w:rPr>
                <w:bCs/>
                <w:spacing w:val="-3"/>
                <w:lang w:val="es-ES"/>
              </w:rPr>
              <w:t>define</w:t>
            </w:r>
            <w:r w:rsidR="007D17DD" w:rsidRPr="004D4F12">
              <w:rPr>
                <w:b/>
                <w:bCs/>
                <w:spacing w:val="-3"/>
                <w:lang w:val="es-ES"/>
              </w:rPr>
              <w:t xml:space="preserve"> </w:t>
            </w:r>
            <w:r w:rsidRPr="004D4F12">
              <w:rPr>
                <w:b/>
                <w:bCs/>
                <w:spacing w:val="-3"/>
                <w:lang w:val="es-ES"/>
              </w:rPr>
              <w:t>en</w:t>
            </w:r>
            <w:r w:rsidR="007D17DD" w:rsidRPr="004D4F12">
              <w:rPr>
                <w:spacing w:val="-3"/>
                <w:lang w:val="es-ES"/>
              </w:rPr>
              <w:t xml:space="preserve"> </w:t>
            </w:r>
            <w:r w:rsidRPr="004D4F12">
              <w:rPr>
                <w:b/>
                <w:bCs/>
                <w:spacing w:val="-3"/>
                <w:lang w:val="es-ES"/>
              </w:rPr>
              <w:t>las</w:t>
            </w:r>
            <w:r w:rsidR="007D17DD" w:rsidRPr="004D4F12">
              <w:rPr>
                <w:b/>
                <w:bCs/>
                <w:spacing w:val="-3"/>
                <w:lang w:val="es-ES"/>
              </w:rPr>
              <w:t xml:space="preserve"> </w:t>
            </w:r>
            <w:r w:rsidRPr="004D4F12">
              <w:rPr>
                <w:b/>
                <w:bCs/>
                <w:spacing w:val="-3"/>
                <w:lang w:val="es-ES"/>
              </w:rPr>
              <w:t>CPC</w:t>
            </w:r>
            <w:r w:rsidRPr="004D4F12">
              <w:rPr>
                <w:spacing w:val="-3"/>
                <w:lang w:val="es-ES"/>
              </w:rPr>
              <w:t>.</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Período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Responsabilidad</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Defectos</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prorrogará</w:t>
            </w:r>
            <w:r w:rsidR="007D17DD" w:rsidRPr="004D4F12">
              <w:rPr>
                <w:spacing w:val="-3"/>
                <w:lang w:val="es-ES"/>
              </w:rPr>
              <w:t xml:space="preserve"> </w:t>
            </w:r>
            <w:r w:rsidRPr="004D4F12">
              <w:rPr>
                <w:spacing w:val="-3"/>
                <w:lang w:val="es-ES"/>
              </w:rPr>
              <w:t>mientras</w:t>
            </w:r>
            <w:r w:rsidR="007D17DD" w:rsidRPr="004D4F12">
              <w:rPr>
                <w:spacing w:val="-3"/>
                <w:lang w:val="es-ES"/>
              </w:rPr>
              <w:t xml:space="preserve"> </w:t>
            </w:r>
            <w:r w:rsidRPr="004D4F12">
              <w:rPr>
                <w:spacing w:val="-3"/>
                <w:lang w:val="es-ES"/>
              </w:rPr>
              <w:t>queden</w:t>
            </w:r>
            <w:r w:rsidR="007D17DD" w:rsidRPr="004D4F12">
              <w:rPr>
                <w:spacing w:val="-3"/>
                <w:lang w:val="es-ES"/>
              </w:rPr>
              <w:t xml:space="preserve"> </w:t>
            </w:r>
            <w:r w:rsidRPr="004D4F12">
              <w:rPr>
                <w:spacing w:val="-3"/>
                <w:lang w:val="es-ES"/>
              </w:rPr>
              <w:t>defectos</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corregir.</w:t>
            </w:r>
          </w:p>
          <w:p w14:paraId="0C2F1804" w14:textId="4570666C" w:rsidR="001377B0" w:rsidRPr="004D4F12" w:rsidRDefault="001377B0" w:rsidP="00130F6E">
            <w:pPr>
              <w:spacing w:after="200"/>
              <w:ind w:left="612" w:right="656" w:hanging="612"/>
              <w:jc w:val="both"/>
              <w:rPr>
                <w:lang w:val="es-ES"/>
              </w:rPr>
            </w:pPr>
            <w:r w:rsidRPr="004D4F12">
              <w:rPr>
                <w:lang w:val="es-ES"/>
              </w:rPr>
              <w:t>36.2</w:t>
            </w:r>
            <w:r w:rsidRPr="004D4F12">
              <w:rPr>
                <w:lang w:val="es-ES"/>
              </w:rPr>
              <w:tab/>
            </w:r>
            <w:r w:rsidRPr="004D4F12">
              <w:rPr>
                <w:spacing w:val="-3"/>
                <w:lang w:val="es-ES"/>
              </w:rPr>
              <w:t>Cada</w:t>
            </w:r>
            <w:r w:rsidR="007D17DD" w:rsidRPr="004D4F12">
              <w:rPr>
                <w:spacing w:val="-3"/>
                <w:lang w:val="es-ES"/>
              </w:rPr>
              <w:t xml:space="preserve"> </w:t>
            </w:r>
            <w:r w:rsidRPr="004D4F12">
              <w:rPr>
                <w:spacing w:val="-3"/>
                <w:lang w:val="es-ES"/>
              </w:rPr>
              <w:t>vez</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notifique</w:t>
            </w:r>
            <w:r w:rsidR="007D17DD" w:rsidRPr="004D4F12">
              <w:rPr>
                <w:spacing w:val="-3"/>
                <w:lang w:val="es-ES"/>
              </w:rPr>
              <w:t xml:space="preserve"> </w:t>
            </w:r>
            <w:r w:rsidRPr="004D4F12">
              <w:rPr>
                <w:spacing w:val="-3"/>
                <w:lang w:val="es-ES"/>
              </w:rPr>
              <w:t>un</w:t>
            </w:r>
            <w:r w:rsidR="007D17DD" w:rsidRPr="004D4F12">
              <w:rPr>
                <w:spacing w:val="-3"/>
                <w:lang w:val="es-ES"/>
              </w:rPr>
              <w:t xml:space="preserve"> </w:t>
            </w:r>
            <w:r w:rsidRPr="004D4F12">
              <w:rPr>
                <w:spacing w:val="-3"/>
                <w:lang w:val="es-ES"/>
              </w:rPr>
              <w:t>defecto,</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lo</w:t>
            </w:r>
            <w:r w:rsidR="007D17DD" w:rsidRPr="004D4F12">
              <w:rPr>
                <w:spacing w:val="-3"/>
                <w:lang w:val="es-ES"/>
              </w:rPr>
              <w:t xml:space="preserve"> </w:t>
            </w:r>
            <w:r w:rsidRPr="004D4F12">
              <w:rPr>
                <w:spacing w:val="-3"/>
                <w:lang w:val="es-ES"/>
              </w:rPr>
              <w:t>corregirá</w:t>
            </w:r>
            <w:r w:rsidR="007D17DD" w:rsidRPr="004D4F12">
              <w:rPr>
                <w:spacing w:val="-3"/>
                <w:lang w:val="es-ES"/>
              </w:rPr>
              <w:t xml:space="preserve"> </w:t>
            </w:r>
            <w:r w:rsidRPr="004D4F12">
              <w:rPr>
                <w:spacing w:val="-3"/>
                <w:lang w:val="es-ES"/>
              </w:rPr>
              <w:t>dentro</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plazo</w:t>
            </w:r>
            <w:r w:rsidR="007D17DD" w:rsidRPr="004D4F12">
              <w:rPr>
                <w:spacing w:val="-3"/>
                <w:lang w:val="es-ES"/>
              </w:rPr>
              <w:t xml:space="preserve"> </w:t>
            </w:r>
            <w:r w:rsidRPr="004D4F12">
              <w:rPr>
                <w:spacing w:val="-3"/>
                <w:lang w:val="es-ES"/>
              </w:rPr>
              <w:t>especificado</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notificación</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00F451E9" w:rsidRPr="004D4F12">
              <w:rPr>
                <w:spacing w:val="-3"/>
                <w:lang w:val="es-ES"/>
              </w:rPr>
              <w:t>Gerente de Proyecto</w:t>
            </w:r>
            <w:r w:rsidRPr="004D4F12">
              <w:rPr>
                <w:spacing w:val="-3"/>
                <w:lang w:val="es-ES"/>
              </w:rPr>
              <w:t>.</w:t>
            </w:r>
          </w:p>
        </w:tc>
      </w:tr>
      <w:tr w:rsidR="001377B0" w:rsidRPr="004D4F12" w14:paraId="78994FA3" w14:textId="77777777" w:rsidTr="2B5E3ACD">
        <w:trPr>
          <w:trHeight w:val="1360"/>
        </w:trPr>
        <w:tc>
          <w:tcPr>
            <w:tcW w:w="2268" w:type="dxa"/>
            <w:gridSpan w:val="2"/>
          </w:tcPr>
          <w:p w14:paraId="28661475" w14:textId="13428A6F" w:rsidR="001377B0" w:rsidRPr="004D4F12" w:rsidRDefault="001377B0" w:rsidP="00DC6256">
            <w:pPr>
              <w:pStyle w:val="SectionVHeading3"/>
              <w:rPr>
                <w:lang w:val="es-ES"/>
              </w:rPr>
            </w:pPr>
            <w:bookmarkStart w:id="175" w:name="_Toc399832277"/>
            <w:r w:rsidRPr="004D4F12">
              <w:rPr>
                <w:lang w:val="es-ES"/>
              </w:rPr>
              <w:t>37.</w:t>
            </w:r>
            <w:r w:rsidRPr="004D4F12">
              <w:rPr>
                <w:lang w:val="es-ES"/>
              </w:rPr>
              <w:tab/>
              <w:t>Defectos</w:t>
            </w:r>
            <w:r w:rsidR="007D17DD" w:rsidRPr="004D4F12">
              <w:rPr>
                <w:lang w:val="es-ES"/>
              </w:rPr>
              <w:t xml:space="preserve"> </w:t>
            </w:r>
            <w:r w:rsidRPr="004D4F12">
              <w:rPr>
                <w:lang w:val="es-ES"/>
              </w:rPr>
              <w:t>no</w:t>
            </w:r>
            <w:r w:rsidR="007D17DD" w:rsidRPr="004D4F12">
              <w:rPr>
                <w:lang w:val="es-ES"/>
              </w:rPr>
              <w:t xml:space="preserve"> </w:t>
            </w:r>
            <w:r w:rsidRPr="004D4F12">
              <w:rPr>
                <w:lang w:val="es-ES"/>
              </w:rPr>
              <w:t>corregidos</w:t>
            </w:r>
            <w:bookmarkEnd w:id="175"/>
          </w:p>
        </w:tc>
        <w:tc>
          <w:tcPr>
            <w:tcW w:w="7389" w:type="dxa"/>
            <w:gridSpan w:val="3"/>
          </w:tcPr>
          <w:p w14:paraId="6F2BA657" w14:textId="5EAB23A2" w:rsidR="001377B0" w:rsidRPr="004D4F12" w:rsidRDefault="001377B0" w:rsidP="00130F6E">
            <w:pPr>
              <w:spacing w:after="200"/>
              <w:ind w:left="612" w:right="656" w:hanging="612"/>
              <w:jc w:val="both"/>
              <w:rPr>
                <w:lang w:val="es-ES"/>
              </w:rPr>
            </w:pPr>
            <w:r w:rsidRPr="004D4F12">
              <w:rPr>
                <w:lang w:val="es-ES"/>
              </w:rPr>
              <w:t>37.1</w:t>
            </w:r>
            <w:r w:rsidRPr="004D4F12">
              <w:rPr>
                <w:lang w:val="es-ES"/>
              </w:rPr>
              <w:tab/>
            </w:r>
            <w:r w:rsidRPr="004D4F12">
              <w:rPr>
                <w:spacing w:val="-3"/>
                <w:lang w:val="es-ES"/>
              </w:rPr>
              <w:t>Si</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no</w:t>
            </w:r>
            <w:r w:rsidR="007D17DD" w:rsidRPr="004D4F12">
              <w:rPr>
                <w:spacing w:val="-3"/>
                <w:lang w:val="es-ES"/>
              </w:rPr>
              <w:t xml:space="preserve"> </w:t>
            </w:r>
            <w:r w:rsidRPr="004D4F12">
              <w:rPr>
                <w:spacing w:val="-3"/>
                <w:lang w:val="es-ES"/>
              </w:rPr>
              <w:t>ha</w:t>
            </w:r>
            <w:r w:rsidR="007D17DD" w:rsidRPr="004D4F12">
              <w:rPr>
                <w:spacing w:val="-3"/>
                <w:lang w:val="es-ES"/>
              </w:rPr>
              <w:t xml:space="preserve"> </w:t>
            </w:r>
            <w:r w:rsidRPr="004D4F12">
              <w:rPr>
                <w:spacing w:val="-3"/>
                <w:lang w:val="es-ES"/>
              </w:rPr>
              <w:t>corregido</w:t>
            </w:r>
            <w:r w:rsidR="007D17DD" w:rsidRPr="004D4F12">
              <w:rPr>
                <w:spacing w:val="-3"/>
                <w:lang w:val="es-ES"/>
              </w:rPr>
              <w:t xml:space="preserve"> </w:t>
            </w:r>
            <w:r w:rsidRPr="004D4F12">
              <w:rPr>
                <w:spacing w:val="-3"/>
                <w:lang w:val="es-ES"/>
              </w:rPr>
              <w:t>un</w:t>
            </w:r>
            <w:r w:rsidR="007D17DD" w:rsidRPr="004D4F12">
              <w:rPr>
                <w:spacing w:val="-3"/>
                <w:lang w:val="es-ES"/>
              </w:rPr>
              <w:t xml:space="preserve"> </w:t>
            </w:r>
            <w:r w:rsidRPr="004D4F12">
              <w:rPr>
                <w:spacing w:val="-3"/>
                <w:lang w:val="es-ES"/>
              </w:rPr>
              <w:t>defecto</w:t>
            </w:r>
            <w:r w:rsidR="007D17DD" w:rsidRPr="004D4F12">
              <w:rPr>
                <w:spacing w:val="-3"/>
                <w:lang w:val="es-ES"/>
              </w:rPr>
              <w:t xml:space="preserve"> </w:t>
            </w:r>
            <w:r w:rsidRPr="004D4F12">
              <w:rPr>
                <w:spacing w:val="-3"/>
                <w:lang w:val="es-ES"/>
              </w:rPr>
              <w:t>dentro</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plazo</w:t>
            </w:r>
            <w:r w:rsidR="007D17DD" w:rsidRPr="004D4F12">
              <w:rPr>
                <w:spacing w:val="-3"/>
                <w:lang w:val="es-ES"/>
              </w:rPr>
              <w:t xml:space="preserve"> </w:t>
            </w:r>
            <w:r w:rsidRPr="004D4F12">
              <w:rPr>
                <w:spacing w:val="-3"/>
                <w:lang w:val="es-ES"/>
              </w:rPr>
              <w:t>especificado</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notificación</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00F451E9" w:rsidRPr="004D4F12">
              <w:rPr>
                <w:spacing w:val="-3"/>
                <w:lang w:val="es-ES"/>
              </w:rPr>
              <w:t>Gerente de Proyecto</w:t>
            </w:r>
            <w:r w:rsidRPr="004D4F12">
              <w:rPr>
                <w:spacing w:val="-3"/>
                <w:lang w:val="es-ES"/>
              </w:rPr>
              <w:t>,</w:t>
            </w:r>
            <w:r w:rsidR="007D17DD" w:rsidRPr="004D4F12">
              <w:rPr>
                <w:spacing w:val="-3"/>
                <w:lang w:val="es-ES"/>
              </w:rPr>
              <w:t xml:space="preserve"> </w:t>
            </w:r>
            <w:r w:rsidRPr="004D4F12">
              <w:rPr>
                <w:spacing w:val="-3"/>
                <w:lang w:val="es-ES"/>
              </w:rPr>
              <w:t>este</w:t>
            </w:r>
            <w:r w:rsidR="007D17DD" w:rsidRPr="004D4F12">
              <w:rPr>
                <w:spacing w:val="-3"/>
                <w:lang w:val="es-ES"/>
              </w:rPr>
              <w:t xml:space="preserve"> </w:t>
            </w:r>
            <w:r w:rsidRPr="004D4F12">
              <w:rPr>
                <w:spacing w:val="-3"/>
                <w:lang w:val="es-ES"/>
              </w:rPr>
              <w:t>último</w:t>
            </w:r>
            <w:r w:rsidR="007D17DD" w:rsidRPr="004D4F12">
              <w:rPr>
                <w:spacing w:val="-3"/>
                <w:lang w:val="es-ES"/>
              </w:rPr>
              <w:t xml:space="preserve"> </w:t>
            </w:r>
            <w:r w:rsidRPr="004D4F12">
              <w:rPr>
                <w:spacing w:val="-3"/>
                <w:lang w:val="es-ES"/>
              </w:rPr>
              <w:t>estimará</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precio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corrección</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defecto,</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deberá</w:t>
            </w:r>
            <w:r w:rsidR="007D17DD" w:rsidRPr="004D4F12">
              <w:rPr>
                <w:spacing w:val="-3"/>
                <w:lang w:val="es-ES"/>
              </w:rPr>
              <w:t xml:space="preserve"> </w:t>
            </w:r>
            <w:r w:rsidRPr="004D4F12">
              <w:rPr>
                <w:spacing w:val="-3"/>
                <w:lang w:val="es-ES"/>
              </w:rPr>
              <w:t>pagar</w:t>
            </w:r>
            <w:r w:rsidR="007D17DD" w:rsidRPr="004D4F12">
              <w:rPr>
                <w:spacing w:val="-3"/>
                <w:lang w:val="es-ES"/>
              </w:rPr>
              <w:t xml:space="preserve"> </w:t>
            </w:r>
            <w:r w:rsidRPr="004D4F12">
              <w:rPr>
                <w:spacing w:val="-3"/>
                <w:lang w:val="es-ES"/>
              </w:rPr>
              <w:t>dicho</w:t>
            </w:r>
            <w:r w:rsidR="007D17DD" w:rsidRPr="004D4F12">
              <w:rPr>
                <w:spacing w:val="-3"/>
                <w:lang w:val="es-ES"/>
              </w:rPr>
              <w:t xml:space="preserve"> </w:t>
            </w:r>
            <w:r w:rsidRPr="004D4F12">
              <w:rPr>
                <w:spacing w:val="-3"/>
                <w:lang w:val="es-ES"/>
              </w:rPr>
              <w:t>monto</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valores</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mercado,</w:t>
            </w:r>
            <w:r w:rsidR="007D17DD" w:rsidRPr="004D4F12">
              <w:rPr>
                <w:spacing w:val="-3"/>
                <w:lang w:val="es-ES"/>
              </w:rPr>
              <w:t xml:space="preserve"> </w:t>
            </w:r>
            <w:r w:rsidRPr="004D4F12">
              <w:rPr>
                <w:spacing w:val="-3"/>
                <w:lang w:val="es-ES"/>
              </w:rPr>
              <w:t>siendo</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precio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actividad</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ha</w:t>
            </w:r>
            <w:r w:rsidR="007D17DD" w:rsidRPr="004D4F12">
              <w:rPr>
                <w:spacing w:val="-3"/>
                <w:lang w:val="es-ES"/>
              </w:rPr>
              <w:t xml:space="preserve"> </w:t>
            </w:r>
            <w:r w:rsidRPr="004D4F12">
              <w:rPr>
                <w:spacing w:val="-3"/>
                <w:lang w:val="es-ES"/>
              </w:rPr>
              <w:t>previsto</w:t>
            </w:r>
            <w:r w:rsidR="007D17DD" w:rsidRPr="004D4F12">
              <w:rPr>
                <w:spacing w:val="-3"/>
                <w:lang w:val="es-ES"/>
              </w:rPr>
              <w:t xml:space="preserve"> </w:t>
            </w:r>
            <w:r w:rsidRPr="004D4F12">
              <w:rPr>
                <w:spacing w:val="-3"/>
                <w:lang w:val="es-ES"/>
              </w:rPr>
              <w:t>meramente</w:t>
            </w:r>
            <w:r w:rsidR="007D17DD" w:rsidRPr="004D4F12">
              <w:rPr>
                <w:spacing w:val="-3"/>
                <w:lang w:val="es-ES"/>
              </w:rPr>
              <w:t xml:space="preserve"> </w:t>
            </w:r>
            <w:r w:rsidRPr="004D4F12">
              <w:rPr>
                <w:spacing w:val="-3"/>
                <w:lang w:val="es-ES"/>
              </w:rPr>
              <w:t>referencial.</w:t>
            </w:r>
          </w:p>
        </w:tc>
      </w:tr>
      <w:tr w:rsidR="001377B0" w:rsidRPr="004D4F12" w14:paraId="06743833" w14:textId="77777777" w:rsidTr="2B5E3ACD">
        <w:trPr>
          <w:gridAfter w:val="1"/>
          <w:wAfter w:w="722" w:type="dxa"/>
          <w:trHeight w:val="69"/>
        </w:trPr>
        <w:tc>
          <w:tcPr>
            <w:tcW w:w="8935" w:type="dxa"/>
            <w:gridSpan w:val="4"/>
          </w:tcPr>
          <w:p w14:paraId="5689FB22" w14:textId="741C745F" w:rsidR="001377B0" w:rsidRPr="004D4F12" w:rsidDel="001802D1" w:rsidRDefault="001377B0" w:rsidP="00086027">
            <w:pPr>
              <w:pStyle w:val="SectionVHeading2"/>
              <w:tabs>
                <w:tab w:val="left" w:pos="456"/>
              </w:tabs>
              <w:spacing w:before="200"/>
              <w:rPr>
                <w:lang w:val="es-ES"/>
              </w:rPr>
            </w:pPr>
            <w:bookmarkStart w:id="176" w:name="_Toc399832278"/>
            <w:r w:rsidRPr="004D4F12">
              <w:rPr>
                <w:lang w:val="es-ES"/>
              </w:rPr>
              <w:t>E.</w:t>
            </w:r>
            <w:r w:rsidR="00086027" w:rsidRPr="004D4F12">
              <w:rPr>
                <w:spacing w:val="-3"/>
                <w:lang w:val="es-ES"/>
              </w:rPr>
              <w:tab/>
            </w:r>
            <w:r w:rsidRPr="004D4F12">
              <w:rPr>
                <w:lang w:val="es-ES"/>
              </w:rPr>
              <w:t>Control</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Costos</w:t>
            </w:r>
            <w:bookmarkEnd w:id="176"/>
          </w:p>
        </w:tc>
      </w:tr>
      <w:tr w:rsidR="001377B0" w:rsidRPr="004D4F12" w14:paraId="722EE7A4" w14:textId="77777777" w:rsidTr="2B5E3ACD">
        <w:trPr>
          <w:gridAfter w:val="1"/>
          <w:wAfter w:w="734" w:type="dxa"/>
          <w:trHeight w:val="2628"/>
        </w:trPr>
        <w:tc>
          <w:tcPr>
            <w:tcW w:w="2268" w:type="dxa"/>
            <w:gridSpan w:val="2"/>
          </w:tcPr>
          <w:p w14:paraId="339C9EC5" w14:textId="0DAE63BE" w:rsidR="001377B0" w:rsidRPr="004D4F12" w:rsidDel="001802D1" w:rsidRDefault="001377B0" w:rsidP="005D07DA">
            <w:pPr>
              <w:pStyle w:val="SectionVHeading3"/>
              <w:rPr>
                <w:lang w:val="es-ES"/>
              </w:rPr>
            </w:pPr>
            <w:bookmarkStart w:id="177" w:name="_Toc399832279"/>
            <w:bookmarkStart w:id="178" w:name="_Hlk76044633"/>
            <w:r w:rsidRPr="004D4F12">
              <w:rPr>
                <w:lang w:val="es-ES"/>
              </w:rPr>
              <w:t>38.</w:t>
            </w:r>
            <w:r w:rsidRPr="004D4F12">
              <w:rPr>
                <w:lang w:val="es-ES"/>
              </w:rPr>
              <w:tab/>
            </w:r>
            <w:r w:rsidR="00613FDF" w:rsidRPr="004D4F12">
              <w:rPr>
                <w:lang w:val="es-ES"/>
              </w:rPr>
              <w:t xml:space="preserve">Lista </w:t>
            </w:r>
            <w:r w:rsidRPr="004D4F12">
              <w:rPr>
                <w:lang w:val="es-ES"/>
              </w:rPr>
              <w:t>de</w:t>
            </w:r>
            <w:r w:rsidR="007D17DD" w:rsidRPr="004D4F12">
              <w:rPr>
                <w:lang w:val="es-ES"/>
              </w:rPr>
              <w:t xml:space="preserve"> </w:t>
            </w:r>
            <w:r w:rsidR="00912611" w:rsidRPr="004D4F12">
              <w:rPr>
                <w:lang w:val="es-ES"/>
              </w:rPr>
              <w:t>Actividades</w:t>
            </w:r>
            <w:bookmarkEnd w:id="177"/>
          </w:p>
        </w:tc>
        <w:tc>
          <w:tcPr>
            <w:tcW w:w="6655" w:type="dxa"/>
            <w:gridSpan w:val="2"/>
          </w:tcPr>
          <w:p w14:paraId="1A83C5C8" w14:textId="54616191" w:rsidR="001377B0" w:rsidRPr="004D4F12" w:rsidRDefault="001377B0" w:rsidP="00DC6256">
            <w:pPr>
              <w:spacing w:after="240"/>
              <w:ind w:left="619" w:hanging="619"/>
              <w:jc w:val="both"/>
              <w:rPr>
                <w:spacing w:val="-3"/>
                <w:lang w:val="es-ES"/>
              </w:rPr>
            </w:pPr>
            <w:r w:rsidRPr="004D4F12">
              <w:rPr>
                <w:spacing w:val="-3"/>
                <w:lang w:val="es-ES"/>
              </w:rPr>
              <w:t>38.1</w:t>
            </w:r>
            <w:r w:rsidRPr="004D4F12">
              <w:rPr>
                <w:spacing w:val="-3"/>
                <w:lang w:val="es-ES"/>
              </w:rPr>
              <w:tab/>
            </w:r>
            <w:r w:rsidR="00446F19" w:rsidRPr="004D4F12">
              <w:rPr>
                <w:spacing w:val="-2"/>
              </w:rPr>
              <w:t xml:space="preserve">El Contratista deberá presentar una Lista de Actividades actualizado dentro de los catorce (14) días siguientes a su solicitud por parte del </w:t>
            </w:r>
            <w:r w:rsidR="00446F19" w:rsidRPr="004D4F12">
              <w:rPr>
                <w:color w:val="000000"/>
                <w:lang w:val="es-ES"/>
              </w:rPr>
              <w:t>Gerente de Proyecto</w:t>
            </w:r>
            <w:r w:rsidR="00446F19" w:rsidRPr="004D4F12">
              <w:rPr>
                <w:spacing w:val="-2"/>
              </w:rPr>
              <w:t>. Dichas actividades deberán coordinarse con las del Programa.</w:t>
            </w:r>
          </w:p>
          <w:p w14:paraId="4C4757CE" w14:textId="5577C910" w:rsidR="001377B0" w:rsidRPr="004D4F12" w:rsidDel="00EA7028" w:rsidRDefault="001377B0" w:rsidP="001377B0">
            <w:pPr>
              <w:spacing w:after="240"/>
              <w:ind w:left="619" w:hanging="619"/>
              <w:jc w:val="both"/>
              <w:rPr>
                <w:spacing w:val="-3"/>
                <w:lang w:val="es-ES"/>
              </w:rPr>
            </w:pPr>
            <w:r w:rsidRPr="004D4F12">
              <w:rPr>
                <w:lang w:val="es-ES"/>
              </w:rPr>
              <w:t>38.2</w:t>
            </w:r>
            <w:r w:rsidRPr="004D4F12">
              <w:rPr>
                <w:lang w:val="es-ES"/>
              </w:rPr>
              <w:tab/>
            </w:r>
            <w:r w:rsidR="00446F19" w:rsidRPr="004D4F12">
              <w:rPr>
                <w:spacing w:val="-2"/>
              </w:rPr>
              <w:t>En la Lista de Actividades el Contratista deberá indicar por separado la entrega de los materiales en el Lugar de las Obras cuando el pago de los materiales en el sitio deba efectuarse por separado.</w:t>
            </w:r>
          </w:p>
          <w:p w14:paraId="680064FB" w14:textId="1146F949" w:rsidR="001377B0" w:rsidRPr="004D4F12" w:rsidDel="001802D1" w:rsidRDefault="001377B0" w:rsidP="00E501D1">
            <w:pPr>
              <w:spacing w:after="200"/>
              <w:ind w:left="612" w:hanging="612"/>
              <w:jc w:val="both"/>
              <w:rPr>
                <w:lang w:val="es-ES"/>
              </w:rPr>
            </w:pPr>
            <w:r w:rsidRPr="004D4F12" w:rsidDel="00EA7028">
              <w:rPr>
                <w:lang w:val="es-ES"/>
              </w:rPr>
              <w:t>38.</w:t>
            </w:r>
            <w:r w:rsidR="00133B7B" w:rsidRPr="004D4F12">
              <w:rPr>
                <w:lang w:val="es-ES"/>
              </w:rPr>
              <w:t>3</w:t>
            </w:r>
            <w:r w:rsidRPr="004D4F12" w:rsidDel="00EA7028">
              <w:rPr>
                <w:lang w:val="es-ES"/>
              </w:rPr>
              <w:tab/>
            </w:r>
            <w:r w:rsidRPr="004D4F12" w:rsidDel="00EA7028">
              <w:rPr>
                <w:spacing w:val="-3"/>
                <w:lang w:val="es-ES"/>
              </w:rPr>
              <w:t>Al</w:t>
            </w:r>
            <w:r w:rsidR="007D17DD" w:rsidRPr="004D4F12">
              <w:rPr>
                <w:spacing w:val="-3"/>
                <w:lang w:val="es-ES"/>
              </w:rPr>
              <w:t xml:space="preserve"> </w:t>
            </w:r>
            <w:r w:rsidRPr="004D4F12" w:rsidDel="00EA7028">
              <w:rPr>
                <w:spacing w:val="-3"/>
                <w:lang w:val="es-ES"/>
              </w:rPr>
              <w:t>Contratista</w:t>
            </w:r>
            <w:r w:rsidR="007D17DD" w:rsidRPr="004D4F12">
              <w:rPr>
                <w:spacing w:val="-3"/>
                <w:lang w:val="es-ES"/>
              </w:rPr>
              <w:t xml:space="preserve"> </w:t>
            </w:r>
            <w:r w:rsidRPr="004D4F12" w:rsidDel="00EA7028">
              <w:rPr>
                <w:spacing w:val="-3"/>
                <w:lang w:val="es-ES"/>
              </w:rPr>
              <w:t>se</w:t>
            </w:r>
            <w:r w:rsidR="007D17DD" w:rsidRPr="004D4F12">
              <w:rPr>
                <w:spacing w:val="-3"/>
                <w:lang w:val="es-ES"/>
              </w:rPr>
              <w:t xml:space="preserve"> </w:t>
            </w:r>
            <w:r w:rsidRPr="004D4F12" w:rsidDel="00EA7028">
              <w:rPr>
                <w:spacing w:val="-3"/>
                <w:lang w:val="es-ES"/>
              </w:rPr>
              <w:t>le</w:t>
            </w:r>
            <w:r w:rsidR="007D17DD" w:rsidRPr="004D4F12">
              <w:rPr>
                <w:spacing w:val="-3"/>
                <w:lang w:val="es-ES"/>
              </w:rPr>
              <w:t xml:space="preserve"> </w:t>
            </w:r>
            <w:r w:rsidRPr="004D4F12" w:rsidDel="00EA7028">
              <w:rPr>
                <w:spacing w:val="-3"/>
                <w:lang w:val="es-ES"/>
              </w:rPr>
              <w:t>paga</w:t>
            </w:r>
            <w:r w:rsidR="007D17DD" w:rsidRPr="004D4F12">
              <w:rPr>
                <w:spacing w:val="-3"/>
                <w:lang w:val="es-ES"/>
              </w:rPr>
              <w:t xml:space="preserve"> </w:t>
            </w:r>
            <w:r w:rsidRPr="004D4F12" w:rsidDel="00EA7028">
              <w:rPr>
                <w:spacing w:val="-3"/>
                <w:lang w:val="es-ES"/>
              </w:rPr>
              <w:t>por</w:t>
            </w:r>
            <w:r w:rsidR="007D17DD" w:rsidRPr="004D4F12">
              <w:rPr>
                <w:spacing w:val="-3"/>
                <w:lang w:val="es-ES"/>
              </w:rPr>
              <w:t xml:space="preserve"> </w:t>
            </w:r>
            <w:r w:rsidR="00E501D1" w:rsidRPr="004D4F12">
              <w:rPr>
                <w:spacing w:val="-3"/>
                <w:lang w:val="es-ES"/>
              </w:rPr>
              <w:t>el</w:t>
            </w:r>
            <w:r w:rsidR="007D17DD" w:rsidRPr="004D4F12">
              <w:rPr>
                <w:spacing w:val="-3"/>
                <w:lang w:val="es-ES"/>
              </w:rPr>
              <w:t xml:space="preserve"> </w:t>
            </w:r>
            <w:r w:rsidR="00E501D1" w:rsidRPr="004D4F12">
              <w:rPr>
                <w:spacing w:val="-3"/>
                <w:lang w:val="es-ES"/>
              </w:rPr>
              <w:t>avance</w:t>
            </w:r>
            <w:r w:rsidR="007D17DD" w:rsidRPr="004D4F12">
              <w:rPr>
                <w:spacing w:val="-3"/>
                <w:lang w:val="es-ES"/>
              </w:rPr>
              <w:t xml:space="preserve"> </w:t>
            </w:r>
            <w:r w:rsidR="00D02EEE" w:rsidRPr="004D4F12">
              <w:rPr>
                <w:spacing w:val="-3"/>
                <w:lang w:val="es-ES"/>
              </w:rPr>
              <w:t>certificado</w:t>
            </w:r>
            <w:r w:rsidR="007D17DD" w:rsidRPr="004D4F12">
              <w:rPr>
                <w:spacing w:val="-3"/>
                <w:lang w:val="es-ES"/>
              </w:rPr>
              <w:t xml:space="preserve"> </w:t>
            </w:r>
            <w:r w:rsidR="00D02EEE" w:rsidRPr="004D4F12">
              <w:rPr>
                <w:spacing w:val="-3"/>
                <w:lang w:val="es-ES"/>
              </w:rPr>
              <w:t>por</w:t>
            </w:r>
            <w:r w:rsidR="007D17DD" w:rsidRPr="004D4F12">
              <w:rPr>
                <w:spacing w:val="-3"/>
                <w:lang w:val="es-ES"/>
              </w:rPr>
              <w:t xml:space="preserve"> </w:t>
            </w:r>
            <w:r w:rsidR="00D02EEE" w:rsidRPr="004D4F12">
              <w:rPr>
                <w:spacing w:val="-3"/>
                <w:lang w:val="es-ES"/>
              </w:rPr>
              <w:t>el</w:t>
            </w:r>
            <w:r w:rsidR="007D17DD" w:rsidRPr="004D4F12">
              <w:rPr>
                <w:spacing w:val="-3"/>
                <w:lang w:val="es-ES"/>
              </w:rPr>
              <w:t xml:space="preserve"> </w:t>
            </w:r>
            <w:r w:rsidR="00F451E9" w:rsidRPr="004D4F12">
              <w:rPr>
                <w:spacing w:val="-3"/>
                <w:lang w:val="es-ES"/>
              </w:rPr>
              <w:t>Gerente de Proyecto</w:t>
            </w:r>
            <w:r w:rsidR="007D17DD" w:rsidRPr="004D4F12">
              <w:rPr>
                <w:spacing w:val="-3"/>
                <w:lang w:val="es-ES"/>
              </w:rPr>
              <w:t xml:space="preserve"> </w:t>
            </w:r>
            <w:r w:rsidR="00E501D1" w:rsidRPr="004D4F12">
              <w:rPr>
                <w:spacing w:val="-3"/>
                <w:lang w:val="es-ES"/>
              </w:rPr>
              <w:t>en</w:t>
            </w:r>
            <w:r w:rsidR="007D17DD" w:rsidRPr="004D4F12">
              <w:rPr>
                <w:spacing w:val="-3"/>
                <w:lang w:val="es-ES"/>
              </w:rPr>
              <w:t xml:space="preserve"> </w:t>
            </w:r>
            <w:r w:rsidRPr="004D4F12" w:rsidDel="00EA7028">
              <w:rPr>
                <w:spacing w:val="-3"/>
                <w:lang w:val="es-ES"/>
              </w:rPr>
              <w:t>las</w:t>
            </w:r>
            <w:r w:rsidR="007D17DD" w:rsidRPr="004D4F12">
              <w:rPr>
                <w:spacing w:val="-3"/>
                <w:lang w:val="es-ES"/>
              </w:rPr>
              <w:t xml:space="preserve"> </w:t>
            </w:r>
            <w:r w:rsidRPr="004D4F12" w:rsidDel="00EA7028">
              <w:rPr>
                <w:spacing w:val="-3"/>
                <w:lang w:val="es-ES"/>
              </w:rPr>
              <w:t>actividades</w:t>
            </w:r>
            <w:r w:rsidR="007D17DD" w:rsidRPr="004D4F12">
              <w:rPr>
                <w:spacing w:val="-3"/>
                <w:lang w:val="es-ES"/>
              </w:rPr>
              <w:t xml:space="preserve"> </w:t>
            </w:r>
            <w:r w:rsidRPr="004D4F12" w:rsidDel="00EA7028">
              <w:rPr>
                <w:spacing w:val="-3"/>
                <w:lang w:val="es-ES"/>
              </w:rPr>
              <w:t>o</w:t>
            </w:r>
            <w:r w:rsidR="007D17DD" w:rsidRPr="004D4F12">
              <w:rPr>
                <w:spacing w:val="-3"/>
                <w:lang w:val="es-ES"/>
              </w:rPr>
              <w:t xml:space="preserve"> </w:t>
            </w:r>
            <w:r w:rsidRPr="004D4F12" w:rsidDel="00EA7028">
              <w:rPr>
                <w:spacing w:val="-3"/>
                <w:lang w:val="es-ES"/>
              </w:rPr>
              <w:t>parte</w:t>
            </w:r>
            <w:r w:rsidR="007D17DD" w:rsidRPr="004D4F12">
              <w:rPr>
                <w:spacing w:val="-3"/>
                <w:lang w:val="es-ES"/>
              </w:rPr>
              <w:t xml:space="preserve"> </w:t>
            </w:r>
            <w:r w:rsidRPr="004D4F12" w:rsidDel="00EA7028">
              <w:rPr>
                <w:spacing w:val="-3"/>
                <w:lang w:val="es-ES"/>
              </w:rPr>
              <w:t>de</w:t>
            </w:r>
            <w:r w:rsidR="007D17DD" w:rsidRPr="004D4F12">
              <w:rPr>
                <w:spacing w:val="-3"/>
                <w:lang w:val="es-ES"/>
              </w:rPr>
              <w:t xml:space="preserve"> </w:t>
            </w:r>
            <w:r w:rsidRPr="004D4F12" w:rsidDel="00EA7028">
              <w:rPr>
                <w:spacing w:val="-3"/>
                <w:lang w:val="es-ES"/>
              </w:rPr>
              <w:t>las</w:t>
            </w:r>
            <w:r w:rsidR="007D17DD" w:rsidRPr="004D4F12">
              <w:rPr>
                <w:spacing w:val="-3"/>
                <w:lang w:val="es-ES"/>
              </w:rPr>
              <w:t xml:space="preserve"> </w:t>
            </w:r>
            <w:r w:rsidRPr="004D4F12" w:rsidDel="00EA7028">
              <w:rPr>
                <w:spacing w:val="-3"/>
                <w:lang w:val="es-ES"/>
              </w:rPr>
              <w:t>actividades</w:t>
            </w:r>
            <w:r w:rsidR="007D17DD" w:rsidRPr="004D4F12">
              <w:rPr>
                <w:spacing w:val="-3"/>
                <w:lang w:val="es-ES"/>
              </w:rPr>
              <w:t xml:space="preserve"> </w:t>
            </w:r>
            <w:r w:rsidRPr="004D4F12" w:rsidDel="00EA7028">
              <w:rPr>
                <w:spacing w:val="-3"/>
                <w:lang w:val="es-ES"/>
              </w:rPr>
              <w:t>definidas</w:t>
            </w:r>
            <w:r w:rsidR="007D17DD" w:rsidRPr="004D4F12">
              <w:rPr>
                <w:spacing w:val="-3"/>
                <w:lang w:val="es-ES"/>
              </w:rPr>
              <w:t xml:space="preserve"> </w:t>
            </w:r>
            <w:r w:rsidRPr="004D4F12" w:rsidDel="00EA7028">
              <w:rPr>
                <w:spacing w:val="-3"/>
                <w:lang w:val="es-ES"/>
              </w:rPr>
              <w:t>en</w:t>
            </w:r>
            <w:r w:rsidR="007D17DD" w:rsidRPr="004D4F12">
              <w:rPr>
                <w:spacing w:val="-3"/>
                <w:lang w:val="es-ES"/>
              </w:rPr>
              <w:t xml:space="preserve"> </w:t>
            </w:r>
            <w:r w:rsidRPr="004D4F12" w:rsidDel="00EA7028">
              <w:rPr>
                <w:spacing w:val="-3"/>
                <w:lang w:val="es-ES"/>
              </w:rPr>
              <w:t>la</w:t>
            </w:r>
            <w:r w:rsidR="007D17DD" w:rsidRPr="004D4F12">
              <w:rPr>
                <w:spacing w:val="-3"/>
                <w:lang w:val="es-ES"/>
              </w:rPr>
              <w:t xml:space="preserve"> </w:t>
            </w:r>
            <w:r w:rsidRPr="004D4F12" w:rsidDel="00EA7028">
              <w:rPr>
                <w:spacing w:val="-3"/>
                <w:lang w:val="es-ES"/>
              </w:rPr>
              <w:t>Lista</w:t>
            </w:r>
            <w:r w:rsidR="007D17DD" w:rsidRPr="004D4F12">
              <w:rPr>
                <w:spacing w:val="-3"/>
                <w:lang w:val="es-ES"/>
              </w:rPr>
              <w:t xml:space="preserve"> </w:t>
            </w:r>
            <w:r w:rsidRPr="004D4F12" w:rsidDel="00EA7028">
              <w:rPr>
                <w:spacing w:val="-3"/>
                <w:lang w:val="es-ES"/>
              </w:rPr>
              <w:t>de</w:t>
            </w:r>
            <w:r w:rsidR="007D17DD" w:rsidRPr="004D4F12">
              <w:rPr>
                <w:spacing w:val="-3"/>
                <w:lang w:val="es-ES"/>
              </w:rPr>
              <w:t xml:space="preserve"> </w:t>
            </w:r>
            <w:r w:rsidRPr="004D4F12" w:rsidDel="00EA7028">
              <w:rPr>
                <w:spacing w:val="-3"/>
                <w:lang w:val="es-ES"/>
              </w:rPr>
              <w:t>Actividades</w:t>
            </w:r>
            <w:r w:rsidR="00D02EEE" w:rsidRPr="004D4F12">
              <w:rPr>
                <w:spacing w:val="-3"/>
                <w:lang w:val="es-ES"/>
              </w:rPr>
              <w:t>,</w:t>
            </w:r>
            <w:r w:rsidR="007D17DD" w:rsidRPr="004D4F12">
              <w:rPr>
                <w:spacing w:val="-3"/>
                <w:lang w:val="es-ES"/>
              </w:rPr>
              <w:t xml:space="preserve"> </w:t>
            </w:r>
            <w:r w:rsidR="00D02EEE" w:rsidRPr="004D4F12">
              <w:rPr>
                <w:spacing w:val="-3"/>
                <w:lang w:val="es-ES"/>
              </w:rPr>
              <w:t>de</w:t>
            </w:r>
            <w:r w:rsidR="007D17DD" w:rsidRPr="004D4F12">
              <w:rPr>
                <w:spacing w:val="-3"/>
                <w:lang w:val="es-ES"/>
              </w:rPr>
              <w:t xml:space="preserve"> </w:t>
            </w:r>
            <w:r w:rsidR="00D02EEE" w:rsidRPr="004D4F12">
              <w:rPr>
                <w:spacing w:val="-3"/>
                <w:lang w:val="es-ES"/>
              </w:rPr>
              <w:t>conformidad</w:t>
            </w:r>
            <w:r w:rsidR="007D17DD" w:rsidRPr="004D4F12">
              <w:rPr>
                <w:spacing w:val="-3"/>
                <w:lang w:val="es-ES"/>
              </w:rPr>
              <w:t xml:space="preserve"> </w:t>
            </w:r>
            <w:r w:rsidR="00D02EEE" w:rsidRPr="004D4F12">
              <w:rPr>
                <w:spacing w:val="-3"/>
                <w:lang w:val="es-ES"/>
              </w:rPr>
              <w:t>con</w:t>
            </w:r>
            <w:r w:rsidR="007D17DD" w:rsidRPr="004D4F12">
              <w:rPr>
                <w:spacing w:val="-3"/>
                <w:lang w:val="es-ES"/>
              </w:rPr>
              <w:t xml:space="preserve"> </w:t>
            </w:r>
            <w:r w:rsidR="00D02EEE" w:rsidRPr="004D4F12">
              <w:rPr>
                <w:spacing w:val="-3"/>
                <w:lang w:val="es-ES"/>
              </w:rPr>
              <w:t>la</w:t>
            </w:r>
            <w:r w:rsidR="007D17DD" w:rsidRPr="004D4F12">
              <w:rPr>
                <w:spacing w:val="-3"/>
                <w:lang w:val="es-ES"/>
              </w:rPr>
              <w:t xml:space="preserve"> </w:t>
            </w:r>
            <w:r w:rsidR="006B22A7" w:rsidRPr="004D4F12">
              <w:rPr>
                <w:spacing w:val="-3"/>
                <w:lang w:val="es-ES"/>
              </w:rPr>
              <w:t>“</w:t>
            </w:r>
            <w:r w:rsidR="00D02EEE" w:rsidRPr="004D4F12">
              <w:rPr>
                <w:spacing w:val="-3"/>
                <w:lang w:val="es-ES"/>
              </w:rPr>
              <w:t>Proyección</w:t>
            </w:r>
            <w:r w:rsidR="007D17DD" w:rsidRPr="004D4F12">
              <w:rPr>
                <w:spacing w:val="-3"/>
                <w:lang w:val="es-ES"/>
              </w:rPr>
              <w:t xml:space="preserve"> </w:t>
            </w:r>
            <w:r w:rsidR="00D02EEE" w:rsidRPr="004D4F12">
              <w:rPr>
                <w:spacing w:val="-3"/>
                <w:lang w:val="es-ES"/>
              </w:rPr>
              <w:t>de</w:t>
            </w:r>
            <w:r w:rsidR="007D17DD" w:rsidRPr="004D4F12">
              <w:rPr>
                <w:spacing w:val="-3"/>
                <w:lang w:val="es-ES"/>
              </w:rPr>
              <w:t xml:space="preserve"> </w:t>
            </w:r>
            <w:r w:rsidR="00D02EEE" w:rsidRPr="004D4F12">
              <w:rPr>
                <w:spacing w:val="-3"/>
                <w:lang w:val="es-ES"/>
              </w:rPr>
              <w:t>Flujos</w:t>
            </w:r>
            <w:r w:rsidR="007D17DD" w:rsidRPr="004D4F12">
              <w:rPr>
                <w:spacing w:val="-3"/>
                <w:lang w:val="es-ES"/>
              </w:rPr>
              <w:t xml:space="preserve"> </w:t>
            </w:r>
            <w:r w:rsidR="00D02EEE" w:rsidRPr="004D4F12">
              <w:rPr>
                <w:spacing w:val="-3"/>
                <w:lang w:val="es-ES"/>
              </w:rPr>
              <w:t>de</w:t>
            </w:r>
            <w:r w:rsidR="007D17DD" w:rsidRPr="004D4F12">
              <w:rPr>
                <w:spacing w:val="-3"/>
                <w:lang w:val="es-ES"/>
              </w:rPr>
              <w:t xml:space="preserve"> </w:t>
            </w:r>
            <w:r w:rsidR="00D02EEE" w:rsidRPr="004D4F12">
              <w:rPr>
                <w:spacing w:val="-3"/>
                <w:lang w:val="es-ES"/>
              </w:rPr>
              <w:t>Efectivo</w:t>
            </w:r>
            <w:r w:rsidR="006B22A7" w:rsidRPr="004D4F12">
              <w:rPr>
                <w:spacing w:val="-3"/>
                <w:lang w:val="es-ES"/>
              </w:rPr>
              <w:t>”</w:t>
            </w:r>
            <w:r w:rsidR="007D17DD" w:rsidRPr="004D4F12">
              <w:rPr>
                <w:spacing w:val="-3"/>
                <w:lang w:val="es-ES"/>
              </w:rPr>
              <w:t xml:space="preserve"> </w:t>
            </w:r>
            <w:r w:rsidR="00D02EEE" w:rsidRPr="004D4F12">
              <w:rPr>
                <w:spacing w:val="-3"/>
                <w:lang w:val="es-ES"/>
              </w:rPr>
              <w:t>de</w:t>
            </w:r>
            <w:r w:rsidR="007D17DD" w:rsidRPr="004D4F12">
              <w:rPr>
                <w:spacing w:val="-3"/>
                <w:lang w:val="es-ES"/>
              </w:rPr>
              <w:t xml:space="preserve"> </w:t>
            </w:r>
            <w:r w:rsidR="00D02EEE" w:rsidRPr="004D4F12">
              <w:rPr>
                <w:spacing w:val="-3"/>
                <w:lang w:val="es-ES"/>
              </w:rPr>
              <w:t>la</w:t>
            </w:r>
            <w:r w:rsidR="007D17DD" w:rsidRPr="004D4F12">
              <w:rPr>
                <w:spacing w:val="-3"/>
                <w:lang w:val="es-ES"/>
              </w:rPr>
              <w:t xml:space="preserve"> </w:t>
            </w:r>
            <w:r w:rsidR="00D02EEE" w:rsidRPr="004D4F12">
              <w:rPr>
                <w:spacing w:val="-3"/>
                <w:lang w:val="es-ES"/>
              </w:rPr>
              <w:t>Cláusula</w:t>
            </w:r>
            <w:r w:rsidR="007D17DD" w:rsidRPr="004D4F12">
              <w:rPr>
                <w:spacing w:val="-3"/>
                <w:lang w:val="es-ES"/>
              </w:rPr>
              <w:t xml:space="preserve"> </w:t>
            </w:r>
            <w:r w:rsidR="00D02EEE" w:rsidRPr="004D4F12">
              <w:rPr>
                <w:spacing w:val="-3"/>
                <w:lang w:val="es-ES"/>
              </w:rPr>
              <w:t>41</w:t>
            </w:r>
            <w:r w:rsidR="007D17DD" w:rsidRPr="004D4F12">
              <w:rPr>
                <w:spacing w:val="-3"/>
                <w:lang w:val="es-ES"/>
              </w:rPr>
              <w:t xml:space="preserve"> </w:t>
            </w:r>
            <w:r w:rsidR="00267FC3" w:rsidRPr="004D4F12">
              <w:rPr>
                <w:spacing w:val="-3"/>
                <w:lang w:val="es-ES"/>
              </w:rPr>
              <w:t xml:space="preserve">de las CGC </w:t>
            </w:r>
            <w:r w:rsidR="00D02EEE" w:rsidRPr="004D4F12">
              <w:rPr>
                <w:spacing w:val="-3"/>
                <w:lang w:val="es-ES"/>
              </w:rPr>
              <w:t>y</w:t>
            </w:r>
            <w:r w:rsidR="007D17DD" w:rsidRPr="004D4F12">
              <w:rPr>
                <w:spacing w:val="-3"/>
                <w:lang w:val="es-ES"/>
              </w:rPr>
              <w:t xml:space="preserve"> </w:t>
            </w:r>
            <w:r w:rsidR="00D02EEE" w:rsidRPr="004D4F12">
              <w:rPr>
                <w:spacing w:val="-3"/>
                <w:lang w:val="es-ES"/>
              </w:rPr>
              <w:t>sus</w:t>
            </w:r>
            <w:r w:rsidR="007D17DD" w:rsidRPr="004D4F12">
              <w:rPr>
                <w:spacing w:val="-3"/>
                <w:lang w:val="es-ES"/>
              </w:rPr>
              <w:t xml:space="preserve"> </w:t>
            </w:r>
            <w:r w:rsidR="00D02EEE" w:rsidRPr="004D4F12">
              <w:rPr>
                <w:spacing w:val="-3"/>
                <w:lang w:val="es-ES"/>
              </w:rPr>
              <w:t>actualizaciones</w:t>
            </w:r>
            <w:r w:rsidR="007D17DD" w:rsidRPr="004D4F12">
              <w:rPr>
                <w:spacing w:val="-3"/>
                <w:lang w:val="es-ES"/>
              </w:rPr>
              <w:t xml:space="preserve"> </w:t>
            </w:r>
            <w:r w:rsidR="00D02EEE" w:rsidRPr="004D4F12">
              <w:rPr>
                <w:spacing w:val="-3"/>
                <w:lang w:val="es-ES"/>
              </w:rPr>
              <w:t>aprobadas.</w:t>
            </w:r>
          </w:p>
        </w:tc>
      </w:tr>
      <w:tr w:rsidR="001377B0" w:rsidRPr="004D4F12" w14:paraId="2985902D" w14:textId="77777777" w:rsidTr="2B5E3ACD">
        <w:trPr>
          <w:gridAfter w:val="1"/>
          <w:wAfter w:w="734" w:type="dxa"/>
          <w:trHeight w:val="1858"/>
        </w:trPr>
        <w:tc>
          <w:tcPr>
            <w:tcW w:w="2268" w:type="dxa"/>
            <w:gridSpan w:val="2"/>
          </w:tcPr>
          <w:p w14:paraId="0C798574" w14:textId="589B6767" w:rsidR="001377B0" w:rsidRPr="004D4F12" w:rsidRDefault="001377B0" w:rsidP="005D07DA">
            <w:pPr>
              <w:pStyle w:val="SectionVHeading3"/>
              <w:rPr>
                <w:lang w:val="es-ES"/>
              </w:rPr>
            </w:pPr>
            <w:bookmarkStart w:id="179" w:name="_Toc399832280"/>
            <w:bookmarkEnd w:id="178"/>
            <w:r w:rsidRPr="004D4F12">
              <w:rPr>
                <w:lang w:val="es-ES"/>
              </w:rPr>
              <w:t>39.</w:t>
            </w:r>
            <w:r w:rsidRPr="004D4F12">
              <w:rPr>
                <w:lang w:val="es-ES"/>
              </w:rPr>
              <w:tab/>
              <w:t>Modificaciones</w:t>
            </w:r>
            <w:r w:rsidR="007D17DD" w:rsidRPr="004D4F12">
              <w:rPr>
                <w:lang w:val="es-ES"/>
              </w:rPr>
              <w:t xml:space="preserve"> </w:t>
            </w:r>
            <w:r w:rsidRPr="004D4F12">
              <w:rPr>
                <w:lang w:val="es-ES"/>
              </w:rPr>
              <w:t>a</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Lista</w:t>
            </w:r>
            <w:r w:rsidR="007D17DD" w:rsidRPr="004D4F12">
              <w:rPr>
                <w:lang w:val="es-ES"/>
              </w:rPr>
              <w:t xml:space="preserve"> </w:t>
            </w:r>
            <w:r w:rsidRPr="004D4F12">
              <w:rPr>
                <w:lang w:val="es-ES"/>
              </w:rPr>
              <w:t>de</w:t>
            </w:r>
            <w:r w:rsidR="007D17DD" w:rsidRPr="004D4F12">
              <w:rPr>
                <w:lang w:val="es-ES"/>
              </w:rPr>
              <w:t xml:space="preserve"> </w:t>
            </w:r>
            <w:r w:rsidR="00912611" w:rsidRPr="004D4F12">
              <w:rPr>
                <w:lang w:val="es-ES"/>
              </w:rPr>
              <w:t>Actividades</w:t>
            </w:r>
            <w:bookmarkEnd w:id="179"/>
          </w:p>
        </w:tc>
        <w:tc>
          <w:tcPr>
            <w:tcW w:w="6655" w:type="dxa"/>
            <w:gridSpan w:val="2"/>
          </w:tcPr>
          <w:p w14:paraId="2D0164D2" w14:textId="349A74A4" w:rsidR="001377B0" w:rsidRPr="004D4F12" w:rsidRDefault="001377B0" w:rsidP="00B1498A">
            <w:pPr>
              <w:spacing w:after="200"/>
              <w:ind w:left="612" w:right="294" w:hanging="612"/>
              <w:jc w:val="both"/>
              <w:rPr>
                <w:spacing w:val="-3"/>
                <w:lang w:val="es-ES"/>
              </w:rPr>
            </w:pPr>
            <w:r w:rsidRPr="004D4F12">
              <w:rPr>
                <w:lang w:val="es-ES"/>
              </w:rPr>
              <w:t>39.1</w:t>
            </w:r>
            <w:r w:rsidRPr="004D4F12">
              <w:rPr>
                <w:lang w:val="es-ES"/>
              </w:rPr>
              <w:tab/>
            </w:r>
            <w:r w:rsidRPr="004D4F12">
              <w:rPr>
                <w:spacing w:val="-2"/>
                <w:lang w:val="es-ES"/>
              </w:rPr>
              <w:t>La</w:t>
            </w:r>
            <w:r w:rsidR="007D17DD" w:rsidRPr="004D4F12">
              <w:rPr>
                <w:spacing w:val="-2"/>
                <w:lang w:val="es-ES"/>
              </w:rPr>
              <w:t xml:space="preserve"> </w:t>
            </w:r>
            <w:r w:rsidRPr="004D4F12">
              <w:rPr>
                <w:spacing w:val="-2"/>
                <w:lang w:val="es-ES"/>
              </w:rPr>
              <w:t>Lista</w:t>
            </w:r>
            <w:r w:rsidR="007D17DD" w:rsidRPr="004D4F12">
              <w:rPr>
                <w:spacing w:val="-2"/>
                <w:lang w:val="es-ES"/>
              </w:rPr>
              <w:t xml:space="preserve"> </w:t>
            </w:r>
            <w:r w:rsidRPr="004D4F12">
              <w:rPr>
                <w:spacing w:val="-2"/>
                <w:lang w:val="es-ES"/>
              </w:rPr>
              <w:t>de</w:t>
            </w:r>
            <w:r w:rsidR="007D17DD" w:rsidRPr="004D4F12">
              <w:rPr>
                <w:spacing w:val="-2"/>
                <w:lang w:val="es-ES"/>
              </w:rPr>
              <w:t xml:space="preserve"> </w:t>
            </w:r>
            <w:r w:rsidRPr="004D4F12">
              <w:rPr>
                <w:spacing w:val="-2"/>
                <w:lang w:val="es-ES"/>
              </w:rPr>
              <w:t>Actividades</w:t>
            </w:r>
            <w:r w:rsidR="007D17DD" w:rsidRPr="004D4F12">
              <w:rPr>
                <w:spacing w:val="-2"/>
                <w:lang w:val="es-ES"/>
              </w:rPr>
              <w:t xml:space="preserve"> </w:t>
            </w:r>
            <w:r w:rsidRPr="004D4F12">
              <w:rPr>
                <w:spacing w:val="-2"/>
                <w:lang w:val="es-ES"/>
              </w:rPr>
              <w:t>será</w:t>
            </w:r>
            <w:r w:rsidR="007D17DD" w:rsidRPr="004D4F12">
              <w:rPr>
                <w:spacing w:val="-2"/>
                <w:lang w:val="es-ES"/>
              </w:rPr>
              <w:t xml:space="preserve"> </w:t>
            </w:r>
            <w:r w:rsidRPr="004D4F12">
              <w:rPr>
                <w:spacing w:val="-2"/>
                <w:lang w:val="es-ES"/>
              </w:rPr>
              <w:t>modificada</w:t>
            </w:r>
            <w:r w:rsidR="007D17DD" w:rsidRPr="004D4F12">
              <w:rPr>
                <w:spacing w:val="-2"/>
                <w:lang w:val="es-ES"/>
              </w:rPr>
              <w:t xml:space="preserve"> </w:t>
            </w:r>
            <w:r w:rsidRPr="004D4F12">
              <w:rPr>
                <w:spacing w:val="-2"/>
                <w:lang w:val="es-ES"/>
              </w:rPr>
              <w:t>por</w:t>
            </w:r>
            <w:r w:rsidR="007D17DD" w:rsidRPr="004D4F12">
              <w:rPr>
                <w:spacing w:val="-2"/>
                <w:lang w:val="es-ES"/>
              </w:rPr>
              <w:t xml:space="preserve"> </w:t>
            </w:r>
            <w:r w:rsidRPr="004D4F12">
              <w:rPr>
                <w:spacing w:val="-2"/>
                <w:lang w:val="es-ES"/>
              </w:rPr>
              <w:t>el</w:t>
            </w:r>
            <w:r w:rsidR="007D17DD" w:rsidRPr="004D4F12">
              <w:rPr>
                <w:spacing w:val="-2"/>
                <w:lang w:val="es-ES"/>
              </w:rPr>
              <w:t xml:space="preserve"> </w:t>
            </w:r>
            <w:r w:rsidRPr="004D4F12">
              <w:rPr>
                <w:spacing w:val="-2"/>
                <w:lang w:val="es-ES"/>
              </w:rPr>
              <w:t>Contratista</w:t>
            </w:r>
            <w:r w:rsidR="007D17DD" w:rsidRPr="004D4F12">
              <w:rPr>
                <w:spacing w:val="-2"/>
                <w:lang w:val="es-ES"/>
              </w:rPr>
              <w:t xml:space="preserve"> </w:t>
            </w:r>
            <w:r w:rsidRPr="004D4F12">
              <w:rPr>
                <w:spacing w:val="-2"/>
                <w:lang w:val="es-ES"/>
              </w:rPr>
              <w:t>para</w:t>
            </w:r>
            <w:r w:rsidR="007D17DD" w:rsidRPr="004D4F12">
              <w:rPr>
                <w:spacing w:val="-2"/>
                <w:lang w:val="es-ES"/>
              </w:rPr>
              <w:t xml:space="preserve"> </w:t>
            </w:r>
            <w:r w:rsidRPr="004D4F12">
              <w:rPr>
                <w:spacing w:val="-3"/>
                <w:lang w:val="es-ES"/>
              </w:rPr>
              <w:t>incorporar</w:t>
            </w:r>
            <w:r w:rsidR="007D17DD" w:rsidRPr="004D4F12">
              <w:rPr>
                <w:spacing w:val="-2"/>
                <w:lang w:val="es-ES"/>
              </w:rPr>
              <w:t xml:space="preserve"> </w:t>
            </w:r>
            <w:r w:rsidRPr="004D4F12">
              <w:rPr>
                <w:spacing w:val="-2"/>
                <w:lang w:val="es-ES"/>
              </w:rPr>
              <w:t>las</w:t>
            </w:r>
            <w:r w:rsidR="007D17DD" w:rsidRPr="004D4F12">
              <w:rPr>
                <w:spacing w:val="-2"/>
                <w:lang w:val="es-ES"/>
              </w:rPr>
              <w:t xml:space="preserve"> </w:t>
            </w:r>
            <w:r w:rsidRPr="004D4F12">
              <w:rPr>
                <w:spacing w:val="-2"/>
                <w:lang w:val="es-ES"/>
              </w:rPr>
              <w:t>modificaciones</w:t>
            </w:r>
            <w:r w:rsidR="007D17DD" w:rsidRPr="004D4F12">
              <w:rPr>
                <w:spacing w:val="-2"/>
                <w:lang w:val="es-ES"/>
              </w:rPr>
              <w:t xml:space="preserve"> </w:t>
            </w:r>
            <w:r w:rsidRPr="004D4F12">
              <w:rPr>
                <w:spacing w:val="-2"/>
                <w:lang w:val="es-ES"/>
              </w:rPr>
              <w:t>en</w:t>
            </w:r>
            <w:r w:rsidR="007D17DD" w:rsidRPr="004D4F12">
              <w:rPr>
                <w:spacing w:val="-2"/>
                <w:lang w:val="es-ES"/>
              </w:rPr>
              <w:t xml:space="preserve"> </w:t>
            </w:r>
            <w:r w:rsidRPr="004D4F12">
              <w:rPr>
                <w:spacing w:val="-2"/>
                <w:lang w:val="es-ES"/>
              </w:rPr>
              <w:t>el</w:t>
            </w:r>
            <w:r w:rsidR="007D17DD" w:rsidRPr="004D4F12">
              <w:rPr>
                <w:spacing w:val="-2"/>
                <w:lang w:val="es-ES"/>
              </w:rPr>
              <w:t xml:space="preserve"> </w:t>
            </w:r>
            <w:r w:rsidRPr="004D4F12">
              <w:rPr>
                <w:spacing w:val="-2"/>
                <w:lang w:val="es-ES"/>
              </w:rPr>
              <w:t>Programa</w:t>
            </w:r>
            <w:r w:rsidR="007D17DD" w:rsidRPr="004D4F12">
              <w:rPr>
                <w:spacing w:val="-2"/>
                <w:lang w:val="es-ES"/>
              </w:rPr>
              <w:t xml:space="preserve"> </w:t>
            </w:r>
            <w:r w:rsidRPr="004D4F12">
              <w:rPr>
                <w:spacing w:val="-2"/>
                <w:lang w:val="es-ES"/>
              </w:rPr>
              <w:t>o</w:t>
            </w:r>
            <w:r w:rsidR="007D17DD" w:rsidRPr="004D4F12">
              <w:rPr>
                <w:spacing w:val="-2"/>
                <w:lang w:val="es-ES"/>
              </w:rPr>
              <w:t xml:space="preserve"> </w:t>
            </w:r>
            <w:r w:rsidRPr="004D4F12">
              <w:rPr>
                <w:spacing w:val="-2"/>
                <w:lang w:val="es-ES"/>
              </w:rPr>
              <w:t>método</w:t>
            </w:r>
            <w:r w:rsidR="007D17DD" w:rsidRPr="004D4F12">
              <w:rPr>
                <w:spacing w:val="-2"/>
                <w:lang w:val="es-ES"/>
              </w:rPr>
              <w:t xml:space="preserve"> </w:t>
            </w:r>
            <w:r w:rsidRPr="004D4F12">
              <w:rPr>
                <w:spacing w:val="-2"/>
                <w:lang w:val="es-ES"/>
              </w:rPr>
              <w:t>de</w:t>
            </w:r>
            <w:r w:rsidR="007D17DD" w:rsidRPr="004D4F12">
              <w:rPr>
                <w:spacing w:val="-2"/>
                <w:lang w:val="es-ES"/>
              </w:rPr>
              <w:t xml:space="preserve"> </w:t>
            </w:r>
            <w:r w:rsidRPr="004D4F12">
              <w:rPr>
                <w:spacing w:val="-2"/>
                <w:lang w:val="es-ES"/>
              </w:rPr>
              <w:t>trabajo</w:t>
            </w:r>
            <w:r w:rsidR="007D17DD" w:rsidRPr="004D4F12">
              <w:rPr>
                <w:spacing w:val="-2"/>
                <w:lang w:val="es-ES"/>
              </w:rPr>
              <w:t xml:space="preserve"> </w:t>
            </w:r>
            <w:r w:rsidRPr="004D4F12">
              <w:rPr>
                <w:spacing w:val="-2"/>
                <w:lang w:val="es-ES"/>
              </w:rPr>
              <w:t>que</w:t>
            </w:r>
            <w:r w:rsidR="007D17DD" w:rsidRPr="004D4F12">
              <w:rPr>
                <w:spacing w:val="-2"/>
                <w:lang w:val="es-ES"/>
              </w:rPr>
              <w:t xml:space="preserve"> </w:t>
            </w:r>
            <w:r w:rsidRPr="004D4F12">
              <w:rPr>
                <w:spacing w:val="-2"/>
                <w:lang w:val="es-ES"/>
              </w:rPr>
              <w:t>haya</w:t>
            </w:r>
            <w:r w:rsidR="007D17DD" w:rsidRPr="004D4F12">
              <w:rPr>
                <w:spacing w:val="-2"/>
                <w:lang w:val="es-ES"/>
              </w:rPr>
              <w:t xml:space="preserve"> </w:t>
            </w:r>
            <w:r w:rsidRPr="004D4F12">
              <w:rPr>
                <w:spacing w:val="-2"/>
                <w:lang w:val="es-ES"/>
              </w:rPr>
              <w:t>introducido</w:t>
            </w:r>
            <w:r w:rsidR="007D17DD" w:rsidRPr="004D4F12">
              <w:rPr>
                <w:spacing w:val="-2"/>
                <w:lang w:val="es-ES"/>
              </w:rPr>
              <w:t xml:space="preserve"> </w:t>
            </w:r>
            <w:r w:rsidRPr="004D4F12">
              <w:rPr>
                <w:spacing w:val="-2"/>
                <w:lang w:val="es-ES"/>
              </w:rPr>
              <w:t>el</w:t>
            </w:r>
            <w:r w:rsidR="007D17DD" w:rsidRPr="004D4F12">
              <w:rPr>
                <w:spacing w:val="-2"/>
                <w:lang w:val="es-ES"/>
              </w:rPr>
              <w:t xml:space="preserve"> </w:t>
            </w:r>
            <w:r w:rsidRPr="004D4F12">
              <w:rPr>
                <w:spacing w:val="-2"/>
                <w:lang w:val="es-ES"/>
              </w:rPr>
              <w:t>Contratista</w:t>
            </w:r>
            <w:r w:rsidR="007D17DD" w:rsidRPr="004D4F12">
              <w:rPr>
                <w:spacing w:val="-2"/>
                <w:lang w:val="es-ES"/>
              </w:rPr>
              <w:t xml:space="preserve"> </w:t>
            </w:r>
            <w:r w:rsidRPr="004D4F12">
              <w:rPr>
                <w:spacing w:val="-2"/>
                <w:lang w:val="es-ES"/>
              </w:rPr>
              <w:t>por</w:t>
            </w:r>
            <w:r w:rsidR="007D17DD" w:rsidRPr="004D4F12">
              <w:rPr>
                <w:spacing w:val="-2"/>
                <w:lang w:val="es-ES"/>
              </w:rPr>
              <w:t xml:space="preserve"> </w:t>
            </w:r>
            <w:r w:rsidRPr="004D4F12">
              <w:rPr>
                <w:spacing w:val="-2"/>
                <w:lang w:val="es-ES"/>
              </w:rPr>
              <w:t>su</w:t>
            </w:r>
            <w:r w:rsidR="007D17DD" w:rsidRPr="004D4F12">
              <w:rPr>
                <w:spacing w:val="-2"/>
                <w:lang w:val="es-ES"/>
              </w:rPr>
              <w:t xml:space="preserve"> </w:t>
            </w:r>
            <w:r w:rsidRPr="004D4F12">
              <w:rPr>
                <w:spacing w:val="-2"/>
                <w:lang w:val="es-ES"/>
              </w:rPr>
              <w:t>propia</w:t>
            </w:r>
            <w:r w:rsidR="007D17DD" w:rsidRPr="004D4F12">
              <w:rPr>
                <w:spacing w:val="-2"/>
                <w:lang w:val="es-ES"/>
              </w:rPr>
              <w:t xml:space="preserve"> </w:t>
            </w:r>
            <w:r w:rsidRPr="004D4F12">
              <w:rPr>
                <w:spacing w:val="-2"/>
                <w:lang w:val="es-ES"/>
              </w:rPr>
              <w:t>cuenta.</w:t>
            </w:r>
            <w:r w:rsidR="007D17DD" w:rsidRPr="004D4F12">
              <w:rPr>
                <w:spacing w:val="-2"/>
                <w:lang w:val="es-ES"/>
              </w:rPr>
              <w:t xml:space="preserve"> </w:t>
            </w:r>
            <w:r w:rsidRPr="004D4F12">
              <w:rPr>
                <w:spacing w:val="-2"/>
                <w:lang w:val="es-ES"/>
              </w:rPr>
              <w:t>Los</w:t>
            </w:r>
            <w:r w:rsidR="007D17DD" w:rsidRPr="004D4F12">
              <w:rPr>
                <w:spacing w:val="-2"/>
                <w:lang w:val="es-ES"/>
              </w:rPr>
              <w:t xml:space="preserve"> </w:t>
            </w:r>
            <w:r w:rsidRPr="004D4F12">
              <w:rPr>
                <w:spacing w:val="-2"/>
                <w:lang w:val="es-ES"/>
              </w:rPr>
              <w:t>precios</w:t>
            </w:r>
            <w:r w:rsidR="007D17DD" w:rsidRPr="004D4F12">
              <w:rPr>
                <w:spacing w:val="-2"/>
                <w:lang w:val="es-ES"/>
              </w:rPr>
              <w:t xml:space="preserve"> </w:t>
            </w:r>
            <w:r w:rsidRPr="004D4F12">
              <w:rPr>
                <w:spacing w:val="-2"/>
                <w:lang w:val="es-ES"/>
              </w:rPr>
              <w:t>de</w:t>
            </w:r>
            <w:r w:rsidR="007D17DD" w:rsidRPr="004D4F12">
              <w:rPr>
                <w:spacing w:val="-2"/>
                <w:lang w:val="es-ES"/>
              </w:rPr>
              <w:t xml:space="preserve"> </w:t>
            </w:r>
            <w:r w:rsidRPr="004D4F12">
              <w:rPr>
                <w:spacing w:val="-2"/>
                <w:lang w:val="es-ES"/>
              </w:rPr>
              <w:t>la</w:t>
            </w:r>
            <w:r w:rsidR="007D17DD" w:rsidRPr="004D4F12">
              <w:rPr>
                <w:spacing w:val="-2"/>
                <w:lang w:val="es-ES"/>
              </w:rPr>
              <w:t xml:space="preserve"> </w:t>
            </w:r>
            <w:r w:rsidRPr="004D4F12">
              <w:rPr>
                <w:spacing w:val="-2"/>
                <w:lang w:val="es-ES"/>
              </w:rPr>
              <w:t>Lista</w:t>
            </w:r>
            <w:r w:rsidR="007D17DD" w:rsidRPr="004D4F12">
              <w:rPr>
                <w:spacing w:val="-2"/>
                <w:lang w:val="es-ES"/>
              </w:rPr>
              <w:t xml:space="preserve"> </w:t>
            </w:r>
            <w:r w:rsidRPr="004D4F12">
              <w:rPr>
                <w:spacing w:val="-2"/>
                <w:lang w:val="es-ES"/>
              </w:rPr>
              <w:t>de</w:t>
            </w:r>
            <w:r w:rsidR="007D17DD" w:rsidRPr="004D4F12">
              <w:rPr>
                <w:spacing w:val="-2"/>
                <w:lang w:val="es-ES"/>
              </w:rPr>
              <w:t xml:space="preserve"> </w:t>
            </w:r>
            <w:r w:rsidRPr="004D4F12">
              <w:rPr>
                <w:spacing w:val="-2"/>
                <w:lang w:val="es-ES"/>
              </w:rPr>
              <w:t>Actividades</w:t>
            </w:r>
            <w:r w:rsidR="007D17DD" w:rsidRPr="004D4F12">
              <w:rPr>
                <w:spacing w:val="-2"/>
                <w:lang w:val="es-ES"/>
              </w:rPr>
              <w:t xml:space="preserve"> </w:t>
            </w:r>
            <w:r w:rsidRPr="004D4F12">
              <w:rPr>
                <w:spacing w:val="-2"/>
                <w:lang w:val="es-ES"/>
              </w:rPr>
              <w:t>no</w:t>
            </w:r>
            <w:r w:rsidR="007D17DD" w:rsidRPr="004D4F12">
              <w:rPr>
                <w:spacing w:val="-2"/>
                <w:lang w:val="es-ES"/>
              </w:rPr>
              <w:t xml:space="preserve"> </w:t>
            </w:r>
            <w:r w:rsidRPr="004D4F12">
              <w:rPr>
                <w:spacing w:val="-2"/>
                <w:lang w:val="es-ES"/>
              </w:rPr>
              <w:t>sufrirán</w:t>
            </w:r>
            <w:r w:rsidR="007D17DD" w:rsidRPr="004D4F12">
              <w:rPr>
                <w:spacing w:val="-2"/>
                <w:lang w:val="es-ES"/>
              </w:rPr>
              <w:t xml:space="preserve"> </w:t>
            </w:r>
            <w:r w:rsidRPr="004D4F12">
              <w:rPr>
                <w:spacing w:val="-2"/>
                <w:lang w:val="es-ES"/>
              </w:rPr>
              <w:t>modificación</w:t>
            </w:r>
            <w:r w:rsidR="007D17DD" w:rsidRPr="004D4F12">
              <w:rPr>
                <w:spacing w:val="-2"/>
                <w:lang w:val="es-ES"/>
              </w:rPr>
              <w:t xml:space="preserve"> </w:t>
            </w:r>
            <w:r w:rsidRPr="004D4F12">
              <w:rPr>
                <w:spacing w:val="-2"/>
                <w:lang w:val="es-ES"/>
              </w:rPr>
              <w:t>alguna</w:t>
            </w:r>
            <w:r w:rsidR="007D17DD" w:rsidRPr="004D4F12">
              <w:rPr>
                <w:spacing w:val="-2"/>
                <w:lang w:val="es-ES"/>
              </w:rPr>
              <w:t xml:space="preserve"> </w:t>
            </w:r>
            <w:r w:rsidRPr="004D4F12">
              <w:rPr>
                <w:spacing w:val="-2"/>
                <w:lang w:val="es-ES"/>
              </w:rPr>
              <w:t>cuando</w:t>
            </w:r>
            <w:r w:rsidR="007D17DD" w:rsidRPr="004D4F12">
              <w:rPr>
                <w:spacing w:val="-2"/>
                <w:lang w:val="es-ES"/>
              </w:rPr>
              <w:t xml:space="preserve"> </w:t>
            </w:r>
            <w:r w:rsidRPr="004D4F12">
              <w:rPr>
                <w:spacing w:val="-2"/>
                <w:lang w:val="es-ES"/>
              </w:rPr>
              <w:t>el</w:t>
            </w:r>
            <w:r w:rsidR="007D17DD" w:rsidRPr="004D4F12">
              <w:rPr>
                <w:spacing w:val="-2"/>
                <w:lang w:val="es-ES"/>
              </w:rPr>
              <w:t xml:space="preserve"> </w:t>
            </w:r>
            <w:r w:rsidRPr="004D4F12">
              <w:rPr>
                <w:spacing w:val="-2"/>
                <w:lang w:val="es-ES"/>
              </w:rPr>
              <w:t>Contratista</w:t>
            </w:r>
            <w:r w:rsidR="007D17DD" w:rsidRPr="004D4F12">
              <w:rPr>
                <w:spacing w:val="-2"/>
                <w:lang w:val="es-ES"/>
              </w:rPr>
              <w:t xml:space="preserve"> </w:t>
            </w:r>
            <w:r w:rsidRPr="004D4F12">
              <w:rPr>
                <w:spacing w:val="-2"/>
                <w:lang w:val="es-ES"/>
              </w:rPr>
              <w:t>introduzca</w:t>
            </w:r>
            <w:r w:rsidR="007D17DD" w:rsidRPr="004D4F12">
              <w:rPr>
                <w:spacing w:val="-2"/>
                <w:lang w:val="es-ES"/>
              </w:rPr>
              <w:t xml:space="preserve"> </w:t>
            </w:r>
            <w:r w:rsidRPr="004D4F12">
              <w:rPr>
                <w:spacing w:val="-2"/>
                <w:lang w:val="es-ES"/>
              </w:rPr>
              <w:t>tales</w:t>
            </w:r>
            <w:r w:rsidR="007D17DD" w:rsidRPr="004D4F12">
              <w:rPr>
                <w:spacing w:val="-2"/>
                <w:lang w:val="es-ES"/>
              </w:rPr>
              <w:t xml:space="preserve"> </w:t>
            </w:r>
            <w:r w:rsidRPr="004D4F12">
              <w:rPr>
                <w:spacing w:val="-2"/>
                <w:lang w:val="es-ES"/>
              </w:rPr>
              <w:t>cambios</w:t>
            </w:r>
            <w:r w:rsidR="00912611" w:rsidRPr="004D4F12">
              <w:rPr>
                <w:lang w:val="es-ES"/>
              </w:rPr>
              <w:t>.</w:t>
            </w:r>
          </w:p>
        </w:tc>
      </w:tr>
      <w:tr w:rsidR="001377B0" w:rsidRPr="004D4F12" w14:paraId="340AEBC9" w14:textId="77777777" w:rsidTr="2B5E3ACD">
        <w:trPr>
          <w:gridAfter w:val="2"/>
          <w:wAfter w:w="1010" w:type="dxa"/>
        </w:trPr>
        <w:tc>
          <w:tcPr>
            <w:tcW w:w="2177" w:type="dxa"/>
          </w:tcPr>
          <w:p w14:paraId="426E76D6" w14:textId="10727E50" w:rsidR="001377B0" w:rsidRPr="004D4F12" w:rsidRDefault="001377B0" w:rsidP="00DC6256">
            <w:pPr>
              <w:pStyle w:val="SectionVHeading3"/>
              <w:rPr>
                <w:lang w:val="es-ES"/>
              </w:rPr>
            </w:pPr>
            <w:bookmarkStart w:id="180" w:name="_Toc399832281"/>
            <w:r w:rsidRPr="004D4F12">
              <w:rPr>
                <w:lang w:val="es-ES"/>
              </w:rPr>
              <w:t>40.</w:t>
            </w:r>
            <w:r w:rsidRPr="004D4F12">
              <w:rPr>
                <w:lang w:val="es-ES"/>
              </w:rPr>
              <w:tab/>
            </w:r>
            <w:r w:rsidRPr="004D4F12" w:rsidDel="004F707A">
              <w:rPr>
                <w:lang w:val="es-ES"/>
              </w:rPr>
              <w:t>Pagos</w:t>
            </w:r>
            <w:r w:rsidR="007D17DD" w:rsidRPr="004D4F12">
              <w:rPr>
                <w:lang w:val="es-ES"/>
              </w:rPr>
              <w:t xml:space="preserve"> </w:t>
            </w:r>
            <w:r w:rsidRPr="004D4F12" w:rsidDel="004F707A">
              <w:rPr>
                <w:lang w:val="es-ES"/>
              </w:rPr>
              <w:t>de</w:t>
            </w:r>
            <w:r w:rsidR="007D17DD" w:rsidRPr="004D4F12">
              <w:rPr>
                <w:lang w:val="es-ES"/>
              </w:rPr>
              <w:t xml:space="preserve"> </w:t>
            </w:r>
            <w:r w:rsidRPr="004D4F12" w:rsidDel="004F707A">
              <w:rPr>
                <w:lang w:val="es-ES"/>
              </w:rPr>
              <w:t>las</w:t>
            </w:r>
            <w:r w:rsidR="007D17DD" w:rsidRPr="004D4F12">
              <w:rPr>
                <w:lang w:val="es-ES"/>
              </w:rPr>
              <w:t xml:space="preserve"> </w:t>
            </w:r>
            <w:r w:rsidRPr="004D4F12">
              <w:rPr>
                <w:lang w:val="es-ES"/>
              </w:rPr>
              <w:t>Variaciones</w:t>
            </w:r>
            <w:bookmarkEnd w:id="180"/>
          </w:p>
        </w:tc>
        <w:tc>
          <w:tcPr>
            <w:tcW w:w="6470" w:type="dxa"/>
            <w:gridSpan w:val="2"/>
          </w:tcPr>
          <w:p w14:paraId="22D1B79A" w14:textId="30AEEDAE" w:rsidR="001377B0" w:rsidRPr="004D4F12" w:rsidRDefault="001377B0" w:rsidP="003F79AA">
            <w:pPr>
              <w:pStyle w:val="Outline"/>
              <w:spacing w:before="0" w:after="200"/>
              <w:ind w:left="612" w:hanging="612"/>
              <w:jc w:val="both"/>
              <w:rPr>
                <w:kern w:val="0"/>
                <w:szCs w:val="24"/>
                <w:lang w:val="es-ES"/>
              </w:rPr>
            </w:pPr>
            <w:r w:rsidRPr="004D4F12">
              <w:rPr>
                <w:kern w:val="0"/>
                <w:szCs w:val="24"/>
                <w:lang w:val="es-ES"/>
              </w:rPr>
              <w:t>40.1</w:t>
            </w:r>
            <w:r w:rsidRPr="004D4F12">
              <w:rPr>
                <w:kern w:val="0"/>
                <w:szCs w:val="24"/>
                <w:lang w:val="es-ES"/>
              </w:rPr>
              <w:tab/>
              <w:t>C</w:t>
            </w:r>
            <w:r w:rsidRPr="004D4F12">
              <w:rPr>
                <w:spacing w:val="-3"/>
                <w:lang w:val="es-ES"/>
              </w:rPr>
              <w:t>uando</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00F451E9" w:rsidRPr="004D4F12">
              <w:rPr>
                <w:spacing w:val="-3"/>
                <w:lang w:val="es-ES"/>
              </w:rPr>
              <w:t>Gerente de Proyecto</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solicite,</w:t>
            </w:r>
            <w:r w:rsidR="007D17DD" w:rsidRPr="004D4F12">
              <w:rPr>
                <w:kern w:val="0"/>
                <w:szCs w:val="24"/>
                <w:lang w:val="es-ES"/>
              </w:rPr>
              <w:t xml:space="preserve"> </w:t>
            </w:r>
            <w:r w:rsidRPr="004D4F12">
              <w:rPr>
                <w:kern w:val="0"/>
                <w:szCs w:val="24"/>
                <w:lang w:val="es-ES"/>
              </w:rPr>
              <w:t>el</w:t>
            </w:r>
            <w:r w:rsidR="007D17DD" w:rsidRPr="004D4F12">
              <w:rPr>
                <w:kern w:val="0"/>
                <w:szCs w:val="24"/>
                <w:lang w:val="es-ES"/>
              </w:rPr>
              <w:t xml:space="preserve"> </w:t>
            </w:r>
            <w:r w:rsidRPr="004D4F12">
              <w:rPr>
                <w:kern w:val="0"/>
                <w:szCs w:val="24"/>
                <w:lang w:val="es-ES"/>
              </w:rPr>
              <w:t>Contratista</w:t>
            </w:r>
            <w:r w:rsidR="007D17DD" w:rsidRPr="004D4F12">
              <w:rPr>
                <w:kern w:val="0"/>
                <w:szCs w:val="24"/>
                <w:lang w:val="es-ES"/>
              </w:rPr>
              <w:t xml:space="preserve"> </w:t>
            </w:r>
            <w:r w:rsidRPr="004D4F12">
              <w:rPr>
                <w:kern w:val="0"/>
                <w:szCs w:val="24"/>
                <w:lang w:val="es-ES"/>
              </w:rPr>
              <w:t>deberá</w:t>
            </w:r>
            <w:r w:rsidR="007D17DD" w:rsidRPr="004D4F12">
              <w:rPr>
                <w:kern w:val="0"/>
                <w:szCs w:val="24"/>
                <w:lang w:val="es-ES"/>
              </w:rPr>
              <w:t xml:space="preserve"> </w:t>
            </w:r>
            <w:r w:rsidRPr="004D4F12">
              <w:rPr>
                <w:kern w:val="0"/>
                <w:szCs w:val="24"/>
                <w:lang w:val="es-ES"/>
              </w:rPr>
              <w:t>presentarle</w:t>
            </w:r>
            <w:r w:rsidR="007D17DD" w:rsidRPr="004D4F12">
              <w:rPr>
                <w:kern w:val="0"/>
                <w:szCs w:val="24"/>
                <w:lang w:val="es-ES"/>
              </w:rPr>
              <w:t xml:space="preserve"> </w:t>
            </w:r>
            <w:r w:rsidRPr="004D4F12">
              <w:rPr>
                <w:spacing w:val="-3"/>
                <w:lang w:val="es-ES"/>
              </w:rPr>
              <w:t>una</w:t>
            </w:r>
            <w:r w:rsidR="007D17DD" w:rsidRPr="004D4F12">
              <w:rPr>
                <w:spacing w:val="-3"/>
                <w:lang w:val="es-ES"/>
              </w:rPr>
              <w:t xml:space="preserve"> </w:t>
            </w:r>
            <w:r w:rsidRPr="004D4F12">
              <w:rPr>
                <w:spacing w:val="-3"/>
                <w:lang w:val="es-ES"/>
              </w:rPr>
              <w:t>cotización</w:t>
            </w:r>
            <w:r w:rsidR="007D17DD" w:rsidRPr="004D4F12">
              <w:rPr>
                <w:spacing w:val="-3"/>
                <w:lang w:val="es-ES"/>
              </w:rPr>
              <w:t xml:space="preserve"> </w:t>
            </w:r>
            <w:r w:rsidRPr="004D4F12">
              <w:rPr>
                <w:spacing w:val="-3"/>
                <w:lang w:val="es-ES"/>
              </w:rPr>
              <w:t>para</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ejecución</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una</w:t>
            </w:r>
            <w:r w:rsidR="007D17DD" w:rsidRPr="004D4F12">
              <w:rPr>
                <w:spacing w:val="-3"/>
                <w:lang w:val="es-ES"/>
              </w:rPr>
              <w:t xml:space="preserve"> </w:t>
            </w:r>
            <w:r w:rsidRPr="004D4F12">
              <w:rPr>
                <w:spacing w:val="-3"/>
                <w:lang w:val="es-ES"/>
              </w:rPr>
              <w:t>Variación.</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deberá</w:t>
            </w:r>
            <w:r w:rsidR="007D17DD" w:rsidRPr="004D4F12">
              <w:rPr>
                <w:spacing w:val="-3"/>
                <w:lang w:val="es-ES"/>
              </w:rPr>
              <w:t xml:space="preserve"> </w:t>
            </w:r>
            <w:r w:rsidRPr="004D4F12">
              <w:rPr>
                <w:spacing w:val="-3"/>
                <w:lang w:val="es-ES"/>
              </w:rPr>
              <w:t>proporcionársela</w:t>
            </w:r>
            <w:r w:rsidR="007D17DD" w:rsidRPr="004D4F12">
              <w:rPr>
                <w:spacing w:val="-3"/>
                <w:lang w:val="es-ES"/>
              </w:rPr>
              <w:t xml:space="preserve"> </w:t>
            </w:r>
            <w:r w:rsidRPr="004D4F12">
              <w:rPr>
                <w:spacing w:val="-3"/>
                <w:lang w:val="es-ES"/>
              </w:rPr>
              <w:t>dentro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siete</w:t>
            </w:r>
            <w:r w:rsidR="007D17DD" w:rsidRPr="004D4F12">
              <w:rPr>
                <w:spacing w:val="-3"/>
                <w:lang w:val="es-ES"/>
              </w:rPr>
              <w:t xml:space="preserve"> </w:t>
            </w:r>
            <w:r w:rsidRPr="004D4F12">
              <w:rPr>
                <w:spacing w:val="-3"/>
                <w:lang w:val="es-ES"/>
              </w:rPr>
              <w:t>(7)</w:t>
            </w:r>
            <w:r w:rsidR="007D17DD" w:rsidRPr="004D4F12">
              <w:rPr>
                <w:spacing w:val="-3"/>
                <w:lang w:val="es-ES"/>
              </w:rPr>
              <w:t xml:space="preserve"> </w:t>
            </w:r>
            <w:r w:rsidRPr="004D4F12">
              <w:rPr>
                <w:spacing w:val="-3"/>
                <w:lang w:val="es-ES"/>
              </w:rPr>
              <w:t>días</w:t>
            </w:r>
            <w:r w:rsidR="007D17DD" w:rsidRPr="004D4F12">
              <w:rPr>
                <w:spacing w:val="-3"/>
                <w:lang w:val="es-ES"/>
              </w:rPr>
              <w:t xml:space="preserve"> </w:t>
            </w:r>
            <w:r w:rsidRPr="004D4F12">
              <w:rPr>
                <w:spacing w:val="-3"/>
                <w:lang w:val="es-ES"/>
              </w:rPr>
              <w:t>siguientes</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solicitud,</w:t>
            </w:r>
            <w:r w:rsidR="007D17DD" w:rsidRPr="004D4F12">
              <w:rPr>
                <w:spacing w:val="-3"/>
                <w:lang w:val="es-ES"/>
              </w:rPr>
              <w:t xml:space="preserve"> </w:t>
            </w:r>
            <w:r w:rsidRPr="004D4F12">
              <w:rPr>
                <w:spacing w:val="-3"/>
                <w:lang w:val="es-ES"/>
              </w:rPr>
              <w:t>o</w:t>
            </w:r>
            <w:r w:rsidR="007D17DD" w:rsidRPr="004D4F12">
              <w:rPr>
                <w:spacing w:val="-3"/>
                <w:lang w:val="es-ES"/>
              </w:rPr>
              <w:t xml:space="preserve"> </w:t>
            </w:r>
            <w:r w:rsidRPr="004D4F12">
              <w:rPr>
                <w:spacing w:val="-3"/>
                <w:lang w:val="es-ES"/>
              </w:rPr>
              <w:t>dentro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un</w:t>
            </w:r>
            <w:r w:rsidR="007D17DD" w:rsidRPr="004D4F12">
              <w:rPr>
                <w:spacing w:val="-3"/>
                <w:lang w:val="es-ES"/>
              </w:rPr>
              <w:t xml:space="preserve"> </w:t>
            </w:r>
            <w:r w:rsidRPr="004D4F12">
              <w:rPr>
                <w:spacing w:val="-3"/>
                <w:lang w:val="es-ES"/>
              </w:rPr>
              <w:t>plazo</w:t>
            </w:r>
            <w:r w:rsidR="007D17DD" w:rsidRPr="004D4F12">
              <w:rPr>
                <w:spacing w:val="-3"/>
                <w:lang w:val="es-ES"/>
              </w:rPr>
              <w:t xml:space="preserve"> </w:t>
            </w:r>
            <w:r w:rsidRPr="004D4F12">
              <w:rPr>
                <w:spacing w:val="-3"/>
                <w:lang w:val="es-ES"/>
              </w:rPr>
              <w:t>mayor</w:t>
            </w:r>
            <w:r w:rsidR="007D17DD" w:rsidRPr="004D4F12">
              <w:rPr>
                <w:spacing w:val="-3"/>
                <w:lang w:val="es-ES"/>
              </w:rPr>
              <w:t xml:space="preserve"> </w:t>
            </w:r>
            <w:r w:rsidRPr="004D4F12">
              <w:rPr>
                <w:spacing w:val="-3"/>
                <w:lang w:val="es-ES"/>
              </w:rPr>
              <w:t>si</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00F451E9" w:rsidRPr="004D4F12">
              <w:rPr>
                <w:spacing w:val="-3"/>
                <w:lang w:val="es-ES"/>
              </w:rPr>
              <w:t>Gerente de Proyecto</w:t>
            </w:r>
            <w:r w:rsidR="007D17DD" w:rsidRPr="004D4F12">
              <w:rPr>
                <w:spacing w:val="-3"/>
                <w:lang w:val="es-ES"/>
              </w:rPr>
              <w:t xml:space="preserve"> </w:t>
            </w:r>
            <w:r w:rsidRPr="004D4F12">
              <w:rPr>
                <w:spacing w:val="-3"/>
                <w:lang w:val="es-ES"/>
              </w:rPr>
              <w:t>así</w:t>
            </w:r>
            <w:r w:rsidR="007D17DD" w:rsidRPr="004D4F12">
              <w:rPr>
                <w:spacing w:val="-3"/>
                <w:lang w:val="es-ES"/>
              </w:rPr>
              <w:t xml:space="preserve"> </w:t>
            </w:r>
            <w:r w:rsidRPr="004D4F12">
              <w:rPr>
                <w:spacing w:val="-3"/>
                <w:lang w:val="es-ES"/>
              </w:rPr>
              <w:t>lo</w:t>
            </w:r>
            <w:r w:rsidR="007D17DD" w:rsidRPr="004D4F12">
              <w:rPr>
                <w:spacing w:val="-3"/>
                <w:lang w:val="es-ES"/>
              </w:rPr>
              <w:t xml:space="preserve"> </w:t>
            </w:r>
            <w:r w:rsidRPr="004D4F12">
              <w:rPr>
                <w:spacing w:val="-3"/>
                <w:lang w:val="es-ES"/>
              </w:rPr>
              <w:t>hubiera</w:t>
            </w:r>
            <w:r w:rsidR="007D17DD" w:rsidRPr="004D4F12">
              <w:rPr>
                <w:spacing w:val="-3"/>
                <w:lang w:val="es-ES"/>
              </w:rPr>
              <w:t xml:space="preserve"> </w:t>
            </w:r>
            <w:r w:rsidRPr="004D4F12">
              <w:rPr>
                <w:spacing w:val="-3"/>
                <w:lang w:val="es-ES"/>
              </w:rPr>
              <w:t>determinado.</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00F451E9" w:rsidRPr="004D4F12">
              <w:rPr>
                <w:spacing w:val="-3"/>
                <w:lang w:val="es-ES"/>
              </w:rPr>
              <w:t>Gerente de Proyecto</w:t>
            </w:r>
            <w:r w:rsidR="007D17DD" w:rsidRPr="004D4F12">
              <w:rPr>
                <w:spacing w:val="-3"/>
                <w:lang w:val="es-ES"/>
              </w:rPr>
              <w:t xml:space="preserve"> </w:t>
            </w:r>
            <w:r w:rsidRPr="004D4F12">
              <w:rPr>
                <w:spacing w:val="-3"/>
                <w:lang w:val="es-ES"/>
              </w:rPr>
              <w:t>deberá</w:t>
            </w:r>
            <w:r w:rsidR="007D17DD" w:rsidRPr="004D4F12">
              <w:rPr>
                <w:spacing w:val="-3"/>
                <w:lang w:val="es-ES"/>
              </w:rPr>
              <w:t xml:space="preserve"> </w:t>
            </w:r>
            <w:r w:rsidRPr="004D4F12">
              <w:rPr>
                <w:spacing w:val="-3"/>
                <w:lang w:val="es-ES"/>
              </w:rPr>
              <w:t>analizar</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cotización</w:t>
            </w:r>
            <w:r w:rsidR="007D17DD" w:rsidRPr="004D4F12">
              <w:rPr>
                <w:spacing w:val="-3"/>
                <w:lang w:val="es-ES"/>
              </w:rPr>
              <w:t xml:space="preserve"> </w:t>
            </w:r>
            <w:r w:rsidRPr="004D4F12">
              <w:rPr>
                <w:spacing w:val="-3"/>
                <w:lang w:val="es-ES"/>
              </w:rPr>
              <w:t>antes</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ordenar</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Variación.</w:t>
            </w:r>
          </w:p>
          <w:p w14:paraId="627D49D6" w14:textId="50A0A780" w:rsidR="001377B0" w:rsidRPr="004D4F12" w:rsidRDefault="001377B0" w:rsidP="003F79AA">
            <w:pPr>
              <w:suppressAutoHyphens/>
              <w:spacing w:after="200"/>
              <w:ind w:left="612" w:hanging="612"/>
              <w:jc w:val="both"/>
              <w:rPr>
                <w:spacing w:val="-3"/>
                <w:lang w:val="es-ES"/>
              </w:rPr>
            </w:pPr>
            <w:r w:rsidRPr="004D4F12">
              <w:rPr>
                <w:lang w:val="es-ES"/>
              </w:rPr>
              <w:t>40.</w:t>
            </w:r>
            <w:r w:rsidR="000F5FA6" w:rsidRPr="004D4F12">
              <w:rPr>
                <w:lang w:val="es-ES"/>
              </w:rPr>
              <w:t>2</w:t>
            </w:r>
            <w:r w:rsidRPr="004D4F12">
              <w:rPr>
                <w:lang w:val="es-ES"/>
              </w:rPr>
              <w:tab/>
            </w:r>
            <w:r w:rsidRPr="004D4F12">
              <w:rPr>
                <w:spacing w:val="-3"/>
                <w:lang w:val="es-ES"/>
              </w:rPr>
              <w:t>Si</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00F451E9" w:rsidRPr="004D4F12">
              <w:rPr>
                <w:spacing w:val="-3"/>
                <w:lang w:val="es-ES"/>
              </w:rPr>
              <w:t>Gerente de Proyecto</w:t>
            </w:r>
            <w:r w:rsidR="007D17DD" w:rsidRPr="004D4F12">
              <w:rPr>
                <w:spacing w:val="-3"/>
                <w:lang w:val="es-ES"/>
              </w:rPr>
              <w:t xml:space="preserve"> </w:t>
            </w:r>
            <w:r w:rsidRPr="004D4F12">
              <w:rPr>
                <w:spacing w:val="-3"/>
                <w:lang w:val="es-ES"/>
              </w:rPr>
              <w:t>no</w:t>
            </w:r>
            <w:r w:rsidR="007D17DD" w:rsidRPr="004D4F12">
              <w:rPr>
                <w:spacing w:val="-3"/>
                <w:lang w:val="es-ES"/>
              </w:rPr>
              <w:t xml:space="preserve"> </w:t>
            </w:r>
            <w:r w:rsidRPr="004D4F12">
              <w:rPr>
                <w:spacing w:val="-3"/>
                <w:lang w:val="es-ES"/>
              </w:rPr>
              <w:t>considerase</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cotización</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razonable,</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00F451E9" w:rsidRPr="004D4F12">
              <w:rPr>
                <w:spacing w:val="-3"/>
                <w:lang w:val="es-ES"/>
              </w:rPr>
              <w:t>Gerente de Proyecto</w:t>
            </w:r>
            <w:r w:rsidR="007D17DD" w:rsidRPr="004D4F12">
              <w:rPr>
                <w:spacing w:val="-3"/>
                <w:lang w:val="es-ES"/>
              </w:rPr>
              <w:t xml:space="preserve"> </w:t>
            </w:r>
            <w:r w:rsidRPr="004D4F12">
              <w:rPr>
                <w:spacing w:val="-3"/>
                <w:lang w:val="es-ES"/>
              </w:rPr>
              <w:t>podrá</w:t>
            </w:r>
            <w:r w:rsidR="007D17DD" w:rsidRPr="004D4F12">
              <w:rPr>
                <w:spacing w:val="-3"/>
                <w:lang w:val="es-ES"/>
              </w:rPr>
              <w:t xml:space="preserve"> </w:t>
            </w:r>
            <w:r w:rsidRPr="004D4F12">
              <w:rPr>
                <w:spacing w:val="-3"/>
                <w:lang w:val="es-ES"/>
              </w:rPr>
              <w:t>ordenar</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Variación</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modificar</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Precio</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Contrato</w:t>
            </w:r>
            <w:r w:rsidR="007D17DD" w:rsidRPr="004D4F12">
              <w:rPr>
                <w:spacing w:val="-3"/>
                <w:lang w:val="es-ES"/>
              </w:rPr>
              <w:t xml:space="preserve"> </w:t>
            </w:r>
            <w:r w:rsidRPr="004D4F12">
              <w:rPr>
                <w:spacing w:val="-3"/>
                <w:lang w:val="es-ES"/>
              </w:rPr>
              <w:t>basado</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su</w:t>
            </w:r>
            <w:r w:rsidR="007D17DD" w:rsidRPr="004D4F12">
              <w:rPr>
                <w:spacing w:val="-3"/>
                <w:lang w:val="es-ES"/>
              </w:rPr>
              <w:t xml:space="preserve"> </w:t>
            </w:r>
            <w:r w:rsidRPr="004D4F12">
              <w:rPr>
                <w:spacing w:val="-3"/>
                <w:lang w:val="es-ES"/>
              </w:rPr>
              <w:t>propia</w:t>
            </w:r>
            <w:r w:rsidR="007D17DD" w:rsidRPr="004D4F12">
              <w:rPr>
                <w:spacing w:val="-3"/>
                <w:lang w:val="es-ES"/>
              </w:rPr>
              <w:t xml:space="preserve"> </w:t>
            </w:r>
            <w:r w:rsidRPr="004D4F12">
              <w:rPr>
                <w:spacing w:val="-3"/>
                <w:lang w:val="es-ES"/>
              </w:rPr>
              <w:t>estimación</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efectos</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Variación</w:t>
            </w:r>
            <w:r w:rsidR="007D17DD" w:rsidRPr="004D4F12">
              <w:rPr>
                <w:spacing w:val="-3"/>
                <w:lang w:val="es-ES"/>
              </w:rPr>
              <w:t xml:space="preserve"> </w:t>
            </w:r>
            <w:r w:rsidRPr="004D4F12">
              <w:rPr>
                <w:spacing w:val="-3"/>
                <w:lang w:val="es-ES"/>
              </w:rPr>
              <w:t>sobre</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costos</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Contratista.</w:t>
            </w:r>
          </w:p>
          <w:p w14:paraId="7B868E1A" w14:textId="37A03632" w:rsidR="001377B0" w:rsidRPr="004D4F12" w:rsidRDefault="00A1637B" w:rsidP="003F79AA">
            <w:pPr>
              <w:tabs>
                <w:tab w:val="left" w:pos="502"/>
                <w:tab w:val="left" w:pos="1938"/>
                <w:tab w:val="left" w:pos="2586"/>
                <w:tab w:val="left" w:pos="2880"/>
              </w:tabs>
              <w:suppressAutoHyphens/>
              <w:spacing w:after="200"/>
              <w:ind w:left="612" w:hanging="612"/>
              <w:jc w:val="both"/>
              <w:rPr>
                <w:spacing w:val="-3"/>
                <w:lang w:val="es-ES"/>
              </w:rPr>
            </w:pPr>
            <w:r w:rsidRPr="004D4F12">
              <w:rPr>
                <w:spacing w:val="-3"/>
                <w:lang w:val="es-ES"/>
              </w:rPr>
              <w:t>40</w:t>
            </w:r>
            <w:r w:rsidR="001377B0" w:rsidRPr="004D4F12">
              <w:rPr>
                <w:spacing w:val="-3"/>
                <w:lang w:val="es-ES"/>
              </w:rPr>
              <w:t>.</w:t>
            </w:r>
            <w:r w:rsidR="000F5FA6" w:rsidRPr="004D4F12">
              <w:rPr>
                <w:spacing w:val="-3"/>
                <w:lang w:val="es-ES"/>
              </w:rPr>
              <w:t>3</w:t>
            </w:r>
            <w:r w:rsidR="001377B0" w:rsidRPr="004D4F12">
              <w:rPr>
                <w:spacing w:val="-3"/>
                <w:lang w:val="es-ES"/>
              </w:rPr>
              <w:tab/>
              <w:t>Si</w:t>
            </w:r>
            <w:r w:rsidR="007D17DD" w:rsidRPr="004D4F12">
              <w:rPr>
                <w:spacing w:val="-3"/>
                <w:lang w:val="es-ES"/>
              </w:rPr>
              <w:t xml:space="preserve"> </w:t>
            </w:r>
            <w:r w:rsidR="001377B0" w:rsidRPr="004D4F12">
              <w:rPr>
                <w:spacing w:val="-3"/>
                <w:lang w:val="es-ES"/>
              </w:rPr>
              <w:t>el</w:t>
            </w:r>
            <w:r w:rsidR="007D17DD" w:rsidRPr="004D4F12">
              <w:rPr>
                <w:spacing w:val="-3"/>
                <w:lang w:val="es-ES"/>
              </w:rPr>
              <w:t xml:space="preserve"> </w:t>
            </w:r>
            <w:r w:rsidR="00F451E9" w:rsidRPr="004D4F12">
              <w:rPr>
                <w:spacing w:val="-3"/>
                <w:lang w:val="es-ES"/>
              </w:rPr>
              <w:t>Gerente de Proyecto</w:t>
            </w:r>
            <w:r w:rsidR="007D17DD" w:rsidRPr="004D4F12">
              <w:rPr>
                <w:spacing w:val="-3"/>
                <w:lang w:val="es-ES"/>
              </w:rPr>
              <w:t xml:space="preserve"> </w:t>
            </w:r>
            <w:r w:rsidR="001377B0" w:rsidRPr="004D4F12">
              <w:rPr>
                <w:spacing w:val="-3"/>
                <w:lang w:val="es-ES"/>
              </w:rPr>
              <w:t>decide</w:t>
            </w:r>
            <w:r w:rsidR="007D17DD" w:rsidRPr="004D4F12">
              <w:rPr>
                <w:spacing w:val="-3"/>
                <w:lang w:val="es-ES"/>
              </w:rPr>
              <w:t xml:space="preserve"> </w:t>
            </w:r>
            <w:r w:rsidR="001377B0" w:rsidRPr="004D4F12">
              <w:rPr>
                <w:spacing w:val="-3"/>
                <w:lang w:val="es-ES"/>
              </w:rPr>
              <w:t>que</w:t>
            </w:r>
            <w:r w:rsidR="007D17DD" w:rsidRPr="004D4F12">
              <w:rPr>
                <w:spacing w:val="-3"/>
                <w:lang w:val="es-ES"/>
              </w:rPr>
              <w:t xml:space="preserve"> </w:t>
            </w:r>
            <w:r w:rsidR="001377B0" w:rsidRPr="004D4F12">
              <w:rPr>
                <w:spacing w:val="-3"/>
                <w:lang w:val="es-ES"/>
              </w:rPr>
              <w:t>la</w:t>
            </w:r>
            <w:r w:rsidR="007D17DD" w:rsidRPr="004D4F12">
              <w:rPr>
                <w:spacing w:val="-3"/>
                <w:lang w:val="es-ES"/>
              </w:rPr>
              <w:t xml:space="preserve"> </w:t>
            </w:r>
            <w:r w:rsidR="001377B0" w:rsidRPr="004D4F12">
              <w:rPr>
                <w:spacing w:val="-3"/>
                <w:lang w:val="es-ES"/>
              </w:rPr>
              <w:t>urgencia</w:t>
            </w:r>
            <w:r w:rsidR="007D17DD" w:rsidRPr="004D4F12">
              <w:rPr>
                <w:spacing w:val="-3"/>
                <w:lang w:val="es-ES"/>
              </w:rPr>
              <w:t xml:space="preserve"> </w:t>
            </w:r>
            <w:r w:rsidR="001377B0" w:rsidRPr="004D4F12">
              <w:rPr>
                <w:spacing w:val="-3"/>
                <w:lang w:val="es-ES"/>
              </w:rPr>
              <w:t>de</w:t>
            </w:r>
            <w:r w:rsidR="007D17DD" w:rsidRPr="004D4F12">
              <w:rPr>
                <w:spacing w:val="-3"/>
                <w:lang w:val="es-ES"/>
              </w:rPr>
              <w:t xml:space="preserve"> </w:t>
            </w:r>
            <w:r w:rsidR="001377B0" w:rsidRPr="004D4F12">
              <w:rPr>
                <w:spacing w:val="-3"/>
                <w:lang w:val="es-ES"/>
              </w:rPr>
              <w:t>la</w:t>
            </w:r>
            <w:r w:rsidR="007D17DD" w:rsidRPr="004D4F12">
              <w:rPr>
                <w:spacing w:val="-3"/>
                <w:lang w:val="es-ES"/>
              </w:rPr>
              <w:t xml:space="preserve"> </w:t>
            </w:r>
            <w:r w:rsidR="001377B0" w:rsidRPr="004D4F12">
              <w:rPr>
                <w:spacing w:val="-3"/>
                <w:lang w:val="es-ES"/>
              </w:rPr>
              <w:t>Variación</w:t>
            </w:r>
            <w:r w:rsidR="007D17DD" w:rsidRPr="004D4F12">
              <w:rPr>
                <w:spacing w:val="-3"/>
                <w:lang w:val="es-ES"/>
              </w:rPr>
              <w:t xml:space="preserve"> </w:t>
            </w:r>
            <w:r w:rsidR="001377B0" w:rsidRPr="004D4F12">
              <w:rPr>
                <w:spacing w:val="-3"/>
                <w:lang w:val="es-ES"/>
              </w:rPr>
              <w:t>no</w:t>
            </w:r>
            <w:r w:rsidR="007D17DD" w:rsidRPr="004D4F12">
              <w:rPr>
                <w:spacing w:val="-3"/>
                <w:lang w:val="es-ES"/>
              </w:rPr>
              <w:t xml:space="preserve"> </w:t>
            </w:r>
            <w:r w:rsidR="001377B0" w:rsidRPr="004D4F12">
              <w:rPr>
                <w:spacing w:val="-3"/>
                <w:lang w:val="es-ES"/>
              </w:rPr>
              <w:t>permite</w:t>
            </w:r>
            <w:r w:rsidR="007D17DD" w:rsidRPr="004D4F12">
              <w:rPr>
                <w:spacing w:val="-3"/>
                <w:lang w:val="es-ES"/>
              </w:rPr>
              <w:t xml:space="preserve"> </w:t>
            </w:r>
            <w:r w:rsidR="001377B0" w:rsidRPr="004D4F12">
              <w:rPr>
                <w:spacing w:val="-3"/>
                <w:lang w:val="es-ES"/>
              </w:rPr>
              <w:t>obtener</w:t>
            </w:r>
            <w:r w:rsidR="007D17DD" w:rsidRPr="004D4F12">
              <w:rPr>
                <w:spacing w:val="-3"/>
                <w:lang w:val="es-ES"/>
              </w:rPr>
              <w:t xml:space="preserve"> </w:t>
            </w:r>
            <w:r w:rsidR="001377B0" w:rsidRPr="004D4F12">
              <w:rPr>
                <w:spacing w:val="-3"/>
                <w:lang w:val="es-ES"/>
              </w:rPr>
              <w:t>y</w:t>
            </w:r>
            <w:r w:rsidR="007D17DD" w:rsidRPr="004D4F12">
              <w:rPr>
                <w:spacing w:val="-3"/>
                <w:lang w:val="es-ES"/>
              </w:rPr>
              <w:t xml:space="preserve"> </w:t>
            </w:r>
            <w:r w:rsidR="001377B0" w:rsidRPr="004D4F12">
              <w:rPr>
                <w:spacing w:val="-3"/>
                <w:lang w:val="es-ES"/>
              </w:rPr>
              <w:t>analizar</w:t>
            </w:r>
            <w:r w:rsidR="007D17DD" w:rsidRPr="004D4F12">
              <w:rPr>
                <w:spacing w:val="-3"/>
                <w:lang w:val="es-ES"/>
              </w:rPr>
              <w:t xml:space="preserve"> </w:t>
            </w:r>
            <w:r w:rsidR="001377B0" w:rsidRPr="004D4F12">
              <w:rPr>
                <w:spacing w:val="-3"/>
                <w:lang w:val="es-ES"/>
              </w:rPr>
              <w:t>una</w:t>
            </w:r>
            <w:r w:rsidR="007D17DD" w:rsidRPr="004D4F12">
              <w:rPr>
                <w:spacing w:val="-3"/>
                <w:lang w:val="es-ES"/>
              </w:rPr>
              <w:t xml:space="preserve"> </w:t>
            </w:r>
            <w:r w:rsidR="001377B0" w:rsidRPr="004D4F12">
              <w:rPr>
                <w:spacing w:val="-3"/>
                <w:lang w:val="es-ES"/>
              </w:rPr>
              <w:t>cotización</w:t>
            </w:r>
            <w:r w:rsidR="007D17DD" w:rsidRPr="004D4F12">
              <w:rPr>
                <w:spacing w:val="-3"/>
                <w:lang w:val="es-ES"/>
              </w:rPr>
              <w:t xml:space="preserve"> </w:t>
            </w:r>
            <w:r w:rsidR="001377B0" w:rsidRPr="004D4F12">
              <w:rPr>
                <w:spacing w:val="-3"/>
                <w:lang w:val="es-ES"/>
              </w:rPr>
              <w:t>sin</w:t>
            </w:r>
            <w:r w:rsidR="007D17DD" w:rsidRPr="004D4F12">
              <w:rPr>
                <w:spacing w:val="-3"/>
                <w:lang w:val="es-ES"/>
              </w:rPr>
              <w:t xml:space="preserve"> </w:t>
            </w:r>
            <w:r w:rsidR="001377B0" w:rsidRPr="004D4F12">
              <w:rPr>
                <w:spacing w:val="-3"/>
                <w:lang w:val="es-ES"/>
              </w:rPr>
              <w:t>demorar</w:t>
            </w:r>
            <w:r w:rsidR="007D17DD" w:rsidRPr="004D4F12">
              <w:rPr>
                <w:spacing w:val="-3"/>
                <w:lang w:val="es-ES"/>
              </w:rPr>
              <w:t xml:space="preserve"> </w:t>
            </w:r>
            <w:r w:rsidR="001377B0" w:rsidRPr="004D4F12">
              <w:rPr>
                <w:spacing w:val="-3"/>
                <w:lang w:val="es-ES"/>
              </w:rPr>
              <w:t>los</w:t>
            </w:r>
            <w:r w:rsidR="007D17DD" w:rsidRPr="004D4F12">
              <w:rPr>
                <w:spacing w:val="-3"/>
                <w:lang w:val="es-ES"/>
              </w:rPr>
              <w:t xml:space="preserve"> </w:t>
            </w:r>
            <w:r w:rsidR="001377B0" w:rsidRPr="004D4F12">
              <w:rPr>
                <w:spacing w:val="-3"/>
                <w:lang w:val="es-ES"/>
              </w:rPr>
              <w:t>trabajos,</w:t>
            </w:r>
            <w:r w:rsidR="007D17DD" w:rsidRPr="004D4F12">
              <w:rPr>
                <w:spacing w:val="-3"/>
                <w:lang w:val="es-ES"/>
              </w:rPr>
              <w:t xml:space="preserve"> </w:t>
            </w:r>
            <w:r w:rsidR="001377B0" w:rsidRPr="004D4F12">
              <w:rPr>
                <w:spacing w:val="-3"/>
                <w:lang w:val="es-ES"/>
              </w:rPr>
              <w:t>no</w:t>
            </w:r>
            <w:r w:rsidR="007D17DD" w:rsidRPr="004D4F12">
              <w:rPr>
                <w:spacing w:val="-3"/>
                <w:lang w:val="es-ES"/>
              </w:rPr>
              <w:t xml:space="preserve"> </w:t>
            </w:r>
            <w:r w:rsidR="001377B0" w:rsidRPr="004D4F12">
              <w:rPr>
                <w:spacing w:val="-3"/>
                <w:lang w:val="es-ES"/>
              </w:rPr>
              <w:t>se</w:t>
            </w:r>
            <w:r w:rsidR="007D17DD" w:rsidRPr="004D4F12">
              <w:rPr>
                <w:spacing w:val="-3"/>
                <w:lang w:val="es-ES"/>
              </w:rPr>
              <w:t xml:space="preserve"> </w:t>
            </w:r>
            <w:r w:rsidR="001377B0" w:rsidRPr="004D4F12">
              <w:rPr>
                <w:spacing w:val="-3"/>
                <w:lang w:val="es-ES"/>
              </w:rPr>
              <w:t>solicitará</w:t>
            </w:r>
            <w:r w:rsidR="007D17DD" w:rsidRPr="004D4F12">
              <w:rPr>
                <w:spacing w:val="-3"/>
                <w:lang w:val="es-ES"/>
              </w:rPr>
              <w:t xml:space="preserve"> </w:t>
            </w:r>
            <w:r w:rsidR="001377B0" w:rsidRPr="004D4F12">
              <w:rPr>
                <w:spacing w:val="-3"/>
                <w:lang w:val="es-ES"/>
              </w:rPr>
              <w:t>cotización</w:t>
            </w:r>
            <w:r w:rsidR="007D17DD" w:rsidRPr="004D4F12">
              <w:rPr>
                <w:spacing w:val="-3"/>
                <w:lang w:val="es-ES"/>
              </w:rPr>
              <w:t xml:space="preserve"> </w:t>
            </w:r>
            <w:r w:rsidR="001377B0" w:rsidRPr="004D4F12">
              <w:rPr>
                <w:spacing w:val="-3"/>
                <w:lang w:val="es-ES"/>
              </w:rPr>
              <w:t>alguna</w:t>
            </w:r>
            <w:r w:rsidR="007D17DD" w:rsidRPr="004D4F12">
              <w:rPr>
                <w:spacing w:val="-3"/>
                <w:lang w:val="es-ES"/>
              </w:rPr>
              <w:t xml:space="preserve"> </w:t>
            </w:r>
            <w:r w:rsidR="001377B0" w:rsidRPr="004D4F12">
              <w:rPr>
                <w:spacing w:val="-3"/>
                <w:lang w:val="es-ES"/>
              </w:rPr>
              <w:t>y</w:t>
            </w:r>
            <w:r w:rsidR="007D17DD" w:rsidRPr="004D4F12">
              <w:rPr>
                <w:spacing w:val="-3"/>
                <w:lang w:val="es-ES"/>
              </w:rPr>
              <w:t xml:space="preserve"> </w:t>
            </w:r>
            <w:r w:rsidR="001377B0" w:rsidRPr="004D4F12">
              <w:rPr>
                <w:spacing w:val="-3"/>
                <w:lang w:val="es-ES"/>
              </w:rPr>
              <w:t>la</w:t>
            </w:r>
            <w:r w:rsidR="007D17DD" w:rsidRPr="004D4F12">
              <w:rPr>
                <w:spacing w:val="-3"/>
                <w:lang w:val="es-ES"/>
              </w:rPr>
              <w:t xml:space="preserve"> </w:t>
            </w:r>
            <w:r w:rsidR="001377B0" w:rsidRPr="004D4F12">
              <w:rPr>
                <w:spacing w:val="-3"/>
                <w:lang w:val="es-ES"/>
              </w:rPr>
              <w:t>Variación</w:t>
            </w:r>
            <w:r w:rsidR="007D17DD" w:rsidRPr="004D4F12">
              <w:rPr>
                <w:spacing w:val="-3"/>
                <w:lang w:val="es-ES"/>
              </w:rPr>
              <w:t xml:space="preserve"> </w:t>
            </w:r>
            <w:r w:rsidR="001377B0" w:rsidRPr="004D4F12">
              <w:rPr>
                <w:spacing w:val="-3"/>
                <w:lang w:val="es-ES"/>
              </w:rPr>
              <w:t>se</w:t>
            </w:r>
            <w:r w:rsidR="007D17DD" w:rsidRPr="004D4F12">
              <w:rPr>
                <w:spacing w:val="-3"/>
                <w:lang w:val="es-ES"/>
              </w:rPr>
              <w:t xml:space="preserve"> </w:t>
            </w:r>
            <w:r w:rsidR="001377B0" w:rsidRPr="004D4F12">
              <w:rPr>
                <w:spacing w:val="-3"/>
                <w:lang w:val="es-ES"/>
              </w:rPr>
              <w:t>considerará</w:t>
            </w:r>
            <w:r w:rsidR="007D17DD" w:rsidRPr="004D4F12">
              <w:rPr>
                <w:spacing w:val="-3"/>
                <w:lang w:val="es-ES"/>
              </w:rPr>
              <w:t xml:space="preserve"> </w:t>
            </w:r>
            <w:r w:rsidR="001377B0" w:rsidRPr="004D4F12">
              <w:rPr>
                <w:spacing w:val="-3"/>
                <w:lang w:val="es-ES"/>
              </w:rPr>
              <w:t>como</w:t>
            </w:r>
            <w:r w:rsidR="007D17DD" w:rsidRPr="004D4F12">
              <w:rPr>
                <w:spacing w:val="-3"/>
                <w:lang w:val="es-ES"/>
              </w:rPr>
              <w:t xml:space="preserve"> </w:t>
            </w:r>
            <w:r w:rsidR="001377B0" w:rsidRPr="004D4F12">
              <w:rPr>
                <w:spacing w:val="-3"/>
                <w:lang w:val="es-ES"/>
              </w:rPr>
              <w:t>un</w:t>
            </w:r>
            <w:r w:rsidR="007D17DD" w:rsidRPr="004D4F12">
              <w:rPr>
                <w:spacing w:val="-3"/>
                <w:lang w:val="es-ES"/>
              </w:rPr>
              <w:t xml:space="preserve"> </w:t>
            </w:r>
            <w:r w:rsidR="001377B0" w:rsidRPr="004D4F12">
              <w:rPr>
                <w:spacing w:val="-3"/>
                <w:lang w:val="es-ES"/>
              </w:rPr>
              <w:t>Evento</w:t>
            </w:r>
            <w:r w:rsidR="007D17DD" w:rsidRPr="004D4F12">
              <w:rPr>
                <w:spacing w:val="-3"/>
                <w:lang w:val="es-ES"/>
              </w:rPr>
              <w:t xml:space="preserve"> </w:t>
            </w:r>
            <w:r w:rsidR="001377B0" w:rsidRPr="004D4F12">
              <w:rPr>
                <w:spacing w:val="-3"/>
                <w:lang w:val="es-ES"/>
              </w:rPr>
              <w:t>Compensable.</w:t>
            </w:r>
          </w:p>
          <w:p w14:paraId="740662D8" w14:textId="32777513" w:rsidR="001377B0" w:rsidRPr="004D4F12" w:rsidRDefault="001377B0" w:rsidP="00C0013A">
            <w:pPr>
              <w:tabs>
                <w:tab w:val="left" w:pos="1938"/>
                <w:tab w:val="left" w:pos="2586"/>
                <w:tab w:val="left" w:pos="2880"/>
              </w:tabs>
              <w:suppressAutoHyphens/>
              <w:spacing w:after="200"/>
              <w:ind w:left="612" w:hanging="612"/>
              <w:jc w:val="both"/>
              <w:rPr>
                <w:lang w:val="es-ES"/>
              </w:rPr>
            </w:pPr>
            <w:r w:rsidRPr="004D4F12">
              <w:rPr>
                <w:lang w:val="es-ES"/>
              </w:rPr>
              <w:t>40.</w:t>
            </w:r>
            <w:r w:rsidR="000F5FA6" w:rsidRPr="004D4F12">
              <w:rPr>
                <w:lang w:val="es-ES"/>
              </w:rPr>
              <w:t>4</w:t>
            </w:r>
            <w:r w:rsidRPr="004D4F12">
              <w:rPr>
                <w:lang w:val="es-ES"/>
              </w:rPr>
              <w:tab/>
              <w:t>El</w:t>
            </w:r>
            <w:r w:rsidR="007D17DD" w:rsidRPr="004D4F12">
              <w:rPr>
                <w:lang w:val="es-ES"/>
              </w:rPr>
              <w:t xml:space="preserve"> </w:t>
            </w:r>
            <w:r w:rsidRPr="004D4F12">
              <w:rPr>
                <w:lang w:val="es-ES"/>
              </w:rPr>
              <w:t>Contratista</w:t>
            </w:r>
            <w:r w:rsidR="007D17DD" w:rsidRPr="004D4F12">
              <w:rPr>
                <w:lang w:val="es-ES"/>
              </w:rPr>
              <w:t xml:space="preserve"> </w:t>
            </w:r>
            <w:r w:rsidRPr="004D4F12">
              <w:rPr>
                <w:lang w:val="es-ES"/>
              </w:rPr>
              <w:t>no</w:t>
            </w:r>
            <w:r w:rsidR="007D17DD" w:rsidRPr="004D4F12">
              <w:rPr>
                <w:lang w:val="es-ES"/>
              </w:rPr>
              <w:t xml:space="preserve"> </w:t>
            </w:r>
            <w:r w:rsidRPr="004D4F12">
              <w:rPr>
                <w:lang w:val="es-ES"/>
              </w:rPr>
              <w:t>tendrá</w:t>
            </w:r>
            <w:r w:rsidR="007D17DD" w:rsidRPr="004D4F12">
              <w:rPr>
                <w:lang w:val="es-ES"/>
              </w:rPr>
              <w:t xml:space="preserve"> </w:t>
            </w:r>
            <w:r w:rsidRPr="004D4F12">
              <w:rPr>
                <w:lang w:val="es-ES"/>
              </w:rPr>
              <w:t>derecho</w:t>
            </w:r>
            <w:r w:rsidR="007D17DD" w:rsidRPr="004D4F12">
              <w:rPr>
                <w:lang w:val="es-ES"/>
              </w:rPr>
              <w:t xml:space="preserve"> </w:t>
            </w:r>
            <w:r w:rsidRPr="004D4F12">
              <w:rPr>
                <w:lang w:val="es-ES"/>
              </w:rPr>
              <w:t>al</w:t>
            </w:r>
            <w:r w:rsidR="007D17DD" w:rsidRPr="004D4F12">
              <w:rPr>
                <w:lang w:val="es-ES"/>
              </w:rPr>
              <w:t xml:space="preserve"> </w:t>
            </w:r>
            <w:r w:rsidRPr="004D4F12">
              <w:rPr>
                <w:lang w:val="es-ES"/>
              </w:rPr>
              <w:t>pago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costos</w:t>
            </w:r>
            <w:r w:rsidR="007D17DD" w:rsidRPr="004D4F12">
              <w:rPr>
                <w:lang w:val="es-ES"/>
              </w:rPr>
              <w:t xml:space="preserve"> </w:t>
            </w:r>
            <w:r w:rsidRPr="004D4F12">
              <w:rPr>
                <w:lang w:val="es-ES"/>
              </w:rPr>
              <w:t>adicionales</w:t>
            </w:r>
            <w:r w:rsidR="007D17DD" w:rsidRPr="004D4F12">
              <w:rPr>
                <w:lang w:val="es-ES"/>
              </w:rPr>
              <w:t xml:space="preserve"> </w:t>
            </w:r>
            <w:r w:rsidRPr="004D4F12">
              <w:rPr>
                <w:lang w:val="es-ES"/>
              </w:rPr>
              <w:t>que</w:t>
            </w:r>
            <w:r w:rsidR="007D17DD" w:rsidRPr="004D4F12">
              <w:rPr>
                <w:lang w:val="es-ES"/>
              </w:rPr>
              <w:t xml:space="preserve"> </w:t>
            </w:r>
            <w:r w:rsidRPr="004D4F12">
              <w:rPr>
                <w:lang w:val="es-ES"/>
              </w:rPr>
              <w:t>podrían</w:t>
            </w:r>
            <w:r w:rsidR="007D17DD" w:rsidRPr="004D4F12">
              <w:rPr>
                <w:lang w:val="es-ES"/>
              </w:rPr>
              <w:t xml:space="preserve"> </w:t>
            </w:r>
            <w:r w:rsidRPr="004D4F12">
              <w:rPr>
                <w:lang w:val="es-ES"/>
              </w:rPr>
              <w:t>haberse</w:t>
            </w:r>
            <w:r w:rsidR="007D17DD" w:rsidRPr="004D4F12">
              <w:rPr>
                <w:lang w:val="es-ES"/>
              </w:rPr>
              <w:t xml:space="preserve"> </w:t>
            </w:r>
            <w:r w:rsidRPr="004D4F12">
              <w:rPr>
                <w:lang w:val="es-ES"/>
              </w:rPr>
              <w:t>evitado</w:t>
            </w:r>
            <w:r w:rsidR="007D17DD" w:rsidRPr="004D4F12">
              <w:rPr>
                <w:lang w:val="es-ES"/>
              </w:rPr>
              <w:t xml:space="preserve"> </w:t>
            </w:r>
            <w:r w:rsidRPr="004D4F12">
              <w:rPr>
                <w:lang w:val="es-ES"/>
              </w:rPr>
              <w:t>si</w:t>
            </w:r>
            <w:r w:rsidR="007D17DD" w:rsidRPr="004D4F12">
              <w:rPr>
                <w:lang w:val="es-ES"/>
              </w:rPr>
              <w:t xml:space="preserve"> </w:t>
            </w:r>
            <w:r w:rsidRPr="004D4F12">
              <w:rPr>
                <w:lang w:val="es-ES"/>
              </w:rPr>
              <w:t>hubiese</w:t>
            </w:r>
            <w:r w:rsidR="007D17DD" w:rsidRPr="004D4F12">
              <w:rPr>
                <w:lang w:val="es-ES"/>
              </w:rPr>
              <w:t xml:space="preserve"> </w:t>
            </w:r>
            <w:r w:rsidRPr="004D4F12">
              <w:rPr>
                <w:lang w:val="es-ES"/>
              </w:rPr>
              <w:t>hecho</w:t>
            </w:r>
            <w:r w:rsidR="007D17DD" w:rsidRPr="004D4F12">
              <w:rPr>
                <w:lang w:val="es-ES"/>
              </w:rPr>
              <w:t xml:space="preserve"> </w:t>
            </w:r>
            <w:r w:rsidRPr="004D4F12">
              <w:rPr>
                <w:lang w:val="es-ES"/>
              </w:rPr>
              <w:t>la</w:t>
            </w:r>
            <w:r w:rsidR="007D17DD" w:rsidRPr="004D4F12">
              <w:rPr>
                <w:lang w:val="es-ES"/>
              </w:rPr>
              <w:t xml:space="preserve"> </w:t>
            </w:r>
            <w:r w:rsidR="00A1637B" w:rsidRPr="004D4F12">
              <w:rPr>
                <w:lang w:val="es-ES"/>
              </w:rPr>
              <w:t>Alerta</w:t>
            </w:r>
            <w:r w:rsidR="007D17DD" w:rsidRPr="004D4F12">
              <w:rPr>
                <w:lang w:val="es-ES"/>
              </w:rPr>
              <w:t xml:space="preserve"> </w:t>
            </w:r>
            <w:r w:rsidR="00A1637B" w:rsidRPr="004D4F12">
              <w:rPr>
                <w:lang w:val="es-ES"/>
              </w:rPr>
              <w:t>Anticipada</w:t>
            </w:r>
            <w:r w:rsidR="007D17DD" w:rsidRPr="004D4F12">
              <w:rPr>
                <w:lang w:val="es-ES"/>
              </w:rPr>
              <w:t xml:space="preserve"> </w:t>
            </w:r>
            <w:r w:rsidRPr="004D4F12">
              <w:rPr>
                <w:lang w:val="es-ES"/>
              </w:rPr>
              <w:t>pertinente.</w:t>
            </w:r>
          </w:p>
        </w:tc>
      </w:tr>
      <w:tr w:rsidR="001377B0" w:rsidRPr="004D4F12" w14:paraId="296EFDFA" w14:textId="77777777" w:rsidTr="2B5E3ACD">
        <w:trPr>
          <w:gridAfter w:val="2"/>
          <w:wAfter w:w="1010" w:type="dxa"/>
        </w:trPr>
        <w:tc>
          <w:tcPr>
            <w:tcW w:w="2177" w:type="dxa"/>
          </w:tcPr>
          <w:p w14:paraId="2204467A" w14:textId="5638A398" w:rsidR="001377B0" w:rsidRPr="004D4F12" w:rsidRDefault="001377B0" w:rsidP="003F79AA">
            <w:pPr>
              <w:pStyle w:val="SectionVHeading3"/>
              <w:rPr>
                <w:lang w:val="es-ES"/>
              </w:rPr>
            </w:pPr>
            <w:bookmarkStart w:id="181" w:name="_Toc399832282"/>
            <w:r w:rsidRPr="004D4F12">
              <w:rPr>
                <w:lang w:val="es-ES"/>
              </w:rPr>
              <w:t>41.</w:t>
            </w:r>
            <w:r w:rsidRPr="004D4F12">
              <w:rPr>
                <w:lang w:val="es-ES"/>
              </w:rPr>
              <w:tab/>
              <w:t>Proyecciones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Flujo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Efectivos</w:t>
            </w:r>
            <w:bookmarkEnd w:id="181"/>
          </w:p>
        </w:tc>
        <w:tc>
          <w:tcPr>
            <w:tcW w:w="6470" w:type="dxa"/>
            <w:gridSpan w:val="2"/>
          </w:tcPr>
          <w:p w14:paraId="1910829A" w14:textId="592B8011" w:rsidR="001377B0" w:rsidRPr="004D4F12" w:rsidRDefault="001377B0" w:rsidP="005D07DA">
            <w:pPr>
              <w:pStyle w:val="Outline"/>
              <w:spacing w:before="0" w:after="200"/>
              <w:ind w:left="612" w:hanging="612"/>
              <w:jc w:val="both"/>
              <w:rPr>
                <w:kern w:val="0"/>
                <w:szCs w:val="24"/>
                <w:lang w:val="es-ES"/>
              </w:rPr>
            </w:pPr>
            <w:r w:rsidRPr="004D4F12">
              <w:rPr>
                <w:kern w:val="0"/>
                <w:szCs w:val="24"/>
                <w:lang w:val="es-ES"/>
              </w:rPr>
              <w:t>41.1</w:t>
            </w:r>
            <w:r w:rsidRPr="004D4F12">
              <w:rPr>
                <w:kern w:val="0"/>
                <w:szCs w:val="24"/>
                <w:lang w:val="es-ES"/>
              </w:rPr>
              <w:tab/>
            </w:r>
            <w:r w:rsidRPr="004D4F12">
              <w:rPr>
                <w:spacing w:val="-3"/>
                <w:lang w:val="es-ES"/>
              </w:rPr>
              <w:t>Cuando</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actualice</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Programa</w:t>
            </w:r>
            <w:r w:rsidR="007D17DD" w:rsidRPr="004D4F12">
              <w:rPr>
                <w:spacing w:val="-3"/>
                <w:lang w:val="es-ES"/>
              </w:rPr>
              <w:t xml:space="preserve"> </w:t>
            </w:r>
            <w:r w:rsidRPr="004D4F12">
              <w:rPr>
                <w:spacing w:val="-3"/>
                <w:lang w:val="es-ES"/>
              </w:rPr>
              <w:t>o</w:t>
            </w:r>
            <w:r w:rsidR="007D17DD" w:rsidRPr="004D4F12">
              <w:rPr>
                <w:spacing w:val="-3"/>
                <w:lang w:val="es-ES"/>
              </w:rPr>
              <w:t xml:space="preserve"> </w:t>
            </w:r>
            <w:r w:rsidR="00D83E49" w:rsidRPr="004D4F12">
              <w:rPr>
                <w:spacing w:val="-3"/>
                <w:lang w:val="es-ES"/>
              </w:rPr>
              <w:t>Lista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Actividades,</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deberá</w:t>
            </w:r>
            <w:r w:rsidR="007D17DD" w:rsidRPr="004D4F12">
              <w:rPr>
                <w:spacing w:val="-3"/>
                <w:lang w:val="es-ES"/>
              </w:rPr>
              <w:t xml:space="preserve"> </w:t>
            </w:r>
            <w:r w:rsidRPr="004D4F12">
              <w:rPr>
                <w:spacing w:val="-3"/>
                <w:lang w:val="es-ES"/>
              </w:rPr>
              <w:t>proporcionar</w:t>
            </w:r>
            <w:r w:rsidR="007D17DD" w:rsidRPr="004D4F12">
              <w:rPr>
                <w:spacing w:val="-3"/>
                <w:lang w:val="es-ES"/>
              </w:rPr>
              <w:t xml:space="preserve"> </w:t>
            </w:r>
            <w:r w:rsidRPr="004D4F12">
              <w:rPr>
                <w:spacing w:val="-3"/>
                <w:lang w:val="es-ES"/>
              </w:rPr>
              <w:t>al</w:t>
            </w:r>
            <w:r w:rsidR="007D17DD" w:rsidRPr="004D4F12">
              <w:rPr>
                <w:spacing w:val="-3"/>
                <w:lang w:val="es-ES"/>
              </w:rPr>
              <w:t xml:space="preserve"> </w:t>
            </w:r>
            <w:r w:rsidR="00F451E9" w:rsidRPr="004D4F12">
              <w:rPr>
                <w:spacing w:val="-3"/>
                <w:lang w:val="es-ES"/>
              </w:rPr>
              <w:t>Gerente de Proyecto</w:t>
            </w:r>
            <w:r w:rsidR="007D17DD" w:rsidRPr="004D4F12">
              <w:rPr>
                <w:spacing w:val="-3"/>
                <w:lang w:val="es-ES"/>
              </w:rPr>
              <w:t xml:space="preserve"> </w:t>
            </w:r>
            <w:r w:rsidRPr="004D4F12">
              <w:rPr>
                <w:spacing w:val="-3"/>
                <w:lang w:val="es-ES"/>
              </w:rPr>
              <w:t>una</w:t>
            </w:r>
            <w:r w:rsidR="007D17DD" w:rsidRPr="004D4F12">
              <w:rPr>
                <w:spacing w:val="-3"/>
                <w:lang w:val="es-ES"/>
              </w:rPr>
              <w:t xml:space="preserve"> </w:t>
            </w:r>
            <w:r w:rsidRPr="004D4F12">
              <w:rPr>
                <w:spacing w:val="-3"/>
                <w:lang w:val="es-ES"/>
              </w:rPr>
              <w:t>proyección</w:t>
            </w:r>
            <w:r w:rsidR="007D17DD" w:rsidRPr="004D4F12">
              <w:rPr>
                <w:spacing w:val="-3"/>
                <w:lang w:val="es-ES"/>
              </w:rPr>
              <w:t xml:space="preserve"> </w:t>
            </w:r>
            <w:r w:rsidRPr="004D4F12">
              <w:rPr>
                <w:spacing w:val="-3"/>
                <w:lang w:val="es-ES"/>
              </w:rPr>
              <w:t>actualizada</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flujo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efectivos.</w:t>
            </w:r>
            <w:r w:rsidR="007D17DD" w:rsidRPr="004D4F12">
              <w:rPr>
                <w:spacing w:val="-3"/>
                <w:lang w:val="es-ES"/>
              </w:rPr>
              <w:t xml:space="preserve"> </w:t>
            </w:r>
            <w:r w:rsidRPr="004D4F12">
              <w:rPr>
                <w:spacing w:val="-3"/>
                <w:lang w:val="es-ES"/>
              </w:rPr>
              <w:t>Dicha</w:t>
            </w:r>
            <w:r w:rsidR="007D17DD" w:rsidRPr="004D4F12">
              <w:rPr>
                <w:spacing w:val="-3"/>
                <w:lang w:val="es-ES"/>
              </w:rPr>
              <w:t xml:space="preserve"> </w:t>
            </w:r>
            <w:r w:rsidRPr="004D4F12">
              <w:rPr>
                <w:spacing w:val="-3"/>
                <w:lang w:val="es-ES"/>
              </w:rPr>
              <w:t>proyección</w:t>
            </w:r>
            <w:r w:rsidR="007D17DD" w:rsidRPr="004D4F12">
              <w:rPr>
                <w:spacing w:val="-3"/>
                <w:lang w:val="es-ES"/>
              </w:rPr>
              <w:t xml:space="preserve"> </w:t>
            </w:r>
            <w:r w:rsidRPr="004D4F12">
              <w:rPr>
                <w:spacing w:val="-3"/>
                <w:lang w:val="es-ES"/>
              </w:rPr>
              <w:t>podrá</w:t>
            </w:r>
            <w:r w:rsidR="007D17DD" w:rsidRPr="004D4F12">
              <w:rPr>
                <w:spacing w:val="-3"/>
                <w:lang w:val="es-ES"/>
              </w:rPr>
              <w:t xml:space="preserve"> </w:t>
            </w:r>
            <w:r w:rsidRPr="004D4F12">
              <w:rPr>
                <w:spacing w:val="-3"/>
                <w:lang w:val="es-ES"/>
              </w:rPr>
              <w:t>incluir</w:t>
            </w:r>
            <w:r w:rsidR="007D17DD" w:rsidRPr="004D4F12">
              <w:rPr>
                <w:spacing w:val="-3"/>
                <w:lang w:val="es-ES"/>
              </w:rPr>
              <w:t xml:space="preserve"> </w:t>
            </w:r>
            <w:r w:rsidRPr="004D4F12">
              <w:rPr>
                <w:spacing w:val="-3"/>
                <w:lang w:val="es-ES"/>
              </w:rPr>
              <w:t>diferentes</w:t>
            </w:r>
            <w:r w:rsidR="007D17DD" w:rsidRPr="004D4F12">
              <w:rPr>
                <w:spacing w:val="-3"/>
                <w:lang w:val="es-ES"/>
              </w:rPr>
              <w:t xml:space="preserve"> </w:t>
            </w:r>
            <w:r w:rsidRPr="004D4F12">
              <w:rPr>
                <w:spacing w:val="-3"/>
                <w:lang w:val="es-ES"/>
              </w:rPr>
              <w:t>monedas</w:t>
            </w:r>
            <w:r w:rsidR="007D17DD" w:rsidRPr="004D4F12">
              <w:rPr>
                <w:spacing w:val="-3"/>
                <w:lang w:val="es-ES"/>
              </w:rPr>
              <w:t xml:space="preserve"> </w:t>
            </w:r>
            <w:r w:rsidRPr="004D4F12">
              <w:rPr>
                <w:spacing w:val="-3"/>
                <w:lang w:val="es-ES"/>
              </w:rPr>
              <w:t>según</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estipulen</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Contrato,</w:t>
            </w:r>
            <w:r w:rsidR="007D17DD" w:rsidRPr="004D4F12">
              <w:rPr>
                <w:spacing w:val="-3"/>
                <w:lang w:val="es-ES"/>
              </w:rPr>
              <w:t xml:space="preserve"> </w:t>
            </w:r>
            <w:r w:rsidRPr="004D4F12">
              <w:rPr>
                <w:spacing w:val="-3"/>
                <w:lang w:val="es-ES"/>
              </w:rPr>
              <w:t>convertidas</w:t>
            </w:r>
            <w:r w:rsidR="007D17DD" w:rsidRPr="004D4F12">
              <w:rPr>
                <w:spacing w:val="-3"/>
                <w:lang w:val="es-ES"/>
              </w:rPr>
              <w:t xml:space="preserve"> </w:t>
            </w:r>
            <w:r w:rsidRPr="004D4F12">
              <w:rPr>
                <w:spacing w:val="-3"/>
                <w:lang w:val="es-ES"/>
              </w:rPr>
              <w:t>según</w:t>
            </w:r>
            <w:r w:rsidR="007D17DD" w:rsidRPr="004D4F12">
              <w:rPr>
                <w:spacing w:val="-3"/>
                <w:lang w:val="es-ES"/>
              </w:rPr>
              <w:t xml:space="preserve"> </w:t>
            </w:r>
            <w:r w:rsidRPr="004D4F12">
              <w:rPr>
                <w:spacing w:val="-3"/>
                <w:lang w:val="es-ES"/>
              </w:rPr>
              <w:t>sea</w:t>
            </w:r>
            <w:r w:rsidR="007D17DD" w:rsidRPr="004D4F12">
              <w:rPr>
                <w:spacing w:val="-3"/>
                <w:lang w:val="es-ES"/>
              </w:rPr>
              <w:t xml:space="preserve"> </w:t>
            </w:r>
            <w:r w:rsidRPr="004D4F12">
              <w:rPr>
                <w:spacing w:val="-3"/>
                <w:lang w:val="es-ES"/>
              </w:rPr>
              <w:t>necesario</w:t>
            </w:r>
            <w:r w:rsidR="007D17DD" w:rsidRPr="004D4F12">
              <w:rPr>
                <w:spacing w:val="-3"/>
                <w:lang w:val="es-ES"/>
              </w:rPr>
              <w:t xml:space="preserve"> </w:t>
            </w:r>
            <w:r w:rsidRPr="004D4F12">
              <w:rPr>
                <w:spacing w:val="-3"/>
                <w:lang w:val="es-ES"/>
              </w:rPr>
              <w:t>utilizando</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tasas</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cambio</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Contrato.</w:t>
            </w:r>
          </w:p>
        </w:tc>
      </w:tr>
      <w:tr w:rsidR="001377B0" w:rsidRPr="004D4F12" w14:paraId="049FE4F9" w14:textId="77777777" w:rsidTr="2B5E3ACD">
        <w:trPr>
          <w:gridAfter w:val="2"/>
          <w:wAfter w:w="1010" w:type="dxa"/>
        </w:trPr>
        <w:tc>
          <w:tcPr>
            <w:tcW w:w="2177" w:type="dxa"/>
          </w:tcPr>
          <w:p w14:paraId="221223DB" w14:textId="5EF6CDF5" w:rsidR="001377B0" w:rsidRPr="004D4F12" w:rsidRDefault="001377B0" w:rsidP="003F79AA">
            <w:pPr>
              <w:pStyle w:val="SectionVHeading3"/>
              <w:rPr>
                <w:lang w:val="es-ES"/>
              </w:rPr>
            </w:pPr>
            <w:bookmarkStart w:id="182" w:name="_Toc399832283"/>
            <w:r w:rsidRPr="004D4F12">
              <w:rPr>
                <w:lang w:val="es-ES"/>
              </w:rPr>
              <w:t>42.</w:t>
            </w:r>
            <w:r w:rsidRPr="004D4F12">
              <w:rPr>
                <w:lang w:val="es-ES"/>
              </w:rPr>
              <w:tab/>
              <w:t>Certificados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Pago</w:t>
            </w:r>
            <w:bookmarkEnd w:id="182"/>
          </w:p>
        </w:tc>
        <w:tc>
          <w:tcPr>
            <w:tcW w:w="6470" w:type="dxa"/>
            <w:gridSpan w:val="2"/>
          </w:tcPr>
          <w:p w14:paraId="2CF65FB4" w14:textId="1ECD981E" w:rsidR="001377B0" w:rsidRPr="004D4F12" w:rsidRDefault="001377B0" w:rsidP="003F79AA">
            <w:pPr>
              <w:pStyle w:val="Outline"/>
              <w:spacing w:before="0" w:after="200"/>
              <w:ind w:left="612" w:hanging="612"/>
              <w:jc w:val="both"/>
              <w:rPr>
                <w:kern w:val="0"/>
                <w:szCs w:val="24"/>
                <w:lang w:val="es-ES"/>
              </w:rPr>
            </w:pPr>
            <w:r w:rsidRPr="004D4F12">
              <w:rPr>
                <w:kern w:val="0"/>
                <w:szCs w:val="24"/>
                <w:lang w:val="es-ES"/>
              </w:rPr>
              <w:t>42.1</w:t>
            </w:r>
            <w:r w:rsidRPr="004D4F12">
              <w:rPr>
                <w:kern w:val="0"/>
                <w:szCs w:val="24"/>
                <w:lang w:val="es-ES"/>
              </w:rPr>
              <w:tab/>
            </w:r>
            <w:r w:rsidR="00254F22" w:rsidRPr="004D4F12">
              <w:rPr>
                <w:kern w:val="0"/>
                <w:szCs w:val="24"/>
                <w:lang w:val="es-ES"/>
              </w:rPr>
              <w:t>El Contratista presentará al Gerente de Proyecto cuentas mensuales por el valor estimado de l</w:t>
            </w:r>
            <w:r w:rsidR="0070669F" w:rsidRPr="004D4F12">
              <w:rPr>
                <w:kern w:val="0"/>
                <w:szCs w:val="24"/>
                <w:lang w:val="es-ES"/>
              </w:rPr>
              <w:t>o</w:t>
            </w:r>
            <w:r w:rsidR="00254F22" w:rsidRPr="004D4F12">
              <w:rPr>
                <w:kern w:val="0"/>
                <w:szCs w:val="24"/>
                <w:lang w:val="es-ES"/>
              </w:rPr>
              <w:t xml:space="preserve">s </w:t>
            </w:r>
            <w:r w:rsidR="0070669F" w:rsidRPr="004D4F12">
              <w:rPr>
                <w:kern w:val="0"/>
                <w:szCs w:val="24"/>
                <w:lang w:val="es-ES"/>
              </w:rPr>
              <w:t xml:space="preserve">trabajos </w:t>
            </w:r>
            <w:r w:rsidR="00254F22" w:rsidRPr="004D4F12">
              <w:rPr>
                <w:kern w:val="0"/>
                <w:szCs w:val="24"/>
                <w:lang w:val="es-ES"/>
              </w:rPr>
              <w:t>ejecutad</w:t>
            </w:r>
            <w:r w:rsidR="0070669F" w:rsidRPr="004D4F12">
              <w:rPr>
                <w:kern w:val="0"/>
                <w:szCs w:val="24"/>
                <w:lang w:val="es-ES"/>
              </w:rPr>
              <w:t>o</w:t>
            </w:r>
            <w:r w:rsidR="00254F22" w:rsidRPr="004D4F12">
              <w:rPr>
                <w:kern w:val="0"/>
                <w:szCs w:val="24"/>
                <w:lang w:val="es-ES"/>
              </w:rPr>
              <w:t>s de conformidad con las actividades y subactividades o con el avance de hitos menos las sumas acumuladas previamente certificadas por el Gerente de Proyecto de conformidad con la Subcláusula 42.2 de las CGC.</w:t>
            </w:r>
            <w:r w:rsidR="007D17DD" w:rsidRPr="004D4F12">
              <w:rPr>
                <w:kern w:val="0"/>
                <w:szCs w:val="24"/>
                <w:lang w:val="es-ES"/>
              </w:rPr>
              <w:t xml:space="preserve"> </w:t>
            </w:r>
          </w:p>
          <w:p w14:paraId="02C23963" w14:textId="4A9DE160" w:rsidR="001377B0" w:rsidRPr="004D4F12" w:rsidRDefault="001377B0" w:rsidP="003F79AA">
            <w:pPr>
              <w:pStyle w:val="Outline"/>
              <w:spacing w:before="0" w:after="200"/>
              <w:ind w:left="612" w:hanging="612"/>
              <w:jc w:val="both"/>
              <w:rPr>
                <w:kern w:val="0"/>
                <w:szCs w:val="24"/>
                <w:lang w:val="es-ES"/>
              </w:rPr>
            </w:pPr>
            <w:r w:rsidRPr="004D4F12">
              <w:rPr>
                <w:kern w:val="0"/>
                <w:szCs w:val="24"/>
                <w:lang w:val="es-ES"/>
              </w:rPr>
              <w:t>42.2</w:t>
            </w:r>
            <w:r w:rsidRPr="004D4F12">
              <w:rPr>
                <w:kern w:val="0"/>
                <w:szCs w:val="24"/>
                <w:lang w:val="es-ES"/>
              </w:rPr>
              <w:tab/>
              <w:t>El</w:t>
            </w:r>
            <w:r w:rsidR="007D17DD" w:rsidRPr="004D4F12">
              <w:rPr>
                <w:kern w:val="0"/>
                <w:szCs w:val="24"/>
                <w:lang w:val="es-ES"/>
              </w:rPr>
              <w:t xml:space="preserve"> </w:t>
            </w:r>
            <w:r w:rsidR="00F451E9" w:rsidRPr="004D4F12">
              <w:rPr>
                <w:kern w:val="0"/>
                <w:szCs w:val="24"/>
                <w:lang w:val="es-ES"/>
              </w:rPr>
              <w:t>Gerente de Proyecto</w:t>
            </w:r>
            <w:r w:rsidR="007D17DD" w:rsidRPr="004D4F12">
              <w:rPr>
                <w:kern w:val="0"/>
                <w:szCs w:val="24"/>
                <w:lang w:val="es-ES"/>
              </w:rPr>
              <w:t xml:space="preserve"> </w:t>
            </w:r>
            <w:r w:rsidRPr="004D4F12">
              <w:rPr>
                <w:kern w:val="0"/>
                <w:szCs w:val="24"/>
                <w:lang w:val="es-ES"/>
              </w:rPr>
              <w:t>verificará</w:t>
            </w:r>
            <w:r w:rsidR="007D17DD" w:rsidRPr="004D4F12">
              <w:rPr>
                <w:kern w:val="0"/>
                <w:szCs w:val="24"/>
                <w:lang w:val="es-ES"/>
              </w:rPr>
              <w:t xml:space="preserve"> </w:t>
            </w:r>
            <w:r w:rsidRPr="004D4F12">
              <w:rPr>
                <w:kern w:val="0"/>
                <w:szCs w:val="24"/>
                <w:lang w:val="es-ES"/>
              </w:rPr>
              <w:t>las</w:t>
            </w:r>
            <w:r w:rsidR="007D17DD" w:rsidRPr="004D4F12">
              <w:rPr>
                <w:kern w:val="0"/>
                <w:szCs w:val="24"/>
                <w:lang w:val="es-ES"/>
              </w:rPr>
              <w:t xml:space="preserve"> </w:t>
            </w:r>
            <w:r w:rsidRPr="004D4F12">
              <w:rPr>
                <w:kern w:val="0"/>
                <w:szCs w:val="24"/>
                <w:lang w:val="es-ES"/>
              </w:rPr>
              <w:t>cuentas</w:t>
            </w:r>
            <w:r w:rsidR="007D17DD" w:rsidRPr="004D4F12">
              <w:rPr>
                <w:kern w:val="0"/>
                <w:szCs w:val="24"/>
                <w:lang w:val="es-ES"/>
              </w:rPr>
              <w:t xml:space="preserve"> </w:t>
            </w:r>
            <w:r w:rsidRPr="004D4F12">
              <w:rPr>
                <w:kern w:val="0"/>
                <w:szCs w:val="24"/>
                <w:lang w:val="es-ES"/>
              </w:rPr>
              <w:t>mensuales</w:t>
            </w:r>
            <w:r w:rsidR="007D17DD" w:rsidRPr="004D4F12">
              <w:rPr>
                <w:kern w:val="0"/>
                <w:szCs w:val="24"/>
                <w:lang w:val="es-ES"/>
              </w:rPr>
              <w:t xml:space="preserve"> </w:t>
            </w:r>
            <w:r w:rsidRPr="004D4F12">
              <w:rPr>
                <w:kern w:val="0"/>
                <w:szCs w:val="24"/>
                <w:lang w:val="es-ES"/>
              </w:rPr>
              <w:t>del</w:t>
            </w:r>
            <w:r w:rsidR="007D17DD" w:rsidRPr="004D4F12">
              <w:rPr>
                <w:kern w:val="0"/>
                <w:szCs w:val="24"/>
                <w:lang w:val="es-ES"/>
              </w:rPr>
              <w:t xml:space="preserve"> </w:t>
            </w:r>
            <w:r w:rsidRPr="004D4F12">
              <w:rPr>
                <w:kern w:val="0"/>
                <w:szCs w:val="24"/>
                <w:lang w:val="es-ES"/>
              </w:rPr>
              <w:t>Contratista</w:t>
            </w:r>
            <w:r w:rsidR="007D17DD" w:rsidRPr="004D4F12">
              <w:rPr>
                <w:kern w:val="0"/>
                <w:szCs w:val="24"/>
                <w:lang w:val="es-ES"/>
              </w:rPr>
              <w:t xml:space="preserve"> </w:t>
            </w:r>
            <w:r w:rsidRPr="004D4F12">
              <w:rPr>
                <w:kern w:val="0"/>
                <w:szCs w:val="24"/>
                <w:lang w:val="es-ES"/>
              </w:rPr>
              <w:t>y</w:t>
            </w:r>
            <w:r w:rsidR="007D17DD" w:rsidRPr="004D4F12">
              <w:rPr>
                <w:kern w:val="0"/>
                <w:szCs w:val="24"/>
                <w:lang w:val="es-ES"/>
              </w:rPr>
              <w:t xml:space="preserve"> </w:t>
            </w:r>
            <w:r w:rsidRPr="004D4F12">
              <w:rPr>
                <w:kern w:val="0"/>
                <w:szCs w:val="24"/>
                <w:lang w:val="es-ES"/>
              </w:rPr>
              <w:t>certificará</w:t>
            </w:r>
            <w:r w:rsidR="007D17DD" w:rsidRPr="004D4F12">
              <w:rPr>
                <w:kern w:val="0"/>
                <w:szCs w:val="24"/>
                <w:lang w:val="es-ES"/>
              </w:rPr>
              <w:t xml:space="preserve"> </w:t>
            </w:r>
            <w:r w:rsidRPr="004D4F12">
              <w:rPr>
                <w:kern w:val="0"/>
                <w:szCs w:val="24"/>
                <w:lang w:val="es-ES"/>
              </w:rPr>
              <w:t>la</w:t>
            </w:r>
            <w:r w:rsidR="007D17DD" w:rsidRPr="004D4F12">
              <w:rPr>
                <w:kern w:val="0"/>
                <w:szCs w:val="24"/>
                <w:lang w:val="es-ES"/>
              </w:rPr>
              <w:t xml:space="preserve"> </w:t>
            </w:r>
            <w:r w:rsidRPr="004D4F12">
              <w:rPr>
                <w:kern w:val="0"/>
                <w:szCs w:val="24"/>
                <w:lang w:val="es-ES"/>
              </w:rPr>
              <w:t>suma</w:t>
            </w:r>
            <w:r w:rsidR="007D17DD" w:rsidRPr="004D4F12">
              <w:rPr>
                <w:kern w:val="0"/>
                <w:szCs w:val="24"/>
                <w:lang w:val="es-ES"/>
              </w:rPr>
              <w:t xml:space="preserve"> </w:t>
            </w:r>
            <w:r w:rsidRPr="004D4F12">
              <w:rPr>
                <w:kern w:val="0"/>
                <w:szCs w:val="24"/>
                <w:lang w:val="es-ES"/>
              </w:rPr>
              <w:t>que</w:t>
            </w:r>
            <w:r w:rsidR="007D17DD" w:rsidRPr="004D4F12">
              <w:rPr>
                <w:kern w:val="0"/>
                <w:szCs w:val="24"/>
                <w:lang w:val="es-ES"/>
              </w:rPr>
              <w:t xml:space="preserve"> </w:t>
            </w:r>
            <w:r w:rsidRPr="004D4F12">
              <w:rPr>
                <w:kern w:val="0"/>
                <w:szCs w:val="24"/>
                <w:lang w:val="es-ES"/>
              </w:rPr>
              <w:t>deberá</w:t>
            </w:r>
            <w:r w:rsidR="007D17DD" w:rsidRPr="004D4F12">
              <w:rPr>
                <w:kern w:val="0"/>
                <w:szCs w:val="24"/>
                <w:lang w:val="es-ES"/>
              </w:rPr>
              <w:t xml:space="preserve"> </w:t>
            </w:r>
            <w:r w:rsidRPr="004D4F12">
              <w:rPr>
                <w:kern w:val="0"/>
                <w:szCs w:val="24"/>
                <w:lang w:val="es-ES"/>
              </w:rPr>
              <w:t>pagársele.</w:t>
            </w:r>
          </w:p>
          <w:p w14:paraId="702038E5" w14:textId="05D932B2" w:rsidR="001377B0" w:rsidRPr="004D4F12" w:rsidRDefault="001377B0" w:rsidP="003F79AA">
            <w:pPr>
              <w:pStyle w:val="Outline"/>
              <w:spacing w:before="0" w:after="200"/>
              <w:ind w:left="612" w:hanging="612"/>
              <w:jc w:val="both"/>
              <w:rPr>
                <w:kern w:val="0"/>
                <w:szCs w:val="24"/>
                <w:lang w:val="es-ES"/>
              </w:rPr>
            </w:pPr>
            <w:r w:rsidRPr="004D4F12">
              <w:rPr>
                <w:kern w:val="0"/>
                <w:szCs w:val="24"/>
                <w:lang w:val="es-ES"/>
              </w:rPr>
              <w:t>42.3</w:t>
            </w:r>
            <w:r w:rsidRPr="004D4F12">
              <w:rPr>
                <w:kern w:val="0"/>
                <w:szCs w:val="24"/>
                <w:lang w:val="es-ES"/>
              </w:rPr>
              <w:tab/>
              <w:t>El</w:t>
            </w:r>
            <w:r w:rsidR="007D17DD" w:rsidRPr="004D4F12">
              <w:rPr>
                <w:kern w:val="0"/>
                <w:szCs w:val="24"/>
                <w:lang w:val="es-ES"/>
              </w:rPr>
              <w:t xml:space="preserve"> </w:t>
            </w:r>
            <w:r w:rsidRPr="004D4F12">
              <w:rPr>
                <w:kern w:val="0"/>
                <w:szCs w:val="24"/>
                <w:lang w:val="es-ES"/>
              </w:rPr>
              <w:t>valor</w:t>
            </w:r>
            <w:r w:rsidR="007D17DD" w:rsidRPr="004D4F12">
              <w:rPr>
                <w:kern w:val="0"/>
                <w:szCs w:val="24"/>
                <w:lang w:val="es-ES"/>
              </w:rPr>
              <w:t xml:space="preserve"> </w:t>
            </w:r>
            <w:r w:rsidRPr="004D4F12">
              <w:rPr>
                <w:kern w:val="0"/>
                <w:szCs w:val="24"/>
                <w:lang w:val="es-ES"/>
              </w:rPr>
              <w:t>de</w:t>
            </w:r>
            <w:r w:rsidR="007D17DD" w:rsidRPr="004D4F12">
              <w:rPr>
                <w:kern w:val="0"/>
                <w:szCs w:val="24"/>
                <w:lang w:val="es-ES"/>
              </w:rPr>
              <w:t xml:space="preserve"> </w:t>
            </w:r>
            <w:r w:rsidRPr="004D4F12">
              <w:rPr>
                <w:kern w:val="0"/>
                <w:szCs w:val="24"/>
                <w:lang w:val="es-ES"/>
              </w:rPr>
              <w:t>los</w:t>
            </w:r>
            <w:r w:rsidR="007D17DD" w:rsidRPr="004D4F12">
              <w:rPr>
                <w:kern w:val="0"/>
                <w:szCs w:val="24"/>
                <w:lang w:val="es-ES"/>
              </w:rPr>
              <w:t xml:space="preserve"> </w:t>
            </w:r>
            <w:r w:rsidRPr="004D4F12">
              <w:rPr>
                <w:kern w:val="0"/>
                <w:szCs w:val="24"/>
                <w:lang w:val="es-ES"/>
              </w:rPr>
              <w:t>trabajos</w:t>
            </w:r>
            <w:r w:rsidR="007D17DD" w:rsidRPr="004D4F12">
              <w:rPr>
                <w:kern w:val="0"/>
                <w:szCs w:val="24"/>
                <w:lang w:val="es-ES"/>
              </w:rPr>
              <w:t xml:space="preserve"> </w:t>
            </w:r>
            <w:r w:rsidRPr="004D4F12">
              <w:rPr>
                <w:kern w:val="0"/>
                <w:szCs w:val="24"/>
                <w:lang w:val="es-ES"/>
              </w:rPr>
              <w:t>ejecutados</w:t>
            </w:r>
            <w:r w:rsidR="007D17DD" w:rsidRPr="004D4F12">
              <w:rPr>
                <w:kern w:val="0"/>
                <w:szCs w:val="24"/>
                <w:lang w:val="es-ES"/>
              </w:rPr>
              <w:t xml:space="preserve"> </w:t>
            </w:r>
            <w:r w:rsidRPr="004D4F12">
              <w:rPr>
                <w:kern w:val="0"/>
                <w:szCs w:val="24"/>
                <w:lang w:val="es-ES"/>
              </w:rPr>
              <w:t>será</w:t>
            </w:r>
            <w:r w:rsidR="007D17DD" w:rsidRPr="004D4F12">
              <w:rPr>
                <w:kern w:val="0"/>
                <w:szCs w:val="24"/>
                <w:lang w:val="es-ES"/>
              </w:rPr>
              <w:t xml:space="preserve"> </w:t>
            </w:r>
            <w:r w:rsidRPr="004D4F12">
              <w:rPr>
                <w:kern w:val="0"/>
                <w:szCs w:val="24"/>
                <w:lang w:val="es-ES"/>
              </w:rPr>
              <w:t>determinado</w:t>
            </w:r>
            <w:r w:rsidR="007D17DD" w:rsidRPr="004D4F12">
              <w:rPr>
                <w:kern w:val="0"/>
                <w:szCs w:val="24"/>
                <w:lang w:val="es-ES"/>
              </w:rPr>
              <w:t xml:space="preserve"> </w:t>
            </w:r>
            <w:r w:rsidRPr="004D4F12">
              <w:rPr>
                <w:kern w:val="0"/>
                <w:szCs w:val="24"/>
                <w:lang w:val="es-ES"/>
              </w:rPr>
              <w:t>por</w:t>
            </w:r>
            <w:r w:rsidR="007D17DD" w:rsidRPr="004D4F12">
              <w:rPr>
                <w:kern w:val="0"/>
                <w:szCs w:val="24"/>
                <w:lang w:val="es-ES"/>
              </w:rPr>
              <w:t xml:space="preserve"> </w:t>
            </w:r>
            <w:r w:rsidRPr="004D4F12">
              <w:rPr>
                <w:kern w:val="0"/>
                <w:szCs w:val="24"/>
                <w:lang w:val="es-ES"/>
              </w:rPr>
              <w:t>el</w:t>
            </w:r>
            <w:r w:rsidR="007D17DD" w:rsidRPr="004D4F12">
              <w:rPr>
                <w:kern w:val="0"/>
                <w:szCs w:val="24"/>
                <w:lang w:val="es-ES"/>
              </w:rPr>
              <w:t xml:space="preserve"> </w:t>
            </w:r>
            <w:r w:rsidR="00F451E9" w:rsidRPr="004D4F12">
              <w:rPr>
                <w:kern w:val="0"/>
                <w:szCs w:val="24"/>
                <w:lang w:val="es-ES"/>
              </w:rPr>
              <w:t>Gerente de Proyecto</w:t>
            </w:r>
            <w:r w:rsidRPr="004D4F12">
              <w:rPr>
                <w:kern w:val="0"/>
                <w:szCs w:val="24"/>
                <w:lang w:val="es-ES"/>
              </w:rPr>
              <w:t>.</w:t>
            </w:r>
          </w:p>
          <w:p w14:paraId="1F33904C" w14:textId="70220B74" w:rsidR="001377B0" w:rsidRPr="004D4F12" w:rsidRDefault="001377B0" w:rsidP="003F79AA">
            <w:pPr>
              <w:pStyle w:val="Outline"/>
              <w:spacing w:before="0" w:after="200"/>
              <w:ind w:left="612" w:hanging="612"/>
              <w:jc w:val="both"/>
              <w:rPr>
                <w:kern w:val="0"/>
                <w:szCs w:val="24"/>
                <w:lang w:val="es-ES"/>
              </w:rPr>
            </w:pPr>
            <w:r w:rsidRPr="004D4F12">
              <w:rPr>
                <w:kern w:val="0"/>
                <w:szCs w:val="24"/>
                <w:lang w:val="es-ES"/>
              </w:rPr>
              <w:t>42.4</w:t>
            </w:r>
            <w:r w:rsidRPr="004D4F12">
              <w:rPr>
                <w:kern w:val="0"/>
                <w:szCs w:val="24"/>
                <w:lang w:val="es-ES"/>
              </w:rPr>
              <w:tab/>
            </w:r>
            <w:r w:rsidR="00FC033E" w:rsidRPr="004D4F12" w:rsidDel="004F707A">
              <w:rPr>
                <w:spacing w:val="-2"/>
                <w:lang w:val="es-ES"/>
              </w:rPr>
              <w:t>El</w:t>
            </w:r>
            <w:r w:rsidR="007D17DD" w:rsidRPr="004D4F12">
              <w:rPr>
                <w:spacing w:val="-2"/>
                <w:lang w:val="es-ES"/>
              </w:rPr>
              <w:t xml:space="preserve"> </w:t>
            </w:r>
            <w:r w:rsidR="00FC033E" w:rsidRPr="004D4F12" w:rsidDel="004F707A">
              <w:rPr>
                <w:spacing w:val="-2"/>
                <w:lang w:val="es-ES"/>
              </w:rPr>
              <w:t>valor</w:t>
            </w:r>
            <w:r w:rsidR="007D17DD" w:rsidRPr="004D4F12">
              <w:rPr>
                <w:spacing w:val="-2"/>
                <w:lang w:val="es-ES"/>
              </w:rPr>
              <w:t xml:space="preserve"> </w:t>
            </w:r>
            <w:r w:rsidR="00FC033E" w:rsidRPr="004D4F12" w:rsidDel="004F707A">
              <w:rPr>
                <w:spacing w:val="-2"/>
                <w:lang w:val="es-ES"/>
              </w:rPr>
              <w:t>de</w:t>
            </w:r>
            <w:r w:rsidR="007D17DD" w:rsidRPr="004D4F12">
              <w:rPr>
                <w:spacing w:val="-2"/>
                <w:lang w:val="es-ES"/>
              </w:rPr>
              <w:t xml:space="preserve"> </w:t>
            </w:r>
            <w:r w:rsidR="00FC033E" w:rsidRPr="004D4F12" w:rsidDel="004F707A">
              <w:rPr>
                <w:spacing w:val="-2"/>
                <w:lang w:val="es-ES"/>
              </w:rPr>
              <w:t>los</w:t>
            </w:r>
            <w:r w:rsidR="007D17DD" w:rsidRPr="004D4F12">
              <w:rPr>
                <w:spacing w:val="-2"/>
                <w:lang w:val="es-ES"/>
              </w:rPr>
              <w:t xml:space="preserve"> </w:t>
            </w:r>
            <w:r w:rsidR="00FC033E" w:rsidRPr="004D4F12" w:rsidDel="004F707A">
              <w:rPr>
                <w:spacing w:val="-2"/>
                <w:lang w:val="es-ES"/>
              </w:rPr>
              <w:t>trabajos</w:t>
            </w:r>
            <w:r w:rsidR="007D17DD" w:rsidRPr="004D4F12">
              <w:rPr>
                <w:spacing w:val="-2"/>
                <w:lang w:val="es-ES"/>
              </w:rPr>
              <w:t xml:space="preserve"> </w:t>
            </w:r>
            <w:r w:rsidR="00FC033E" w:rsidRPr="004D4F12" w:rsidDel="004F707A">
              <w:rPr>
                <w:spacing w:val="-2"/>
                <w:lang w:val="es-ES"/>
              </w:rPr>
              <w:t>ejecutados</w:t>
            </w:r>
            <w:r w:rsidR="007D17DD" w:rsidRPr="004D4F12">
              <w:rPr>
                <w:spacing w:val="-2"/>
                <w:lang w:val="es-ES"/>
              </w:rPr>
              <w:t xml:space="preserve"> </w:t>
            </w:r>
            <w:r w:rsidR="00FC033E" w:rsidRPr="004D4F12" w:rsidDel="004F707A">
              <w:rPr>
                <w:spacing w:val="-2"/>
                <w:lang w:val="es-ES"/>
              </w:rPr>
              <w:t>comprenderá</w:t>
            </w:r>
            <w:r w:rsidR="007D17DD" w:rsidRPr="004D4F12">
              <w:rPr>
                <w:spacing w:val="-2"/>
                <w:lang w:val="es-ES"/>
              </w:rPr>
              <w:t xml:space="preserve"> </w:t>
            </w:r>
            <w:r w:rsidR="00FC033E" w:rsidRPr="004D4F12" w:rsidDel="004F707A">
              <w:rPr>
                <w:spacing w:val="-2"/>
                <w:lang w:val="es-ES"/>
              </w:rPr>
              <w:t>el</w:t>
            </w:r>
            <w:r w:rsidR="007D17DD" w:rsidRPr="004D4F12">
              <w:rPr>
                <w:spacing w:val="-2"/>
                <w:lang w:val="es-ES"/>
              </w:rPr>
              <w:t xml:space="preserve"> </w:t>
            </w:r>
            <w:r w:rsidR="00FC033E" w:rsidRPr="004D4F12" w:rsidDel="004F707A">
              <w:rPr>
                <w:spacing w:val="-2"/>
                <w:lang w:val="es-ES"/>
              </w:rPr>
              <w:t>valor</w:t>
            </w:r>
            <w:r w:rsidR="007D17DD" w:rsidRPr="004D4F12">
              <w:rPr>
                <w:spacing w:val="-2"/>
                <w:lang w:val="es-ES"/>
              </w:rPr>
              <w:t xml:space="preserve"> </w:t>
            </w:r>
            <w:r w:rsidR="00FC033E" w:rsidRPr="004D4F12" w:rsidDel="004F707A">
              <w:rPr>
                <w:spacing w:val="-2"/>
                <w:lang w:val="es-ES"/>
              </w:rPr>
              <w:t>de</w:t>
            </w:r>
            <w:r w:rsidR="007D17DD" w:rsidRPr="004D4F12">
              <w:rPr>
                <w:spacing w:val="-2"/>
                <w:lang w:val="es-ES"/>
              </w:rPr>
              <w:t xml:space="preserve"> </w:t>
            </w:r>
            <w:r w:rsidR="00C0013A" w:rsidRPr="004D4F12">
              <w:rPr>
                <w:spacing w:val="-2"/>
                <w:lang w:val="es-ES"/>
              </w:rPr>
              <w:t>los</w:t>
            </w:r>
            <w:r w:rsidR="007D17DD" w:rsidRPr="004D4F12">
              <w:rPr>
                <w:spacing w:val="-2"/>
                <w:lang w:val="es-ES"/>
              </w:rPr>
              <w:t xml:space="preserve"> </w:t>
            </w:r>
            <w:r w:rsidR="00C0013A" w:rsidRPr="004D4F12">
              <w:rPr>
                <w:spacing w:val="-2"/>
                <w:lang w:val="es-ES"/>
              </w:rPr>
              <w:t>hitos,</w:t>
            </w:r>
            <w:r w:rsidR="007D17DD" w:rsidRPr="004D4F12">
              <w:rPr>
                <w:spacing w:val="-2"/>
                <w:lang w:val="es-ES"/>
              </w:rPr>
              <w:t xml:space="preserve"> </w:t>
            </w:r>
            <w:r w:rsidR="00FC033E" w:rsidRPr="004D4F12" w:rsidDel="004F707A">
              <w:rPr>
                <w:spacing w:val="-2"/>
                <w:lang w:val="es-ES"/>
              </w:rPr>
              <w:t>las</w:t>
            </w:r>
            <w:r w:rsidR="007D17DD" w:rsidRPr="004D4F12">
              <w:rPr>
                <w:spacing w:val="-2"/>
                <w:lang w:val="es-ES"/>
              </w:rPr>
              <w:t xml:space="preserve"> </w:t>
            </w:r>
            <w:r w:rsidR="00FC033E" w:rsidRPr="004D4F12" w:rsidDel="004F707A">
              <w:rPr>
                <w:spacing w:val="-2"/>
                <w:lang w:val="es-ES"/>
              </w:rPr>
              <w:t>actividades</w:t>
            </w:r>
            <w:r w:rsidR="007D17DD" w:rsidRPr="004D4F12">
              <w:rPr>
                <w:spacing w:val="-2"/>
                <w:lang w:val="es-ES"/>
              </w:rPr>
              <w:t xml:space="preserve"> </w:t>
            </w:r>
            <w:r w:rsidR="00C0013A" w:rsidRPr="004D4F12">
              <w:rPr>
                <w:spacing w:val="-2"/>
                <w:lang w:val="es-ES"/>
              </w:rPr>
              <w:t>o</w:t>
            </w:r>
            <w:r w:rsidR="007D17DD" w:rsidRPr="004D4F12">
              <w:rPr>
                <w:spacing w:val="-2"/>
                <w:lang w:val="es-ES"/>
              </w:rPr>
              <w:t xml:space="preserve"> </w:t>
            </w:r>
            <w:r w:rsidR="00C0013A" w:rsidRPr="004D4F12">
              <w:rPr>
                <w:spacing w:val="-2"/>
                <w:lang w:val="es-ES"/>
              </w:rPr>
              <w:t>las</w:t>
            </w:r>
            <w:r w:rsidR="007D17DD" w:rsidRPr="004D4F12">
              <w:rPr>
                <w:spacing w:val="-2"/>
                <w:lang w:val="es-ES"/>
              </w:rPr>
              <w:t xml:space="preserve"> </w:t>
            </w:r>
            <w:r w:rsidR="00C0013A" w:rsidRPr="004D4F12">
              <w:rPr>
                <w:spacing w:val="-2"/>
                <w:lang w:val="es-ES"/>
              </w:rPr>
              <w:t>subactividades</w:t>
            </w:r>
            <w:r w:rsidR="007D17DD" w:rsidRPr="004D4F12">
              <w:rPr>
                <w:spacing w:val="-2"/>
                <w:lang w:val="es-ES"/>
              </w:rPr>
              <w:t xml:space="preserve"> </w:t>
            </w:r>
            <w:r w:rsidR="00FC033E" w:rsidRPr="004D4F12" w:rsidDel="004F707A">
              <w:rPr>
                <w:spacing w:val="-2"/>
                <w:lang w:val="es-ES"/>
              </w:rPr>
              <w:t>terminadas</w:t>
            </w:r>
            <w:r w:rsidR="007D17DD" w:rsidRPr="004D4F12">
              <w:rPr>
                <w:spacing w:val="-2"/>
                <w:lang w:val="es-ES"/>
              </w:rPr>
              <w:t xml:space="preserve"> </w:t>
            </w:r>
            <w:r w:rsidR="00FC033E" w:rsidRPr="004D4F12" w:rsidDel="004F707A">
              <w:rPr>
                <w:spacing w:val="-2"/>
                <w:lang w:val="es-ES"/>
              </w:rPr>
              <w:t>incluidas</w:t>
            </w:r>
            <w:r w:rsidR="007D17DD" w:rsidRPr="004D4F12">
              <w:rPr>
                <w:spacing w:val="-2"/>
                <w:lang w:val="es-ES"/>
              </w:rPr>
              <w:t xml:space="preserve"> </w:t>
            </w:r>
            <w:r w:rsidR="00FC033E" w:rsidRPr="004D4F12" w:rsidDel="004F707A">
              <w:rPr>
                <w:spacing w:val="-2"/>
                <w:lang w:val="es-ES"/>
              </w:rPr>
              <w:t>en</w:t>
            </w:r>
            <w:r w:rsidR="007D17DD" w:rsidRPr="004D4F12">
              <w:rPr>
                <w:spacing w:val="-2"/>
                <w:lang w:val="es-ES"/>
              </w:rPr>
              <w:t xml:space="preserve"> </w:t>
            </w:r>
            <w:r w:rsidR="00C0013A" w:rsidRPr="004D4F12">
              <w:rPr>
                <w:spacing w:val="-2"/>
                <w:lang w:val="es-ES"/>
              </w:rPr>
              <w:t>La</w:t>
            </w:r>
            <w:r w:rsidR="007D17DD" w:rsidRPr="004D4F12">
              <w:rPr>
                <w:spacing w:val="-2"/>
                <w:lang w:val="es-ES"/>
              </w:rPr>
              <w:t xml:space="preserve"> </w:t>
            </w:r>
            <w:r w:rsidR="00C0013A" w:rsidRPr="004D4F12">
              <w:rPr>
                <w:spacing w:val="-2"/>
                <w:lang w:val="es-ES"/>
              </w:rPr>
              <w:t>Lista</w:t>
            </w:r>
            <w:r w:rsidR="007D17DD" w:rsidRPr="004D4F12">
              <w:rPr>
                <w:spacing w:val="-2"/>
                <w:lang w:val="es-ES"/>
              </w:rPr>
              <w:t xml:space="preserve"> </w:t>
            </w:r>
            <w:r w:rsidR="00FC033E" w:rsidRPr="004D4F12" w:rsidDel="004F707A">
              <w:rPr>
                <w:spacing w:val="-2"/>
                <w:lang w:val="es-ES"/>
              </w:rPr>
              <w:t>de</w:t>
            </w:r>
            <w:r w:rsidR="007D17DD" w:rsidRPr="004D4F12">
              <w:rPr>
                <w:spacing w:val="-2"/>
                <w:lang w:val="es-ES"/>
              </w:rPr>
              <w:t xml:space="preserve"> </w:t>
            </w:r>
            <w:r w:rsidR="00FC033E" w:rsidRPr="004D4F12" w:rsidDel="004F707A">
              <w:rPr>
                <w:spacing w:val="-2"/>
                <w:lang w:val="es-ES"/>
              </w:rPr>
              <w:t>actividades</w:t>
            </w:r>
            <w:r w:rsidRPr="004D4F12" w:rsidDel="004F707A">
              <w:rPr>
                <w:kern w:val="0"/>
                <w:szCs w:val="24"/>
                <w:lang w:val="es-ES"/>
              </w:rPr>
              <w:t>.</w:t>
            </w:r>
          </w:p>
          <w:p w14:paraId="18337BC5" w14:textId="421EFE46" w:rsidR="001377B0" w:rsidRPr="004D4F12" w:rsidRDefault="001377B0" w:rsidP="003F79AA">
            <w:pPr>
              <w:pStyle w:val="Outline"/>
              <w:spacing w:before="0" w:after="200"/>
              <w:ind w:left="612" w:hanging="612"/>
              <w:jc w:val="both"/>
              <w:rPr>
                <w:kern w:val="0"/>
                <w:szCs w:val="24"/>
                <w:lang w:val="es-ES"/>
              </w:rPr>
            </w:pPr>
            <w:r w:rsidRPr="004D4F12">
              <w:rPr>
                <w:kern w:val="0"/>
                <w:szCs w:val="24"/>
                <w:lang w:val="es-ES"/>
              </w:rPr>
              <w:t>42.5</w:t>
            </w:r>
            <w:r w:rsidRPr="004D4F12">
              <w:rPr>
                <w:kern w:val="0"/>
                <w:szCs w:val="24"/>
                <w:lang w:val="es-ES"/>
              </w:rPr>
              <w:tab/>
              <w:t>El</w:t>
            </w:r>
            <w:r w:rsidR="007D17DD" w:rsidRPr="004D4F12">
              <w:rPr>
                <w:kern w:val="0"/>
                <w:szCs w:val="24"/>
                <w:lang w:val="es-ES"/>
              </w:rPr>
              <w:t xml:space="preserve"> </w:t>
            </w:r>
            <w:r w:rsidRPr="004D4F12">
              <w:rPr>
                <w:kern w:val="0"/>
                <w:szCs w:val="24"/>
                <w:lang w:val="es-ES"/>
              </w:rPr>
              <w:t>valor</w:t>
            </w:r>
            <w:r w:rsidR="007D17DD" w:rsidRPr="004D4F12">
              <w:rPr>
                <w:kern w:val="0"/>
                <w:szCs w:val="24"/>
                <w:lang w:val="es-ES"/>
              </w:rPr>
              <w:t xml:space="preserve"> </w:t>
            </w:r>
            <w:r w:rsidRPr="004D4F12">
              <w:rPr>
                <w:kern w:val="0"/>
                <w:szCs w:val="24"/>
                <w:lang w:val="es-ES"/>
              </w:rPr>
              <w:t>de</w:t>
            </w:r>
            <w:r w:rsidR="007D17DD" w:rsidRPr="004D4F12">
              <w:rPr>
                <w:kern w:val="0"/>
                <w:szCs w:val="24"/>
                <w:lang w:val="es-ES"/>
              </w:rPr>
              <w:t xml:space="preserve"> </w:t>
            </w:r>
            <w:r w:rsidRPr="004D4F12">
              <w:rPr>
                <w:kern w:val="0"/>
                <w:szCs w:val="24"/>
                <w:lang w:val="es-ES"/>
              </w:rPr>
              <w:t>los</w:t>
            </w:r>
            <w:r w:rsidR="007D17DD" w:rsidRPr="004D4F12">
              <w:rPr>
                <w:kern w:val="0"/>
                <w:szCs w:val="24"/>
                <w:lang w:val="es-ES"/>
              </w:rPr>
              <w:t xml:space="preserve"> </w:t>
            </w:r>
            <w:r w:rsidRPr="004D4F12">
              <w:rPr>
                <w:kern w:val="0"/>
                <w:szCs w:val="24"/>
                <w:lang w:val="es-ES"/>
              </w:rPr>
              <w:t>trabajos</w:t>
            </w:r>
            <w:r w:rsidR="007D17DD" w:rsidRPr="004D4F12">
              <w:rPr>
                <w:kern w:val="0"/>
                <w:szCs w:val="24"/>
                <w:lang w:val="es-ES"/>
              </w:rPr>
              <w:t xml:space="preserve"> </w:t>
            </w:r>
            <w:r w:rsidRPr="004D4F12">
              <w:rPr>
                <w:kern w:val="0"/>
                <w:szCs w:val="24"/>
                <w:lang w:val="es-ES"/>
              </w:rPr>
              <w:t>ejecutados</w:t>
            </w:r>
            <w:r w:rsidR="007D17DD" w:rsidRPr="004D4F12">
              <w:rPr>
                <w:kern w:val="0"/>
                <w:szCs w:val="24"/>
                <w:lang w:val="es-ES"/>
              </w:rPr>
              <w:t xml:space="preserve"> </w:t>
            </w:r>
            <w:r w:rsidRPr="004D4F12">
              <w:rPr>
                <w:kern w:val="0"/>
                <w:szCs w:val="24"/>
                <w:lang w:val="es-ES"/>
              </w:rPr>
              <w:t>incluirá</w:t>
            </w:r>
            <w:r w:rsidR="007D17DD" w:rsidRPr="004D4F12">
              <w:rPr>
                <w:kern w:val="0"/>
                <w:szCs w:val="24"/>
                <w:lang w:val="es-ES"/>
              </w:rPr>
              <w:t xml:space="preserve"> </w:t>
            </w:r>
            <w:r w:rsidRPr="004D4F12">
              <w:rPr>
                <w:kern w:val="0"/>
                <w:szCs w:val="24"/>
                <w:lang w:val="es-ES"/>
              </w:rPr>
              <w:t>la</w:t>
            </w:r>
            <w:r w:rsidR="007D17DD" w:rsidRPr="004D4F12">
              <w:rPr>
                <w:kern w:val="0"/>
                <w:szCs w:val="24"/>
                <w:lang w:val="es-ES"/>
              </w:rPr>
              <w:t xml:space="preserve"> </w:t>
            </w:r>
            <w:r w:rsidRPr="004D4F12">
              <w:rPr>
                <w:kern w:val="0"/>
                <w:szCs w:val="24"/>
                <w:lang w:val="es-ES"/>
              </w:rPr>
              <w:t>estimación</w:t>
            </w:r>
            <w:r w:rsidR="007D17DD" w:rsidRPr="004D4F12">
              <w:rPr>
                <w:kern w:val="0"/>
                <w:szCs w:val="24"/>
                <w:lang w:val="es-ES"/>
              </w:rPr>
              <w:t xml:space="preserve"> </w:t>
            </w:r>
            <w:r w:rsidRPr="004D4F12">
              <w:rPr>
                <w:kern w:val="0"/>
                <w:szCs w:val="24"/>
                <w:lang w:val="es-ES"/>
              </w:rPr>
              <w:t>de</w:t>
            </w:r>
            <w:r w:rsidR="007D17DD" w:rsidRPr="004D4F12">
              <w:rPr>
                <w:kern w:val="0"/>
                <w:szCs w:val="24"/>
                <w:lang w:val="es-ES"/>
              </w:rPr>
              <w:t xml:space="preserve"> </w:t>
            </w:r>
            <w:r w:rsidRPr="004D4F12">
              <w:rPr>
                <w:kern w:val="0"/>
                <w:szCs w:val="24"/>
                <w:lang w:val="es-ES"/>
              </w:rPr>
              <w:t>las</w:t>
            </w:r>
            <w:r w:rsidR="007D17DD" w:rsidRPr="004D4F12">
              <w:rPr>
                <w:kern w:val="0"/>
                <w:szCs w:val="24"/>
                <w:lang w:val="es-ES"/>
              </w:rPr>
              <w:t xml:space="preserve"> </w:t>
            </w:r>
            <w:r w:rsidRPr="004D4F12">
              <w:rPr>
                <w:kern w:val="0"/>
                <w:szCs w:val="24"/>
                <w:lang w:val="es-ES"/>
              </w:rPr>
              <w:t>Variaciones</w:t>
            </w:r>
            <w:r w:rsidR="007D17DD" w:rsidRPr="004D4F12">
              <w:rPr>
                <w:kern w:val="0"/>
                <w:szCs w:val="24"/>
                <w:lang w:val="es-ES"/>
              </w:rPr>
              <w:t xml:space="preserve"> </w:t>
            </w:r>
            <w:r w:rsidRPr="004D4F12">
              <w:rPr>
                <w:kern w:val="0"/>
                <w:szCs w:val="24"/>
                <w:lang w:val="es-ES"/>
              </w:rPr>
              <w:t>y</w:t>
            </w:r>
            <w:r w:rsidR="007D17DD" w:rsidRPr="004D4F12">
              <w:rPr>
                <w:kern w:val="0"/>
                <w:szCs w:val="24"/>
                <w:lang w:val="es-ES"/>
              </w:rPr>
              <w:t xml:space="preserve"> </w:t>
            </w:r>
            <w:r w:rsidRPr="004D4F12">
              <w:rPr>
                <w:kern w:val="0"/>
                <w:szCs w:val="24"/>
                <w:lang w:val="es-ES"/>
              </w:rPr>
              <w:t>de</w:t>
            </w:r>
            <w:r w:rsidR="007D17DD" w:rsidRPr="004D4F12">
              <w:rPr>
                <w:kern w:val="0"/>
                <w:szCs w:val="24"/>
                <w:lang w:val="es-ES"/>
              </w:rPr>
              <w:t xml:space="preserve"> </w:t>
            </w:r>
            <w:r w:rsidRPr="004D4F12">
              <w:rPr>
                <w:kern w:val="0"/>
                <w:szCs w:val="24"/>
                <w:lang w:val="es-ES"/>
              </w:rPr>
              <w:t>los</w:t>
            </w:r>
            <w:r w:rsidR="007D17DD" w:rsidRPr="004D4F12">
              <w:rPr>
                <w:kern w:val="0"/>
                <w:szCs w:val="24"/>
                <w:lang w:val="es-ES"/>
              </w:rPr>
              <w:t xml:space="preserve"> </w:t>
            </w:r>
            <w:r w:rsidRPr="004D4F12">
              <w:rPr>
                <w:kern w:val="0"/>
                <w:szCs w:val="24"/>
                <w:lang w:val="es-ES"/>
              </w:rPr>
              <w:t>Eventos</w:t>
            </w:r>
            <w:r w:rsidR="007D17DD" w:rsidRPr="004D4F12">
              <w:rPr>
                <w:kern w:val="0"/>
                <w:szCs w:val="24"/>
                <w:lang w:val="es-ES"/>
              </w:rPr>
              <w:t xml:space="preserve"> </w:t>
            </w:r>
            <w:r w:rsidRPr="004D4F12">
              <w:rPr>
                <w:kern w:val="0"/>
                <w:szCs w:val="24"/>
                <w:lang w:val="es-ES"/>
              </w:rPr>
              <w:t>Compensables.</w:t>
            </w:r>
          </w:p>
          <w:p w14:paraId="0A1FE4F9" w14:textId="651E4638" w:rsidR="001377B0" w:rsidRPr="004D4F12" w:rsidRDefault="001377B0" w:rsidP="00627EDE">
            <w:pPr>
              <w:pStyle w:val="Outline"/>
              <w:spacing w:before="0" w:after="200"/>
              <w:ind w:left="612" w:hanging="612"/>
              <w:jc w:val="both"/>
              <w:rPr>
                <w:kern w:val="0"/>
                <w:szCs w:val="24"/>
                <w:lang w:val="es-ES"/>
              </w:rPr>
            </w:pPr>
            <w:r w:rsidRPr="004D4F12">
              <w:rPr>
                <w:kern w:val="0"/>
                <w:szCs w:val="24"/>
                <w:lang w:val="es-ES"/>
              </w:rPr>
              <w:t>42.6</w:t>
            </w:r>
            <w:r w:rsidRPr="004D4F12">
              <w:rPr>
                <w:kern w:val="0"/>
                <w:szCs w:val="24"/>
                <w:lang w:val="es-ES"/>
              </w:rPr>
              <w:tab/>
              <w:t>El</w:t>
            </w:r>
            <w:r w:rsidR="007D17DD" w:rsidRPr="004D4F12">
              <w:rPr>
                <w:kern w:val="0"/>
                <w:szCs w:val="24"/>
                <w:lang w:val="es-ES"/>
              </w:rPr>
              <w:t xml:space="preserve"> </w:t>
            </w:r>
            <w:r w:rsidR="00F451E9" w:rsidRPr="004D4F12">
              <w:rPr>
                <w:kern w:val="0"/>
                <w:szCs w:val="24"/>
                <w:lang w:val="es-ES"/>
              </w:rPr>
              <w:t>Gerente de Proyecto</w:t>
            </w:r>
            <w:r w:rsidR="007D17DD" w:rsidRPr="004D4F12">
              <w:rPr>
                <w:kern w:val="0"/>
                <w:szCs w:val="24"/>
                <w:lang w:val="es-ES"/>
              </w:rPr>
              <w:t xml:space="preserve"> </w:t>
            </w:r>
            <w:r w:rsidRPr="004D4F12">
              <w:rPr>
                <w:spacing w:val="-3"/>
                <w:lang w:val="es-ES"/>
              </w:rPr>
              <w:t>podrá</w:t>
            </w:r>
            <w:r w:rsidR="007D17DD" w:rsidRPr="004D4F12">
              <w:rPr>
                <w:spacing w:val="-3"/>
                <w:lang w:val="es-ES"/>
              </w:rPr>
              <w:t xml:space="preserve"> </w:t>
            </w:r>
            <w:r w:rsidRPr="004D4F12">
              <w:rPr>
                <w:spacing w:val="-3"/>
                <w:lang w:val="es-ES"/>
              </w:rPr>
              <w:t>excluir</w:t>
            </w:r>
            <w:r w:rsidR="007D17DD" w:rsidRPr="004D4F12">
              <w:rPr>
                <w:spacing w:val="-3"/>
                <w:lang w:val="es-ES"/>
              </w:rPr>
              <w:t xml:space="preserve"> </w:t>
            </w:r>
            <w:r w:rsidRPr="004D4F12">
              <w:rPr>
                <w:spacing w:val="-3"/>
                <w:lang w:val="es-ES"/>
              </w:rPr>
              <w:t>cualquier</w:t>
            </w:r>
            <w:r w:rsidR="007D17DD" w:rsidRPr="004D4F12">
              <w:rPr>
                <w:spacing w:val="-3"/>
                <w:lang w:val="es-ES"/>
              </w:rPr>
              <w:t xml:space="preserve"> </w:t>
            </w:r>
            <w:r w:rsidR="00C0013A" w:rsidRPr="004D4F12">
              <w:rPr>
                <w:spacing w:val="-3"/>
                <w:lang w:val="es-ES"/>
              </w:rPr>
              <w:t>hito</w:t>
            </w:r>
            <w:r w:rsidR="007D17DD" w:rsidRPr="004D4F12">
              <w:rPr>
                <w:spacing w:val="-3"/>
                <w:lang w:val="es-ES"/>
              </w:rPr>
              <w:t xml:space="preserve"> </w:t>
            </w:r>
            <w:r w:rsidR="00C0013A" w:rsidRPr="004D4F12">
              <w:rPr>
                <w:spacing w:val="-3"/>
                <w:lang w:val="es-ES"/>
              </w:rPr>
              <w:t>o</w:t>
            </w:r>
            <w:r w:rsidR="007D17DD" w:rsidRPr="004D4F12">
              <w:rPr>
                <w:spacing w:val="-3"/>
                <w:lang w:val="es-ES"/>
              </w:rPr>
              <w:t xml:space="preserve"> </w:t>
            </w:r>
            <w:r w:rsidR="00C0013A" w:rsidRPr="004D4F12">
              <w:rPr>
                <w:spacing w:val="-3"/>
                <w:lang w:val="es-ES"/>
              </w:rPr>
              <w:t>subactividad</w:t>
            </w:r>
            <w:r w:rsidR="007D17DD" w:rsidRPr="004D4F12">
              <w:rPr>
                <w:spacing w:val="-3"/>
                <w:lang w:val="es-ES"/>
              </w:rPr>
              <w:t xml:space="preserve"> </w:t>
            </w:r>
            <w:r w:rsidRPr="004D4F12">
              <w:rPr>
                <w:spacing w:val="-3"/>
                <w:lang w:val="es-ES"/>
              </w:rPr>
              <w:t>incluido</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un</w:t>
            </w:r>
            <w:r w:rsidR="007D17DD" w:rsidRPr="004D4F12">
              <w:rPr>
                <w:spacing w:val="-3"/>
                <w:lang w:val="es-ES"/>
              </w:rPr>
              <w:t xml:space="preserve"> </w:t>
            </w:r>
            <w:r w:rsidRPr="004D4F12">
              <w:rPr>
                <w:spacing w:val="-3"/>
                <w:lang w:val="es-ES"/>
              </w:rPr>
              <w:t>certificado</w:t>
            </w:r>
            <w:r w:rsidR="007D17DD" w:rsidRPr="004D4F12">
              <w:rPr>
                <w:spacing w:val="-3"/>
                <w:lang w:val="es-ES"/>
              </w:rPr>
              <w:t xml:space="preserve"> </w:t>
            </w:r>
            <w:r w:rsidRPr="004D4F12">
              <w:rPr>
                <w:spacing w:val="-3"/>
                <w:lang w:val="es-ES"/>
              </w:rPr>
              <w:t>anterior</w:t>
            </w:r>
            <w:r w:rsidR="007D17DD" w:rsidRPr="004D4F12">
              <w:rPr>
                <w:spacing w:val="-3"/>
                <w:lang w:val="es-ES"/>
              </w:rPr>
              <w:t xml:space="preserve"> </w:t>
            </w:r>
            <w:r w:rsidRPr="004D4F12">
              <w:rPr>
                <w:spacing w:val="-3"/>
                <w:lang w:val="es-ES"/>
              </w:rPr>
              <w:t>o</w:t>
            </w:r>
            <w:r w:rsidR="007D17DD" w:rsidRPr="004D4F12">
              <w:rPr>
                <w:spacing w:val="-3"/>
                <w:lang w:val="es-ES"/>
              </w:rPr>
              <w:t xml:space="preserve"> </w:t>
            </w:r>
            <w:r w:rsidRPr="004D4F12">
              <w:rPr>
                <w:spacing w:val="-3"/>
                <w:lang w:val="es-ES"/>
              </w:rPr>
              <w:t>reducir</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proporción</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00F37061" w:rsidRPr="004D4F12">
              <w:rPr>
                <w:spacing w:val="-3"/>
                <w:lang w:val="es-ES"/>
              </w:rPr>
              <w:t>rubro considerando la información más reciente</w:t>
            </w:r>
            <w:r w:rsidRPr="004D4F12">
              <w:rPr>
                <w:spacing w:val="-3"/>
                <w:lang w:val="es-ES"/>
              </w:rPr>
              <w:t>.</w:t>
            </w:r>
          </w:p>
        </w:tc>
      </w:tr>
      <w:tr w:rsidR="001377B0" w:rsidRPr="004D4F12" w14:paraId="4A26E976" w14:textId="77777777" w:rsidTr="2B5E3ACD">
        <w:trPr>
          <w:gridAfter w:val="2"/>
          <w:wAfter w:w="1010" w:type="dxa"/>
        </w:trPr>
        <w:tc>
          <w:tcPr>
            <w:tcW w:w="2177" w:type="dxa"/>
          </w:tcPr>
          <w:p w14:paraId="051FE6FF" w14:textId="718002B7" w:rsidR="001377B0" w:rsidRPr="004D4F12" w:rsidRDefault="001377B0" w:rsidP="003F79AA">
            <w:pPr>
              <w:pStyle w:val="SectionVHeading3"/>
              <w:rPr>
                <w:lang w:val="es-ES"/>
              </w:rPr>
            </w:pPr>
            <w:bookmarkStart w:id="183" w:name="_Toc399832284"/>
            <w:r w:rsidRPr="004D4F12">
              <w:rPr>
                <w:lang w:val="es-ES"/>
              </w:rPr>
              <w:t>43.</w:t>
            </w:r>
            <w:r w:rsidRPr="004D4F12">
              <w:rPr>
                <w:lang w:val="es-ES"/>
              </w:rPr>
              <w:tab/>
              <w:t>Pagos</w:t>
            </w:r>
            <w:bookmarkEnd w:id="183"/>
          </w:p>
        </w:tc>
        <w:tc>
          <w:tcPr>
            <w:tcW w:w="6470" w:type="dxa"/>
            <w:gridSpan w:val="2"/>
          </w:tcPr>
          <w:p w14:paraId="33ED8381" w14:textId="626962CB" w:rsidR="001377B0" w:rsidRPr="004D4F12" w:rsidRDefault="001377B0" w:rsidP="003F79AA">
            <w:pPr>
              <w:pStyle w:val="Outline"/>
              <w:spacing w:before="0" w:after="200"/>
              <w:ind w:left="612" w:hanging="612"/>
              <w:jc w:val="both"/>
              <w:rPr>
                <w:kern w:val="0"/>
                <w:szCs w:val="24"/>
                <w:lang w:val="es-ES"/>
              </w:rPr>
            </w:pPr>
            <w:r w:rsidRPr="004D4F12">
              <w:rPr>
                <w:kern w:val="0"/>
                <w:szCs w:val="24"/>
                <w:lang w:val="es-ES"/>
              </w:rPr>
              <w:t>43.1</w:t>
            </w:r>
            <w:r w:rsidRPr="004D4F12">
              <w:rPr>
                <w:kern w:val="0"/>
                <w:szCs w:val="24"/>
                <w:lang w:val="es-ES"/>
              </w:rPr>
              <w:tab/>
              <w:t>Los</w:t>
            </w:r>
            <w:r w:rsidR="007D17DD" w:rsidRPr="004D4F12">
              <w:rPr>
                <w:kern w:val="0"/>
                <w:szCs w:val="24"/>
                <w:lang w:val="es-ES"/>
              </w:rPr>
              <w:t xml:space="preserve"> </w:t>
            </w:r>
            <w:r w:rsidRPr="004D4F12">
              <w:rPr>
                <w:kern w:val="0"/>
                <w:szCs w:val="24"/>
                <w:lang w:val="es-ES"/>
              </w:rPr>
              <w:t>pagos</w:t>
            </w:r>
            <w:r w:rsidR="007D17DD" w:rsidRPr="004D4F12">
              <w:rPr>
                <w:kern w:val="0"/>
                <w:szCs w:val="24"/>
                <w:lang w:val="es-ES"/>
              </w:rPr>
              <w:t xml:space="preserve"> </w:t>
            </w:r>
            <w:r w:rsidRPr="004D4F12">
              <w:rPr>
                <w:kern w:val="0"/>
                <w:szCs w:val="24"/>
                <w:lang w:val="es-ES"/>
              </w:rPr>
              <w:t>serán</w:t>
            </w:r>
            <w:r w:rsidR="007D17DD" w:rsidRPr="004D4F12">
              <w:rPr>
                <w:kern w:val="0"/>
                <w:szCs w:val="24"/>
                <w:lang w:val="es-ES"/>
              </w:rPr>
              <w:t xml:space="preserve"> </w:t>
            </w:r>
            <w:r w:rsidRPr="004D4F12">
              <w:rPr>
                <w:kern w:val="0"/>
                <w:szCs w:val="24"/>
                <w:lang w:val="es-ES"/>
              </w:rPr>
              <w:t>ajustados</w:t>
            </w:r>
            <w:r w:rsidR="007D17DD" w:rsidRPr="004D4F12">
              <w:rPr>
                <w:kern w:val="0"/>
                <w:szCs w:val="24"/>
                <w:lang w:val="es-ES"/>
              </w:rPr>
              <w:t xml:space="preserve"> </w:t>
            </w:r>
            <w:r w:rsidRPr="004D4F12">
              <w:rPr>
                <w:kern w:val="0"/>
                <w:szCs w:val="24"/>
                <w:lang w:val="es-ES"/>
              </w:rPr>
              <w:t>para</w:t>
            </w:r>
            <w:r w:rsidR="007D17DD" w:rsidRPr="004D4F12">
              <w:rPr>
                <w:kern w:val="0"/>
                <w:szCs w:val="24"/>
                <w:lang w:val="es-ES"/>
              </w:rPr>
              <w:t xml:space="preserve"> </w:t>
            </w:r>
            <w:r w:rsidRPr="004D4F12">
              <w:rPr>
                <w:kern w:val="0"/>
                <w:szCs w:val="24"/>
                <w:lang w:val="es-ES"/>
              </w:rPr>
              <w:t>deducir</w:t>
            </w:r>
            <w:r w:rsidR="007D17DD" w:rsidRPr="004D4F12">
              <w:rPr>
                <w:kern w:val="0"/>
                <w:szCs w:val="24"/>
                <w:lang w:val="es-ES"/>
              </w:rPr>
              <w:t xml:space="preserve"> </w:t>
            </w:r>
            <w:r w:rsidRPr="004D4F12">
              <w:rPr>
                <w:kern w:val="0"/>
                <w:szCs w:val="24"/>
                <w:lang w:val="es-ES"/>
              </w:rPr>
              <w:t>los</w:t>
            </w:r>
            <w:r w:rsidR="007D17DD" w:rsidRPr="004D4F12">
              <w:rPr>
                <w:kern w:val="0"/>
                <w:szCs w:val="24"/>
                <w:lang w:val="es-ES"/>
              </w:rPr>
              <w:t xml:space="preserve"> </w:t>
            </w:r>
            <w:r w:rsidRPr="004D4F12">
              <w:rPr>
                <w:kern w:val="0"/>
                <w:szCs w:val="24"/>
                <w:lang w:val="es-ES"/>
              </w:rPr>
              <w:t>pagos</w:t>
            </w:r>
            <w:r w:rsidR="007D17DD" w:rsidRPr="004D4F12">
              <w:rPr>
                <w:kern w:val="0"/>
                <w:szCs w:val="24"/>
                <w:lang w:val="es-ES"/>
              </w:rPr>
              <w:t xml:space="preserve"> </w:t>
            </w:r>
            <w:r w:rsidR="00BA20B2" w:rsidRPr="004D4F12">
              <w:rPr>
                <w:lang w:val="es-ES"/>
              </w:rPr>
              <w:t>anticipados</w:t>
            </w:r>
            <w:r w:rsidR="007D17DD" w:rsidRPr="004D4F12">
              <w:rPr>
                <w:kern w:val="0"/>
                <w:szCs w:val="24"/>
                <w:lang w:val="es-ES"/>
              </w:rPr>
              <w:t xml:space="preserve"> </w:t>
            </w:r>
            <w:r w:rsidRPr="004D4F12">
              <w:rPr>
                <w:kern w:val="0"/>
                <w:szCs w:val="24"/>
                <w:lang w:val="es-ES"/>
              </w:rPr>
              <w:t>y</w:t>
            </w:r>
            <w:r w:rsidR="007D17DD" w:rsidRPr="004D4F12">
              <w:rPr>
                <w:kern w:val="0"/>
                <w:szCs w:val="24"/>
                <w:lang w:val="es-ES"/>
              </w:rPr>
              <w:t xml:space="preserve"> </w:t>
            </w:r>
            <w:r w:rsidRPr="004D4F12">
              <w:rPr>
                <w:kern w:val="0"/>
                <w:szCs w:val="24"/>
                <w:lang w:val="es-ES"/>
              </w:rPr>
              <w:t>las</w:t>
            </w:r>
            <w:r w:rsidR="007D17DD" w:rsidRPr="004D4F12">
              <w:rPr>
                <w:kern w:val="0"/>
                <w:szCs w:val="24"/>
                <w:lang w:val="es-ES"/>
              </w:rPr>
              <w:t xml:space="preserve"> </w:t>
            </w:r>
            <w:r w:rsidRPr="004D4F12">
              <w:rPr>
                <w:kern w:val="0"/>
                <w:szCs w:val="24"/>
                <w:lang w:val="es-ES"/>
              </w:rPr>
              <w:t>retenciones.</w:t>
            </w:r>
            <w:r w:rsidR="007D17DD" w:rsidRPr="004D4F12">
              <w:rPr>
                <w:kern w:val="0"/>
                <w:szCs w:val="24"/>
                <w:lang w:val="es-ES"/>
              </w:rPr>
              <w:t xml:space="preserve"> </w:t>
            </w:r>
            <w:r w:rsidRPr="004D4F12">
              <w:rPr>
                <w:kern w:val="0"/>
                <w:szCs w:val="24"/>
                <w:lang w:val="es-ES"/>
              </w:rPr>
              <w:t>El</w:t>
            </w:r>
            <w:r w:rsidR="007D17DD" w:rsidRPr="004D4F12">
              <w:rPr>
                <w:kern w:val="0"/>
                <w:szCs w:val="24"/>
                <w:lang w:val="es-ES"/>
              </w:rPr>
              <w:t xml:space="preserve"> </w:t>
            </w:r>
            <w:r w:rsidRPr="004D4F12">
              <w:rPr>
                <w:kern w:val="0"/>
                <w:szCs w:val="24"/>
                <w:lang w:val="es-ES"/>
              </w:rPr>
              <w:t>Contratante</w:t>
            </w:r>
            <w:r w:rsidR="007D17DD" w:rsidRPr="004D4F12">
              <w:rPr>
                <w:kern w:val="0"/>
                <w:szCs w:val="24"/>
                <w:lang w:val="es-ES"/>
              </w:rPr>
              <w:t xml:space="preserve"> </w:t>
            </w:r>
            <w:r w:rsidRPr="004D4F12">
              <w:rPr>
                <w:kern w:val="0"/>
                <w:szCs w:val="24"/>
                <w:lang w:val="es-ES"/>
              </w:rPr>
              <w:t>pagará</w:t>
            </w:r>
            <w:r w:rsidR="007D17DD" w:rsidRPr="004D4F12">
              <w:rPr>
                <w:kern w:val="0"/>
                <w:szCs w:val="24"/>
                <w:lang w:val="es-ES"/>
              </w:rPr>
              <w:t xml:space="preserve"> </w:t>
            </w:r>
            <w:r w:rsidRPr="004D4F12">
              <w:rPr>
                <w:kern w:val="0"/>
                <w:szCs w:val="24"/>
                <w:lang w:val="es-ES"/>
              </w:rPr>
              <w:t>al</w:t>
            </w:r>
            <w:r w:rsidR="007D17DD" w:rsidRPr="004D4F12">
              <w:rPr>
                <w:kern w:val="0"/>
                <w:szCs w:val="24"/>
                <w:lang w:val="es-ES"/>
              </w:rPr>
              <w:t xml:space="preserve"> </w:t>
            </w:r>
            <w:r w:rsidRPr="004D4F12">
              <w:rPr>
                <w:kern w:val="0"/>
                <w:szCs w:val="24"/>
                <w:lang w:val="es-ES"/>
              </w:rPr>
              <w:t>Contratista</w:t>
            </w:r>
            <w:r w:rsidR="007D17DD" w:rsidRPr="004D4F12">
              <w:rPr>
                <w:kern w:val="0"/>
                <w:szCs w:val="24"/>
                <w:lang w:val="es-ES"/>
              </w:rPr>
              <w:t xml:space="preserve"> </w:t>
            </w:r>
            <w:r w:rsidRPr="004D4F12">
              <w:rPr>
                <w:kern w:val="0"/>
                <w:szCs w:val="24"/>
                <w:lang w:val="es-ES"/>
              </w:rPr>
              <w:t>los</w:t>
            </w:r>
            <w:r w:rsidR="007D17DD" w:rsidRPr="004D4F12">
              <w:rPr>
                <w:kern w:val="0"/>
                <w:szCs w:val="24"/>
                <w:lang w:val="es-ES"/>
              </w:rPr>
              <w:t xml:space="preserve"> </w:t>
            </w:r>
            <w:r w:rsidRPr="004D4F12">
              <w:rPr>
                <w:kern w:val="0"/>
                <w:szCs w:val="24"/>
                <w:lang w:val="es-ES"/>
              </w:rPr>
              <w:t>montos</w:t>
            </w:r>
            <w:r w:rsidR="007D17DD" w:rsidRPr="004D4F12">
              <w:rPr>
                <w:kern w:val="0"/>
                <w:szCs w:val="24"/>
                <w:lang w:val="es-ES"/>
              </w:rPr>
              <w:t xml:space="preserve"> </w:t>
            </w:r>
            <w:r w:rsidRPr="004D4F12">
              <w:rPr>
                <w:kern w:val="0"/>
                <w:szCs w:val="24"/>
                <w:lang w:val="es-ES"/>
              </w:rPr>
              <w:t>certificados</w:t>
            </w:r>
            <w:r w:rsidR="007D17DD" w:rsidRPr="004D4F12">
              <w:rPr>
                <w:kern w:val="0"/>
                <w:szCs w:val="24"/>
                <w:lang w:val="es-ES"/>
              </w:rPr>
              <w:t xml:space="preserve"> </w:t>
            </w:r>
            <w:r w:rsidRPr="004D4F12">
              <w:rPr>
                <w:kern w:val="0"/>
                <w:szCs w:val="24"/>
                <w:lang w:val="es-ES"/>
              </w:rPr>
              <w:t>por</w:t>
            </w:r>
            <w:r w:rsidR="007D17DD" w:rsidRPr="004D4F12">
              <w:rPr>
                <w:kern w:val="0"/>
                <w:szCs w:val="24"/>
                <w:lang w:val="es-ES"/>
              </w:rPr>
              <w:t xml:space="preserve"> </w:t>
            </w:r>
            <w:r w:rsidRPr="004D4F12">
              <w:rPr>
                <w:kern w:val="0"/>
                <w:szCs w:val="24"/>
                <w:lang w:val="es-ES"/>
              </w:rPr>
              <w:t>el</w:t>
            </w:r>
            <w:r w:rsidR="007D17DD" w:rsidRPr="004D4F12">
              <w:rPr>
                <w:kern w:val="0"/>
                <w:szCs w:val="24"/>
                <w:lang w:val="es-ES"/>
              </w:rPr>
              <w:t xml:space="preserve"> </w:t>
            </w:r>
            <w:r w:rsidR="00F451E9" w:rsidRPr="004D4F12">
              <w:rPr>
                <w:kern w:val="0"/>
                <w:szCs w:val="24"/>
                <w:lang w:val="es-ES"/>
              </w:rPr>
              <w:t>Gerente de Proyecto</w:t>
            </w:r>
            <w:r w:rsidR="007D17DD" w:rsidRPr="004D4F12">
              <w:rPr>
                <w:kern w:val="0"/>
                <w:szCs w:val="24"/>
                <w:lang w:val="es-ES"/>
              </w:rPr>
              <w:t xml:space="preserve"> </w:t>
            </w:r>
            <w:r w:rsidRPr="004D4F12">
              <w:rPr>
                <w:kern w:val="0"/>
                <w:szCs w:val="24"/>
                <w:lang w:val="es-ES"/>
              </w:rPr>
              <w:t>dentro</w:t>
            </w:r>
            <w:r w:rsidR="007D17DD" w:rsidRPr="004D4F12">
              <w:rPr>
                <w:kern w:val="0"/>
                <w:szCs w:val="24"/>
                <w:lang w:val="es-ES"/>
              </w:rPr>
              <w:t xml:space="preserve"> </w:t>
            </w:r>
            <w:r w:rsidRPr="004D4F12">
              <w:rPr>
                <w:kern w:val="0"/>
                <w:szCs w:val="24"/>
                <w:lang w:val="es-ES"/>
              </w:rPr>
              <w:t>de</w:t>
            </w:r>
            <w:r w:rsidR="007D17DD" w:rsidRPr="004D4F12">
              <w:rPr>
                <w:kern w:val="0"/>
                <w:szCs w:val="24"/>
                <w:lang w:val="es-ES"/>
              </w:rPr>
              <w:t xml:space="preserve"> </w:t>
            </w:r>
            <w:r w:rsidRPr="004D4F12">
              <w:rPr>
                <w:kern w:val="0"/>
                <w:szCs w:val="24"/>
                <w:lang w:val="es-ES"/>
              </w:rPr>
              <w:t>los</w:t>
            </w:r>
            <w:r w:rsidR="007D17DD" w:rsidRPr="004D4F12">
              <w:rPr>
                <w:kern w:val="0"/>
                <w:szCs w:val="24"/>
                <w:lang w:val="es-ES"/>
              </w:rPr>
              <w:t xml:space="preserve"> </w:t>
            </w:r>
            <w:r w:rsidRPr="004D4F12">
              <w:rPr>
                <w:kern w:val="0"/>
                <w:szCs w:val="24"/>
                <w:lang w:val="es-ES"/>
              </w:rPr>
              <w:t>28</w:t>
            </w:r>
            <w:r w:rsidR="007D17DD" w:rsidRPr="004D4F12">
              <w:rPr>
                <w:kern w:val="0"/>
                <w:szCs w:val="24"/>
                <w:lang w:val="es-ES"/>
              </w:rPr>
              <w:t xml:space="preserve"> </w:t>
            </w:r>
            <w:r w:rsidRPr="004D4F12">
              <w:rPr>
                <w:kern w:val="0"/>
                <w:szCs w:val="24"/>
                <w:lang w:val="es-ES"/>
              </w:rPr>
              <w:t>días</w:t>
            </w:r>
            <w:r w:rsidR="007D17DD" w:rsidRPr="004D4F12">
              <w:rPr>
                <w:kern w:val="0"/>
                <w:szCs w:val="24"/>
                <w:lang w:val="es-ES"/>
              </w:rPr>
              <w:t xml:space="preserve"> </w:t>
            </w:r>
            <w:r w:rsidRPr="004D4F12">
              <w:rPr>
                <w:kern w:val="0"/>
                <w:szCs w:val="24"/>
                <w:lang w:val="es-ES"/>
              </w:rPr>
              <w:t>siguientes</w:t>
            </w:r>
            <w:r w:rsidR="007D17DD" w:rsidRPr="004D4F12">
              <w:rPr>
                <w:kern w:val="0"/>
                <w:szCs w:val="24"/>
                <w:lang w:val="es-ES"/>
              </w:rPr>
              <w:t xml:space="preserve"> </w:t>
            </w:r>
            <w:r w:rsidRPr="004D4F12">
              <w:rPr>
                <w:kern w:val="0"/>
                <w:szCs w:val="24"/>
                <w:lang w:val="es-ES"/>
              </w:rPr>
              <w:t>a</w:t>
            </w:r>
            <w:r w:rsidR="007D17DD" w:rsidRPr="004D4F12">
              <w:rPr>
                <w:kern w:val="0"/>
                <w:szCs w:val="24"/>
                <w:lang w:val="es-ES"/>
              </w:rPr>
              <w:t xml:space="preserve"> </w:t>
            </w:r>
            <w:r w:rsidRPr="004D4F12">
              <w:rPr>
                <w:kern w:val="0"/>
                <w:szCs w:val="24"/>
                <w:lang w:val="es-ES"/>
              </w:rPr>
              <w:t>la</w:t>
            </w:r>
            <w:r w:rsidR="007D17DD" w:rsidRPr="004D4F12">
              <w:rPr>
                <w:kern w:val="0"/>
                <w:szCs w:val="24"/>
                <w:lang w:val="es-ES"/>
              </w:rPr>
              <w:t xml:space="preserve"> </w:t>
            </w:r>
            <w:r w:rsidRPr="004D4F12">
              <w:rPr>
                <w:kern w:val="0"/>
                <w:szCs w:val="24"/>
                <w:lang w:val="es-ES"/>
              </w:rPr>
              <w:t>fecha</w:t>
            </w:r>
            <w:r w:rsidR="007D17DD" w:rsidRPr="004D4F12">
              <w:rPr>
                <w:kern w:val="0"/>
                <w:szCs w:val="24"/>
                <w:lang w:val="es-ES"/>
              </w:rPr>
              <w:t xml:space="preserve"> </w:t>
            </w:r>
            <w:r w:rsidRPr="004D4F12">
              <w:rPr>
                <w:kern w:val="0"/>
                <w:szCs w:val="24"/>
                <w:lang w:val="es-ES"/>
              </w:rPr>
              <w:t>de</w:t>
            </w:r>
            <w:r w:rsidR="007D17DD" w:rsidRPr="004D4F12">
              <w:rPr>
                <w:kern w:val="0"/>
                <w:szCs w:val="24"/>
                <w:lang w:val="es-ES"/>
              </w:rPr>
              <w:t xml:space="preserve"> </w:t>
            </w:r>
            <w:r w:rsidRPr="004D4F12">
              <w:rPr>
                <w:kern w:val="0"/>
                <w:szCs w:val="24"/>
                <w:lang w:val="es-ES"/>
              </w:rPr>
              <w:t>cada</w:t>
            </w:r>
            <w:r w:rsidR="007D17DD" w:rsidRPr="004D4F12">
              <w:rPr>
                <w:kern w:val="0"/>
                <w:szCs w:val="24"/>
                <w:lang w:val="es-ES"/>
              </w:rPr>
              <w:t xml:space="preserve"> </w:t>
            </w:r>
            <w:r w:rsidRPr="004D4F12">
              <w:rPr>
                <w:kern w:val="0"/>
                <w:szCs w:val="24"/>
                <w:lang w:val="es-ES"/>
              </w:rPr>
              <w:t>certificado.</w:t>
            </w:r>
            <w:r w:rsidR="007D17DD" w:rsidRPr="004D4F12">
              <w:rPr>
                <w:kern w:val="0"/>
                <w:szCs w:val="24"/>
                <w:lang w:val="es-ES"/>
              </w:rPr>
              <w:t xml:space="preserve"> </w:t>
            </w:r>
            <w:r w:rsidRPr="004D4F12">
              <w:rPr>
                <w:kern w:val="0"/>
                <w:szCs w:val="24"/>
                <w:lang w:val="es-ES"/>
              </w:rPr>
              <w:t>Si</w:t>
            </w:r>
            <w:r w:rsidR="007D17DD" w:rsidRPr="004D4F12">
              <w:rPr>
                <w:kern w:val="0"/>
                <w:szCs w:val="24"/>
                <w:lang w:val="es-ES"/>
              </w:rPr>
              <w:t xml:space="preserve"> </w:t>
            </w:r>
            <w:r w:rsidRPr="004D4F12">
              <w:rPr>
                <w:kern w:val="0"/>
                <w:szCs w:val="24"/>
                <w:lang w:val="es-ES"/>
              </w:rPr>
              <w:t>el</w:t>
            </w:r>
            <w:r w:rsidR="007D17DD" w:rsidRPr="004D4F12">
              <w:rPr>
                <w:kern w:val="0"/>
                <w:szCs w:val="24"/>
                <w:lang w:val="es-ES"/>
              </w:rPr>
              <w:t xml:space="preserve"> </w:t>
            </w:r>
            <w:r w:rsidRPr="004D4F12">
              <w:rPr>
                <w:kern w:val="0"/>
                <w:szCs w:val="24"/>
                <w:lang w:val="es-ES"/>
              </w:rPr>
              <w:t>Contratante</w:t>
            </w:r>
            <w:r w:rsidR="007D17DD" w:rsidRPr="004D4F12">
              <w:rPr>
                <w:kern w:val="0"/>
                <w:szCs w:val="24"/>
                <w:lang w:val="es-ES"/>
              </w:rPr>
              <w:t xml:space="preserve"> </w:t>
            </w:r>
            <w:r w:rsidRPr="004D4F12">
              <w:rPr>
                <w:kern w:val="0"/>
                <w:szCs w:val="24"/>
                <w:lang w:val="es-ES"/>
              </w:rPr>
              <w:t>emite</w:t>
            </w:r>
            <w:r w:rsidR="007D17DD" w:rsidRPr="004D4F12">
              <w:rPr>
                <w:kern w:val="0"/>
                <w:szCs w:val="24"/>
                <w:lang w:val="es-ES"/>
              </w:rPr>
              <w:t xml:space="preserve"> </w:t>
            </w:r>
            <w:r w:rsidRPr="004D4F12">
              <w:rPr>
                <w:kern w:val="0"/>
                <w:szCs w:val="24"/>
                <w:lang w:val="es-ES"/>
              </w:rPr>
              <w:t>un</w:t>
            </w:r>
            <w:r w:rsidR="007D17DD" w:rsidRPr="004D4F12">
              <w:rPr>
                <w:kern w:val="0"/>
                <w:szCs w:val="24"/>
                <w:lang w:val="es-ES"/>
              </w:rPr>
              <w:t xml:space="preserve"> </w:t>
            </w:r>
            <w:r w:rsidRPr="004D4F12">
              <w:rPr>
                <w:kern w:val="0"/>
                <w:szCs w:val="24"/>
                <w:lang w:val="es-ES"/>
              </w:rPr>
              <w:t>pago</w:t>
            </w:r>
            <w:r w:rsidR="007D17DD" w:rsidRPr="004D4F12">
              <w:rPr>
                <w:kern w:val="0"/>
                <w:szCs w:val="24"/>
                <w:lang w:val="es-ES"/>
              </w:rPr>
              <w:t xml:space="preserve"> </w:t>
            </w:r>
            <w:r w:rsidRPr="004D4F12">
              <w:rPr>
                <w:kern w:val="0"/>
                <w:szCs w:val="24"/>
                <w:lang w:val="es-ES"/>
              </w:rPr>
              <w:t>atrasado,</w:t>
            </w:r>
            <w:r w:rsidR="007D17DD" w:rsidRPr="004D4F12">
              <w:rPr>
                <w:kern w:val="0"/>
                <w:szCs w:val="24"/>
                <w:lang w:val="es-ES"/>
              </w:rPr>
              <w:t xml:space="preserve"> </w:t>
            </w:r>
            <w:r w:rsidRPr="004D4F12">
              <w:rPr>
                <w:kern w:val="0"/>
                <w:szCs w:val="24"/>
                <w:lang w:val="es-ES"/>
              </w:rPr>
              <w:t>en</w:t>
            </w:r>
            <w:r w:rsidR="007D17DD" w:rsidRPr="004D4F12">
              <w:rPr>
                <w:kern w:val="0"/>
                <w:szCs w:val="24"/>
                <w:lang w:val="es-ES"/>
              </w:rPr>
              <w:t xml:space="preserve"> </w:t>
            </w:r>
            <w:r w:rsidRPr="004D4F12">
              <w:rPr>
                <w:kern w:val="0"/>
                <w:szCs w:val="24"/>
                <w:lang w:val="es-ES"/>
              </w:rPr>
              <w:t>el</w:t>
            </w:r>
            <w:r w:rsidR="007D17DD" w:rsidRPr="004D4F12">
              <w:rPr>
                <w:kern w:val="0"/>
                <w:szCs w:val="24"/>
                <w:lang w:val="es-ES"/>
              </w:rPr>
              <w:t xml:space="preserve"> </w:t>
            </w:r>
            <w:r w:rsidRPr="004D4F12">
              <w:rPr>
                <w:kern w:val="0"/>
                <w:szCs w:val="24"/>
                <w:lang w:val="es-ES"/>
              </w:rPr>
              <w:t>pago</w:t>
            </w:r>
            <w:r w:rsidR="007D17DD" w:rsidRPr="004D4F12">
              <w:rPr>
                <w:kern w:val="0"/>
                <w:szCs w:val="24"/>
                <w:lang w:val="es-ES"/>
              </w:rPr>
              <w:t xml:space="preserve"> </w:t>
            </w:r>
            <w:r w:rsidRPr="004D4F12">
              <w:rPr>
                <w:kern w:val="0"/>
                <w:szCs w:val="24"/>
                <w:lang w:val="es-ES"/>
              </w:rPr>
              <w:t>siguiente</w:t>
            </w:r>
            <w:r w:rsidR="007D17DD" w:rsidRPr="004D4F12">
              <w:rPr>
                <w:kern w:val="0"/>
                <w:szCs w:val="24"/>
                <w:lang w:val="es-ES"/>
              </w:rPr>
              <w:t xml:space="preserve"> </w:t>
            </w:r>
            <w:r w:rsidRPr="004D4F12">
              <w:rPr>
                <w:kern w:val="0"/>
                <w:szCs w:val="24"/>
                <w:lang w:val="es-ES"/>
              </w:rPr>
              <w:t>se</w:t>
            </w:r>
            <w:r w:rsidR="007D17DD" w:rsidRPr="004D4F12">
              <w:rPr>
                <w:kern w:val="0"/>
                <w:szCs w:val="24"/>
                <w:lang w:val="es-ES"/>
              </w:rPr>
              <w:t xml:space="preserve"> </w:t>
            </w:r>
            <w:r w:rsidRPr="004D4F12">
              <w:rPr>
                <w:kern w:val="0"/>
                <w:szCs w:val="24"/>
                <w:lang w:val="es-ES"/>
              </w:rPr>
              <w:t>deberá</w:t>
            </w:r>
            <w:r w:rsidR="007D17DD" w:rsidRPr="004D4F12">
              <w:rPr>
                <w:kern w:val="0"/>
                <w:szCs w:val="24"/>
                <w:lang w:val="es-ES"/>
              </w:rPr>
              <w:t xml:space="preserve"> </w:t>
            </w:r>
            <w:r w:rsidRPr="004D4F12">
              <w:rPr>
                <w:kern w:val="0"/>
                <w:szCs w:val="24"/>
                <w:lang w:val="es-ES"/>
              </w:rPr>
              <w:t>pagarle</w:t>
            </w:r>
            <w:r w:rsidR="007D17DD" w:rsidRPr="004D4F12">
              <w:rPr>
                <w:kern w:val="0"/>
                <w:szCs w:val="24"/>
                <w:lang w:val="es-ES"/>
              </w:rPr>
              <w:t xml:space="preserve"> </w:t>
            </w:r>
            <w:r w:rsidRPr="004D4F12">
              <w:rPr>
                <w:kern w:val="0"/>
                <w:szCs w:val="24"/>
                <w:lang w:val="es-ES"/>
              </w:rPr>
              <w:t>al</w:t>
            </w:r>
            <w:r w:rsidR="007D17DD" w:rsidRPr="004D4F12">
              <w:rPr>
                <w:kern w:val="0"/>
                <w:szCs w:val="24"/>
                <w:lang w:val="es-ES"/>
              </w:rPr>
              <w:t xml:space="preserve"> </w:t>
            </w:r>
            <w:r w:rsidRPr="004D4F12">
              <w:rPr>
                <w:kern w:val="0"/>
                <w:szCs w:val="24"/>
                <w:lang w:val="es-ES"/>
              </w:rPr>
              <w:t>Contratista</w:t>
            </w:r>
            <w:r w:rsidR="007D17DD" w:rsidRPr="004D4F12">
              <w:rPr>
                <w:kern w:val="0"/>
                <w:szCs w:val="24"/>
                <w:lang w:val="es-ES"/>
              </w:rPr>
              <w:t xml:space="preserve"> </w:t>
            </w:r>
            <w:r w:rsidRPr="004D4F12">
              <w:rPr>
                <w:kern w:val="0"/>
                <w:szCs w:val="24"/>
                <w:lang w:val="es-ES"/>
              </w:rPr>
              <w:t>interés</w:t>
            </w:r>
            <w:r w:rsidR="007D17DD" w:rsidRPr="004D4F12">
              <w:rPr>
                <w:kern w:val="0"/>
                <w:szCs w:val="24"/>
                <w:lang w:val="es-ES"/>
              </w:rPr>
              <w:t xml:space="preserve"> </w:t>
            </w:r>
            <w:r w:rsidRPr="004D4F12">
              <w:rPr>
                <w:kern w:val="0"/>
                <w:szCs w:val="24"/>
                <w:lang w:val="es-ES"/>
              </w:rPr>
              <w:t>sobre</w:t>
            </w:r>
            <w:r w:rsidR="007D17DD" w:rsidRPr="004D4F12">
              <w:rPr>
                <w:kern w:val="0"/>
                <w:szCs w:val="24"/>
                <w:lang w:val="es-ES"/>
              </w:rPr>
              <w:t xml:space="preserve"> </w:t>
            </w:r>
            <w:r w:rsidRPr="004D4F12">
              <w:rPr>
                <w:kern w:val="0"/>
                <w:szCs w:val="24"/>
                <w:lang w:val="es-ES"/>
              </w:rPr>
              <w:t>el</w:t>
            </w:r>
            <w:r w:rsidR="007D17DD" w:rsidRPr="004D4F12">
              <w:rPr>
                <w:kern w:val="0"/>
                <w:szCs w:val="24"/>
                <w:lang w:val="es-ES"/>
              </w:rPr>
              <w:t xml:space="preserve"> </w:t>
            </w:r>
            <w:r w:rsidRPr="004D4F12">
              <w:rPr>
                <w:kern w:val="0"/>
                <w:szCs w:val="24"/>
                <w:lang w:val="es-ES"/>
              </w:rPr>
              <w:t>pago</w:t>
            </w:r>
            <w:r w:rsidR="007D17DD" w:rsidRPr="004D4F12">
              <w:rPr>
                <w:kern w:val="0"/>
                <w:szCs w:val="24"/>
                <w:lang w:val="es-ES"/>
              </w:rPr>
              <w:t xml:space="preserve"> </w:t>
            </w:r>
            <w:r w:rsidRPr="004D4F12">
              <w:rPr>
                <w:kern w:val="0"/>
                <w:szCs w:val="24"/>
                <w:lang w:val="es-ES"/>
              </w:rPr>
              <w:t>atrasado.</w:t>
            </w:r>
            <w:r w:rsidR="007D17DD" w:rsidRPr="004D4F12">
              <w:rPr>
                <w:kern w:val="0"/>
                <w:szCs w:val="24"/>
                <w:lang w:val="es-ES"/>
              </w:rPr>
              <w:t xml:space="preserve"> </w:t>
            </w:r>
            <w:r w:rsidRPr="004D4F12">
              <w:rPr>
                <w:kern w:val="0"/>
                <w:szCs w:val="24"/>
                <w:lang w:val="es-ES"/>
              </w:rPr>
              <w:t>El</w:t>
            </w:r>
            <w:r w:rsidR="007D17DD" w:rsidRPr="004D4F12">
              <w:rPr>
                <w:kern w:val="0"/>
                <w:szCs w:val="24"/>
                <w:lang w:val="es-ES"/>
              </w:rPr>
              <w:t xml:space="preserve"> </w:t>
            </w:r>
            <w:r w:rsidRPr="004D4F12">
              <w:rPr>
                <w:kern w:val="0"/>
                <w:szCs w:val="24"/>
                <w:lang w:val="es-ES"/>
              </w:rPr>
              <w:t>interés</w:t>
            </w:r>
            <w:r w:rsidR="007D17DD" w:rsidRPr="004D4F12">
              <w:rPr>
                <w:kern w:val="0"/>
                <w:szCs w:val="24"/>
                <w:lang w:val="es-ES"/>
              </w:rPr>
              <w:t xml:space="preserve"> </w:t>
            </w:r>
            <w:r w:rsidRPr="004D4F12">
              <w:rPr>
                <w:kern w:val="0"/>
                <w:szCs w:val="24"/>
                <w:lang w:val="es-ES"/>
              </w:rPr>
              <w:t>se</w:t>
            </w:r>
            <w:r w:rsidR="007D17DD" w:rsidRPr="004D4F12">
              <w:rPr>
                <w:kern w:val="0"/>
                <w:szCs w:val="24"/>
                <w:lang w:val="es-ES"/>
              </w:rPr>
              <w:t xml:space="preserve"> </w:t>
            </w:r>
            <w:r w:rsidRPr="004D4F12">
              <w:rPr>
                <w:kern w:val="0"/>
                <w:szCs w:val="24"/>
                <w:lang w:val="es-ES"/>
              </w:rPr>
              <w:t>calculará</w:t>
            </w:r>
            <w:r w:rsidR="007D17DD" w:rsidRPr="004D4F12">
              <w:rPr>
                <w:kern w:val="0"/>
                <w:szCs w:val="24"/>
                <w:lang w:val="es-ES"/>
              </w:rPr>
              <w:t xml:space="preserve"> </w:t>
            </w:r>
            <w:r w:rsidRPr="004D4F12">
              <w:rPr>
                <w:kern w:val="0"/>
                <w:szCs w:val="24"/>
                <w:lang w:val="es-ES"/>
              </w:rPr>
              <w:t>a</w:t>
            </w:r>
            <w:r w:rsidR="007D17DD" w:rsidRPr="004D4F12">
              <w:rPr>
                <w:kern w:val="0"/>
                <w:szCs w:val="24"/>
                <w:lang w:val="es-ES"/>
              </w:rPr>
              <w:t xml:space="preserve"> </w:t>
            </w:r>
            <w:r w:rsidRPr="004D4F12">
              <w:rPr>
                <w:kern w:val="0"/>
                <w:szCs w:val="24"/>
                <w:lang w:val="es-ES"/>
              </w:rPr>
              <w:t>partir</w:t>
            </w:r>
            <w:r w:rsidR="007D17DD" w:rsidRPr="004D4F12">
              <w:rPr>
                <w:kern w:val="0"/>
                <w:szCs w:val="24"/>
                <w:lang w:val="es-ES"/>
              </w:rPr>
              <w:t xml:space="preserve"> </w:t>
            </w:r>
            <w:r w:rsidRPr="004D4F12">
              <w:rPr>
                <w:kern w:val="0"/>
                <w:szCs w:val="24"/>
                <w:lang w:val="es-ES"/>
              </w:rPr>
              <w:t>de</w:t>
            </w:r>
            <w:r w:rsidR="007D17DD" w:rsidRPr="004D4F12">
              <w:rPr>
                <w:kern w:val="0"/>
                <w:szCs w:val="24"/>
                <w:lang w:val="es-ES"/>
              </w:rPr>
              <w:t xml:space="preserve"> </w:t>
            </w:r>
            <w:r w:rsidRPr="004D4F12">
              <w:rPr>
                <w:kern w:val="0"/>
                <w:szCs w:val="24"/>
                <w:lang w:val="es-ES"/>
              </w:rPr>
              <w:t>la</w:t>
            </w:r>
            <w:r w:rsidR="007D17DD" w:rsidRPr="004D4F12">
              <w:rPr>
                <w:kern w:val="0"/>
                <w:szCs w:val="24"/>
                <w:lang w:val="es-ES"/>
              </w:rPr>
              <w:t xml:space="preserve"> </w:t>
            </w:r>
            <w:r w:rsidRPr="004D4F12">
              <w:rPr>
                <w:kern w:val="0"/>
                <w:szCs w:val="24"/>
                <w:lang w:val="es-ES"/>
              </w:rPr>
              <w:t>fecha</w:t>
            </w:r>
            <w:r w:rsidR="007D17DD" w:rsidRPr="004D4F12">
              <w:rPr>
                <w:kern w:val="0"/>
                <w:szCs w:val="24"/>
                <w:lang w:val="es-ES"/>
              </w:rPr>
              <w:t xml:space="preserve"> </w:t>
            </w:r>
            <w:r w:rsidRPr="004D4F12">
              <w:rPr>
                <w:kern w:val="0"/>
                <w:szCs w:val="24"/>
                <w:lang w:val="es-ES"/>
              </w:rPr>
              <w:t>en</w:t>
            </w:r>
            <w:r w:rsidR="007D17DD" w:rsidRPr="004D4F12">
              <w:rPr>
                <w:kern w:val="0"/>
                <w:szCs w:val="24"/>
                <w:lang w:val="es-ES"/>
              </w:rPr>
              <w:t xml:space="preserve"> </w:t>
            </w:r>
            <w:r w:rsidRPr="004D4F12">
              <w:rPr>
                <w:kern w:val="0"/>
                <w:szCs w:val="24"/>
                <w:lang w:val="es-ES"/>
              </w:rPr>
              <w:t>que</w:t>
            </w:r>
            <w:r w:rsidR="007D17DD" w:rsidRPr="004D4F12">
              <w:rPr>
                <w:kern w:val="0"/>
                <w:szCs w:val="24"/>
                <w:lang w:val="es-ES"/>
              </w:rPr>
              <w:t xml:space="preserve"> </w:t>
            </w:r>
            <w:r w:rsidRPr="004D4F12">
              <w:rPr>
                <w:kern w:val="0"/>
                <w:szCs w:val="24"/>
                <w:lang w:val="es-ES"/>
              </w:rPr>
              <w:t>el</w:t>
            </w:r>
            <w:r w:rsidR="007D17DD" w:rsidRPr="004D4F12">
              <w:rPr>
                <w:kern w:val="0"/>
                <w:szCs w:val="24"/>
                <w:lang w:val="es-ES"/>
              </w:rPr>
              <w:t xml:space="preserve"> </w:t>
            </w:r>
            <w:r w:rsidRPr="004D4F12">
              <w:rPr>
                <w:kern w:val="0"/>
                <w:szCs w:val="24"/>
                <w:lang w:val="es-ES"/>
              </w:rPr>
              <w:t>pago</w:t>
            </w:r>
            <w:r w:rsidR="007D17DD" w:rsidRPr="004D4F12">
              <w:rPr>
                <w:kern w:val="0"/>
                <w:szCs w:val="24"/>
                <w:lang w:val="es-ES"/>
              </w:rPr>
              <w:t xml:space="preserve"> </w:t>
            </w:r>
            <w:r w:rsidRPr="004D4F12">
              <w:rPr>
                <w:kern w:val="0"/>
                <w:szCs w:val="24"/>
                <w:lang w:val="es-ES"/>
              </w:rPr>
              <w:t>atrasado</w:t>
            </w:r>
            <w:r w:rsidR="007D17DD" w:rsidRPr="004D4F12">
              <w:rPr>
                <w:kern w:val="0"/>
                <w:szCs w:val="24"/>
                <w:lang w:val="es-ES"/>
              </w:rPr>
              <w:t xml:space="preserve"> </w:t>
            </w:r>
            <w:r w:rsidRPr="004D4F12">
              <w:rPr>
                <w:kern w:val="0"/>
                <w:szCs w:val="24"/>
                <w:lang w:val="es-ES"/>
              </w:rPr>
              <w:t>debería</w:t>
            </w:r>
            <w:r w:rsidR="007D17DD" w:rsidRPr="004D4F12">
              <w:rPr>
                <w:kern w:val="0"/>
                <w:szCs w:val="24"/>
                <w:lang w:val="es-ES"/>
              </w:rPr>
              <w:t xml:space="preserve"> </w:t>
            </w:r>
            <w:r w:rsidRPr="004D4F12">
              <w:rPr>
                <w:kern w:val="0"/>
                <w:szCs w:val="24"/>
                <w:lang w:val="es-ES"/>
              </w:rPr>
              <w:t>haberse</w:t>
            </w:r>
            <w:r w:rsidR="007D17DD" w:rsidRPr="004D4F12">
              <w:rPr>
                <w:kern w:val="0"/>
                <w:szCs w:val="24"/>
                <w:lang w:val="es-ES"/>
              </w:rPr>
              <w:t xml:space="preserve"> </w:t>
            </w:r>
            <w:r w:rsidRPr="004D4F12">
              <w:rPr>
                <w:kern w:val="0"/>
                <w:szCs w:val="24"/>
                <w:lang w:val="es-ES"/>
              </w:rPr>
              <w:t>emitido</w:t>
            </w:r>
            <w:r w:rsidR="007D17DD" w:rsidRPr="004D4F12">
              <w:rPr>
                <w:kern w:val="0"/>
                <w:szCs w:val="24"/>
                <w:lang w:val="es-ES"/>
              </w:rPr>
              <w:t xml:space="preserve"> </w:t>
            </w:r>
            <w:r w:rsidRPr="004D4F12">
              <w:rPr>
                <w:kern w:val="0"/>
                <w:szCs w:val="24"/>
                <w:lang w:val="es-ES"/>
              </w:rPr>
              <w:t>hasta</w:t>
            </w:r>
            <w:r w:rsidR="007D17DD" w:rsidRPr="004D4F12">
              <w:rPr>
                <w:kern w:val="0"/>
                <w:szCs w:val="24"/>
                <w:lang w:val="es-ES"/>
              </w:rPr>
              <w:t xml:space="preserve"> </w:t>
            </w:r>
            <w:r w:rsidRPr="004D4F12">
              <w:rPr>
                <w:kern w:val="0"/>
                <w:szCs w:val="24"/>
                <w:lang w:val="es-ES"/>
              </w:rPr>
              <w:t>la</w:t>
            </w:r>
            <w:r w:rsidR="007D17DD" w:rsidRPr="004D4F12">
              <w:rPr>
                <w:kern w:val="0"/>
                <w:szCs w:val="24"/>
                <w:lang w:val="es-ES"/>
              </w:rPr>
              <w:t xml:space="preserve"> </w:t>
            </w:r>
            <w:r w:rsidRPr="004D4F12">
              <w:rPr>
                <w:kern w:val="0"/>
                <w:szCs w:val="24"/>
                <w:lang w:val="es-ES"/>
              </w:rPr>
              <w:t>fecha</w:t>
            </w:r>
            <w:r w:rsidR="007D17DD" w:rsidRPr="004D4F12">
              <w:rPr>
                <w:kern w:val="0"/>
                <w:szCs w:val="24"/>
                <w:lang w:val="es-ES"/>
              </w:rPr>
              <w:t xml:space="preserve"> </w:t>
            </w:r>
            <w:r w:rsidRPr="004D4F12">
              <w:rPr>
                <w:kern w:val="0"/>
                <w:szCs w:val="24"/>
                <w:lang w:val="es-ES"/>
              </w:rPr>
              <w:t>cuando</w:t>
            </w:r>
            <w:r w:rsidR="007D17DD" w:rsidRPr="004D4F12">
              <w:rPr>
                <w:kern w:val="0"/>
                <w:szCs w:val="24"/>
                <w:lang w:val="es-ES"/>
              </w:rPr>
              <w:t xml:space="preserve"> </w:t>
            </w:r>
            <w:r w:rsidRPr="004D4F12">
              <w:rPr>
                <w:kern w:val="0"/>
                <w:szCs w:val="24"/>
                <w:lang w:val="es-ES"/>
              </w:rPr>
              <w:t>el</w:t>
            </w:r>
            <w:r w:rsidR="007D17DD" w:rsidRPr="004D4F12">
              <w:rPr>
                <w:kern w:val="0"/>
                <w:szCs w:val="24"/>
                <w:lang w:val="es-ES"/>
              </w:rPr>
              <w:t xml:space="preserve"> </w:t>
            </w:r>
            <w:r w:rsidRPr="004D4F12">
              <w:rPr>
                <w:kern w:val="0"/>
                <w:szCs w:val="24"/>
                <w:lang w:val="es-ES"/>
              </w:rPr>
              <w:t>pago</w:t>
            </w:r>
            <w:r w:rsidR="007D17DD" w:rsidRPr="004D4F12">
              <w:rPr>
                <w:kern w:val="0"/>
                <w:szCs w:val="24"/>
                <w:lang w:val="es-ES"/>
              </w:rPr>
              <w:t xml:space="preserve"> </w:t>
            </w:r>
            <w:r w:rsidRPr="004D4F12">
              <w:rPr>
                <w:kern w:val="0"/>
                <w:szCs w:val="24"/>
                <w:lang w:val="es-ES"/>
              </w:rPr>
              <w:t>atrasado</w:t>
            </w:r>
            <w:r w:rsidR="007D17DD" w:rsidRPr="004D4F12">
              <w:rPr>
                <w:kern w:val="0"/>
                <w:szCs w:val="24"/>
                <w:lang w:val="es-ES"/>
              </w:rPr>
              <w:t xml:space="preserve"> </w:t>
            </w:r>
            <w:r w:rsidRPr="004D4F12">
              <w:rPr>
                <w:kern w:val="0"/>
                <w:szCs w:val="24"/>
                <w:lang w:val="es-ES"/>
              </w:rPr>
              <w:t>es</w:t>
            </w:r>
            <w:r w:rsidR="007D17DD" w:rsidRPr="004D4F12">
              <w:rPr>
                <w:kern w:val="0"/>
                <w:szCs w:val="24"/>
                <w:lang w:val="es-ES"/>
              </w:rPr>
              <w:t xml:space="preserve"> </w:t>
            </w:r>
            <w:r w:rsidRPr="004D4F12">
              <w:rPr>
                <w:kern w:val="0"/>
                <w:szCs w:val="24"/>
                <w:lang w:val="es-ES"/>
              </w:rPr>
              <w:t>emitido,</w:t>
            </w:r>
            <w:r w:rsidR="007D17DD" w:rsidRPr="004D4F12">
              <w:rPr>
                <w:kern w:val="0"/>
                <w:szCs w:val="24"/>
                <w:lang w:val="es-ES"/>
              </w:rPr>
              <w:t xml:space="preserve"> </w:t>
            </w:r>
            <w:r w:rsidRPr="004D4F12">
              <w:rPr>
                <w:kern w:val="0"/>
                <w:szCs w:val="24"/>
                <w:lang w:val="es-ES"/>
              </w:rPr>
              <w:t>a</w:t>
            </w:r>
            <w:r w:rsidR="007D17DD" w:rsidRPr="004D4F12">
              <w:rPr>
                <w:kern w:val="0"/>
                <w:szCs w:val="24"/>
                <w:lang w:val="es-ES"/>
              </w:rPr>
              <w:t xml:space="preserve"> </w:t>
            </w:r>
            <w:r w:rsidRPr="004D4F12">
              <w:rPr>
                <w:kern w:val="0"/>
                <w:szCs w:val="24"/>
                <w:lang w:val="es-ES"/>
              </w:rPr>
              <w:t>la</w:t>
            </w:r>
            <w:r w:rsidR="007D17DD" w:rsidRPr="004D4F12">
              <w:rPr>
                <w:kern w:val="0"/>
                <w:szCs w:val="24"/>
                <w:lang w:val="es-ES"/>
              </w:rPr>
              <w:t xml:space="preserve"> </w:t>
            </w:r>
            <w:r w:rsidRPr="004D4F12">
              <w:rPr>
                <w:kern w:val="0"/>
                <w:szCs w:val="24"/>
                <w:lang w:val="es-ES"/>
              </w:rPr>
              <w:t>tasa</w:t>
            </w:r>
            <w:r w:rsidR="007D17DD" w:rsidRPr="004D4F12">
              <w:rPr>
                <w:kern w:val="0"/>
                <w:szCs w:val="24"/>
                <w:lang w:val="es-ES"/>
              </w:rPr>
              <w:t xml:space="preserve"> </w:t>
            </w:r>
            <w:r w:rsidRPr="004D4F12">
              <w:rPr>
                <w:kern w:val="0"/>
                <w:szCs w:val="24"/>
                <w:lang w:val="es-ES"/>
              </w:rPr>
              <w:t>de</w:t>
            </w:r>
            <w:r w:rsidR="007D17DD" w:rsidRPr="004D4F12">
              <w:rPr>
                <w:kern w:val="0"/>
                <w:szCs w:val="24"/>
                <w:lang w:val="es-ES"/>
              </w:rPr>
              <w:t xml:space="preserve"> </w:t>
            </w:r>
            <w:r w:rsidRPr="004D4F12">
              <w:rPr>
                <w:kern w:val="0"/>
                <w:szCs w:val="24"/>
                <w:lang w:val="es-ES"/>
              </w:rPr>
              <w:t>interés</w:t>
            </w:r>
            <w:r w:rsidR="007D17DD" w:rsidRPr="004D4F12">
              <w:rPr>
                <w:kern w:val="0"/>
                <w:szCs w:val="24"/>
                <w:lang w:val="es-ES"/>
              </w:rPr>
              <w:t xml:space="preserve"> </w:t>
            </w:r>
            <w:r w:rsidRPr="004D4F12">
              <w:rPr>
                <w:kern w:val="0"/>
                <w:szCs w:val="24"/>
                <w:lang w:val="es-ES"/>
              </w:rPr>
              <w:t>vigente</w:t>
            </w:r>
            <w:r w:rsidR="007D17DD" w:rsidRPr="004D4F12">
              <w:rPr>
                <w:kern w:val="0"/>
                <w:szCs w:val="24"/>
                <w:lang w:val="es-ES"/>
              </w:rPr>
              <w:t xml:space="preserve"> </w:t>
            </w:r>
            <w:r w:rsidRPr="004D4F12">
              <w:rPr>
                <w:kern w:val="0"/>
                <w:szCs w:val="24"/>
                <w:lang w:val="es-ES"/>
              </w:rPr>
              <w:t>para</w:t>
            </w:r>
            <w:r w:rsidR="007D17DD" w:rsidRPr="004D4F12">
              <w:rPr>
                <w:kern w:val="0"/>
                <w:szCs w:val="24"/>
                <w:lang w:val="es-ES"/>
              </w:rPr>
              <w:t xml:space="preserve"> </w:t>
            </w:r>
            <w:r w:rsidRPr="004D4F12">
              <w:rPr>
                <w:kern w:val="0"/>
                <w:szCs w:val="24"/>
                <w:lang w:val="es-ES"/>
              </w:rPr>
              <w:t>préstamos</w:t>
            </w:r>
            <w:r w:rsidR="007D17DD" w:rsidRPr="004D4F12">
              <w:rPr>
                <w:kern w:val="0"/>
                <w:szCs w:val="24"/>
                <w:lang w:val="es-ES"/>
              </w:rPr>
              <w:t xml:space="preserve"> </w:t>
            </w:r>
            <w:r w:rsidRPr="004D4F12">
              <w:rPr>
                <w:kern w:val="0"/>
                <w:szCs w:val="24"/>
                <w:lang w:val="es-ES"/>
              </w:rPr>
              <w:t>comerciales</w:t>
            </w:r>
            <w:r w:rsidR="007D17DD" w:rsidRPr="004D4F12">
              <w:rPr>
                <w:kern w:val="0"/>
                <w:szCs w:val="24"/>
                <w:lang w:val="es-ES"/>
              </w:rPr>
              <w:t xml:space="preserve"> </w:t>
            </w:r>
            <w:r w:rsidRPr="004D4F12">
              <w:rPr>
                <w:kern w:val="0"/>
                <w:szCs w:val="24"/>
                <w:lang w:val="es-ES"/>
              </w:rPr>
              <w:t>para</w:t>
            </w:r>
            <w:r w:rsidR="007D17DD" w:rsidRPr="004D4F12">
              <w:rPr>
                <w:kern w:val="0"/>
                <w:szCs w:val="24"/>
                <w:lang w:val="es-ES"/>
              </w:rPr>
              <w:t xml:space="preserve"> </w:t>
            </w:r>
            <w:r w:rsidRPr="004D4F12">
              <w:rPr>
                <w:kern w:val="0"/>
                <w:szCs w:val="24"/>
                <w:lang w:val="es-ES"/>
              </w:rPr>
              <w:t>cada</w:t>
            </w:r>
            <w:r w:rsidR="007D17DD" w:rsidRPr="004D4F12">
              <w:rPr>
                <w:kern w:val="0"/>
                <w:szCs w:val="24"/>
                <w:lang w:val="es-ES"/>
              </w:rPr>
              <w:t xml:space="preserve"> </w:t>
            </w:r>
            <w:r w:rsidRPr="004D4F12">
              <w:rPr>
                <w:kern w:val="0"/>
                <w:szCs w:val="24"/>
                <w:lang w:val="es-ES"/>
              </w:rPr>
              <w:t>una</w:t>
            </w:r>
            <w:r w:rsidR="007D17DD" w:rsidRPr="004D4F12">
              <w:rPr>
                <w:kern w:val="0"/>
                <w:szCs w:val="24"/>
                <w:lang w:val="es-ES"/>
              </w:rPr>
              <w:t xml:space="preserve"> </w:t>
            </w:r>
            <w:r w:rsidRPr="004D4F12">
              <w:rPr>
                <w:kern w:val="0"/>
                <w:szCs w:val="24"/>
                <w:lang w:val="es-ES"/>
              </w:rPr>
              <w:t>de</w:t>
            </w:r>
            <w:r w:rsidR="007D17DD" w:rsidRPr="004D4F12">
              <w:rPr>
                <w:kern w:val="0"/>
                <w:szCs w:val="24"/>
                <w:lang w:val="es-ES"/>
              </w:rPr>
              <w:t xml:space="preserve"> </w:t>
            </w:r>
            <w:r w:rsidRPr="004D4F12">
              <w:rPr>
                <w:kern w:val="0"/>
                <w:szCs w:val="24"/>
                <w:lang w:val="es-ES"/>
              </w:rPr>
              <w:t>las</w:t>
            </w:r>
            <w:r w:rsidR="007D17DD" w:rsidRPr="004D4F12">
              <w:rPr>
                <w:kern w:val="0"/>
                <w:szCs w:val="24"/>
                <w:lang w:val="es-ES"/>
              </w:rPr>
              <w:t xml:space="preserve"> </w:t>
            </w:r>
            <w:r w:rsidRPr="004D4F12">
              <w:rPr>
                <w:kern w:val="0"/>
                <w:szCs w:val="24"/>
                <w:lang w:val="es-ES"/>
              </w:rPr>
              <w:t>monedas</w:t>
            </w:r>
            <w:r w:rsidR="007D17DD" w:rsidRPr="004D4F12">
              <w:rPr>
                <w:kern w:val="0"/>
                <w:szCs w:val="24"/>
                <w:lang w:val="es-ES"/>
              </w:rPr>
              <w:t xml:space="preserve"> </w:t>
            </w:r>
            <w:r w:rsidRPr="004D4F12">
              <w:rPr>
                <w:kern w:val="0"/>
                <w:szCs w:val="24"/>
                <w:lang w:val="es-ES"/>
              </w:rPr>
              <w:t>en</w:t>
            </w:r>
            <w:r w:rsidR="007D17DD" w:rsidRPr="004D4F12">
              <w:rPr>
                <w:kern w:val="0"/>
                <w:szCs w:val="24"/>
                <w:lang w:val="es-ES"/>
              </w:rPr>
              <w:t xml:space="preserve"> </w:t>
            </w:r>
            <w:r w:rsidRPr="004D4F12">
              <w:rPr>
                <w:kern w:val="0"/>
                <w:szCs w:val="24"/>
                <w:lang w:val="es-ES"/>
              </w:rPr>
              <w:t>las</w:t>
            </w:r>
            <w:r w:rsidR="007D17DD" w:rsidRPr="004D4F12">
              <w:rPr>
                <w:kern w:val="0"/>
                <w:szCs w:val="24"/>
                <w:lang w:val="es-ES"/>
              </w:rPr>
              <w:t xml:space="preserve"> </w:t>
            </w:r>
            <w:r w:rsidRPr="004D4F12">
              <w:rPr>
                <w:kern w:val="0"/>
                <w:szCs w:val="24"/>
                <w:lang w:val="es-ES"/>
              </w:rPr>
              <w:t>cuales</w:t>
            </w:r>
            <w:r w:rsidR="007D17DD" w:rsidRPr="004D4F12">
              <w:rPr>
                <w:kern w:val="0"/>
                <w:szCs w:val="24"/>
                <w:lang w:val="es-ES"/>
              </w:rPr>
              <w:t xml:space="preserve"> </w:t>
            </w:r>
            <w:r w:rsidRPr="004D4F12">
              <w:rPr>
                <w:kern w:val="0"/>
                <w:szCs w:val="24"/>
                <w:lang w:val="es-ES"/>
              </w:rPr>
              <w:t>se</w:t>
            </w:r>
            <w:r w:rsidR="007D17DD" w:rsidRPr="004D4F12">
              <w:rPr>
                <w:kern w:val="0"/>
                <w:szCs w:val="24"/>
                <w:lang w:val="es-ES"/>
              </w:rPr>
              <w:t xml:space="preserve"> </w:t>
            </w:r>
            <w:r w:rsidRPr="004D4F12">
              <w:rPr>
                <w:kern w:val="0"/>
                <w:szCs w:val="24"/>
                <w:lang w:val="es-ES"/>
              </w:rPr>
              <w:t>hace</w:t>
            </w:r>
            <w:r w:rsidR="007D17DD" w:rsidRPr="004D4F12">
              <w:rPr>
                <w:kern w:val="0"/>
                <w:szCs w:val="24"/>
                <w:lang w:val="es-ES"/>
              </w:rPr>
              <w:t xml:space="preserve"> </w:t>
            </w:r>
            <w:r w:rsidRPr="004D4F12">
              <w:rPr>
                <w:kern w:val="0"/>
                <w:szCs w:val="24"/>
                <w:lang w:val="es-ES"/>
              </w:rPr>
              <w:t>el</w:t>
            </w:r>
            <w:r w:rsidR="007D17DD" w:rsidRPr="004D4F12">
              <w:rPr>
                <w:kern w:val="0"/>
                <w:szCs w:val="24"/>
                <w:lang w:val="es-ES"/>
              </w:rPr>
              <w:t xml:space="preserve"> </w:t>
            </w:r>
            <w:r w:rsidRPr="004D4F12">
              <w:rPr>
                <w:kern w:val="0"/>
                <w:szCs w:val="24"/>
                <w:lang w:val="es-ES"/>
              </w:rPr>
              <w:t>pago.</w:t>
            </w:r>
            <w:r w:rsidR="007D17DD" w:rsidRPr="004D4F12">
              <w:rPr>
                <w:kern w:val="0"/>
                <w:szCs w:val="24"/>
                <w:lang w:val="es-ES"/>
              </w:rPr>
              <w:t xml:space="preserve"> </w:t>
            </w:r>
          </w:p>
          <w:p w14:paraId="39DAAE8D" w14:textId="472F7CCD" w:rsidR="001377B0" w:rsidRPr="004D4F12" w:rsidRDefault="001377B0" w:rsidP="003F79AA">
            <w:pPr>
              <w:suppressAutoHyphens/>
              <w:spacing w:after="200"/>
              <w:ind w:left="612" w:hanging="612"/>
              <w:jc w:val="both"/>
              <w:rPr>
                <w:spacing w:val="-3"/>
                <w:lang w:val="es-ES"/>
              </w:rPr>
            </w:pPr>
            <w:r w:rsidRPr="004D4F12">
              <w:rPr>
                <w:lang w:val="es-ES"/>
              </w:rPr>
              <w:t>43.2</w:t>
            </w:r>
            <w:r w:rsidRPr="004D4F12">
              <w:rPr>
                <w:lang w:val="es-ES"/>
              </w:rPr>
              <w:tab/>
              <w:t>Si</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monto</w:t>
            </w:r>
            <w:r w:rsidR="007D17DD" w:rsidRPr="004D4F12">
              <w:rPr>
                <w:lang w:val="es-ES"/>
              </w:rPr>
              <w:t xml:space="preserve"> </w:t>
            </w:r>
            <w:r w:rsidRPr="004D4F12">
              <w:rPr>
                <w:lang w:val="es-ES"/>
              </w:rPr>
              <w:t>certificado</w:t>
            </w:r>
            <w:r w:rsidR="007D17DD" w:rsidRPr="004D4F12">
              <w:rPr>
                <w:lang w:val="es-ES"/>
              </w:rPr>
              <w:t xml:space="preserve"> </w:t>
            </w:r>
            <w:r w:rsidRPr="004D4F12">
              <w:rPr>
                <w:lang w:val="es-ES"/>
              </w:rPr>
              <w:t>es</w:t>
            </w:r>
            <w:r w:rsidR="007D17DD" w:rsidRPr="004D4F12">
              <w:rPr>
                <w:lang w:val="es-ES"/>
              </w:rPr>
              <w:t xml:space="preserve"> </w:t>
            </w:r>
            <w:r w:rsidRPr="004D4F12">
              <w:rPr>
                <w:lang w:val="es-ES"/>
              </w:rPr>
              <w:t>incrementado</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un</w:t>
            </w:r>
            <w:r w:rsidR="007D17DD" w:rsidRPr="004D4F12">
              <w:rPr>
                <w:lang w:val="es-ES"/>
              </w:rPr>
              <w:t xml:space="preserve"> </w:t>
            </w:r>
            <w:r w:rsidRPr="004D4F12">
              <w:rPr>
                <w:lang w:val="es-ES"/>
              </w:rPr>
              <w:t>certificado</w:t>
            </w:r>
            <w:r w:rsidR="007D17DD" w:rsidRPr="004D4F12">
              <w:rPr>
                <w:lang w:val="es-ES"/>
              </w:rPr>
              <w:t xml:space="preserve"> </w:t>
            </w:r>
            <w:r w:rsidRPr="004D4F12">
              <w:rPr>
                <w:lang w:val="es-ES"/>
              </w:rPr>
              <w:t>posterior</w:t>
            </w:r>
            <w:r w:rsidR="007D17DD" w:rsidRPr="004D4F12">
              <w:rPr>
                <w:lang w:val="es-ES"/>
              </w:rPr>
              <w:t xml:space="preserve"> </w:t>
            </w:r>
            <w:r w:rsidRPr="004D4F12">
              <w:rPr>
                <w:lang w:val="es-ES"/>
              </w:rPr>
              <w:t>o</w:t>
            </w:r>
            <w:r w:rsidR="007D17DD" w:rsidRPr="004D4F12">
              <w:rPr>
                <w:lang w:val="es-ES"/>
              </w:rPr>
              <w:t xml:space="preserve"> </w:t>
            </w:r>
            <w:r w:rsidRPr="004D4F12">
              <w:rPr>
                <w:lang w:val="es-ES"/>
              </w:rPr>
              <w:t>como</w:t>
            </w:r>
            <w:r w:rsidR="007D17DD" w:rsidRPr="004D4F12">
              <w:rPr>
                <w:lang w:val="es-ES"/>
              </w:rPr>
              <w:t xml:space="preserve"> </w:t>
            </w:r>
            <w:r w:rsidRPr="004D4F12">
              <w:rPr>
                <w:lang w:val="es-ES"/>
              </w:rPr>
              <w:t>resultado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un</w:t>
            </w:r>
            <w:r w:rsidR="007D17DD" w:rsidRPr="004D4F12">
              <w:rPr>
                <w:lang w:val="es-ES"/>
              </w:rPr>
              <w:t xml:space="preserve"> </w:t>
            </w:r>
            <w:r w:rsidRPr="004D4F12">
              <w:rPr>
                <w:lang w:val="es-ES"/>
              </w:rPr>
              <w:t>veredicto</w:t>
            </w:r>
            <w:r w:rsidR="007D17DD" w:rsidRPr="004D4F12">
              <w:rPr>
                <w:lang w:val="es-ES"/>
              </w:rPr>
              <w:t xml:space="preserve"> </w:t>
            </w:r>
            <w:r w:rsidRPr="004D4F12">
              <w:rPr>
                <w:lang w:val="es-ES"/>
              </w:rPr>
              <w:t>por</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Conciliador</w:t>
            </w:r>
            <w:r w:rsidR="007D17DD" w:rsidRPr="004D4F12">
              <w:rPr>
                <w:lang w:val="es-ES"/>
              </w:rPr>
              <w:t xml:space="preserve"> </w:t>
            </w:r>
            <w:r w:rsidR="00643718" w:rsidRPr="004D4F12">
              <w:rPr>
                <w:lang w:val="es-ES"/>
              </w:rPr>
              <w:t>Técnico</w:t>
            </w:r>
            <w:r w:rsidR="007D17DD" w:rsidRPr="004D4F12">
              <w:rPr>
                <w:lang w:val="es-ES"/>
              </w:rPr>
              <w:t xml:space="preserve"> </w:t>
            </w:r>
            <w:r w:rsidRPr="004D4F12">
              <w:rPr>
                <w:lang w:val="es-ES"/>
              </w:rPr>
              <w:t>o</w:t>
            </w:r>
            <w:r w:rsidR="007D17DD" w:rsidRPr="004D4F12">
              <w:rPr>
                <w:lang w:val="es-ES"/>
              </w:rPr>
              <w:t xml:space="preserve"> </w:t>
            </w:r>
            <w:r w:rsidRPr="004D4F12">
              <w:rPr>
                <w:lang w:val="es-ES"/>
              </w:rPr>
              <w:t>un</w:t>
            </w:r>
            <w:r w:rsidR="007D17DD" w:rsidRPr="004D4F12">
              <w:rPr>
                <w:lang w:val="es-ES"/>
              </w:rPr>
              <w:t xml:space="preserve"> </w:t>
            </w:r>
            <w:r w:rsidRPr="004D4F12">
              <w:rPr>
                <w:lang w:val="es-ES"/>
              </w:rPr>
              <w:t>Árbitro,</w:t>
            </w:r>
            <w:r w:rsidR="007D17DD" w:rsidRPr="004D4F12">
              <w:rPr>
                <w:lang w:val="es-ES"/>
              </w:rPr>
              <w:t xml:space="preserve"> </w:t>
            </w:r>
            <w:r w:rsidRPr="004D4F12">
              <w:rPr>
                <w:lang w:val="es-ES"/>
              </w:rPr>
              <w:t>se</w:t>
            </w:r>
            <w:r w:rsidR="007D17DD" w:rsidRPr="004D4F12">
              <w:rPr>
                <w:lang w:val="es-ES"/>
              </w:rPr>
              <w:t xml:space="preserve"> </w:t>
            </w:r>
            <w:r w:rsidRPr="004D4F12">
              <w:rPr>
                <w:lang w:val="es-ES"/>
              </w:rPr>
              <w:t>le</w:t>
            </w:r>
            <w:r w:rsidR="007D17DD" w:rsidRPr="004D4F12">
              <w:rPr>
                <w:lang w:val="es-ES"/>
              </w:rPr>
              <w:t xml:space="preserve"> </w:t>
            </w:r>
            <w:r w:rsidRPr="004D4F12">
              <w:rPr>
                <w:lang w:val="es-ES"/>
              </w:rPr>
              <w:t>pagará</w:t>
            </w:r>
            <w:r w:rsidR="007D17DD" w:rsidRPr="004D4F12">
              <w:rPr>
                <w:lang w:val="es-ES"/>
              </w:rPr>
              <w:t xml:space="preserve"> </w:t>
            </w:r>
            <w:r w:rsidRPr="004D4F12">
              <w:rPr>
                <w:lang w:val="es-ES"/>
              </w:rPr>
              <w:t>interés</w:t>
            </w:r>
            <w:r w:rsidR="007D17DD" w:rsidRPr="004D4F12">
              <w:rPr>
                <w:lang w:val="es-ES"/>
              </w:rPr>
              <w:t xml:space="preserve"> </w:t>
            </w:r>
            <w:r w:rsidRPr="004D4F12">
              <w:rPr>
                <w:lang w:val="es-ES"/>
              </w:rPr>
              <w:t>al</w:t>
            </w:r>
            <w:r w:rsidR="007D17DD" w:rsidRPr="004D4F12">
              <w:rPr>
                <w:lang w:val="es-ES"/>
              </w:rPr>
              <w:t xml:space="preserve"> </w:t>
            </w:r>
            <w:r w:rsidRPr="004D4F12">
              <w:rPr>
                <w:lang w:val="es-ES"/>
              </w:rPr>
              <w:t>Contratista</w:t>
            </w:r>
            <w:r w:rsidR="007D17DD" w:rsidRPr="004D4F12">
              <w:rPr>
                <w:lang w:val="es-ES"/>
              </w:rPr>
              <w:t xml:space="preserve"> </w:t>
            </w:r>
            <w:r w:rsidRPr="004D4F12">
              <w:rPr>
                <w:lang w:val="es-ES"/>
              </w:rPr>
              <w:t>sobre</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pago</w:t>
            </w:r>
            <w:r w:rsidR="007D17DD" w:rsidRPr="004D4F12">
              <w:rPr>
                <w:lang w:val="es-ES"/>
              </w:rPr>
              <w:t xml:space="preserve"> </w:t>
            </w:r>
            <w:r w:rsidRPr="004D4F12">
              <w:rPr>
                <w:lang w:val="es-ES"/>
              </w:rPr>
              <w:t>demorado</w:t>
            </w:r>
            <w:r w:rsidR="007D17DD" w:rsidRPr="004D4F12">
              <w:rPr>
                <w:lang w:val="es-ES"/>
              </w:rPr>
              <w:t xml:space="preserve"> </w:t>
            </w:r>
            <w:r w:rsidRPr="004D4F12">
              <w:rPr>
                <w:lang w:val="es-ES"/>
              </w:rPr>
              <w:t>como</w:t>
            </w:r>
            <w:r w:rsidR="007D17DD" w:rsidRPr="004D4F12">
              <w:rPr>
                <w:lang w:val="es-ES"/>
              </w:rPr>
              <w:t xml:space="preserve"> </w:t>
            </w:r>
            <w:r w:rsidRPr="004D4F12">
              <w:rPr>
                <w:lang w:val="es-ES"/>
              </w:rPr>
              <w:t>se</w:t>
            </w:r>
            <w:r w:rsidR="007D17DD" w:rsidRPr="004D4F12">
              <w:rPr>
                <w:lang w:val="es-ES"/>
              </w:rPr>
              <w:t xml:space="preserve"> </w:t>
            </w:r>
            <w:r w:rsidRPr="004D4F12">
              <w:rPr>
                <w:lang w:val="es-ES"/>
              </w:rPr>
              <w:t>establece</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esta</w:t>
            </w:r>
            <w:r w:rsidR="007D17DD" w:rsidRPr="004D4F12">
              <w:rPr>
                <w:lang w:val="es-ES"/>
              </w:rPr>
              <w:t xml:space="preserve"> </w:t>
            </w:r>
            <w:r w:rsidRPr="004D4F12">
              <w:rPr>
                <w:lang w:val="es-ES"/>
              </w:rPr>
              <w:t>cláusula.</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interés</w:t>
            </w:r>
            <w:r w:rsidR="007D17DD" w:rsidRPr="004D4F12">
              <w:rPr>
                <w:lang w:val="es-ES"/>
              </w:rPr>
              <w:t xml:space="preserve"> </w:t>
            </w:r>
            <w:r w:rsidRPr="004D4F12">
              <w:rPr>
                <w:lang w:val="es-ES"/>
              </w:rPr>
              <w:t>se</w:t>
            </w:r>
            <w:r w:rsidR="007D17DD" w:rsidRPr="004D4F12">
              <w:rPr>
                <w:lang w:val="es-ES"/>
              </w:rPr>
              <w:t xml:space="preserve"> </w:t>
            </w:r>
            <w:r w:rsidRPr="004D4F12">
              <w:rPr>
                <w:lang w:val="es-ES"/>
              </w:rPr>
              <w:t>calculará</w:t>
            </w:r>
            <w:r w:rsidR="007D17DD" w:rsidRPr="004D4F12">
              <w:rPr>
                <w:lang w:val="es-ES"/>
              </w:rPr>
              <w:t xml:space="preserve"> </w:t>
            </w:r>
            <w:r w:rsidRPr="004D4F12">
              <w:rPr>
                <w:lang w:val="es-ES"/>
              </w:rPr>
              <w:t>a</w:t>
            </w:r>
            <w:r w:rsidR="007D17DD" w:rsidRPr="004D4F12">
              <w:rPr>
                <w:lang w:val="es-ES"/>
              </w:rPr>
              <w:t xml:space="preserve"> </w:t>
            </w:r>
            <w:r w:rsidRPr="004D4F12">
              <w:rPr>
                <w:lang w:val="es-ES"/>
              </w:rPr>
              <w:t>partir</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fecha</w:t>
            </w:r>
            <w:r w:rsidR="007D17DD" w:rsidRPr="004D4F12">
              <w:rPr>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debería</w:t>
            </w:r>
            <w:r w:rsidR="007D17DD" w:rsidRPr="004D4F12">
              <w:rPr>
                <w:spacing w:val="-3"/>
                <w:lang w:val="es-ES"/>
              </w:rPr>
              <w:t xml:space="preserve"> </w:t>
            </w:r>
            <w:r w:rsidRPr="004D4F12">
              <w:rPr>
                <w:spacing w:val="-3"/>
                <w:lang w:val="es-ES"/>
              </w:rPr>
              <w:t>haber</w:t>
            </w:r>
            <w:r w:rsidR="007D17DD" w:rsidRPr="004D4F12">
              <w:rPr>
                <w:spacing w:val="-3"/>
                <w:lang w:val="es-ES"/>
              </w:rPr>
              <w:t xml:space="preserve"> </w:t>
            </w:r>
            <w:r w:rsidRPr="004D4F12">
              <w:rPr>
                <w:spacing w:val="-3"/>
                <w:lang w:val="es-ES"/>
              </w:rPr>
              <w:t>certificado</w:t>
            </w:r>
            <w:r w:rsidR="007D17DD" w:rsidRPr="004D4F12">
              <w:rPr>
                <w:spacing w:val="-3"/>
                <w:lang w:val="es-ES"/>
              </w:rPr>
              <w:t xml:space="preserve"> </w:t>
            </w:r>
            <w:r w:rsidRPr="004D4F12">
              <w:rPr>
                <w:spacing w:val="-3"/>
                <w:lang w:val="es-ES"/>
              </w:rPr>
              <w:t>dicho</w:t>
            </w:r>
            <w:r w:rsidR="007D17DD" w:rsidRPr="004D4F12">
              <w:rPr>
                <w:spacing w:val="-3"/>
                <w:lang w:val="es-ES"/>
              </w:rPr>
              <w:t xml:space="preserve"> </w:t>
            </w:r>
            <w:r w:rsidRPr="004D4F12">
              <w:rPr>
                <w:spacing w:val="-3"/>
                <w:lang w:val="es-ES"/>
              </w:rPr>
              <w:t>incremento</w:t>
            </w:r>
            <w:r w:rsidR="007D17DD" w:rsidRPr="004D4F12">
              <w:rPr>
                <w:spacing w:val="-3"/>
                <w:lang w:val="es-ES"/>
              </w:rPr>
              <w:t xml:space="preserve"> </w:t>
            </w:r>
            <w:r w:rsidRPr="004D4F12">
              <w:rPr>
                <w:spacing w:val="-3"/>
                <w:lang w:val="es-ES"/>
              </w:rPr>
              <w:t>si</w:t>
            </w:r>
            <w:r w:rsidR="007D17DD" w:rsidRPr="004D4F12">
              <w:rPr>
                <w:spacing w:val="-3"/>
                <w:lang w:val="es-ES"/>
              </w:rPr>
              <w:t xml:space="preserve"> </w:t>
            </w:r>
            <w:r w:rsidRPr="004D4F12">
              <w:rPr>
                <w:spacing w:val="-3"/>
                <w:lang w:val="es-ES"/>
              </w:rPr>
              <w:t>no</w:t>
            </w:r>
            <w:r w:rsidR="007D17DD" w:rsidRPr="004D4F12">
              <w:rPr>
                <w:spacing w:val="-3"/>
                <w:lang w:val="es-ES"/>
              </w:rPr>
              <w:t xml:space="preserve"> </w:t>
            </w:r>
            <w:r w:rsidRPr="004D4F12">
              <w:rPr>
                <w:spacing w:val="-3"/>
                <w:lang w:val="es-ES"/>
              </w:rPr>
              <w:t>hubiera</w:t>
            </w:r>
            <w:r w:rsidR="007D17DD" w:rsidRPr="004D4F12">
              <w:rPr>
                <w:spacing w:val="-3"/>
                <w:lang w:val="es-ES"/>
              </w:rPr>
              <w:t xml:space="preserve"> </w:t>
            </w:r>
            <w:r w:rsidRPr="004D4F12">
              <w:rPr>
                <w:spacing w:val="-3"/>
                <w:lang w:val="es-ES"/>
              </w:rPr>
              <w:t>habido</w:t>
            </w:r>
            <w:r w:rsidR="007D17DD" w:rsidRPr="004D4F12">
              <w:rPr>
                <w:spacing w:val="-3"/>
                <w:lang w:val="es-ES"/>
              </w:rPr>
              <w:t xml:space="preserve"> </w:t>
            </w:r>
            <w:r w:rsidRPr="004D4F12">
              <w:rPr>
                <w:spacing w:val="-3"/>
                <w:lang w:val="es-ES"/>
              </w:rPr>
              <w:t>controversia.</w:t>
            </w:r>
          </w:p>
          <w:p w14:paraId="15672407" w14:textId="1E4EEBDF" w:rsidR="001377B0" w:rsidRPr="004D4F12" w:rsidRDefault="001377B0" w:rsidP="003F79AA">
            <w:pPr>
              <w:suppressAutoHyphens/>
              <w:spacing w:after="200"/>
              <w:ind w:left="612" w:hanging="612"/>
              <w:jc w:val="both"/>
              <w:rPr>
                <w:spacing w:val="-3"/>
                <w:lang w:val="es-ES"/>
              </w:rPr>
            </w:pPr>
            <w:r w:rsidRPr="004D4F12">
              <w:rPr>
                <w:spacing w:val="-3"/>
                <w:lang w:val="es-ES"/>
              </w:rPr>
              <w:t>43.3</w:t>
            </w:r>
            <w:r w:rsidRPr="004D4F12">
              <w:rPr>
                <w:spacing w:val="-3"/>
                <w:lang w:val="es-ES"/>
              </w:rPr>
              <w:tab/>
              <w:t>Salvo</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establezca</w:t>
            </w:r>
            <w:r w:rsidR="007D17DD" w:rsidRPr="004D4F12">
              <w:rPr>
                <w:spacing w:val="-3"/>
                <w:lang w:val="es-ES"/>
              </w:rPr>
              <w:t xml:space="preserve"> </w:t>
            </w:r>
            <w:r w:rsidRPr="004D4F12">
              <w:rPr>
                <w:spacing w:val="-3"/>
                <w:lang w:val="es-ES"/>
              </w:rPr>
              <w:t>otra</w:t>
            </w:r>
            <w:r w:rsidR="007D17DD" w:rsidRPr="004D4F12">
              <w:rPr>
                <w:spacing w:val="-3"/>
                <w:lang w:val="es-ES"/>
              </w:rPr>
              <w:t xml:space="preserve"> </w:t>
            </w:r>
            <w:r w:rsidRPr="004D4F12">
              <w:rPr>
                <w:spacing w:val="-3"/>
                <w:lang w:val="es-ES"/>
              </w:rPr>
              <w:t>cosa,</w:t>
            </w:r>
            <w:r w:rsidR="007D17DD" w:rsidRPr="004D4F12">
              <w:rPr>
                <w:spacing w:val="-3"/>
                <w:lang w:val="es-ES"/>
              </w:rPr>
              <w:t xml:space="preserve"> </w:t>
            </w:r>
            <w:r w:rsidRPr="004D4F12">
              <w:rPr>
                <w:spacing w:val="-3"/>
                <w:lang w:val="es-ES"/>
              </w:rPr>
              <w:t>todos</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pagos</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deducciones</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efectuarán</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proporciones</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monedas</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está</w:t>
            </w:r>
            <w:r w:rsidR="007D17DD" w:rsidRPr="004D4F12">
              <w:rPr>
                <w:spacing w:val="-3"/>
                <w:lang w:val="es-ES"/>
              </w:rPr>
              <w:t xml:space="preserve"> </w:t>
            </w:r>
            <w:r w:rsidRPr="004D4F12">
              <w:rPr>
                <w:spacing w:val="-3"/>
                <w:lang w:val="es-ES"/>
              </w:rPr>
              <w:t>expresado</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Precio</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Contrato</w:t>
            </w:r>
            <w:r w:rsidRPr="004D4F12">
              <w:rPr>
                <w:i/>
                <w:spacing w:val="-3"/>
                <w:lang w:val="es-ES"/>
              </w:rPr>
              <w:t>.</w:t>
            </w:r>
          </w:p>
          <w:p w14:paraId="30DDDAFD" w14:textId="5A9263C4" w:rsidR="001377B0" w:rsidRPr="004D4F12" w:rsidRDefault="001377B0" w:rsidP="00627EDE">
            <w:pPr>
              <w:pStyle w:val="Outline"/>
              <w:spacing w:before="0" w:after="200"/>
              <w:ind w:left="612" w:hanging="612"/>
              <w:jc w:val="both"/>
              <w:rPr>
                <w:kern w:val="0"/>
                <w:szCs w:val="24"/>
                <w:lang w:val="es-ES"/>
              </w:rPr>
            </w:pPr>
            <w:r w:rsidRPr="004D4F12">
              <w:rPr>
                <w:kern w:val="0"/>
                <w:szCs w:val="24"/>
                <w:lang w:val="es-ES"/>
              </w:rPr>
              <w:t>43.4</w:t>
            </w:r>
            <w:r w:rsidRPr="004D4F12">
              <w:rPr>
                <w:kern w:val="0"/>
                <w:szCs w:val="24"/>
                <w:lang w:val="es-ES"/>
              </w:rPr>
              <w:tab/>
              <w:t>El</w:t>
            </w:r>
            <w:r w:rsidR="007D17DD" w:rsidRPr="004D4F12">
              <w:rPr>
                <w:kern w:val="0"/>
                <w:szCs w:val="24"/>
                <w:lang w:val="es-ES"/>
              </w:rPr>
              <w:t xml:space="preserve"> </w:t>
            </w:r>
            <w:r w:rsidRPr="004D4F12">
              <w:rPr>
                <w:kern w:val="0"/>
                <w:szCs w:val="24"/>
                <w:lang w:val="es-ES"/>
              </w:rPr>
              <w:t>Contratante</w:t>
            </w:r>
            <w:r w:rsidR="007D17DD" w:rsidRPr="004D4F12">
              <w:rPr>
                <w:kern w:val="0"/>
                <w:szCs w:val="24"/>
                <w:lang w:val="es-ES"/>
              </w:rPr>
              <w:t xml:space="preserve"> </w:t>
            </w:r>
            <w:r w:rsidRPr="004D4F12">
              <w:rPr>
                <w:kern w:val="0"/>
                <w:szCs w:val="24"/>
                <w:lang w:val="es-ES"/>
              </w:rPr>
              <w:t>no</w:t>
            </w:r>
            <w:r w:rsidR="007D17DD" w:rsidRPr="004D4F12">
              <w:rPr>
                <w:kern w:val="0"/>
                <w:szCs w:val="24"/>
                <w:lang w:val="es-ES"/>
              </w:rPr>
              <w:t xml:space="preserve"> </w:t>
            </w:r>
            <w:r w:rsidRPr="004D4F12">
              <w:rPr>
                <w:kern w:val="0"/>
                <w:szCs w:val="24"/>
                <w:lang w:val="es-ES"/>
              </w:rPr>
              <w:t>pagará</w:t>
            </w:r>
            <w:r w:rsidR="007D17DD" w:rsidRPr="004D4F12">
              <w:rPr>
                <w:kern w:val="0"/>
                <w:szCs w:val="24"/>
                <w:lang w:val="es-ES"/>
              </w:rPr>
              <w:t xml:space="preserve"> </w:t>
            </w:r>
            <w:r w:rsidRPr="004D4F12">
              <w:rPr>
                <w:kern w:val="0"/>
                <w:szCs w:val="24"/>
                <w:lang w:val="es-ES"/>
              </w:rPr>
              <w:t>los</w:t>
            </w:r>
            <w:r w:rsidR="007D17DD" w:rsidRPr="004D4F12">
              <w:rPr>
                <w:kern w:val="0"/>
                <w:szCs w:val="24"/>
                <w:lang w:val="es-ES"/>
              </w:rPr>
              <w:t xml:space="preserve"> </w:t>
            </w:r>
            <w:r w:rsidR="00636D79" w:rsidRPr="004D4F12">
              <w:rPr>
                <w:kern w:val="0"/>
                <w:szCs w:val="24"/>
                <w:lang w:val="es-ES"/>
              </w:rPr>
              <w:t>elementos</w:t>
            </w:r>
            <w:r w:rsidR="007D17DD" w:rsidRPr="004D4F12">
              <w:rPr>
                <w:kern w:val="0"/>
                <w:szCs w:val="24"/>
                <w:lang w:val="es-ES"/>
              </w:rPr>
              <w:t xml:space="preserve"> </w:t>
            </w:r>
            <w:r w:rsidR="00636D79" w:rsidRPr="004D4F12">
              <w:rPr>
                <w:kern w:val="0"/>
                <w:szCs w:val="24"/>
                <w:lang w:val="es-ES"/>
              </w:rPr>
              <w:t>o</w:t>
            </w:r>
            <w:r w:rsidR="007D17DD" w:rsidRPr="004D4F12">
              <w:rPr>
                <w:kern w:val="0"/>
                <w:szCs w:val="24"/>
                <w:lang w:val="es-ES"/>
              </w:rPr>
              <w:t xml:space="preserve"> </w:t>
            </w:r>
            <w:r w:rsidR="00636D79" w:rsidRPr="004D4F12">
              <w:rPr>
                <w:kern w:val="0"/>
                <w:szCs w:val="24"/>
                <w:lang w:val="es-ES"/>
              </w:rPr>
              <w:t>subactividades</w:t>
            </w:r>
            <w:r w:rsidR="007D17DD" w:rsidRPr="004D4F12">
              <w:rPr>
                <w:kern w:val="0"/>
                <w:szCs w:val="24"/>
                <w:lang w:val="es-ES"/>
              </w:rPr>
              <w:t xml:space="preserve"> </w:t>
            </w:r>
            <w:r w:rsidRPr="004D4F12">
              <w:rPr>
                <w:kern w:val="0"/>
                <w:szCs w:val="24"/>
                <w:lang w:val="es-ES"/>
              </w:rPr>
              <w:t>de</w:t>
            </w:r>
            <w:r w:rsidR="007D17DD" w:rsidRPr="004D4F12">
              <w:rPr>
                <w:kern w:val="0"/>
                <w:szCs w:val="24"/>
                <w:lang w:val="es-ES"/>
              </w:rPr>
              <w:t xml:space="preserve"> </w:t>
            </w:r>
            <w:r w:rsidRPr="004D4F12">
              <w:rPr>
                <w:kern w:val="0"/>
                <w:szCs w:val="24"/>
                <w:lang w:val="es-ES"/>
              </w:rPr>
              <w:t>las</w:t>
            </w:r>
            <w:r w:rsidR="007D17DD" w:rsidRPr="004D4F12">
              <w:rPr>
                <w:kern w:val="0"/>
                <w:szCs w:val="24"/>
                <w:lang w:val="es-ES"/>
              </w:rPr>
              <w:t xml:space="preserve"> </w:t>
            </w:r>
            <w:r w:rsidRPr="004D4F12">
              <w:rPr>
                <w:kern w:val="0"/>
                <w:szCs w:val="24"/>
                <w:lang w:val="es-ES"/>
              </w:rPr>
              <w:t>Obras</w:t>
            </w:r>
            <w:r w:rsidR="007D17DD" w:rsidRPr="004D4F12">
              <w:rPr>
                <w:kern w:val="0"/>
                <w:szCs w:val="24"/>
                <w:lang w:val="es-ES"/>
              </w:rPr>
              <w:t xml:space="preserve"> </w:t>
            </w:r>
            <w:r w:rsidRPr="004D4F12">
              <w:rPr>
                <w:kern w:val="0"/>
                <w:szCs w:val="24"/>
                <w:lang w:val="es-ES"/>
              </w:rPr>
              <w:t>para</w:t>
            </w:r>
            <w:r w:rsidR="007D17DD" w:rsidRPr="004D4F12">
              <w:rPr>
                <w:kern w:val="0"/>
                <w:szCs w:val="24"/>
                <w:lang w:val="es-ES"/>
              </w:rPr>
              <w:t xml:space="preserve"> </w:t>
            </w:r>
            <w:r w:rsidRPr="004D4F12">
              <w:rPr>
                <w:kern w:val="0"/>
                <w:szCs w:val="24"/>
                <w:lang w:val="es-ES"/>
              </w:rPr>
              <w:t>los</w:t>
            </w:r>
            <w:r w:rsidR="007D17DD" w:rsidRPr="004D4F12">
              <w:rPr>
                <w:kern w:val="0"/>
                <w:szCs w:val="24"/>
                <w:lang w:val="es-ES"/>
              </w:rPr>
              <w:t xml:space="preserve"> </w:t>
            </w:r>
            <w:r w:rsidRPr="004D4F12">
              <w:rPr>
                <w:kern w:val="0"/>
                <w:szCs w:val="24"/>
                <w:lang w:val="es-ES"/>
              </w:rPr>
              <w:t>cuales</w:t>
            </w:r>
            <w:r w:rsidR="007D17DD" w:rsidRPr="004D4F12">
              <w:rPr>
                <w:kern w:val="0"/>
                <w:szCs w:val="24"/>
                <w:lang w:val="es-ES"/>
              </w:rPr>
              <w:t xml:space="preserve"> </w:t>
            </w:r>
            <w:r w:rsidRPr="004D4F12">
              <w:rPr>
                <w:kern w:val="0"/>
                <w:szCs w:val="24"/>
                <w:lang w:val="es-ES"/>
              </w:rPr>
              <w:t>no</w:t>
            </w:r>
            <w:r w:rsidR="007D17DD" w:rsidRPr="004D4F12">
              <w:rPr>
                <w:kern w:val="0"/>
                <w:szCs w:val="24"/>
                <w:lang w:val="es-ES"/>
              </w:rPr>
              <w:t xml:space="preserve"> </w:t>
            </w:r>
            <w:r w:rsidRPr="004D4F12">
              <w:rPr>
                <w:kern w:val="0"/>
                <w:szCs w:val="24"/>
                <w:lang w:val="es-ES"/>
              </w:rPr>
              <w:t>se</w:t>
            </w:r>
            <w:r w:rsidR="007D17DD" w:rsidRPr="004D4F12">
              <w:rPr>
                <w:kern w:val="0"/>
                <w:szCs w:val="24"/>
                <w:lang w:val="es-ES"/>
              </w:rPr>
              <w:t xml:space="preserve"> </w:t>
            </w:r>
            <w:r w:rsidRPr="004D4F12">
              <w:rPr>
                <w:kern w:val="0"/>
                <w:szCs w:val="24"/>
                <w:lang w:val="es-ES"/>
              </w:rPr>
              <w:t>indicó</w:t>
            </w:r>
            <w:r w:rsidR="007D17DD" w:rsidRPr="004D4F12">
              <w:rPr>
                <w:kern w:val="0"/>
                <w:szCs w:val="24"/>
                <w:lang w:val="es-ES"/>
              </w:rPr>
              <w:t xml:space="preserve"> </w:t>
            </w:r>
            <w:r w:rsidRPr="004D4F12">
              <w:rPr>
                <w:kern w:val="0"/>
                <w:szCs w:val="24"/>
                <w:lang w:val="es-ES"/>
              </w:rPr>
              <w:t>precio</w:t>
            </w:r>
            <w:r w:rsidR="007D17DD" w:rsidRPr="004D4F12">
              <w:rPr>
                <w:kern w:val="0"/>
                <w:szCs w:val="24"/>
                <w:lang w:val="es-ES"/>
              </w:rPr>
              <w:t xml:space="preserve"> </w:t>
            </w:r>
            <w:r w:rsidRPr="004D4F12">
              <w:rPr>
                <w:kern w:val="0"/>
                <w:szCs w:val="24"/>
                <w:lang w:val="es-ES"/>
              </w:rPr>
              <w:t>y</w:t>
            </w:r>
            <w:r w:rsidR="007D17DD" w:rsidRPr="004D4F12">
              <w:rPr>
                <w:kern w:val="0"/>
                <w:szCs w:val="24"/>
                <w:lang w:val="es-ES"/>
              </w:rPr>
              <w:t xml:space="preserve"> </w:t>
            </w:r>
            <w:r w:rsidRPr="004D4F12">
              <w:rPr>
                <w:kern w:val="0"/>
                <w:szCs w:val="24"/>
                <w:lang w:val="es-ES"/>
              </w:rPr>
              <w:t>se</w:t>
            </w:r>
            <w:r w:rsidR="007D17DD" w:rsidRPr="004D4F12">
              <w:rPr>
                <w:kern w:val="0"/>
                <w:szCs w:val="24"/>
                <w:lang w:val="es-ES"/>
              </w:rPr>
              <w:t xml:space="preserve"> </w:t>
            </w:r>
            <w:r w:rsidRPr="004D4F12">
              <w:rPr>
                <w:kern w:val="0"/>
                <w:szCs w:val="24"/>
                <w:lang w:val="es-ES"/>
              </w:rPr>
              <w:t>entenderá</w:t>
            </w:r>
            <w:r w:rsidR="007D17DD" w:rsidRPr="004D4F12">
              <w:rPr>
                <w:kern w:val="0"/>
                <w:szCs w:val="24"/>
                <w:lang w:val="es-ES"/>
              </w:rPr>
              <w:t xml:space="preserve"> </w:t>
            </w:r>
            <w:r w:rsidRPr="004D4F12">
              <w:rPr>
                <w:kern w:val="0"/>
                <w:szCs w:val="24"/>
                <w:lang w:val="es-ES"/>
              </w:rPr>
              <w:t>que</w:t>
            </w:r>
            <w:r w:rsidR="007D17DD" w:rsidRPr="004D4F12">
              <w:rPr>
                <w:kern w:val="0"/>
                <w:szCs w:val="24"/>
                <w:lang w:val="es-ES"/>
              </w:rPr>
              <w:t xml:space="preserve"> </w:t>
            </w:r>
            <w:r w:rsidRPr="004D4F12">
              <w:rPr>
                <w:kern w:val="0"/>
                <w:szCs w:val="24"/>
                <w:lang w:val="es-ES"/>
              </w:rPr>
              <w:t>están</w:t>
            </w:r>
            <w:r w:rsidR="007D17DD" w:rsidRPr="004D4F12">
              <w:rPr>
                <w:kern w:val="0"/>
                <w:szCs w:val="24"/>
                <w:lang w:val="es-ES"/>
              </w:rPr>
              <w:t xml:space="preserve"> </w:t>
            </w:r>
            <w:r w:rsidRPr="004D4F12">
              <w:rPr>
                <w:kern w:val="0"/>
                <w:szCs w:val="24"/>
                <w:lang w:val="es-ES"/>
              </w:rPr>
              <w:t>cubiertos</w:t>
            </w:r>
            <w:r w:rsidR="007D17DD" w:rsidRPr="004D4F12">
              <w:rPr>
                <w:kern w:val="0"/>
                <w:szCs w:val="24"/>
                <w:lang w:val="es-ES"/>
              </w:rPr>
              <w:t xml:space="preserve"> </w:t>
            </w:r>
            <w:r w:rsidRPr="004D4F12">
              <w:rPr>
                <w:kern w:val="0"/>
                <w:szCs w:val="24"/>
                <w:lang w:val="es-ES"/>
              </w:rPr>
              <w:t>en</w:t>
            </w:r>
            <w:r w:rsidR="007D17DD" w:rsidRPr="004D4F12">
              <w:rPr>
                <w:kern w:val="0"/>
                <w:szCs w:val="24"/>
                <w:lang w:val="es-ES"/>
              </w:rPr>
              <w:t xml:space="preserve"> </w:t>
            </w:r>
            <w:r w:rsidRPr="004D4F12">
              <w:rPr>
                <w:kern w:val="0"/>
                <w:szCs w:val="24"/>
                <w:lang w:val="es-ES"/>
              </w:rPr>
              <w:t>otros</w:t>
            </w:r>
            <w:r w:rsidR="007D17DD" w:rsidRPr="004D4F12">
              <w:rPr>
                <w:kern w:val="0"/>
                <w:szCs w:val="24"/>
                <w:lang w:val="es-ES"/>
              </w:rPr>
              <w:t xml:space="preserve"> </w:t>
            </w:r>
            <w:r w:rsidRPr="004D4F12">
              <w:rPr>
                <w:kern w:val="0"/>
                <w:szCs w:val="24"/>
                <w:lang w:val="es-ES"/>
              </w:rPr>
              <w:t>precios</w:t>
            </w:r>
            <w:r w:rsidR="007D17DD" w:rsidRPr="004D4F12">
              <w:rPr>
                <w:kern w:val="0"/>
                <w:szCs w:val="24"/>
                <w:lang w:val="es-ES"/>
              </w:rPr>
              <w:t xml:space="preserve"> </w:t>
            </w:r>
            <w:r w:rsidRPr="004D4F12">
              <w:rPr>
                <w:kern w:val="0"/>
                <w:szCs w:val="24"/>
                <w:lang w:val="es-ES"/>
              </w:rPr>
              <w:t>en</w:t>
            </w:r>
            <w:r w:rsidR="007D17DD" w:rsidRPr="004D4F12">
              <w:rPr>
                <w:kern w:val="0"/>
                <w:szCs w:val="24"/>
                <w:lang w:val="es-ES"/>
              </w:rPr>
              <w:t xml:space="preserve"> </w:t>
            </w:r>
            <w:r w:rsidRPr="004D4F12">
              <w:rPr>
                <w:kern w:val="0"/>
                <w:szCs w:val="24"/>
                <w:lang w:val="es-ES"/>
              </w:rPr>
              <w:t>el</w:t>
            </w:r>
            <w:r w:rsidR="007D17DD" w:rsidRPr="004D4F12">
              <w:rPr>
                <w:kern w:val="0"/>
                <w:szCs w:val="24"/>
                <w:lang w:val="es-ES"/>
              </w:rPr>
              <w:t xml:space="preserve"> </w:t>
            </w:r>
            <w:r w:rsidRPr="004D4F12">
              <w:rPr>
                <w:kern w:val="0"/>
                <w:szCs w:val="24"/>
                <w:lang w:val="es-ES"/>
              </w:rPr>
              <w:t>Contrato.</w:t>
            </w:r>
          </w:p>
        </w:tc>
      </w:tr>
      <w:tr w:rsidR="001377B0" w:rsidRPr="004D4F12" w14:paraId="5D95F8AE" w14:textId="77777777" w:rsidTr="2B5E3ACD">
        <w:trPr>
          <w:gridAfter w:val="2"/>
          <w:wAfter w:w="1010" w:type="dxa"/>
        </w:trPr>
        <w:tc>
          <w:tcPr>
            <w:tcW w:w="2177" w:type="dxa"/>
          </w:tcPr>
          <w:p w14:paraId="51D72DA1" w14:textId="38C601B6" w:rsidR="001377B0" w:rsidRPr="004D4F12" w:rsidRDefault="001377B0" w:rsidP="003F79AA">
            <w:pPr>
              <w:pStyle w:val="SectionVHeading3"/>
              <w:rPr>
                <w:lang w:val="es-ES"/>
              </w:rPr>
            </w:pPr>
            <w:bookmarkStart w:id="184" w:name="_Toc399832285"/>
            <w:r w:rsidRPr="004D4F12">
              <w:rPr>
                <w:lang w:val="es-ES"/>
              </w:rPr>
              <w:t>44.</w:t>
            </w:r>
            <w:r w:rsidRPr="004D4F12">
              <w:rPr>
                <w:lang w:val="es-ES"/>
              </w:rPr>
              <w:tab/>
              <w:t>Eventos</w:t>
            </w:r>
            <w:r w:rsidR="007D17DD" w:rsidRPr="004D4F12">
              <w:rPr>
                <w:lang w:val="es-ES"/>
              </w:rPr>
              <w:t xml:space="preserve"> </w:t>
            </w:r>
            <w:r w:rsidRPr="004D4F12">
              <w:rPr>
                <w:lang w:val="es-ES"/>
              </w:rPr>
              <w:t>Compensables</w:t>
            </w:r>
            <w:bookmarkEnd w:id="184"/>
          </w:p>
        </w:tc>
        <w:tc>
          <w:tcPr>
            <w:tcW w:w="6470" w:type="dxa"/>
            <w:gridSpan w:val="2"/>
          </w:tcPr>
          <w:p w14:paraId="46FE6A8E" w14:textId="5CB6A282" w:rsidR="001377B0" w:rsidRPr="004D4F12" w:rsidRDefault="001377B0" w:rsidP="003F79AA">
            <w:pPr>
              <w:pStyle w:val="Outline"/>
              <w:spacing w:before="0" w:after="200"/>
              <w:ind w:left="612" w:hanging="612"/>
              <w:jc w:val="both"/>
              <w:rPr>
                <w:kern w:val="0"/>
                <w:szCs w:val="24"/>
                <w:lang w:val="es-ES"/>
              </w:rPr>
            </w:pPr>
            <w:r w:rsidRPr="004D4F12">
              <w:rPr>
                <w:kern w:val="0"/>
                <w:szCs w:val="24"/>
                <w:lang w:val="es-ES"/>
              </w:rPr>
              <w:t>44.1</w:t>
            </w:r>
            <w:r w:rsidRPr="004D4F12">
              <w:rPr>
                <w:kern w:val="0"/>
                <w:szCs w:val="24"/>
                <w:lang w:val="es-ES"/>
              </w:rPr>
              <w:tab/>
              <w:t>Se</w:t>
            </w:r>
            <w:r w:rsidR="007D17DD" w:rsidRPr="004D4F12">
              <w:rPr>
                <w:kern w:val="0"/>
                <w:szCs w:val="24"/>
                <w:lang w:val="es-ES"/>
              </w:rPr>
              <w:t xml:space="preserve"> </w:t>
            </w:r>
            <w:r w:rsidRPr="004D4F12">
              <w:rPr>
                <w:kern w:val="0"/>
                <w:szCs w:val="24"/>
                <w:lang w:val="es-ES"/>
              </w:rPr>
              <w:t>considerarán</w:t>
            </w:r>
            <w:r w:rsidR="007D17DD" w:rsidRPr="004D4F12">
              <w:rPr>
                <w:kern w:val="0"/>
                <w:szCs w:val="24"/>
                <w:lang w:val="es-ES"/>
              </w:rPr>
              <w:t xml:space="preserve"> </w:t>
            </w:r>
            <w:r w:rsidRPr="004D4F12">
              <w:rPr>
                <w:kern w:val="0"/>
                <w:szCs w:val="24"/>
                <w:lang w:val="es-ES"/>
              </w:rPr>
              <w:t>eventos</w:t>
            </w:r>
            <w:r w:rsidR="007D17DD" w:rsidRPr="004D4F12">
              <w:rPr>
                <w:kern w:val="0"/>
                <w:szCs w:val="24"/>
                <w:lang w:val="es-ES"/>
              </w:rPr>
              <w:t xml:space="preserve"> </w:t>
            </w:r>
            <w:r w:rsidRPr="004D4F12">
              <w:rPr>
                <w:kern w:val="0"/>
                <w:szCs w:val="24"/>
                <w:lang w:val="es-ES"/>
              </w:rPr>
              <w:t>compensables</w:t>
            </w:r>
            <w:r w:rsidR="007D17DD" w:rsidRPr="004D4F12">
              <w:rPr>
                <w:kern w:val="0"/>
                <w:szCs w:val="24"/>
                <w:lang w:val="es-ES"/>
              </w:rPr>
              <w:t xml:space="preserve"> </w:t>
            </w:r>
            <w:r w:rsidRPr="004D4F12">
              <w:rPr>
                <w:kern w:val="0"/>
                <w:szCs w:val="24"/>
                <w:lang w:val="es-ES"/>
              </w:rPr>
              <w:t>los</w:t>
            </w:r>
            <w:r w:rsidR="007D17DD" w:rsidRPr="004D4F12">
              <w:rPr>
                <w:kern w:val="0"/>
                <w:szCs w:val="24"/>
                <w:lang w:val="es-ES"/>
              </w:rPr>
              <w:t xml:space="preserve"> </w:t>
            </w:r>
            <w:r w:rsidRPr="004D4F12">
              <w:rPr>
                <w:kern w:val="0"/>
                <w:szCs w:val="24"/>
                <w:lang w:val="es-ES"/>
              </w:rPr>
              <w:t>siguientes:</w:t>
            </w:r>
          </w:p>
          <w:p w14:paraId="294AA719" w14:textId="2F3CEDF0" w:rsidR="001377B0" w:rsidRPr="004D4F12" w:rsidRDefault="001377B0" w:rsidP="003F79AA">
            <w:pPr>
              <w:pStyle w:val="Outline"/>
              <w:spacing w:before="0" w:after="200"/>
              <w:ind w:left="1152" w:hanging="612"/>
              <w:jc w:val="both"/>
              <w:rPr>
                <w:kern w:val="0"/>
                <w:szCs w:val="24"/>
                <w:lang w:val="es-ES"/>
              </w:rPr>
            </w:pPr>
            <w:r w:rsidRPr="004D4F12">
              <w:rPr>
                <w:kern w:val="0"/>
                <w:szCs w:val="24"/>
                <w:lang w:val="es-ES"/>
              </w:rPr>
              <w:t>(a)</w:t>
            </w:r>
            <w:r w:rsidRPr="004D4F12">
              <w:rPr>
                <w:kern w:val="0"/>
                <w:szCs w:val="24"/>
                <w:lang w:val="es-ES"/>
              </w:rPr>
              <w:tab/>
              <w:t>El</w:t>
            </w:r>
            <w:r w:rsidR="007D17DD" w:rsidRPr="004D4F12">
              <w:rPr>
                <w:kern w:val="0"/>
                <w:szCs w:val="24"/>
                <w:lang w:val="es-ES"/>
              </w:rPr>
              <w:t xml:space="preserve"> </w:t>
            </w:r>
            <w:r w:rsidRPr="004D4F12">
              <w:rPr>
                <w:kern w:val="0"/>
                <w:szCs w:val="24"/>
                <w:lang w:val="es-ES"/>
              </w:rPr>
              <w:t>Contratante</w:t>
            </w:r>
            <w:r w:rsidR="007D17DD" w:rsidRPr="004D4F12">
              <w:rPr>
                <w:kern w:val="0"/>
                <w:szCs w:val="24"/>
                <w:lang w:val="es-ES"/>
              </w:rPr>
              <w:t xml:space="preserve"> </w:t>
            </w:r>
            <w:r w:rsidRPr="004D4F12">
              <w:rPr>
                <w:kern w:val="0"/>
                <w:szCs w:val="24"/>
                <w:lang w:val="es-ES"/>
              </w:rPr>
              <w:t>no</w:t>
            </w:r>
            <w:r w:rsidR="007D17DD" w:rsidRPr="004D4F12">
              <w:rPr>
                <w:kern w:val="0"/>
                <w:szCs w:val="24"/>
                <w:lang w:val="es-ES"/>
              </w:rPr>
              <w:t xml:space="preserve"> </w:t>
            </w:r>
            <w:r w:rsidRPr="004D4F12">
              <w:rPr>
                <w:kern w:val="0"/>
                <w:szCs w:val="24"/>
                <w:lang w:val="es-ES"/>
              </w:rPr>
              <w:t>permite</w:t>
            </w:r>
            <w:r w:rsidR="007D17DD" w:rsidRPr="004D4F12">
              <w:rPr>
                <w:kern w:val="0"/>
                <w:szCs w:val="24"/>
                <w:lang w:val="es-ES"/>
              </w:rPr>
              <w:t xml:space="preserve"> </w:t>
            </w:r>
            <w:r w:rsidRPr="004D4F12">
              <w:rPr>
                <w:kern w:val="0"/>
                <w:szCs w:val="24"/>
                <w:lang w:val="es-ES"/>
              </w:rPr>
              <w:t>acceso</w:t>
            </w:r>
            <w:r w:rsidR="007D17DD" w:rsidRPr="004D4F12">
              <w:rPr>
                <w:kern w:val="0"/>
                <w:szCs w:val="24"/>
                <w:lang w:val="es-ES"/>
              </w:rPr>
              <w:t xml:space="preserve"> </w:t>
            </w:r>
            <w:r w:rsidRPr="004D4F12">
              <w:rPr>
                <w:kern w:val="0"/>
                <w:szCs w:val="24"/>
                <w:lang w:val="es-ES"/>
              </w:rPr>
              <w:t>a</w:t>
            </w:r>
            <w:r w:rsidR="007D17DD" w:rsidRPr="004D4F12">
              <w:rPr>
                <w:kern w:val="0"/>
                <w:szCs w:val="24"/>
                <w:lang w:val="es-ES"/>
              </w:rPr>
              <w:t xml:space="preserve"> </w:t>
            </w:r>
            <w:r w:rsidRPr="004D4F12">
              <w:rPr>
                <w:kern w:val="0"/>
                <w:szCs w:val="24"/>
                <w:lang w:val="es-ES"/>
              </w:rPr>
              <w:t>una</w:t>
            </w:r>
            <w:r w:rsidR="007D17DD" w:rsidRPr="004D4F12">
              <w:rPr>
                <w:kern w:val="0"/>
                <w:szCs w:val="24"/>
                <w:lang w:val="es-ES"/>
              </w:rPr>
              <w:t xml:space="preserve"> </w:t>
            </w:r>
            <w:r w:rsidRPr="004D4F12">
              <w:rPr>
                <w:kern w:val="0"/>
                <w:szCs w:val="24"/>
                <w:lang w:val="es-ES"/>
              </w:rPr>
              <w:t>parte</w:t>
            </w:r>
            <w:r w:rsidR="007D17DD" w:rsidRPr="004D4F12">
              <w:rPr>
                <w:kern w:val="0"/>
                <w:szCs w:val="24"/>
                <w:lang w:val="es-ES"/>
              </w:rPr>
              <w:t xml:space="preserve"> </w:t>
            </w:r>
            <w:r w:rsidRPr="004D4F12">
              <w:rPr>
                <w:kern w:val="0"/>
                <w:szCs w:val="24"/>
                <w:lang w:val="es-ES"/>
              </w:rPr>
              <w:t>del</w:t>
            </w:r>
            <w:r w:rsidR="007D17DD" w:rsidRPr="004D4F12">
              <w:rPr>
                <w:kern w:val="0"/>
                <w:szCs w:val="24"/>
                <w:lang w:val="es-ES"/>
              </w:rPr>
              <w:t xml:space="preserve"> </w:t>
            </w:r>
            <w:r w:rsidR="00933FD4" w:rsidRPr="004D4F12">
              <w:rPr>
                <w:kern w:val="0"/>
                <w:szCs w:val="24"/>
                <w:lang w:val="es-ES"/>
              </w:rPr>
              <w:t>Lugar</w:t>
            </w:r>
            <w:r w:rsidR="007D17DD" w:rsidRPr="004D4F12">
              <w:rPr>
                <w:kern w:val="0"/>
                <w:szCs w:val="24"/>
                <w:lang w:val="es-ES"/>
              </w:rPr>
              <w:t xml:space="preserve"> </w:t>
            </w:r>
            <w:r w:rsidR="00933FD4" w:rsidRPr="004D4F12">
              <w:rPr>
                <w:kern w:val="0"/>
                <w:szCs w:val="24"/>
                <w:lang w:val="es-ES"/>
              </w:rPr>
              <w:t>de</w:t>
            </w:r>
            <w:r w:rsidR="007D17DD" w:rsidRPr="004D4F12">
              <w:rPr>
                <w:kern w:val="0"/>
                <w:szCs w:val="24"/>
                <w:lang w:val="es-ES"/>
              </w:rPr>
              <w:t xml:space="preserve"> </w:t>
            </w:r>
            <w:r w:rsidR="00933FD4" w:rsidRPr="004D4F12">
              <w:rPr>
                <w:kern w:val="0"/>
                <w:szCs w:val="24"/>
                <w:lang w:val="es-ES"/>
              </w:rPr>
              <w:t>las</w:t>
            </w:r>
            <w:r w:rsidR="007D17DD" w:rsidRPr="004D4F12">
              <w:rPr>
                <w:kern w:val="0"/>
                <w:szCs w:val="24"/>
                <w:lang w:val="es-ES"/>
              </w:rPr>
              <w:t xml:space="preserve"> </w:t>
            </w:r>
            <w:r w:rsidR="00933FD4" w:rsidRPr="004D4F12">
              <w:rPr>
                <w:kern w:val="0"/>
                <w:szCs w:val="24"/>
                <w:lang w:val="es-ES"/>
              </w:rPr>
              <w:t>Obras</w:t>
            </w:r>
            <w:r w:rsidR="007D17DD" w:rsidRPr="004D4F12">
              <w:rPr>
                <w:kern w:val="0"/>
                <w:szCs w:val="24"/>
                <w:lang w:val="es-ES"/>
              </w:rPr>
              <w:t xml:space="preserve"> </w:t>
            </w:r>
            <w:r w:rsidRPr="004D4F12">
              <w:rPr>
                <w:kern w:val="0"/>
                <w:szCs w:val="24"/>
                <w:lang w:val="es-ES"/>
              </w:rPr>
              <w:t>en</w:t>
            </w:r>
            <w:r w:rsidR="007D17DD" w:rsidRPr="004D4F12">
              <w:rPr>
                <w:kern w:val="0"/>
                <w:szCs w:val="24"/>
                <w:lang w:val="es-ES"/>
              </w:rPr>
              <w:t xml:space="preserve"> </w:t>
            </w:r>
            <w:r w:rsidRPr="004D4F12">
              <w:rPr>
                <w:kern w:val="0"/>
                <w:szCs w:val="24"/>
                <w:lang w:val="es-ES"/>
              </w:rPr>
              <w:t>la</w:t>
            </w:r>
            <w:r w:rsidR="007D17DD" w:rsidRPr="004D4F12">
              <w:rPr>
                <w:kern w:val="0"/>
                <w:szCs w:val="24"/>
                <w:lang w:val="es-ES"/>
              </w:rPr>
              <w:t xml:space="preserve"> </w:t>
            </w:r>
            <w:r w:rsidRPr="004D4F12">
              <w:rPr>
                <w:kern w:val="0"/>
                <w:szCs w:val="24"/>
                <w:lang w:val="es-ES"/>
              </w:rPr>
              <w:t>Fecha</w:t>
            </w:r>
            <w:r w:rsidR="007D17DD" w:rsidRPr="004D4F12">
              <w:rPr>
                <w:kern w:val="0"/>
                <w:szCs w:val="24"/>
                <w:lang w:val="es-ES"/>
              </w:rPr>
              <w:t xml:space="preserve"> </w:t>
            </w:r>
            <w:r w:rsidRPr="004D4F12">
              <w:rPr>
                <w:kern w:val="0"/>
                <w:szCs w:val="24"/>
                <w:lang w:val="es-ES"/>
              </w:rPr>
              <w:t>de</w:t>
            </w:r>
            <w:r w:rsidR="007D17DD" w:rsidRPr="004D4F12">
              <w:rPr>
                <w:kern w:val="0"/>
                <w:szCs w:val="24"/>
                <w:lang w:val="es-ES"/>
              </w:rPr>
              <w:t xml:space="preserve"> </w:t>
            </w:r>
            <w:r w:rsidRPr="004D4F12">
              <w:rPr>
                <w:kern w:val="0"/>
                <w:szCs w:val="24"/>
                <w:lang w:val="es-ES"/>
              </w:rPr>
              <w:t>Posesión</w:t>
            </w:r>
            <w:r w:rsidR="007D17DD" w:rsidRPr="004D4F12">
              <w:rPr>
                <w:kern w:val="0"/>
                <w:szCs w:val="24"/>
                <w:lang w:val="es-ES"/>
              </w:rPr>
              <w:t xml:space="preserve"> </w:t>
            </w:r>
            <w:r w:rsidRPr="004D4F12">
              <w:rPr>
                <w:kern w:val="0"/>
                <w:szCs w:val="24"/>
                <w:lang w:val="es-ES"/>
              </w:rPr>
              <w:t>del</w:t>
            </w:r>
            <w:r w:rsidR="007D17DD" w:rsidRPr="004D4F12">
              <w:rPr>
                <w:kern w:val="0"/>
                <w:szCs w:val="24"/>
                <w:lang w:val="es-ES"/>
              </w:rPr>
              <w:t xml:space="preserve"> </w:t>
            </w:r>
            <w:r w:rsidR="00933FD4" w:rsidRPr="004D4F12">
              <w:rPr>
                <w:kern w:val="0"/>
                <w:szCs w:val="24"/>
                <w:lang w:val="es-ES"/>
              </w:rPr>
              <w:t>Lugar</w:t>
            </w:r>
            <w:r w:rsidR="007D17DD" w:rsidRPr="004D4F12">
              <w:rPr>
                <w:kern w:val="0"/>
                <w:szCs w:val="24"/>
                <w:lang w:val="es-ES"/>
              </w:rPr>
              <w:t xml:space="preserve"> </w:t>
            </w:r>
            <w:r w:rsidR="00933FD4" w:rsidRPr="004D4F12">
              <w:rPr>
                <w:kern w:val="0"/>
                <w:szCs w:val="24"/>
                <w:lang w:val="es-ES"/>
              </w:rPr>
              <w:t>de</w:t>
            </w:r>
            <w:r w:rsidR="007D17DD" w:rsidRPr="004D4F12">
              <w:rPr>
                <w:kern w:val="0"/>
                <w:szCs w:val="24"/>
                <w:lang w:val="es-ES"/>
              </w:rPr>
              <w:t xml:space="preserve"> </w:t>
            </w:r>
            <w:r w:rsidR="00933FD4" w:rsidRPr="004D4F12">
              <w:rPr>
                <w:kern w:val="0"/>
                <w:szCs w:val="24"/>
                <w:lang w:val="es-ES"/>
              </w:rPr>
              <w:t>las</w:t>
            </w:r>
            <w:r w:rsidR="007D17DD" w:rsidRPr="004D4F12">
              <w:rPr>
                <w:kern w:val="0"/>
                <w:szCs w:val="24"/>
                <w:lang w:val="es-ES"/>
              </w:rPr>
              <w:t xml:space="preserve"> </w:t>
            </w:r>
            <w:r w:rsidR="00933FD4" w:rsidRPr="004D4F12">
              <w:rPr>
                <w:kern w:val="0"/>
                <w:szCs w:val="24"/>
                <w:lang w:val="es-ES"/>
              </w:rPr>
              <w:t>Obras</w:t>
            </w:r>
            <w:r w:rsidR="007D17DD" w:rsidRPr="004D4F12">
              <w:rPr>
                <w:kern w:val="0"/>
                <w:szCs w:val="24"/>
                <w:lang w:val="es-ES"/>
              </w:rPr>
              <w:t xml:space="preserve"> </w:t>
            </w:r>
            <w:r w:rsidRPr="004D4F12">
              <w:rPr>
                <w:kern w:val="0"/>
                <w:szCs w:val="24"/>
                <w:lang w:val="es-ES"/>
              </w:rPr>
              <w:t>de</w:t>
            </w:r>
            <w:r w:rsidR="007D17DD" w:rsidRPr="004D4F12">
              <w:rPr>
                <w:kern w:val="0"/>
                <w:szCs w:val="24"/>
                <w:lang w:val="es-ES"/>
              </w:rPr>
              <w:t xml:space="preserve"> </w:t>
            </w:r>
            <w:r w:rsidRPr="004D4F12">
              <w:rPr>
                <w:kern w:val="0"/>
                <w:szCs w:val="24"/>
                <w:lang w:val="es-ES"/>
              </w:rPr>
              <w:t>acuerdo</w:t>
            </w:r>
            <w:r w:rsidR="007D17DD" w:rsidRPr="004D4F12">
              <w:rPr>
                <w:kern w:val="0"/>
                <w:szCs w:val="24"/>
                <w:lang w:val="es-ES"/>
              </w:rPr>
              <w:t xml:space="preserve"> </w:t>
            </w:r>
            <w:r w:rsidRPr="004D4F12">
              <w:rPr>
                <w:kern w:val="0"/>
                <w:szCs w:val="24"/>
                <w:lang w:val="es-ES"/>
              </w:rPr>
              <w:t>con</w:t>
            </w:r>
            <w:r w:rsidR="007D17DD" w:rsidRPr="004D4F12">
              <w:rPr>
                <w:kern w:val="0"/>
                <w:szCs w:val="24"/>
                <w:lang w:val="es-ES"/>
              </w:rPr>
              <w:t xml:space="preserve"> </w:t>
            </w:r>
            <w:r w:rsidRPr="004D4F12">
              <w:rPr>
                <w:kern w:val="0"/>
                <w:szCs w:val="24"/>
                <w:lang w:val="es-ES"/>
              </w:rPr>
              <w:t>la</w:t>
            </w:r>
            <w:r w:rsidR="007D17DD" w:rsidRPr="004D4F12">
              <w:rPr>
                <w:kern w:val="0"/>
                <w:szCs w:val="24"/>
                <w:lang w:val="es-ES"/>
              </w:rPr>
              <w:t xml:space="preserve"> </w:t>
            </w:r>
            <w:r w:rsidRPr="004D4F12">
              <w:rPr>
                <w:kern w:val="0"/>
                <w:szCs w:val="24"/>
                <w:lang w:val="es-ES"/>
              </w:rPr>
              <w:t>Subcláusula</w:t>
            </w:r>
            <w:r w:rsidR="007D17DD" w:rsidRPr="004D4F12">
              <w:rPr>
                <w:kern w:val="0"/>
                <w:szCs w:val="24"/>
                <w:lang w:val="es-ES"/>
              </w:rPr>
              <w:t xml:space="preserve"> </w:t>
            </w:r>
            <w:r w:rsidRPr="004D4F12">
              <w:rPr>
                <w:kern w:val="0"/>
                <w:szCs w:val="24"/>
                <w:lang w:val="es-ES"/>
              </w:rPr>
              <w:t>21.1</w:t>
            </w:r>
            <w:r w:rsidR="007D17DD" w:rsidRPr="004D4F12">
              <w:rPr>
                <w:kern w:val="0"/>
                <w:szCs w:val="24"/>
                <w:lang w:val="es-ES"/>
              </w:rPr>
              <w:t xml:space="preserve"> </w:t>
            </w:r>
            <w:r w:rsidRPr="004D4F12">
              <w:rPr>
                <w:kern w:val="0"/>
                <w:szCs w:val="24"/>
                <w:lang w:val="es-ES"/>
              </w:rPr>
              <w:t>de</w:t>
            </w:r>
            <w:r w:rsidR="007D17DD" w:rsidRPr="004D4F12">
              <w:rPr>
                <w:kern w:val="0"/>
                <w:szCs w:val="24"/>
                <w:lang w:val="es-ES"/>
              </w:rPr>
              <w:t xml:space="preserve"> </w:t>
            </w:r>
            <w:r w:rsidRPr="004D4F12">
              <w:rPr>
                <w:kern w:val="0"/>
                <w:szCs w:val="24"/>
                <w:lang w:val="es-ES"/>
              </w:rPr>
              <w:t>las</w:t>
            </w:r>
            <w:r w:rsidR="007D17DD" w:rsidRPr="004D4F12">
              <w:rPr>
                <w:kern w:val="0"/>
                <w:szCs w:val="24"/>
                <w:lang w:val="es-ES"/>
              </w:rPr>
              <w:t xml:space="preserve"> </w:t>
            </w:r>
            <w:r w:rsidRPr="004D4F12">
              <w:rPr>
                <w:kern w:val="0"/>
                <w:szCs w:val="24"/>
                <w:lang w:val="es-ES"/>
              </w:rPr>
              <w:t>CGC.</w:t>
            </w:r>
          </w:p>
          <w:p w14:paraId="2FF937EF" w14:textId="503BA003" w:rsidR="001377B0" w:rsidRPr="004D4F12" w:rsidRDefault="001377B0" w:rsidP="003F79AA">
            <w:pPr>
              <w:pStyle w:val="Outline"/>
              <w:spacing w:before="0" w:after="200"/>
              <w:ind w:left="1152" w:hanging="612"/>
              <w:jc w:val="both"/>
              <w:rPr>
                <w:kern w:val="0"/>
                <w:szCs w:val="24"/>
                <w:lang w:val="es-ES"/>
              </w:rPr>
            </w:pPr>
            <w:r w:rsidRPr="004D4F12">
              <w:rPr>
                <w:kern w:val="0"/>
                <w:szCs w:val="24"/>
                <w:lang w:val="es-ES"/>
              </w:rPr>
              <w:t>(b)</w:t>
            </w:r>
            <w:r w:rsidRPr="004D4F12">
              <w:rPr>
                <w:kern w:val="0"/>
                <w:szCs w:val="24"/>
                <w:lang w:val="es-ES"/>
              </w:rPr>
              <w:tab/>
              <w:t>El</w:t>
            </w:r>
            <w:r w:rsidR="007D17DD" w:rsidRPr="004D4F12">
              <w:rPr>
                <w:kern w:val="0"/>
                <w:szCs w:val="24"/>
                <w:lang w:val="es-ES"/>
              </w:rPr>
              <w:t xml:space="preserve"> </w:t>
            </w:r>
            <w:r w:rsidRPr="004D4F12">
              <w:rPr>
                <w:kern w:val="0"/>
                <w:szCs w:val="24"/>
                <w:lang w:val="es-ES"/>
              </w:rPr>
              <w:t>Contratante</w:t>
            </w:r>
            <w:r w:rsidR="007D17DD" w:rsidRPr="004D4F12">
              <w:rPr>
                <w:kern w:val="0"/>
                <w:szCs w:val="24"/>
                <w:lang w:val="es-ES"/>
              </w:rPr>
              <w:t xml:space="preserve"> </w:t>
            </w:r>
            <w:r w:rsidRPr="004D4F12">
              <w:rPr>
                <w:kern w:val="0"/>
                <w:szCs w:val="24"/>
                <w:lang w:val="es-ES"/>
              </w:rPr>
              <w:t>modifica</w:t>
            </w:r>
            <w:r w:rsidR="007D17DD" w:rsidRPr="004D4F12">
              <w:rPr>
                <w:kern w:val="0"/>
                <w:szCs w:val="24"/>
                <w:lang w:val="es-ES"/>
              </w:rPr>
              <w:t xml:space="preserve"> </w:t>
            </w:r>
            <w:r w:rsidRPr="004D4F12">
              <w:rPr>
                <w:kern w:val="0"/>
                <w:szCs w:val="24"/>
                <w:lang w:val="es-ES"/>
              </w:rPr>
              <w:t>la</w:t>
            </w:r>
            <w:r w:rsidR="007D17DD" w:rsidRPr="004D4F12">
              <w:rPr>
                <w:kern w:val="0"/>
                <w:szCs w:val="24"/>
                <w:lang w:val="es-ES"/>
              </w:rPr>
              <w:t xml:space="preserve"> </w:t>
            </w:r>
            <w:r w:rsidRPr="004D4F12">
              <w:rPr>
                <w:kern w:val="0"/>
                <w:szCs w:val="24"/>
                <w:lang w:val="es-ES"/>
              </w:rPr>
              <w:t>Lista</w:t>
            </w:r>
            <w:r w:rsidR="007D17DD" w:rsidRPr="004D4F12">
              <w:rPr>
                <w:kern w:val="0"/>
                <w:szCs w:val="24"/>
                <w:lang w:val="es-ES"/>
              </w:rPr>
              <w:t xml:space="preserve"> </w:t>
            </w:r>
            <w:r w:rsidRPr="004D4F12">
              <w:rPr>
                <w:kern w:val="0"/>
                <w:szCs w:val="24"/>
                <w:lang w:val="es-ES"/>
              </w:rPr>
              <w:t>de</w:t>
            </w:r>
            <w:r w:rsidR="007D17DD" w:rsidRPr="004D4F12">
              <w:rPr>
                <w:kern w:val="0"/>
                <w:szCs w:val="24"/>
                <w:lang w:val="es-ES"/>
              </w:rPr>
              <w:t xml:space="preserve"> </w:t>
            </w:r>
            <w:r w:rsidRPr="004D4F12">
              <w:rPr>
                <w:kern w:val="0"/>
                <w:szCs w:val="24"/>
                <w:lang w:val="es-ES"/>
              </w:rPr>
              <w:t>Otros</w:t>
            </w:r>
            <w:r w:rsidR="007D17DD" w:rsidRPr="004D4F12">
              <w:rPr>
                <w:kern w:val="0"/>
                <w:szCs w:val="24"/>
                <w:lang w:val="es-ES"/>
              </w:rPr>
              <w:t xml:space="preserve"> </w:t>
            </w:r>
            <w:r w:rsidRPr="004D4F12">
              <w:rPr>
                <w:kern w:val="0"/>
                <w:szCs w:val="24"/>
                <w:lang w:val="es-ES"/>
              </w:rPr>
              <w:t>Contratistas</w:t>
            </w:r>
            <w:r w:rsidR="007D17DD" w:rsidRPr="004D4F12">
              <w:rPr>
                <w:kern w:val="0"/>
                <w:szCs w:val="24"/>
                <w:lang w:val="es-ES"/>
              </w:rPr>
              <w:t xml:space="preserve"> </w:t>
            </w:r>
            <w:r w:rsidRPr="004D4F12">
              <w:rPr>
                <w:kern w:val="0"/>
                <w:szCs w:val="24"/>
                <w:lang w:val="es-ES"/>
              </w:rPr>
              <w:t>de</w:t>
            </w:r>
            <w:r w:rsidR="007D17DD" w:rsidRPr="004D4F12">
              <w:rPr>
                <w:kern w:val="0"/>
                <w:szCs w:val="24"/>
                <w:lang w:val="es-ES"/>
              </w:rPr>
              <w:t xml:space="preserve"> </w:t>
            </w:r>
            <w:r w:rsidRPr="004D4F12">
              <w:rPr>
                <w:kern w:val="0"/>
                <w:szCs w:val="24"/>
                <w:lang w:val="es-ES"/>
              </w:rPr>
              <w:t>tal</w:t>
            </w:r>
            <w:r w:rsidR="007D17DD" w:rsidRPr="004D4F12">
              <w:rPr>
                <w:kern w:val="0"/>
                <w:szCs w:val="24"/>
                <w:lang w:val="es-ES"/>
              </w:rPr>
              <w:t xml:space="preserve"> </w:t>
            </w:r>
            <w:r w:rsidRPr="004D4F12">
              <w:rPr>
                <w:kern w:val="0"/>
                <w:szCs w:val="24"/>
                <w:lang w:val="es-ES"/>
              </w:rPr>
              <w:t>manera</w:t>
            </w:r>
            <w:r w:rsidR="007D17DD" w:rsidRPr="004D4F12">
              <w:rPr>
                <w:kern w:val="0"/>
                <w:szCs w:val="24"/>
                <w:lang w:val="es-ES"/>
              </w:rPr>
              <w:t xml:space="preserve"> </w:t>
            </w:r>
            <w:r w:rsidRPr="004D4F12">
              <w:rPr>
                <w:kern w:val="0"/>
                <w:szCs w:val="24"/>
                <w:lang w:val="es-ES"/>
              </w:rPr>
              <w:t>que</w:t>
            </w:r>
            <w:r w:rsidR="007D17DD" w:rsidRPr="004D4F12">
              <w:rPr>
                <w:kern w:val="0"/>
                <w:szCs w:val="24"/>
                <w:lang w:val="es-ES"/>
              </w:rPr>
              <w:t xml:space="preserve"> </w:t>
            </w:r>
            <w:r w:rsidRPr="004D4F12">
              <w:rPr>
                <w:kern w:val="0"/>
                <w:szCs w:val="24"/>
                <w:lang w:val="es-ES"/>
              </w:rPr>
              <w:t>afecta</w:t>
            </w:r>
            <w:r w:rsidR="007D17DD" w:rsidRPr="004D4F12">
              <w:rPr>
                <w:kern w:val="0"/>
                <w:szCs w:val="24"/>
                <w:lang w:val="es-ES"/>
              </w:rPr>
              <w:t xml:space="preserve"> </w:t>
            </w:r>
            <w:r w:rsidRPr="004D4F12">
              <w:rPr>
                <w:kern w:val="0"/>
                <w:szCs w:val="24"/>
                <w:lang w:val="es-ES"/>
              </w:rPr>
              <w:t>el</w:t>
            </w:r>
            <w:r w:rsidR="007D17DD" w:rsidRPr="004D4F12">
              <w:rPr>
                <w:kern w:val="0"/>
                <w:szCs w:val="24"/>
                <w:lang w:val="es-ES"/>
              </w:rPr>
              <w:t xml:space="preserve"> </w:t>
            </w:r>
            <w:r w:rsidRPr="004D4F12">
              <w:rPr>
                <w:kern w:val="0"/>
                <w:szCs w:val="24"/>
                <w:lang w:val="es-ES"/>
              </w:rPr>
              <w:t>trabajo</w:t>
            </w:r>
            <w:r w:rsidR="007D17DD" w:rsidRPr="004D4F12">
              <w:rPr>
                <w:kern w:val="0"/>
                <w:szCs w:val="24"/>
                <w:lang w:val="es-ES"/>
              </w:rPr>
              <w:t xml:space="preserve"> </w:t>
            </w:r>
            <w:r w:rsidRPr="004D4F12">
              <w:rPr>
                <w:kern w:val="0"/>
                <w:szCs w:val="24"/>
                <w:lang w:val="es-ES"/>
              </w:rPr>
              <w:t>del</w:t>
            </w:r>
            <w:r w:rsidR="007D17DD" w:rsidRPr="004D4F12">
              <w:rPr>
                <w:kern w:val="0"/>
                <w:szCs w:val="24"/>
                <w:lang w:val="es-ES"/>
              </w:rPr>
              <w:t xml:space="preserve"> </w:t>
            </w:r>
            <w:r w:rsidRPr="004D4F12">
              <w:rPr>
                <w:kern w:val="0"/>
                <w:szCs w:val="24"/>
                <w:lang w:val="es-ES"/>
              </w:rPr>
              <w:t>Contratista</w:t>
            </w:r>
            <w:r w:rsidR="007D17DD" w:rsidRPr="004D4F12">
              <w:rPr>
                <w:kern w:val="0"/>
                <w:szCs w:val="24"/>
                <w:lang w:val="es-ES"/>
              </w:rPr>
              <w:t xml:space="preserve"> </w:t>
            </w:r>
            <w:r w:rsidRPr="004D4F12">
              <w:rPr>
                <w:kern w:val="0"/>
                <w:szCs w:val="24"/>
                <w:lang w:val="es-ES"/>
              </w:rPr>
              <w:t>en</w:t>
            </w:r>
            <w:r w:rsidR="007D17DD" w:rsidRPr="004D4F12">
              <w:rPr>
                <w:kern w:val="0"/>
                <w:szCs w:val="24"/>
                <w:lang w:val="es-ES"/>
              </w:rPr>
              <w:t xml:space="preserve"> </w:t>
            </w:r>
            <w:r w:rsidRPr="004D4F12">
              <w:rPr>
                <w:kern w:val="0"/>
                <w:szCs w:val="24"/>
                <w:lang w:val="es-ES"/>
              </w:rPr>
              <w:t>virtud</w:t>
            </w:r>
            <w:r w:rsidR="007D17DD" w:rsidRPr="004D4F12">
              <w:rPr>
                <w:kern w:val="0"/>
                <w:szCs w:val="24"/>
                <w:lang w:val="es-ES"/>
              </w:rPr>
              <w:t xml:space="preserve"> </w:t>
            </w:r>
            <w:r w:rsidRPr="004D4F12">
              <w:rPr>
                <w:kern w:val="0"/>
                <w:szCs w:val="24"/>
                <w:lang w:val="es-ES"/>
              </w:rPr>
              <w:t>del</w:t>
            </w:r>
            <w:r w:rsidR="007D17DD" w:rsidRPr="004D4F12">
              <w:rPr>
                <w:kern w:val="0"/>
                <w:szCs w:val="24"/>
                <w:lang w:val="es-ES"/>
              </w:rPr>
              <w:t xml:space="preserve"> </w:t>
            </w:r>
            <w:r w:rsidRPr="004D4F12">
              <w:rPr>
                <w:kern w:val="0"/>
                <w:szCs w:val="24"/>
                <w:lang w:val="es-ES"/>
              </w:rPr>
              <w:t>Contrato.</w:t>
            </w:r>
          </w:p>
          <w:p w14:paraId="06E39B1A" w14:textId="07AB695E" w:rsidR="001377B0" w:rsidRPr="004D4F12" w:rsidRDefault="007B342A" w:rsidP="003F79AA">
            <w:pPr>
              <w:pStyle w:val="Outline"/>
              <w:spacing w:before="0" w:after="200"/>
              <w:ind w:left="1152" w:hanging="612"/>
              <w:jc w:val="both"/>
              <w:rPr>
                <w:kern w:val="0"/>
                <w:szCs w:val="24"/>
                <w:lang w:val="es-ES"/>
              </w:rPr>
            </w:pPr>
            <w:r w:rsidRPr="004D4F12">
              <w:rPr>
                <w:kern w:val="0"/>
                <w:szCs w:val="24"/>
                <w:lang w:val="es-ES"/>
              </w:rPr>
              <w:t>(c)</w:t>
            </w:r>
            <w:r w:rsidRPr="004D4F12">
              <w:rPr>
                <w:kern w:val="0"/>
                <w:szCs w:val="24"/>
                <w:lang w:val="es-ES"/>
              </w:rPr>
              <w:tab/>
            </w:r>
            <w:r w:rsidR="002B287A" w:rsidRPr="004D4F12">
              <w:rPr>
                <w:kern w:val="0"/>
                <w:szCs w:val="24"/>
                <w:lang w:val="es-ES"/>
              </w:rPr>
              <w:t>El Gerente de Proyecto ordena una demora o no emite, dentro de los veintiocho (28) días siguientes a la presentación por el Contratista de los documentos iniciales o rectificaciones, la aprobación de los diseños, los Planos, los documentos de las Especificaciones, o las instrucciones necesarias para la ejecución oportuna de la construcción de las Obras.</w:t>
            </w:r>
          </w:p>
          <w:p w14:paraId="64C1EEAA" w14:textId="7AD0A943" w:rsidR="001377B0" w:rsidRPr="004D4F12" w:rsidRDefault="001377B0" w:rsidP="003F79AA">
            <w:pPr>
              <w:pStyle w:val="Outline"/>
              <w:spacing w:before="0" w:after="200"/>
              <w:ind w:left="1152" w:hanging="612"/>
              <w:jc w:val="both"/>
              <w:rPr>
                <w:kern w:val="0"/>
                <w:szCs w:val="24"/>
                <w:lang w:val="es-ES"/>
              </w:rPr>
            </w:pPr>
            <w:r w:rsidRPr="004D4F12">
              <w:rPr>
                <w:kern w:val="0"/>
                <w:szCs w:val="24"/>
                <w:lang w:val="es-ES"/>
              </w:rPr>
              <w:t>(d)</w:t>
            </w:r>
            <w:r w:rsidRPr="004D4F12">
              <w:rPr>
                <w:kern w:val="0"/>
                <w:szCs w:val="24"/>
                <w:lang w:val="es-ES"/>
              </w:rPr>
              <w:tab/>
              <w:t>El</w:t>
            </w:r>
            <w:r w:rsidR="007D17DD" w:rsidRPr="004D4F12">
              <w:rPr>
                <w:kern w:val="0"/>
                <w:szCs w:val="24"/>
                <w:lang w:val="es-ES"/>
              </w:rPr>
              <w:t xml:space="preserve"> </w:t>
            </w:r>
            <w:r w:rsidR="00F451E9" w:rsidRPr="004D4F12">
              <w:rPr>
                <w:kern w:val="0"/>
                <w:szCs w:val="24"/>
                <w:lang w:val="es-ES"/>
              </w:rPr>
              <w:t>Gerente de Proyecto</w:t>
            </w:r>
            <w:r w:rsidR="007D17DD" w:rsidRPr="004D4F12">
              <w:rPr>
                <w:kern w:val="0"/>
                <w:szCs w:val="24"/>
                <w:lang w:val="es-ES"/>
              </w:rPr>
              <w:t xml:space="preserve"> </w:t>
            </w:r>
            <w:r w:rsidRPr="004D4F12">
              <w:rPr>
                <w:kern w:val="0"/>
                <w:szCs w:val="24"/>
                <w:lang w:val="es-ES"/>
              </w:rPr>
              <w:t>ordena</w:t>
            </w:r>
            <w:r w:rsidR="007D17DD" w:rsidRPr="004D4F12">
              <w:rPr>
                <w:kern w:val="0"/>
                <w:szCs w:val="24"/>
                <w:lang w:val="es-ES"/>
              </w:rPr>
              <w:t xml:space="preserve"> </w:t>
            </w:r>
            <w:r w:rsidRPr="004D4F12">
              <w:rPr>
                <w:kern w:val="0"/>
                <w:szCs w:val="24"/>
                <w:lang w:val="es-ES"/>
              </w:rPr>
              <w:t>al</w:t>
            </w:r>
            <w:r w:rsidR="007D17DD" w:rsidRPr="004D4F12">
              <w:rPr>
                <w:kern w:val="0"/>
                <w:szCs w:val="24"/>
                <w:lang w:val="es-ES"/>
              </w:rPr>
              <w:t xml:space="preserve"> </w:t>
            </w:r>
            <w:r w:rsidRPr="004D4F12">
              <w:rPr>
                <w:kern w:val="0"/>
                <w:szCs w:val="24"/>
                <w:lang w:val="es-ES"/>
              </w:rPr>
              <w:t>Contratista</w:t>
            </w:r>
            <w:r w:rsidR="007D17DD" w:rsidRPr="004D4F12">
              <w:rPr>
                <w:kern w:val="0"/>
                <w:szCs w:val="24"/>
                <w:lang w:val="es-ES"/>
              </w:rPr>
              <w:t xml:space="preserve"> </w:t>
            </w:r>
            <w:r w:rsidRPr="004D4F12">
              <w:rPr>
                <w:kern w:val="0"/>
                <w:szCs w:val="24"/>
                <w:lang w:val="es-ES"/>
              </w:rPr>
              <w:t>que</w:t>
            </w:r>
            <w:r w:rsidR="007D17DD" w:rsidRPr="004D4F12">
              <w:rPr>
                <w:kern w:val="0"/>
                <w:szCs w:val="24"/>
                <w:lang w:val="es-ES"/>
              </w:rPr>
              <w:t xml:space="preserve"> </w:t>
            </w:r>
            <w:r w:rsidRPr="004D4F12">
              <w:rPr>
                <w:kern w:val="0"/>
                <w:szCs w:val="24"/>
                <w:lang w:val="es-ES"/>
              </w:rPr>
              <w:t>ponga</w:t>
            </w:r>
            <w:r w:rsidR="007D17DD" w:rsidRPr="004D4F12">
              <w:rPr>
                <w:kern w:val="0"/>
                <w:szCs w:val="24"/>
                <w:lang w:val="es-ES"/>
              </w:rPr>
              <w:t xml:space="preserve"> </w:t>
            </w:r>
            <w:r w:rsidRPr="004D4F12">
              <w:rPr>
                <w:kern w:val="0"/>
                <w:szCs w:val="24"/>
                <w:lang w:val="es-ES"/>
              </w:rPr>
              <w:t>al</w:t>
            </w:r>
            <w:r w:rsidR="007D17DD" w:rsidRPr="004D4F12">
              <w:rPr>
                <w:kern w:val="0"/>
                <w:szCs w:val="24"/>
                <w:lang w:val="es-ES"/>
              </w:rPr>
              <w:t xml:space="preserve"> </w:t>
            </w:r>
            <w:r w:rsidRPr="004D4F12">
              <w:rPr>
                <w:kern w:val="0"/>
                <w:szCs w:val="24"/>
                <w:lang w:val="es-ES"/>
              </w:rPr>
              <w:t>descubierto</w:t>
            </w:r>
            <w:r w:rsidR="007D17DD" w:rsidRPr="004D4F12">
              <w:rPr>
                <w:kern w:val="0"/>
                <w:szCs w:val="24"/>
                <w:lang w:val="es-ES"/>
              </w:rPr>
              <w:t xml:space="preserve"> </w:t>
            </w:r>
            <w:r w:rsidRPr="004D4F12">
              <w:rPr>
                <w:kern w:val="0"/>
                <w:szCs w:val="24"/>
                <w:lang w:val="es-ES"/>
              </w:rPr>
              <w:t>los</w:t>
            </w:r>
            <w:r w:rsidR="007D17DD" w:rsidRPr="004D4F12">
              <w:rPr>
                <w:kern w:val="0"/>
                <w:szCs w:val="24"/>
                <w:lang w:val="es-ES"/>
              </w:rPr>
              <w:t xml:space="preserve"> </w:t>
            </w:r>
            <w:r w:rsidRPr="004D4F12">
              <w:rPr>
                <w:kern w:val="0"/>
                <w:szCs w:val="24"/>
                <w:lang w:val="es-ES"/>
              </w:rPr>
              <w:t>trabajos</w:t>
            </w:r>
            <w:r w:rsidR="007D17DD" w:rsidRPr="004D4F12">
              <w:rPr>
                <w:kern w:val="0"/>
                <w:szCs w:val="24"/>
                <w:lang w:val="es-ES"/>
              </w:rPr>
              <w:t xml:space="preserve"> </w:t>
            </w:r>
            <w:r w:rsidRPr="004D4F12">
              <w:rPr>
                <w:kern w:val="0"/>
                <w:szCs w:val="24"/>
                <w:lang w:val="es-ES"/>
              </w:rPr>
              <w:t>o</w:t>
            </w:r>
            <w:r w:rsidR="007D17DD" w:rsidRPr="004D4F12">
              <w:rPr>
                <w:kern w:val="0"/>
                <w:szCs w:val="24"/>
                <w:lang w:val="es-ES"/>
              </w:rPr>
              <w:t xml:space="preserve"> </w:t>
            </w:r>
            <w:r w:rsidRPr="004D4F12">
              <w:rPr>
                <w:kern w:val="0"/>
                <w:szCs w:val="24"/>
                <w:lang w:val="es-ES"/>
              </w:rPr>
              <w:t>que</w:t>
            </w:r>
            <w:r w:rsidR="007D17DD" w:rsidRPr="004D4F12">
              <w:rPr>
                <w:kern w:val="0"/>
                <w:szCs w:val="24"/>
                <w:lang w:val="es-ES"/>
              </w:rPr>
              <w:t xml:space="preserve"> </w:t>
            </w:r>
            <w:r w:rsidRPr="004D4F12">
              <w:rPr>
                <w:kern w:val="0"/>
                <w:szCs w:val="24"/>
                <w:lang w:val="es-ES"/>
              </w:rPr>
              <w:t>realice</w:t>
            </w:r>
            <w:r w:rsidR="007D17DD" w:rsidRPr="004D4F12">
              <w:rPr>
                <w:kern w:val="0"/>
                <w:szCs w:val="24"/>
                <w:lang w:val="es-ES"/>
              </w:rPr>
              <w:t xml:space="preserve"> </w:t>
            </w:r>
            <w:r w:rsidRPr="004D4F12">
              <w:rPr>
                <w:kern w:val="0"/>
                <w:szCs w:val="24"/>
                <w:lang w:val="es-ES"/>
              </w:rPr>
              <w:t>pruebas</w:t>
            </w:r>
            <w:r w:rsidR="007D17DD" w:rsidRPr="004D4F12">
              <w:rPr>
                <w:kern w:val="0"/>
                <w:szCs w:val="24"/>
                <w:lang w:val="es-ES"/>
              </w:rPr>
              <w:t xml:space="preserve"> </w:t>
            </w:r>
            <w:r w:rsidRPr="004D4F12">
              <w:rPr>
                <w:kern w:val="0"/>
                <w:szCs w:val="24"/>
                <w:lang w:val="es-ES"/>
              </w:rPr>
              <w:t>adicionales</w:t>
            </w:r>
            <w:r w:rsidR="007D17DD" w:rsidRPr="004D4F12">
              <w:rPr>
                <w:kern w:val="0"/>
                <w:szCs w:val="24"/>
                <w:lang w:val="es-ES"/>
              </w:rPr>
              <w:t xml:space="preserve"> </w:t>
            </w:r>
            <w:r w:rsidRPr="004D4F12">
              <w:rPr>
                <w:kern w:val="0"/>
                <w:szCs w:val="24"/>
                <w:lang w:val="es-ES"/>
              </w:rPr>
              <w:t>a</w:t>
            </w:r>
            <w:r w:rsidR="007D17DD" w:rsidRPr="004D4F12">
              <w:rPr>
                <w:kern w:val="0"/>
                <w:szCs w:val="24"/>
                <w:lang w:val="es-ES"/>
              </w:rPr>
              <w:t xml:space="preserve"> </w:t>
            </w:r>
            <w:r w:rsidRPr="004D4F12">
              <w:rPr>
                <w:kern w:val="0"/>
                <w:szCs w:val="24"/>
                <w:lang w:val="es-ES"/>
              </w:rPr>
              <w:t>los</w:t>
            </w:r>
            <w:r w:rsidR="007D17DD" w:rsidRPr="004D4F12">
              <w:rPr>
                <w:kern w:val="0"/>
                <w:szCs w:val="24"/>
                <w:lang w:val="es-ES"/>
              </w:rPr>
              <w:t xml:space="preserve"> </w:t>
            </w:r>
            <w:r w:rsidRPr="004D4F12">
              <w:rPr>
                <w:kern w:val="0"/>
                <w:szCs w:val="24"/>
                <w:lang w:val="es-ES"/>
              </w:rPr>
              <w:t>trabajos</w:t>
            </w:r>
            <w:r w:rsidR="007D17DD" w:rsidRPr="004D4F12">
              <w:rPr>
                <w:kern w:val="0"/>
                <w:szCs w:val="24"/>
                <w:lang w:val="es-ES"/>
              </w:rPr>
              <w:t xml:space="preserve"> </w:t>
            </w:r>
            <w:r w:rsidRPr="004D4F12">
              <w:rPr>
                <w:kern w:val="0"/>
                <w:szCs w:val="24"/>
                <w:lang w:val="es-ES"/>
              </w:rPr>
              <w:t>y</w:t>
            </w:r>
            <w:r w:rsidR="007D17DD" w:rsidRPr="004D4F12">
              <w:rPr>
                <w:kern w:val="0"/>
                <w:szCs w:val="24"/>
                <w:lang w:val="es-ES"/>
              </w:rPr>
              <w:t xml:space="preserve"> </w:t>
            </w:r>
            <w:r w:rsidRPr="004D4F12">
              <w:rPr>
                <w:kern w:val="0"/>
                <w:szCs w:val="24"/>
                <w:lang w:val="es-ES"/>
              </w:rPr>
              <w:t>se</w:t>
            </w:r>
            <w:r w:rsidR="007D17DD" w:rsidRPr="004D4F12">
              <w:rPr>
                <w:kern w:val="0"/>
                <w:szCs w:val="24"/>
                <w:lang w:val="es-ES"/>
              </w:rPr>
              <w:t xml:space="preserve"> </w:t>
            </w:r>
            <w:r w:rsidRPr="004D4F12">
              <w:rPr>
                <w:kern w:val="0"/>
                <w:szCs w:val="24"/>
                <w:lang w:val="es-ES"/>
              </w:rPr>
              <w:t>comprueba</w:t>
            </w:r>
            <w:r w:rsidR="007D17DD" w:rsidRPr="004D4F12">
              <w:rPr>
                <w:kern w:val="0"/>
                <w:szCs w:val="24"/>
                <w:lang w:val="es-ES"/>
              </w:rPr>
              <w:t xml:space="preserve"> </w:t>
            </w:r>
            <w:r w:rsidRPr="004D4F12">
              <w:rPr>
                <w:kern w:val="0"/>
                <w:szCs w:val="24"/>
                <w:lang w:val="es-ES"/>
              </w:rPr>
              <w:t>posteriormente</w:t>
            </w:r>
            <w:r w:rsidR="007D17DD" w:rsidRPr="004D4F12">
              <w:rPr>
                <w:kern w:val="0"/>
                <w:szCs w:val="24"/>
                <w:lang w:val="es-ES"/>
              </w:rPr>
              <w:t xml:space="preserve"> </w:t>
            </w:r>
            <w:r w:rsidRPr="004D4F12">
              <w:rPr>
                <w:kern w:val="0"/>
                <w:szCs w:val="24"/>
                <w:lang w:val="es-ES"/>
              </w:rPr>
              <w:t>que</w:t>
            </w:r>
            <w:r w:rsidR="007D17DD" w:rsidRPr="004D4F12">
              <w:rPr>
                <w:kern w:val="0"/>
                <w:szCs w:val="24"/>
                <w:lang w:val="es-ES"/>
              </w:rPr>
              <w:t xml:space="preserve"> </w:t>
            </w:r>
            <w:r w:rsidRPr="004D4F12">
              <w:rPr>
                <w:kern w:val="0"/>
                <w:szCs w:val="24"/>
                <w:lang w:val="es-ES"/>
              </w:rPr>
              <w:t>los</w:t>
            </w:r>
            <w:r w:rsidR="007D17DD" w:rsidRPr="004D4F12">
              <w:rPr>
                <w:kern w:val="0"/>
                <w:szCs w:val="24"/>
                <w:lang w:val="es-ES"/>
              </w:rPr>
              <w:t xml:space="preserve"> </w:t>
            </w:r>
            <w:r w:rsidRPr="004D4F12">
              <w:rPr>
                <w:kern w:val="0"/>
                <w:szCs w:val="24"/>
                <w:lang w:val="es-ES"/>
              </w:rPr>
              <w:t>mismos</w:t>
            </w:r>
            <w:r w:rsidR="007D17DD" w:rsidRPr="004D4F12">
              <w:rPr>
                <w:kern w:val="0"/>
                <w:szCs w:val="24"/>
                <w:lang w:val="es-ES"/>
              </w:rPr>
              <w:t xml:space="preserve"> </w:t>
            </w:r>
            <w:r w:rsidRPr="004D4F12">
              <w:rPr>
                <w:kern w:val="0"/>
                <w:szCs w:val="24"/>
                <w:lang w:val="es-ES"/>
              </w:rPr>
              <w:t>no</w:t>
            </w:r>
            <w:r w:rsidR="007D17DD" w:rsidRPr="004D4F12">
              <w:rPr>
                <w:kern w:val="0"/>
                <w:szCs w:val="24"/>
                <w:lang w:val="es-ES"/>
              </w:rPr>
              <w:t xml:space="preserve"> </w:t>
            </w:r>
            <w:r w:rsidRPr="004D4F12">
              <w:rPr>
                <w:kern w:val="0"/>
                <w:szCs w:val="24"/>
                <w:lang w:val="es-ES"/>
              </w:rPr>
              <w:t>presentaban</w:t>
            </w:r>
            <w:r w:rsidR="007D17DD" w:rsidRPr="004D4F12">
              <w:rPr>
                <w:kern w:val="0"/>
                <w:szCs w:val="24"/>
                <w:lang w:val="es-ES"/>
              </w:rPr>
              <w:t xml:space="preserve"> </w:t>
            </w:r>
            <w:r w:rsidRPr="004D4F12">
              <w:rPr>
                <w:kern w:val="0"/>
                <w:szCs w:val="24"/>
                <w:lang w:val="es-ES"/>
              </w:rPr>
              <w:t>Defectos.</w:t>
            </w:r>
          </w:p>
          <w:p w14:paraId="7EEDCEC3" w14:textId="6FBE376E" w:rsidR="001377B0" w:rsidRPr="004D4F12" w:rsidRDefault="001377B0" w:rsidP="003F79AA">
            <w:pPr>
              <w:pStyle w:val="Outline"/>
              <w:spacing w:before="0" w:after="200"/>
              <w:ind w:left="1152" w:hanging="612"/>
              <w:jc w:val="both"/>
              <w:rPr>
                <w:kern w:val="0"/>
                <w:szCs w:val="24"/>
                <w:lang w:val="es-ES"/>
              </w:rPr>
            </w:pPr>
            <w:r w:rsidRPr="004D4F12">
              <w:rPr>
                <w:kern w:val="0"/>
                <w:szCs w:val="24"/>
                <w:lang w:val="es-ES"/>
              </w:rPr>
              <w:t>(e)</w:t>
            </w:r>
            <w:r w:rsidRPr="004D4F12">
              <w:rPr>
                <w:kern w:val="0"/>
                <w:szCs w:val="24"/>
                <w:lang w:val="es-ES"/>
              </w:rPr>
              <w:tab/>
            </w:r>
            <w:r w:rsidRPr="004D4F12">
              <w:rPr>
                <w:spacing w:val="-3"/>
                <w:lang w:val="es-ES"/>
              </w:rPr>
              <w:t>El</w:t>
            </w:r>
            <w:r w:rsidR="007D17DD" w:rsidRPr="004D4F12">
              <w:rPr>
                <w:spacing w:val="-3"/>
                <w:lang w:val="es-ES"/>
              </w:rPr>
              <w:t xml:space="preserve"> </w:t>
            </w:r>
            <w:r w:rsidR="00F451E9" w:rsidRPr="004D4F12">
              <w:rPr>
                <w:spacing w:val="-3"/>
                <w:lang w:val="es-ES"/>
              </w:rPr>
              <w:t>Gerente de Proyecto</w:t>
            </w:r>
            <w:r w:rsidR="007D17DD" w:rsidRPr="004D4F12">
              <w:rPr>
                <w:spacing w:val="-3"/>
                <w:lang w:val="es-ES"/>
              </w:rPr>
              <w:t xml:space="preserve"> </w:t>
            </w:r>
            <w:r w:rsidRPr="004D4F12">
              <w:rPr>
                <w:spacing w:val="-3"/>
                <w:lang w:val="es-ES"/>
              </w:rPr>
              <w:t>sin</w:t>
            </w:r>
            <w:r w:rsidR="007D17DD" w:rsidRPr="004D4F12">
              <w:rPr>
                <w:spacing w:val="-3"/>
                <w:lang w:val="es-ES"/>
              </w:rPr>
              <w:t xml:space="preserve"> </w:t>
            </w:r>
            <w:r w:rsidRPr="004D4F12">
              <w:rPr>
                <w:spacing w:val="-3"/>
                <w:lang w:val="es-ES"/>
              </w:rPr>
              <w:t>justificación</w:t>
            </w:r>
            <w:r w:rsidR="007D17DD" w:rsidRPr="004D4F12">
              <w:rPr>
                <w:spacing w:val="-3"/>
                <w:lang w:val="es-ES"/>
              </w:rPr>
              <w:t xml:space="preserve"> </w:t>
            </w:r>
            <w:r w:rsidRPr="004D4F12">
              <w:rPr>
                <w:spacing w:val="-3"/>
                <w:lang w:val="es-ES"/>
              </w:rPr>
              <w:t>desaprueba</w:t>
            </w:r>
            <w:r w:rsidR="007D17DD" w:rsidRPr="004D4F12">
              <w:rPr>
                <w:spacing w:val="-3"/>
                <w:lang w:val="es-ES"/>
              </w:rPr>
              <w:t xml:space="preserve"> </w:t>
            </w:r>
            <w:r w:rsidRPr="004D4F12">
              <w:rPr>
                <w:spacing w:val="-3"/>
                <w:lang w:val="es-ES"/>
              </w:rPr>
              <w:t>una</w:t>
            </w:r>
            <w:r w:rsidR="007D17DD" w:rsidRPr="004D4F12">
              <w:rPr>
                <w:spacing w:val="-3"/>
                <w:lang w:val="es-ES"/>
              </w:rPr>
              <w:t xml:space="preserve"> </w:t>
            </w:r>
            <w:r w:rsidRPr="004D4F12">
              <w:rPr>
                <w:spacing w:val="-3"/>
                <w:lang w:val="es-ES"/>
              </w:rPr>
              <w:t>subcontratación.</w:t>
            </w:r>
            <w:r w:rsidR="007D17DD" w:rsidRPr="004D4F12">
              <w:rPr>
                <w:kern w:val="0"/>
                <w:szCs w:val="24"/>
                <w:lang w:val="es-ES"/>
              </w:rPr>
              <w:t xml:space="preserve"> </w:t>
            </w:r>
          </w:p>
          <w:p w14:paraId="04221B56" w14:textId="0739CE0C" w:rsidR="001377B0" w:rsidRPr="004D4F12" w:rsidRDefault="001377B0" w:rsidP="003F79AA">
            <w:pPr>
              <w:pStyle w:val="Outline"/>
              <w:spacing w:before="0" w:after="200"/>
              <w:ind w:left="1152" w:hanging="612"/>
              <w:jc w:val="both"/>
              <w:rPr>
                <w:kern w:val="0"/>
                <w:szCs w:val="24"/>
                <w:lang w:val="es-ES"/>
              </w:rPr>
            </w:pPr>
            <w:r w:rsidRPr="004D4F12">
              <w:rPr>
                <w:kern w:val="0"/>
                <w:szCs w:val="24"/>
                <w:lang w:val="es-ES"/>
              </w:rPr>
              <w:t>(</w:t>
            </w:r>
            <w:r w:rsidR="0046548C" w:rsidRPr="004D4F12">
              <w:rPr>
                <w:kern w:val="0"/>
                <w:szCs w:val="24"/>
                <w:lang w:val="es-ES"/>
              </w:rPr>
              <w:t>f</w:t>
            </w:r>
            <w:r w:rsidRPr="004D4F12">
              <w:rPr>
                <w:kern w:val="0"/>
                <w:szCs w:val="24"/>
                <w:lang w:val="es-ES"/>
              </w:rPr>
              <w:t>)</w:t>
            </w:r>
            <w:r w:rsidRPr="004D4F12">
              <w:rPr>
                <w:kern w:val="0"/>
                <w:szCs w:val="24"/>
                <w:lang w:val="es-ES"/>
              </w:rPr>
              <w:tab/>
              <w:t>El</w:t>
            </w:r>
            <w:r w:rsidR="007D17DD" w:rsidRPr="004D4F12">
              <w:rPr>
                <w:kern w:val="0"/>
                <w:szCs w:val="24"/>
                <w:lang w:val="es-ES"/>
              </w:rPr>
              <w:t xml:space="preserve"> </w:t>
            </w:r>
            <w:r w:rsidR="00F451E9" w:rsidRPr="004D4F12">
              <w:rPr>
                <w:kern w:val="0"/>
                <w:szCs w:val="24"/>
                <w:lang w:val="es-ES"/>
              </w:rPr>
              <w:t>Gerente de Proyecto</w:t>
            </w:r>
            <w:r w:rsidR="007D17DD" w:rsidRPr="004D4F12">
              <w:rPr>
                <w:kern w:val="0"/>
                <w:szCs w:val="24"/>
                <w:lang w:val="es-ES"/>
              </w:rPr>
              <w:t xml:space="preserve"> </w:t>
            </w:r>
            <w:r w:rsidRPr="004D4F12">
              <w:rPr>
                <w:kern w:val="0"/>
                <w:szCs w:val="24"/>
                <w:lang w:val="es-ES"/>
              </w:rPr>
              <w:t>imparte</w:t>
            </w:r>
            <w:r w:rsidR="007D17DD" w:rsidRPr="004D4F12">
              <w:rPr>
                <w:kern w:val="0"/>
                <w:szCs w:val="24"/>
                <w:lang w:val="es-ES"/>
              </w:rPr>
              <w:t xml:space="preserve"> </w:t>
            </w:r>
            <w:r w:rsidRPr="004D4F12">
              <w:rPr>
                <w:kern w:val="0"/>
                <w:szCs w:val="24"/>
                <w:lang w:val="es-ES"/>
              </w:rPr>
              <w:t>una</w:t>
            </w:r>
            <w:r w:rsidR="007D17DD" w:rsidRPr="004D4F12">
              <w:rPr>
                <w:kern w:val="0"/>
                <w:szCs w:val="24"/>
                <w:lang w:val="es-ES"/>
              </w:rPr>
              <w:t xml:space="preserve"> </w:t>
            </w:r>
            <w:r w:rsidRPr="004D4F12">
              <w:rPr>
                <w:kern w:val="0"/>
                <w:szCs w:val="24"/>
                <w:lang w:val="es-ES"/>
              </w:rPr>
              <w:t>instrucción</w:t>
            </w:r>
            <w:r w:rsidR="007D17DD" w:rsidRPr="004D4F12">
              <w:rPr>
                <w:kern w:val="0"/>
                <w:szCs w:val="24"/>
                <w:lang w:val="es-ES"/>
              </w:rPr>
              <w:t xml:space="preserve"> </w:t>
            </w:r>
            <w:r w:rsidRPr="004D4F12">
              <w:rPr>
                <w:kern w:val="0"/>
                <w:szCs w:val="24"/>
                <w:lang w:val="es-ES"/>
              </w:rPr>
              <w:t>para</w:t>
            </w:r>
            <w:r w:rsidR="007D17DD" w:rsidRPr="004D4F12">
              <w:rPr>
                <w:kern w:val="0"/>
                <w:szCs w:val="24"/>
                <w:lang w:val="es-ES"/>
              </w:rPr>
              <w:t xml:space="preserve"> </w:t>
            </w:r>
            <w:r w:rsidRPr="004D4F12">
              <w:rPr>
                <w:kern w:val="0"/>
                <w:szCs w:val="24"/>
                <w:lang w:val="es-ES"/>
              </w:rPr>
              <w:t>lidiar</w:t>
            </w:r>
            <w:r w:rsidR="007D17DD" w:rsidRPr="004D4F12">
              <w:rPr>
                <w:kern w:val="0"/>
                <w:szCs w:val="24"/>
                <w:lang w:val="es-ES"/>
              </w:rPr>
              <w:t xml:space="preserve"> </w:t>
            </w:r>
            <w:r w:rsidRPr="004D4F12">
              <w:rPr>
                <w:kern w:val="0"/>
                <w:szCs w:val="24"/>
                <w:lang w:val="es-ES"/>
              </w:rPr>
              <w:t>con</w:t>
            </w:r>
            <w:r w:rsidR="007D17DD" w:rsidRPr="004D4F12">
              <w:rPr>
                <w:kern w:val="0"/>
                <w:szCs w:val="24"/>
                <w:lang w:val="es-ES"/>
              </w:rPr>
              <w:t xml:space="preserve"> </w:t>
            </w:r>
            <w:r w:rsidRPr="004D4F12">
              <w:rPr>
                <w:kern w:val="0"/>
                <w:szCs w:val="24"/>
                <w:lang w:val="es-ES"/>
              </w:rPr>
              <w:t>una</w:t>
            </w:r>
            <w:r w:rsidR="007D17DD" w:rsidRPr="004D4F12">
              <w:rPr>
                <w:kern w:val="0"/>
                <w:szCs w:val="24"/>
                <w:lang w:val="es-ES"/>
              </w:rPr>
              <w:t xml:space="preserve"> </w:t>
            </w:r>
            <w:r w:rsidRPr="004D4F12">
              <w:rPr>
                <w:kern w:val="0"/>
                <w:szCs w:val="24"/>
                <w:lang w:val="es-ES"/>
              </w:rPr>
              <w:t>condición</w:t>
            </w:r>
            <w:r w:rsidR="007D17DD" w:rsidRPr="004D4F12">
              <w:rPr>
                <w:kern w:val="0"/>
                <w:szCs w:val="24"/>
                <w:lang w:val="es-ES"/>
              </w:rPr>
              <w:t xml:space="preserve"> </w:t>
            </w:r>
            <w:r w:rsidRPr="004D4F12">
              <w:rPr>
                <w:kern w:val="0"/>
                <w:szCs w:val="24"/>
                <w:lang w:val="es-ES"/>
              </w:rPr>
              <w:t>imprevista,</w:t>
            </w:r>
            <w:r w:rsidR="007D17DD" w:rsidRPr="004D4F12">
              <w:rPr>
                <w:kern w:val="0"/>
                <w:szCs w:val="24"/>
                <w:lang w:val="es-ES"/>
              </w:rPr>
              <w:t xml:space="preserve"> </w:t>
            </w:r>
            <w:r w:rsidRPr="004D4F12">
              <w:rPr>
                <w:kern w:val="0"/>
                <w:szCs w:val="24"/>
                <w:lang w:val="es-ES"/>
              </w:rPr>
              <w:t>causada</w:t>
            </w:r>
            <w:r w:rsidR="007D17DD" w:rsidRPr="004D4F12">
              <w:rPr>
                <w:kern w:val="0"/>
                <w:szCs w:val="24"/>
                <w:lang w:val="es-ES"/>
              </w:rPr>
              <w:t xml:space="preserve"> </w:t>
            </w:r>
            <w:r w:rsidRPr="004D4F12">
              <w:rPr>
                <w:kern w:val="0"/>
                <w:szCs w:val="24"/>
                <w:lang w:val="es-ES"/>
              </w:rPr>
              <w:t>por</w:t>
            </w:r>
            <w:r w:rsidR="007D17DD" w:rsidRPr="004D4F12">
              <w:rPr>
                <w:kern w:val="0"/>
                <w:szCs w:val="24"/>
                <w:lang w:val="es-ES"/>
              </w:rPr>
              <w:t xml:space="preserve"> </w:t>
            </w:r>
            <w:r w:rsidRPr="004D4F12">
              <w:rPr>
                <w:kern w:val="0"/>
                <w:szCs w:val="24"/>
                <w:lang w:val="es-ES"/>
              </w:rPr>
              <w:t>el</w:t>
            </w:r>
            <w:r w:rsidR="007D17DD" w:rsidRPr="004D4F12">
              <w:rPr>
                <w:kern w:val="0"/>
                <w:szCs w:val="24"/>
                <w:lang w:val="es-ES"/>
              </w:rPr>
              <w:t xml:space="preserve"> </w:t>
            </w:r>
            <w:r w:rsidRPr="004D4F12">
              <w:rPr>
                <w:kern w:val="0"/>
                <w:szCs w:val="24"/>
                <w:lang w:val="es-ES"/>
              </w:rPr>
              <w:t>Contratante,</w:t>
            </w:r>
            <w:r w:rsidR="007D17DD" w:rsidRPr="004D4F12">
              <w:rPr>
                <w:kern w:val="0"/>
                <w:szCs w:val="24"/>
                <w:lang w:val="es-ES"/>
              </w:rPr>
              <w:t xml:space="preserve"> </w:t>
            </w:r>
            <w:r w:rsidRPr="004D4F12">
              <w:rPr>
                <w:kern w:val="0"/>
                <w:szCs w:val="24"/>
                <w:lang w:val="es-ES"/>
              </w:rPr>
              <w:t>o</w:t>
            </w:r>
            <w:r w:rsidR="007D17DD" w:rsidRPr="004D4F12">
              <w:rPr>
                <w:kern w:val="0"/>
                <w:szCs w:val="24"/>
                <w:lang w:val="es-ES"/>
              </w:rPr>
              <w:t xml:space="preserve"> </w:t>
            </w:r>
            <w:r w:rsidRPr="004D4F12">
              <w:rPr>
                <w:kern w:val="0"/>
                <w:szCs w:val="24"/>
                <w:lang w:val="es-ES"/>
              </w:rPr>
              <w:t>de</w:t>
            </w:r>
            <w:r w:rsidR="007D17DD" w:rsidRPr="004D4F12">
              <w:rPr>
                <w:kern w:val="0"/>
                <w:szCs w:val="24"/>
                <w:lang w:val="es-ES"/>
              </w:rPr>
              <w:t xml:space="preserve"> </w:t>
            </w:r>
            <w:r w:rsidRPr="004D4F12">
              <w:rPr>
                <w:kern w:val="0"/>
                <w:szCs w:val="24"/>
                <w:lang w:val="es-ES"/>
              </w:rPr>
              <w:t>ejecutar</w:t>
            </w:r>
            <w:r w:rsidR="007D17DD" w:rsidRPr="004D4F12">
              <w:rPr>
                <w:kern w:val="0"/>
                <w:szCs w:val="24"/>
                <w:lang w:val="es-ES"/>
              </w:rPr>
              <w:t xml:space="preserve"> </w:t>
            </w:r>
            <w:r w:rsidRPr="004D4F12">
              <w:rPr>
                <w:kern w:val="0"/>
                <w:szCs w:val="24"/>
                <w:lang w:val="es-ES"/>
              </w:rPr>
              <w:t>trabajos</w:t>
            </w:r>
            <w:r w:rsidR="007D17DD" w:rsidRPr="004D4F12">
              <w:rPr>
                <w:kern w:val="0"/>
                <w:szCs w:val="24"/>
                <w:lang w:val="es-ES"/>
              </w:rPr>
              <w:t xml:space="preserve"> </w:t>
            </w:r>
            <w:r w:rsidRPr="004D4F12">
              <w:rPr>
                <w:kern w:val="0"/>
                <w:szCs w:val="24"/>
                <w:lang w:val="es-ES"/>
              </w:rPr>
              <w:t>adicionales</w:t>
            </w:r>
            <w:r w:rsidR="007D17DD" w:rsidRPr="004D4F12">
              <w:rPr>
                <w:kern w:val="0"/>
                <w:szCs w:val="24"/>
                <w:lang w:val="es-ES"/>
              </w:rPr>
              <w:t xml:space="preserve"> </w:t>
            </w:r>
            <w:r w:rsidRPr="004D4F12">
              <w:rPr>
                <w:kern w:val="0"/>
                <w:szCs w:val="24"/>
                <w:lang w:val="es-ES"/>
              </w:rPr>
              <w:t>que</w:t>
            </w:r>
            <w:r w:rsidR="007D17DD" w:rsidRPr="004D4F12">
              <w:rPr>
                <w:kern w:val="0"/>
                <w:szCs w:val="24"/>
                <w:lang w:val="es-ES"/>
              </w:rPr>
              <w:t xml:space="preserve"> </w:t>
            </w:r>
            <w:r w:rsidRPr="004D4F12">
              <w:rPr>
                <w:kern w:val="0"/>
                <w:szCs w:val="24"/>
                <w:lang w:val="es-ES"/>
              </w:rPr>
              <w:t>son</w:t>
            </w:r>
            <w:r w:rsidR="007D17DD" w:rsidRPr="004D4F12">
              <w:rPr>
                <w:kern w:val="0"/>
                <w:szCs w:val="24"/>
                <w:lang w:val="es-ES"/>
              </w:rPr>
              <w:t xml:space="preserve"> </w:t>
            </w:r>
            <w:r w:rsidRPr="004D4F12">
              <w:rPr>
                <w:kern w:val="0"/>
                <w:szCs w:val="24"/>
                <w:lang w:val="es-ES"/>
              </w:rPr>
              <w:t>necesarios</w:t>
            </w:r>
            <w:r w:rsidR="007D17DD" w:rsidRPr="004D4F12">
              <w:rPr>
                <w:kern w:val="0"/>
                <w:szCs w:val="24"/>
                <w:lang w:val="es-ES"/>
              </w:rPr>
              <w:t xml:space="preserve"> </w:t>
            </w:r>
            <w:r w:rsidRPr="004D4F12">
              <w:rPr>
                <w:kern w:val="0"/>
                <w:szCs w:val="24"/>
                <w:lang w:val="es-ES"/>
              </w:rPr>
              <w:t>por</w:t>
            </w:r>
            <w:r w:rsidR="007D17DD" w:rsidRPr="004D4F12">
              <w:rPr>
                <w:kern w:val="0"/>
                <w:szCs w:val="24"/>
                <w:lang w:val="es-ES"/>
              </w:rPr>
              <w:t xml:space="preserve"> </w:t>
            </w:r>
            <w:r w:rsidRPr="004D4F12">
              <w:rPr>
                <w:kern w:val="0"/>
                <w:szCs w:val="24"/>
                <w:lang w:val="es-ES"/>
              </w:rPr>
              <w:t>razones</w:t>
            </w:r>
            <w:r w:rsidR="007D17DD" w:rsidRPr="004D4F12">
              <w:rPr>
                <w:kern w:val="0"/>
                <w:szCs w:val="24"/>
                <w:lang w:val="es-ES"/>
              </w:rPr>
              <w:t xml:space="preserve"> </w:t>
            </w:r>
            <w:r w:rsidRPr="004D4F12">
              <w:rPr>
                <w:kern w:val="0"/>
                <w:szCs w:val="24"/>
                <w:lang w:val="es-ES"/>
              </w:rPr>
              <w:t>de</w:t>
            </w:r>
            <w:r w:rsidR="007D17DD" w:rsidRPr="004D4F12">
              <w:rPr>
                <w:kern w:val="0"/>
                <w:szCs w:val="24"/>
                <w:lang w:val="es-ES"/>
              </w:rPr>
              <w:t xml:space="preserve"> </w:t>
            </w:r>
            <w:r w:rsidRPr="004D4F12">
              <w:rPr>
                <w:kern w:val="0"/>
                <w:szCs w:val="24"/>
                <w:lang w:val="es-ES"/>
              </w:rPr>
              <w:t>seguridad</w:t>
            </w:r>
            <w:r w:rsidR="007D17DD" w:rsidRPr="004D4F12">
              <w:rPr>
                <w:kern w:val="0"/>
                <w:szCs w:val="24"/>
                <w:lang w:val="es-ES"/>
              </w:rPr>
              <w:t xml:space="preserve"> </w:t>
            </w:r>
            <w:r w:rsidRPr="004D4F12">
              <w:rPr>
                <w:kern w:val="0"/>
                <w:szCs w:val="24"/>
                <w:lang w:val="es-ES"/>
              </w:rPr>
              <w:t>u</w:t>
            </w:r>
            <w:r w:rsidR="007D17DD" w:rsidRPr="004D4F12">
              <w:rPr>
                <w:kern w:val="0"/>
                <w:szCs w:val="24"/>
                <w:lang w:val="es-ES"/>
              </w:rPr>
              <w:t xml:space="preserve"> </w:t>
            </w:r>
            <w:r w:rsidRPr="004D4F12">
              <w:rPr>
                <w:kern w:val="0"/>
                <w:szCs w:val="24"/>
                <w:lang w:val="es-ES"/>
              </w:rPr>
              <w:t>otros</w:t>
            </w:r>
            <w:r w:rsidR="007D17DD" w:rsidRPr="004D4F12">
              <w:rPr>
                <w:kern w:val="0"/>
                <w:szCs w:val="24"/>
                <w:lang w:val="es-ES"/>
              </w:rPr>
              <w:t xml:space="preserve"> </w:t>
            </w:r>
            <w:r w:rsidRPr="004D4F12">
              <w:rPr>
                <w:kern w:val="0"/>
                <w:szCs w:val="24"/>
                <w:lang w:val="es-ES"/>
              </w:rPr>
              <w:t>motivos.</w:t>
            </w:r>
          </w:p>
          <w:p w14:paraId="2B7F5589" w14:textId="30403900" w:rsidR="001377B0" w:rsidRPr="004D4F12" w:rsidRDefault="001377B0" w:rsidP="003F79AA">
            <w:pPr>
              <w:pStyle w:val="Outline"/>
              <w:spacing w:before="0" w:after="200"/>
              <w:ind w:left="1152" w:hanging="612"/>
              <w:jc w:val="both"/>
              <w:rPr>
                <w:kern w:val="0"/>
                <w:szCs w:val="24"/>
                <w:lang w:val="es-ES"/>
              </w:rPr>
            </w:pPr>
            <w:r w:rsidRPr="004D4F12">
              <w:rPr>
                <w:kern w:val="0"/>
                <w:szCs w:val="24"/>
                <w:lang w:val="es-ES"/>
              </w:rPr>
              <w:t>(</w:t>
            </w:r>
            <w:r w:rsidR="0046548C" w:rsidRPr="004D4F12">
              <w:rPr>
                <w:kern w:val="0"/>
                <w:szCs w:val="24"/>
                <w:lang w:val="es-ES"/>
              </w:rPr>
              <w:t>g</w:t>
            </w:r>
            <w:r w:rsidRPr="004D4F12">
              <w:rPr>
                <w:kern w:val="0"/>
                <w:szCs w:val="24"/>
                <w:lang w:val="es-ES"/>
              </w:rPr>
              <w:t>)</w:t>
            </w:r>
            <w:r w:rsidRPr="004D4F12">
              <w:rPr>
                <w:kern w:val="0"/>
                <w:szCs w:val="24"/>
                <w:lang w:val="es-ES"/>
              </w:rPr>
              <w:tab/>
              <w:t>Otros</w:t>
            </w:r>
            <w:r w:rsidR="007D17DD" w:rsidRPr="004D4F12">
              <w:rPr>
                <w:kern w:val="0"/>
                <w:szCs w:val="24"/>
                <w:lang w:val="es-ES"/>
              </w:rPr>
              <w:t xml:space="preserve"> </w:t>
            </w:r>
            <w:r w:rsidRPr="004D4F12">
              <w:rPr>
                <w:kern w:val="0"/>
                <w:szCs w:val="24"/>
                <w:lang w:val="es-ES"/>
              </w:rPr>
              <w:t>contratistas,</w:t>
            </w:r>
            <w:r w:rsidR="007D17DD" w:rsidRPr="004D4F12">
              <w:rPr>
                <w:kern w:val="0"/>
                <w:szCs w:val="24"/>
                <w:lang w:val="es-ES"/>
              </w:rPr>
              <w:t xml:space="preserve"> </w:t>
            </w:r>
            <w:r w:rsidR="004B120D" w:rsidRPr="004D4F12">
              <w:rPr>
                <w:kern w:val="0"/>
                <w:szCs w:val="24"/>
                <w:lang w:val="es-ES"/>
              </w:rPr>
              <w:t>autoridades</w:t>
            </w:r>
            <w:r w:rsidRPr="004D4F12">
              <w:rPr>
                <w:kern w:val="0"/>
                <w:szCs w:val="24"/>
                <w:lang w:val="es-ES"/>
              </w:rPr>
              <w:t>,</w:t>
            </w:r>
            <w:r w:rsidR="007D17DD" w:rsidRPr="004D4F12">
              <w:rPr>
                <w:kern w:val="0"/>
                <w:szCs w:val="24"/>
                <w:lang w:val="es-ES"/>
              </w:rPr>
              <w:t xml:space="preserve"> </w:t>
            </w:r>
            <w:r w:rsidRPr="004D4F12">
              <w:rPr>
                <w:kern w:val="0"/>
                <w:szCs w:val="24"/>
                <w:lang w:val="es-ES"/>
              </w:rPr>
              <w:t>empresas</w:t>
            </w:r>
            <w:r w:rsidR="007D17DD" w:rsidRPr="004D4F12">
              <w:rPr>
                <w:kern w:val="0"/>
                <w:szCs w:val="24"/>
                <w:lang w:val="es-ES"/>
              </w:rPr>
              <w:t xml:space="preserve"> </w:t>
            </w:r>
            <w:r w:rsidRPr="004D4F12">
              <w:rPr>
                <w:kern w:val="0"/>
                <w:szCs w:val="24"/>
                <w:lang w:val="es-ES"/>
              </w:rPr>
              <w:t>de</w:t>
            </w:r>
            <w:r w:rsidR="007D17DD" w:rsidRPr="004D4F12">
              <w:rPr>
                <w:kern w:val="0"/>
                <w:szCs w:val="24"/>
                <w:lang w:val="es-ES"/>
              </w:rPr>
              <w:t xml:space="preserve"> </w:t>
            </w:r>
            <w:r w:rsidRPr="004D4F12">
              <w:rPr>
                <w:kern w:val="0"/>
                <w:szCs w:val="24"/>
                <w:lang w:val="es-ES"/>
              </w:rPr>
              <w:t>servicios</w:t>
            </w:r>
            <w:r w:rsidR="007D17DD" w:rsidRPr="004D4F12">
              <w:rPr>
                <w:kern w:val="0"/>
                <w:szCs w:val="24"/>
                <w:lang w:val="es-ES"/>
              </w:rPr>
              <w:t xml:space="preserve"> </w:t>
            </w:r>
            <w:r w:rsidRPr="004D4F12">
              <w:rPr>
                <w:kern w:val="0"/>
                <w:szCs w:val="24"/>
                <w:lang w:val="es-ES"/>
              </w:rPr>
              <w:t>públicos,</w:t>
            </w:r>
            <w:r w:rsidR="007D17DD" w:rsidRPr="004D4F12">
              <w:rPr>
                <w:kern w:val="0"/>
                <w:szCs w:val="24"/>
                <w:lang w:val="es-ES"/>
              </w:rPr>
              <w:t xml:space="preserve"> </w:t>
            </w:r>
            <w:r w:rsidRPr="004D4F12">
              <w:rPr>
                <w:kern w:val="0"/>
                <w:szCs w:val="24"/>
                <w:lang w:val="es-ES"/>
              </w:rPr>
              <w:t>o</w:t>
            </w:r>
            <w:r w:rsidR="007D17DD" w:rsidRPr="004D4F12">
              <w:rPr>
                <w:kern w:val="0"/>
                <w:szCs w:val="24"/>
                <w:lang w:val="es-ES"/>
              </w:rPr>
              <w:t xml:space="preserve"> </w:t>
            </w:r>
            <w:r w:rsidRPr="004D4F12">
              <w:rPr>
                <w:kern w:val="0"/>
                <w:szCs w:val="24"/>
                <w:lang w:val="es-ES"/>
              </w:rPr>
              <w:t>el</w:t>
            </w:r>
            <w:r w:rsidR="007D17DD" w:rsidRPr="004D4F12">
              <w:rPr>
                <w:kern w:val="0"/>
                <w:szCs w:val="24"/>
                <w:lang w:val="es-ES"/>
              </w:rPr>
              <w:t xml:space="preserve"> </w:t>
            </w:r>
            <w:r w:rsidRPr="004D4F12">
              <w:rPr>
                <w:kern w:val="0"/>
                <w:szCs w:val="24"/>
                <w:lang w:val="es-ES"/>
              </w:rPr>
              <w:t>Contratante</w:t>
            </w:r>
            <w:r w:rsidR="007D17DD" w:rsidRPr="004D4F12">
              <w:rPr>
                <w:kern w:val="0"/>
                <w:szCs w:val="24"/>
                <w:lang w:val="es-ES"/>
              </w:rPr>
              <w:t xml:space="preserve"> </w:t>
            </w:r>
            <w:r w:rsidRPr="004D4F12">
              <w:rPr>
                <w:kern w:val="0"/>
                <w:szCs w:val="24"/>
                <w:lang w:val="es-ES"/>
              </w:rPr>
              <w:t>no</w:t>
            </w:r>
            <w:r w:rsidR="007D17DD" w:rsidRPr="004D4F12">
              <w:rPr>
                <w:kern w:val="0"/>
                <w:szCs w:val="24"/>
                <w:lang w:val="es-ES"/>
              </w:rPr>
              <w:t xml:space="preserve"> </w:t>
            </w:r>
            <w:r w:rsidRPr="004D4F12">
              <w:rPr>
                <w:kern w:val="0"/>
                <w:szCs w:val="24"/>
                <w:lang w:val="es-ES"/>
              </w:rPr>
              <w:t>trabajan</w:t>
            </w:r>
            <w:r w:rsidR="007D17DD" w:rsidRPr="004D4F12">
              <w:rPr>
                <w:kern w:val="0"/>
                <w:szCs w:val="24"/>
                <w:lang w:val="es-ES"/>
              </w:rPr>
              <w:t xml:space="preserve"> </w:t>
            </w:r>
            <w:r w:rsidRPr="004D4F12">
              <w:rPr>
                <w:kern w:val="0"/>
                <w:szCs w:val="24"/>
                <w:lang w:val="es-ES"/>
              </w:rPr>
              <w:t>conforme</w:t>
            </w:r>
            <w:r w:rsidR="007D17DD" w:rsidRPr="004D4F12">
              <w:rPr>
                <w:kern w:val="0"/>
                <w:szCs w:val="24"/>
                <w:lang w:val="es-ES"/>
              </w:rPr>
              <w:t xml:space="preserve"> </w:t>
            </w:r>
            <w:r w:rsidRPr="004D4F12">
              <w:rPr>
                <w:kern w:val="0"/>
                <w:szCs w:val="24"/>
                <w:lang w:val="es-ES"/>
              </w:rPr>
              <w:t>a</w:t>
            </w:r>
            <w:r w:rsidR="007D17DD" w:rsidRPr="004D4F12">
              <w:rPr>
                <w:kern w:val="0"/>
                <w:szCs w:val="24"/>
                <w:lang w:val="es-ES"/>
              </w:rPr>
              <w:t xml:space="preserve"> </w:t>
            </w:r>
            <w:r w:rsidRPr="004D4F12">
              <w:rPr>
                <w:kern w:val="0"/>
                <w:szCs w:val="24"/>
                <w:lang w:val="es-ES"/>
              </w:rPr>
              <w:t>las</w:t>
            </w:r>
            <w:r w:rsidR="007D17DD" w:rsidRPr="004D4F12">
              <w:rPr>
                <w:kern w:val="0"/>
                <w:szCs w:val="24"/>
                <w:lang w:val="es-ES"/>
              </w:rPr>
              <w:t xml:space="preserve"> </w:t>
            </w:r>
            <w:r w:rsidRPr="004D4F12">
              <w:rPr>
                <w:kern w:val="0"/>
                <w:szCs w:val="24"/>
                <w:lang w:val="es-ES"/>
              </w:rPr>
              <w:t>fechas</w:t>
            </w:r>
            <w:r w:rsidR="007D17DD" w:rsidRPr="004D4F12">
              <w:rPr>
                <w:kern w:val="0"/>
                <w:szCs w:val="24"/>
                <w:lang w:val="es-ES"/>
              </w:rPr>
              <w:t xml:space="preserve"> </w:t>
            </w:r>
            <w:r w:rsidRPr="004D4F12">
              <w:rPr>
                <w:kern w:val="0"/>
                <w:szCs w:val="24"/>
                <w:lang w:val="es-ES"/>
              </w:rPr>
              <w:t>y</w:t>
            </w:r>
            <w:r w:rsidR="007D17DD" w:rsidRPr="004D4F12">
              <w:rPr>
                <w:kern w:val="0"/>
                <w:szCs w:val="24"/>
                <w:lang w:val="es-ES"/>
              </w:rPr>
              <w:t xml:space="preserve"> </w:t>
            </w:r>
            <w:r w:rsidRPr="004D4F12">
              <w:rPr>
                <w:kern w:val="0"/>
                <w:szCs w:val="24"/>
                <w:lang w:val="es-ES"/>
              </w:rPr>
              <w:t>otras</w:t>
            </w:r>
            <w:r w:rsidR="007D17DD" w:rsidRPr="004D4F12">
              <w:rPr>
                <w:kern w:val="0"/>
                <w:szCs w:val="24"/>
                <w:lang w:val="es-ES"/>
              </w:rPr>
              <w:t xml:space="preserve"> </w:t>
            </w:r>
            <w:r w:rsidRPr="004D4F12">
              <w:rPr>
                <w:kern w:val="0"/>
                <w:szCs w:val="24"/>
                <w:lang w:val="es-ES"/>
              </w:rPr>
              <w:t>limitaciones</w:t>
            </w:r>
            <w:r w:rsidR="007D17DD" w:rsidRPr="004D4F12">
              <w:rPr>
                <w:kern w:val="0"/>
                <w:szCs w:val="24"/>
                <w:lang w:val="es-ES"/>
              </w:rPr>
              <w:t xml:space="preserve"> </w:t>
            </w:r>
            <w:r w:rsidRPr="004D4F12">
              <w:rPr>
                <w:kern w:val="0"/>
                <w:szCs w:val="24"/>
                <w:lang w:val="es-ES"/>
              </w:rPr>
              <w:t>estipuladas</w:t>
            </w:r>
            <w:r w:rsidR="007D17DD" w:rsidRPr="004D4F12">
              <w:rPr>
                <w:kern w:val="0"/>
                <w:szCs w:val="24"/>
                <w:lang w:val="es-ES"/>
              </w:rPr>
              <w:t xml:space="preserve"> </w:t>
            </w:r>
            <w:r w:rsidRPr="004D4F12">
              <w:rPr>
                <w:kern w:val="0"/>
                <w:szCs w:val="24"/>
                <w:lang w:val="es-ES"/>
              </w:rPr>
              <w:t>en</w:t>
            </w:r>
            <w:r w:rsidR="007D17DD" w:rsidRPr="004D4F12">
              <w:rPr>
                <w:kern w:val="0"/>
                <w:szCs w:val="24"/>
                <w:lang w:val="es-ES"/>
              </w:rPr>
              <w:t xml:space="preserve"> </w:t>
            </w:r>
            <w:r w:rsidRPr="004D4F12">
              <w:rPr>
                <w:kern w:val="0"/>
                <w:szCs w:val="24"/>
                <w:lang w:val="es-ES"/>
              </w:rPr>
              <w:t>el</w:t>
            </w:r>
            <w:r w:rsidR="007D17DD" w:rsidRPr="004D4F12">
              <w:rPr>
                <w:kern w:val="0"/>
                <w:szCs w:val="24"/>
                <w:lang w:val="es-ES"/>
              </w:rPr>
              <w:t xml:space="preserve"> </w:t>
            </w:r>
            <w:r w:rsidRPr="004D4F12">
              <w:rPr>
                <w:kern w:val="0"/>
                <w:szCs w:val="24"/>
                <w:lang w:val="es-ES"/>
              </w:rPr>
              <w:t>Contrato,</w:t>
            </w:r>
            <w:r w:rsidR="007D17DD" w:rsidRPr="004D4F12">
              <w:rPr>
                <w:kern w:val="0"/>
                <w:szCs w:val="24"/>
                <w:lang w:val="es-ES"/>
              </w:rPr>
              <w:t xml:space="preserve"> </w:t>
            </w:r>
            <w:r w:rsidRPr="004D4F12">
              <w:rPr>
                <w:kern w:val="0"/>
                <w:szCs w:val="24"/>
                <w:lang w:val="es-ES"/>
              </w:rPr>
              <w:t>causando</w:t>
            </w:r>
            <w:r w:rsidR="007D17DD" w:rsidRPr="004D4F12">
              <w:rPr>
                <w:kern w:val="0"/>
                <w:szCs w:val="24"/>
                <w:lang w:val="es-ES"/>
              </w:rPr>
              <w:t xml:space="preserve"> </w:t>
            </w:r>
            <w:r w:rsidRPr="004D4F12">
              <w:rPr>
                <w:kern w:val="0"/>
                <w:szCs w:val="24"/>
                <w:lang w:val="es-ES"/>
              </w:rPr>
              <w:t>demoras</w:t>
            </w:r>
            <w:r w:rsidR="007D17DD" w:rsidRPr="004D4F12">
              <w:rPr>
                <w:kern w:val="0"/>
                <w:szCs w:val="24"/>
                <w:lang w:val="es-ES"/>
              </w:rPr>
              <w:t xml:space="preserve"> </w:t>
            </w:r>
            <w:r w:rsidRPr="004D4F12">
              <w:rPr>
                <w:kern w:val="0"/>
                <w:szCs w:val="24"/>
                <w:lang w:val="es-ES"/>
              </w:rPr>
              <w:t>o</w:t>
            </w:r>
            <w:r w:rsidR="007D17DD" w:rsidRPr="004D4F12">
              <w:rPr>
                <w:kern w:val="0"/>
                <w:szCs w:val="24"/>
                <w:lang w:val="es-ES"/>
              </w:rPr>
              <w:t xml:space="preserve"> </w:t>
            </w:r>
            <w:r w:rsidRPr="004D4F12">
              <w:rPr>
                <w:kern w:val="0"/>
                <w:szCs w:val="24"/>
                <w:lang w:val="es-ES"/>
              </w:rPr>
              <w:t>costos</w:t>
            </w:r>
            <w:r w:rsidR="007D17DD" w:rsidRPr="004D4F12">
              <w:rPr>
                <w:kern w:val="0"/>
                <w:szCs w:val="24"/>
                <w:lang w:val="es-ES"/>
              </w:rPr>
              <w:t xml:space="preserve"> </w:t>
            </w:r>
            <w:r w:rsidRPr="004D4F12">
              <w:rPr>
                <w:kern w:val="0"/>
                <w:szCs w:val="24"/>
                <w:lang w:val="es-ES"/>
              </w:rPr>
              <w:t>adicionales</w:t>
            </w:r>
            <w:r w:rsidR="007D17DD" w:rsidRPr="004D4F12">
              <w:rPr>
                <w:kern w:val="0"/>
                <w:szCs w:val="24"/>
                <w:lang w:val="es-ES"/>
              </w:rPr>
              <w:t xml:space="preserve"> </w:t>
            </w:r>
            <w:r w:rsidRPr="004D4F12">
              <w:rPr>
                <w:kern w:val="0"/>
                <w:szCs w:val="24"/>
                <w:lang w:val="es-ES"/>
              </w:rPr>
              <w:t>al</w:t>
            </w:r>
            <w:r w:rsidR="007D17DD" w:rsidRPr="004D4F12">
              <w:rPr>
                <w:kern w:val="0"/>
                <w:szCs w:val="24"/>
                <w:lang w:val="es-ES"/>
              </w:rPr>
              <w:t xml:space="preserve"> </w:t>
            </w:r>
            <w:r w:rsidRPr="004D4F12">
              <w:rPr>
                <w:kern w:val="0"/>
                <w:szCs w:val="24"/>
                <w:lang w:val="es-ES"/>
              </w:rPr>
              <w:t>Contratista.</w:t>
            </w:r>
          </w:p>
          <w:p w14:paraId="4F013173" w14:textId="37907EB6" w:rsidR="001377B0" w:rsidRPr="004D4F12" w:rsidRDefault="001377B0" w:rsidP="003F79AA">
            <w:pPr>
              <w:pStyle w:val="Outline"/>
              <w:spacing w:before="0" w:after="200"/>
              <w:ind w:left="1152" w:hanging="612"/>
              <w:jc w:val="both"/>
              <w:rPr>
                <w:kern w:val="0"/>
                <w:szCs w:val="24"/>
                <w:lang w:val="es-ES"/>
              </w:rPr>
            </w:pPr>
            <w:r w:rsidRPr="004D4F12">
              <w:rPr>
                <w:kern w:val="0"/>
                <w:szCs w:val="24"/>
                <w:lang w:val="es-ES"/>
              </w:rPr>
              <w:t>(</w:t>
            </w:r>
            <w:r w:rsidR="0046548C" w:rsidRPr="004D4F12">
              <w:rPr>
                <w:kern w:val="0"/>
                <w:szCs w:val="24"/>
                <w:lang w:val="es-ES"/>
              </w:rPr>
              <w:t>h</w:t>
            </w:r>
            <w:r w:rsidRPr="004D4F12">
              <w:rPr>
                <w:kern w:val="0"/>
                <w:szCs w:val="24"/>
                <w:lang w:val="es-ES"/>
              </w:rPr>
              <w:t>)</w:t>
            </w:r>
            <w:r w:rsidRPr="004D4F12">
              <w:rPr>
                <w:kern w:val="0"/>
                <w:szCs w:val="24"/>
                <w:lang w:val="es-ES"/>
              </w:rPr>
              <w:tab/>
              <w:t>El</w:t>
            </w:r>
            <w:r w:rsidR="007D17DD" w:rsidRPr="004D4F12">
              <w:rPr>
                <w:kern w:val="0"/>
                <w:szCs w:val="24"/>
                <w:lang w:val="es-ES"/>
              </w:rPr>
              <w:t xml:space="preserve"> </w:t>
            </w:r>
            <w:r w:rsidRPr="004D4F12">
              <w:rPr>
                <w:kern w:val="0"/>
                <w:szCs w:val="24"/>
                <w:lang w:val="es-ES"/>
              </w:rPr>
              <w:t>anticipo</w:t>
            </w:r>
            <w:r w:rsidR="007D17DD" w:rsidRPr="004D4F12">
              <w:rPr>
                <w:kern w:val="0"/>
                <w:szCs w:val="24"/>
                <w:lang w:val="es-ES"/>
              </w:rPr>
              <w:t xml:space="preserve"> </w:t>
            </w:r>
            <w:r w:rsidRPr="004D4F12">
              <w:rPr>
                <w:kern w:val="0"/>
                <w:szCs w:val="24"/>
                <w:lang w:val="es-ES"/>
              </w:rPr>
              <w:t>se</w:t>
            </w:r>
            <w:r w:rsidR="007D17DD" w:rsidRPr="004D4F12">
              <w:rPr>
                <w:kern w:val="0"/>
                <w:szCs w:val="24"/>
                <w:lang w:val="es-ES"/>
              </w:rPr>
              <w:t xml:space="preserve"> </w:t>
            </w:r>
            <w:r w:rsidRPr="004D4F12">
              <w:rPr>
                <w:kern w:val="0"/>
                <w:szCs w:val="24"/>
                <w:lang w:val="es-ES"/>
              </w:rPr>
              <w:t>paga</w:t>
            </w:r>
            <w:r w:rsidR="007D17DD" w:rsidRPr="004D4F12">
              <w:rPr>
                <w:kern w:val="0"/>
                <w:szCs w:val="24"/>
                <w:lang w:val="es-ES"/>
              </w:rPr>
              <w:t xml:space="preserve"> </w:t>
            </w:r>
            <w:r w:rsidRPr="004D4F12">
              <w:rPr>
                <w:kern w:val="0"/>
                <w:szCs w:val="24"/>
                <w:lang w:val="es-ES"/>
              </w:rPr>
              <w:t>atrasado.</w:t>
            </w:r>
          </w:p>
          <w:p w14:paraId="7BD2E9F5" w14:textId="2A159F5F" w:rsidR="001377B0" w:rsidRPr="004D4F12" w:rsidRDefault="001377B0" w:rsidP="003F79AA">
            <w:pPr>
              <w:pStyle w:val="Outline"/>
              <w:spacing w:before="0" w:after="200"/>
              <w:ind w:left="1152" w:hanging="612"/>
              <w:jc w:val="both"/>
              <w:rPr>
                <w:kern w:val="0"/>
                <w:szCs w:val="24"/>
                <w:lang w:val="es-ES"/>
              </w:rPr>
            </w:pPr>
            <w:r w:rsidRPr="004D4F12">
              <w:rPr>
                <w:kern w:val="0"/>
                <w:szCs w:val="24"/>
                <w:lang w:val="es-ES"/>
              </w:rPr>
              <w:t>(</w:t>
            </w:r>
            <w:r w:rsidR="0046548C" w:rsidRPr="004D4F12">
              <w:rPr>
                <w:kern w:val="0"/>
                <w:szCs w:val="24"/>
                <w:lang w:val="es-ES"/>
              </w:rPr>
              <w:t>i</w:t>
            </w:r>
            <w:r w:rsidRPr="004D4F12">
              <w:rPr>
                <w:kern w:val="0"/>
                <w:szCs w:val="24"/>
                <w:lang w:val="es-ES"/>
              </w:rPr>
              <w:t>)</w:t>
            </w:r>
            <w:r w:rsidRPr="004D4F12">
              <w:rPr>
                <w:kern w:val="0"/>
                <w:szCs w:val="24"/>
                <w:lang w:val="es-ES"/>
              </w:rPr>
              <w:tab/>
              <w:t>Los</w:t>
            </w:r>
            <w:r w:rsidR="007D17DD" w:rsidRPr="004D4F12">
              <w:rPr>
                <w:kern w:val="0"/>
                <w:szCs w:val="24"/>
                <w:lang w:val="es-ES"/>
              </w:rPr>
              <w:t xml:space="preserve"> </w:t>
            </w:r>
            <w:r w:rsidRPr="004D4F12">
              <w:rPr>
                <w:kern w:val="0"/>
                <w:szCs w:val="24"/>
                <w:lang w:val="es-ES"/>
              </w:rPr>
              <w:t>efectos</w:t>
            </w:r>
            <w:r w:rsidR="007D17DD" w:rsidRPr="004D4F12">
              <w:rPr>
                <w:kern w:val="0"/>
                <w:szCs w:val="24"/>
                <w:lang w:val="es-ES"/>
              </w:rPr>
              <w:t xml:space="preserve"> </w:t>
            </w:r>
            <w:r w:rsidRPr="004D4F12">
              <w:rPr>
                <w:kern w:val="0"/>
                <w:szCs w:val="24"/>
                <w:lang w:val="es-ES"/>
              </w:rPr>
              <w:t>sobre</w:t>
            </w:r>
            <w:r w:rsidR="007D17DD" w:rsidRPr="004D4F12">
              <w:rPr>
                <w:kern w:val="0"/>
                <w:szCs w:val="24"/>
                <w:lang w:val="es-ES"/>
              </w:rPr>
              <w:t xml:space="preserve"> </w:t>
            </w:r>
            <w:r w:rsidRPr="004D4F12">
              <w:rPr>
                <w:kern w:val="0"/>
                <w:szCs w:val="24"/>
                <w:lang w:val="es-ES"/>
              </w:rPr>
              <w:t>el</w:t>
            </w:r>
            <w:r w:rsidR="007D17DD" w:rsidRPr="004D4F12">
              <w:rPr>
                <w:kern w:val="0"/>
                <w:szCs w:val="24"/>
                <w:lang w:val="es-ES"/>
              </w:rPr>
              <w:t xml:space="preserve"> </w:t>
            </w:r>
            <w:r w:rsidRPr="004D4F12">
              <w:rPr>
                <w:kern w:val="0"/>
                <w:szCs w:val="24"/>
                <w:lang w:val="es-ES"/>
              </w:rPr>
              <w:t>Contratista</w:t>
            </w:r>
            <w:r w:rsidR="007D17DD" w:rsidRPr="004D4F12">
              <w:rPr>
                <w:kern w:val="0"/>
                <w:szCs w:val="24"/>
                <w:lang w:val="es-ES"/>
              </w:rPr>
              <w:t xml:space="preserve"> </w:t>
            </w:r>
            <w:r w:rsidRPr="004D4F12">
              <w:rPr>
                <w:kern w:val="0"/>
                <w:szCs w:val="24"/>
                <w:lang w:val="es-ES"/>
              </w:rPr>
              <w:t>de</w:t>
            </w:r>
            <w:r w:rsidR="007D17DD" w:rsidRPr="004D4F12">
              <w:rPr>
                <w:kern w:val="0"/>
                <w:szCs w:val="24"/>
                <w:lang w:val="es-ES"/>
              </w:rPr>
              <w:t xml:space="preserve"> </w:t>
            </w:r>
            <w:r w:rsidRPr="004D4F12">
              <w:rPr>
                <w:kern w:val="0"/>
                <w:szCs w:val="24"/>
                <w:lang w:val="es-ES"/>
              </w:rPr>
              <w:t>cualquiera</w:t>
            </w:r>
            <w:r w:rsidR="007D17DD" w:rsidRPr="004D4F12">
              <w:rPr>
                <w:kern w:val="0"/>
                <w:szCs w:val="24"/>
                <w:lang w:val="es-ES"/>
              </w:rPr>
              <w:t xml:space="preserve"> </w:t>
            </w:r>
            <w:r w:rsidRPr="004D4F12">
              <w:rPr>
                <w:kern w:val="0"/>
                <w:szCs w:val="24"/>
                <w:lang w:val="es-ES"/>
              </w:rPr>
              <w:t>de</w:t>
            </w:r>
            <w:r w:rsidR="007D17DD" w:rsidRPr="004D4F12">
              <w:rPr>
                <w:kern w:val="0"/>
                <w:szCs w:val="24"/>
                <w:lang w:val="es-ES"/>
              </w:rPr>
              <w:t xml:space="preserve"> </w:t>
            </w:r>
            <w:r w:rsidRPr="004D4F12">
              <w:rPr>
                <w:kern w:val="0"/>
                <w:szCs w:val="24"/>
                <w:lang w:val="es-ES"/>
              </w:rPr>
              <w:t>los</w:t>
            </w:r>
            <w:r w:rsidR="007D17DD" w:rsidRPr="004D4F12">
              <w:rPr>
                <w:kern w:val="0"/>
                <w:szCs w:val="24"/>
                <w:lang w:val="es-ES"/>
              </w:rPr>
              <w:t xml:space="preserve"> </w:t>
            </w:r>
            <w:r w:rsidRPr="004D4F12">
              <w:rPr>
                <w:kern w:val="0"/>
                <w:szCs w:val="24"/>
                <w:lang w:val="es-ES"/>
              </w:rPr>
              <w:t>riesgos</w:t>
            </w:r>
            <w:r w:rsidR="007D17DD" w:rsidRPr="004D4F12">
              <w:rPr>
                <w:kern w:val="0"/>
                <w:szCs w:val="24"/>
                <w:lang w:val="es-ES"/>
              </w:rPr>
              <w:t xml:space="preserve"> </w:t>
            </w:r>
            <w:r w:rsidRPr="004D4F12">
              <w:rPr>
                <w:kern w:val="0"/>
                <w:szCs w:val="24"/>
                <w:lang w:val="es-ES"/>
              </w:rPr>
              <w:t>del</w:t>
            </w:r>
            <w:r w:rsidR="007D17DD" w:rsidRPr="004D4F12">
              <w:rPr>
                <w:kern w:val="0"/>
                <w:szCs w:val="24"/>
                <w:lang w:val="es-ES"/>
              </w:rPr>
              <w:t xml:space="preserve"> </w:t>
            </w:r>
            <w:r w:rsidRPr="004D4F12">
              <w:rPr>
                <w:kern w:val="0"/>
                <w:szCs w:val="24"/>
                <w:lang w:val="es-ES"/>
              </w:rPr>
              <w:t>Contratante.</w:t>
            </w:r>
          </w:p>
          <w:p w14:paraId="65664C65" w14:textId="23D4AC9F" w:rsidR="001377B0" w:rsidRPr="004D4F12" w:rsidRDefault="001377B0" w:rsidP="003F79AA">
            <w:pPr>
              <w:pStyle w:val="Outline"/>
              <w:spacing w:before="0" w:after="200"/>
              <w:ind w:left="1152" w:hanging="612"/>
              <w:jc w:val="both"/>
              <w:rPr>
                <w:spacing w:val="-3"/>
                <w:lang w:val="es-ES"/>
              </w:rPr>
            </w:pPr>
            <w:r w:rsidRPr="004D4F12">
              <w:rPr>
                <w:kern w:val="0"/>
                <w:szCs w:val="24"/>
                <w:lang w:val="es-ES"/>
              </w:rPr>
              <w:t>(</w:t>
            </w:r>
            <w:r w:rsidR="0046548C" w:rsidRPr="004D4F12">
              <w:rPr>
                <w:kern w:val="0"/>
                <w:szCs w:val="24"/>
                <w:lang w:val="es-ES"/>
              </w:rPr>
              <w:t>j</w:t>
            </w:r>
            <w:r w:rsidRPr="004D4F12">
              <w:rPr>
                <w:kern w:val="0"/>
                <w:szCs w:val="24"/>
                <w:lang w:val="es-ES"/>
              </w:rPr>
              <w:t>)</w:t>
            </w:r>
            <w:r w:rsidRPr="004D4F12">
              <w:rPr>
                <w:kern w:val="0"/>
                <w:szCs w:val="24"/>
                <w:lang w:val="es-ES"/>
              </w:rPr>
              <w:tab/>
            </w:r>
            <w:r w:rsidRPr="004D4F12">
              <w:rPr>
                <w:spacing w:val="-3"/>
                <w:lang w:val="es-ES"/>
              </w:rPr>
              <w:t>El</w:t>
            </w:r>
            <w:r w:rsidR="007D17DD" w:rsidRPr="004D4F12">
              <w:rPr>
                <w:spacing w:val="-3"/>
                <w:lang w:val="es-ES"/>
              </w:rPr>
              <w:t xml:space="preserve"> </w:t>
            </w:r>
            <w:r w:rsidR="00F451E9" w:rsidRPr="004D4F12">
              <w:rPr>
                <w:spacing w:val="-3"/>
                <w:lang w:val="es-ES"/>
              </w:rPr>
              <w:t>Gerente de Proyecto</w:t>
            </w:r>
            <w:r w:rsidR="007D17DD" w:rsidRPr="004D4F12">
              <w:rPr>
                <w:spacing w:val="-3"/>
                <w:lang w:val="es-ES"/>
              </w:rPr>
              <w:t xml:space="preserve"> </w:t>
            </w:r>
            <w:r w:rsidRPr="004D4F12">
              <w:rPr>
                <w:spacing w:val="-3"/>
                <w:lang w:val="es-ES"/>
              </w:rPr>
              <w:t>demora</w:t>
            </w:r>
            <w:r w:rsidR="007D17DD" w:rsidRPr="004D4F12">
              <w:rPr>
                <w:spacing w:val="-3"/>
                <w:lang w:val="es-ES"/>
              </w:rPr>
              <w:t xml:space="preserve"> </w:t>
            </w:r>
            <w:r w:rsidRPr="004D4F12">
              <w:rPr>
                <w:spacing w:val="-3"/>
                <w:lang w:val="es-ES"/>
              </w:rPr>
              <w:t>sin</w:t>
            </w:r>
            <w:r w:rsidR="007D17DD" w:rsidRPr="004D4F12">
              <w:rPr>
                <w:spacing w:val="-3"/>
                <w:lang w:val="es-ES"/>
              </w:rPr>
              <w:t xml:space="preserve"> </w:t>
            </w:r>
            <w:r w:rsidRPr="004D4F12">
              <w:rPr>
                <w:spacing w:val="-3"/>
                <w:lang w:val="es-ES"/>
              </w:rPr>
              <w:t>justificación</w:t>
            </w:r>
            <w:r w:rsidR="007D17DD" w:rsidRPr="004D4F12">
              <w:rPr>
                <w:spacing w:val="-3"/>
                <w:lang w:val="es-ES"/>
              </w:rPr>
              <w:t xml:space="preserve"> </w:t>
            </w:r>
            <w:r w:rsidRPr="004D4F12">
              <w:rPr>
                <w:spacing w:val="-3"/>
                <w:lang w:val="es-ES"/>
              </w:rPr>
              <w:t>alguna</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emisión</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Certificado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Terminación.</w:t>
            </w:r>
          </w:p>
          <w:p w14:paraId="208DAA37" w14:textId="57BA7AEF" w:rsidR="001377B0" w:rsidRPr="004D4F12" w:rsidRDefault="001377B0" w:rsidP="00DC6256">
            <w:pPr>
              <w:pStyle w:val="Outline"/>
              <w:spacing w:before="0" w:after="200"/>
              <w:ind w:left="1152" w:hanging="612"/>
              <w:jc w:val="both"/>
              <w:rPr>
                <w:spacing w:val="-3"/>
                <w:lang w:val="es-ES"/>
              </w:rPr>
            </w:pPr>
            <w:r w:rsidRPr="004D4F12">
              <w:rPr>
                <w:spacing w:val="-3"/>
                <w:lang w:val="es-ES"/>
              </w:rPr>
              <w:t>(</w:t>
            </w:r>
            <w:r w:rsidR="0046548C" w:rsidRPr="004D4F12">
              <w:rPr>
                <w:spacing w:val="-3"/>
                <w:lang w:val="es-ES"/>
              </w:rPr>
              <w:t>k</w:t>
            </w:r>
            <w:r w:rsidRPr="004D4F12">
              <w:rPr>
                <w:spacing w:val="-3"/>
                <w:lang w:val="es-ES"/>
              </w:rPr>
              <w:t>)</w:t>
            </w:r>
            <w:r w:rsidR="00972090" w:rsidRPr="004D4F12">
              <w:rPr>
                <w:kern w:val="0"/>
                <w:szCs w:val="24"/>
                <w:lang w:val="es-ES"/>
              </w:rPr>
              <w:tab/>
            </w:r>
            <w:r w:rsidRPr="004D4F12">
              <w:rPr>
                <w:spacing w:val="-3"/>
                <w:lang w:val="es-ES"/>
              </w:rPr>
              <w:t>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demuestra</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ha</w:t>
            </w:r>
            <w:r w:rsidR="007D17DD" w:rsidRPr="004D4F12">
              <w:rPr>
                <w:spacing w:val="-3"/>
                <w:lang w:val="es-ES"/>
              </w:rPr>
              <w:t xml:space="preserve"> </w:t>
            </w:r>
            <w:r w:rsidRPr="004D4F12">
              <w:rPr>
                <w:spacing w:val="-3"/>
                <w:lang w:val="es-ES"/>
              </w:rPr>
              <w:t>cumplido</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rigor</w:t>
            </w:r>
            <w:r w:rsidR="007D17DD" w:rsidRPr="004D4F12">
              <w:rPr>
                <w:spacing w:val="-3"/>
                <w:lang w:val="es-ES"/>
              </w:rPr>
              <w:t xml:space="preserve"> </w:t>
            </w:r>
            <w:r w:rsidRPr="004D4F12">
              <w:rPr>
                <w:spacing w:val="-3"/>
                <w:lang w:val="es-ES"/>
              </w:rPr>
              <w:t>con</w:t>
            </w:r>
            <w:r w:rsidR="007D17DD" w:rsidRPr="004D4F12">
              <w:rPr>
                <w:spacing w:val="-3"/>
                <w:lang w:val="es-ES"/>
              </w:rPr>
              <w:t xml:space="preserve"> </w:t>
            </w:r>
            <w:r w:rsidRPr="004D4F12">
              <w:rPr>
                <w:spacing w:val="-3"/>
                <w:lang w:val="es-ES"/>
              </w:rPr>
              <w:t>todos</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requisitos</w:t>
            </w:r>
            <w:r w:rsidR="007D17DD" w:rsidRPr="004D4F12">
              <w:rPr>
                <w:spacing w:val="-3"/>
                <w:lang w:val="es-ES"/>
              </w:rPr>
              <w:t xml:space="preserve"> </w:t>
            </w:r>
            <w:r w:rsidRPr="004D4F12">
              <w:rPr>
                <w:spacing w:val="-3"/>
                <w:lang w:val="es-ES"/>
              </w:rPr>
              <w:t>impuestos</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autoridades</w:t>
            </w:r>
            <w:r w:rsidR="007D17DD" w:rsidRPr="004D4F12">
              <w:rPr>
                <w:spacing w:val="-3"/>
                <w:lang w:val="es-ES"/>
              </w:rPr>
              <w:t xml:space="preserve"> </w:t>
            </w:r>
            <w:r w:rsidRPr="004D4F12">
              <w:rPr>
                <w:spacing w:val="-3"/>
                <w:lang w:val="es-ES"/>
              </w:rPr>
              <w:t>ambientales</w:t>
            </w:r>
            <w:r w:rsidR="007D17DD" w:rsidRPr="004D4F12">
              <w:rPr>
                <w:spacing w:val="-3"/>
                <w:lang w:val="es-ES"/>
              </w:rPr>
              <w:t xml:space="preserve"> </w:t>
            </w:r>
            <w:r w:rsidRPr="004D4F12">
              <w:rPr>
                <w:spacing w:val="-3"/>
                <w:lang w:val="es-ES"/>
              </w:rPr>
              <w:t>o</w:t>
            </w:r>
            <w:r w:rsidR="007D17DD" w:rsidRPr="004D4F12">
              <w:rPr>
                <w:spacing w:val="-3"/>
                <w:lang w:val="es-ES"/>
              </w:rPr>
              <w:t xml:space="preserve"> </w:t>
            </w:r>
            <w:r w:rsidRPr="004D4F12">
              <w:rPr>
                <w:spacing w:val="-3"/>
                <w:lang w:val="es-ES"/>
              </w:rPr>
              <w:t>locales</w:t>
            </w:r>
            <w:r w:rsidR="007D17DD" w:rsidRPr="004D4F12">
              <w:rPr>
                <w:spacing w:val="-3"/>
                <w:lang w:val="es-ES"/>
              </w:rPr>
              <w:t xml:space="preserve"> </w:t>
            </w:r>
            <w:r w:rsidRPr="004D4F12">
              <w:rPr>
                <w:spacing w:val="-3"/>
                <w:lang w:val="es-ES"/>
              </w:rPr>
              <w:t>para</w:t>
            </w:r>
            <w:r w:rsidR="007D17DD" w:rsidRPr="004D4F12">
              <w:rPr>
                <w:spacing w:val="-3"/>
                <w:lang w:val="es-ES"/>
              </w:rPr>
              <w:t xml:space="preserve"> </w:t>
            </w:r>
            <w:r w:rsidRPr="004D4F12">
              <w:rPr>
                <w:spacing w:val="-3"/>
                <w:lang w:val="es-ES"/>
              </w:rPr>
              <w:t>obtener</w:t>
            </w:r>
            <w:r w:rsidR="007D17DD" w:rsidRPr="004D4F12">
              <w:rPr>
                <w:spacing w:val="-3"/>
                <w:lang w:val="es-ES"/>
              </w:rPr>
              <w:t xml:space="preserve"> </w:t>
            </w:r>
            <w:r w:rsidRPr="004D4F12">
              <w:rPr>
                <w:spacing w:val="-3"/>
                <w:lang w:val="es-ES"/>
              </w:rPr>
              <w:t>permisos,</w:t>
            </w:r>
            <w:r w:rsidR="007D17DD" w:rsidRPr="004D4F12">
              <w:rPr>
                <w:spacing w:val="-3"/>
                <w:lang w:val="es-ES"/>
              </w:rPr>
              <w:t xml:space="preserve"> </w:t>
            </w:r>
            <w:r w:rsidRPr="004D4F12">
              <w:rPr>
                <w:spacing w:val="-3"/>
                <w:lang w:val="es-ES"/>
              </w:rPr>
              <w:t>licencias</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consentimientos</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esas</w:t>
            </w:r>
            <w:r w:rsidR="007D17DD" w:rsidRPr="004D4F12">
              <w:rPr>
                <w:spacing w:val="-3"/>
                <w:lang w:val="es-ES"/>
              </w:rPr>
              <w:t xml:space="preserve"> </w:t>
            </w:r>
            <w:r w:rsidRPr="004D4F12">
              <w:rPr>
                <w:spacing w:val="-3"/>
                <w:lang w:val="es-ES"/>
              </w:rPr>
              <w:t>autoridades</w:t>
            </w:r>
            <w:r w:rsidR="007D17DD" w:rsidRPr="004D4F12">
              <w:rPr>
                <w:spacing w:val="-3"/>
                <w:lang w:val="es-ES"/>
              </w:rPr>
              <w:t xml:space="preserve"> </w:t>
            </w:r>
            <w:r w:rsidRPr="004D4F12">
              <w:rPr>
                <w:spacing w:val="-3"/>
                <w:lang w:val="es-ES"/>
              </w:rPr>
              <w:t>fallan</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otorgar</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permisos,</w:t>
            </w:r>
            <w:r w:rsidR="007D17DD" w:rsidRPr="004D4F12">
              <w:rPr>
                <w:spacing w:val="-3"/>
                <w:lang w:val="es-ES"/>
              </w:rPr>
              <w:t xml:space="preserve"> </w:t>
            </w:r>
            <w:r w:rsidRPr="004D4F12">
              <w:rPr>
                <w:spacing w:val="-3"/>
                <w:lang w:val="es-ES"/>
              </w:rPr>
              <w:t>licencias</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consentimientos</w:t>
            </w:r>
            <w:r w:rsidR="007D17DD" w:rsidRPr="004D4F12">
              <w:rPr>
                <w:spacing w:val="-3"/>
                <w:lang w:val="es-ES"/>
              </w:rPr>
              <w:t xml:space="preserve"> </w:t>
            </w:r>
            <w:r w:rsidRPr="004D4F12">
              <w:rPr>
                <w:spacing w:val="-3"/>
                <w:lang w:val="es-ES"/>
              </w:rPr>
              <w:t>dentro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plazos</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otorgan</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otras</w:t>
            </w:r>
            <w:r w:rsidR="007D17DD" w:rsidRPr="004D4F12">
              <w:rPr>
                <w:spacing w:val="-3"/>
                <w:lang w:val="es-ES"/>
              </w:rPr>
              <w:t xml:space="preserve"> </w:t>
            </w:r>
            <w:r w:rsidRPr="004D4F12">
              <w:rPr>
                <w:spacing w:val="-3"/>
                <w:lang w:val="es-ES"/>
              </w:rPr>
              <w:t>solicitudes</w:t>
            </w:r>
            <w:r w:rsidR="007D17DD" w:rsidRPr="004D4F12">
              <w:rPr>
                <w:spacing w:val="-3"/>
                <w:lang w:val="es-ES"/>
              </w:rPr>
              <w:t xml:space="preserve"> </w:t>
            </w:r>
            <w:r w:rsidRPr="004D4F12">
              <w:rPr>
                <w:spacing w:val="-3"/>
                <w:lang w:val="es-ES"/>
              </w:rPr>
              <w:t>semejantes.</w:t>
            </w:r>
          </w:p>
          <w:p w14:paraId="75C7CC8E" w14:textId="5DA3BE16" w:rsidR="001377B0" w:rsidRPr="004D4F12" w:rsidRDefault="001377B0" w:rsidP="003F79AA">
            <w:pPr>
              <w:pStyle w:val="Outline"/>
              <w:spacing w:before="0" w:after="200"/>
              <w:ind w:left="612" w:hanging="612"/>
              <w:jc w:val="both"/>
              <w:rPr>
                <w:kern w:val="0"/>
                <w:szCs w:val="24"/>
                <w:lang w:val="es-ES"/>
              </w:rPr>
            </w:pPr>
            <w:r w:rsidRPr="004D4F12">
              <w:rPr>
                <w:kern w:val="0"/>
                <w:szCs w:val="24"/>
                <w:lang w:val="es-ES"/>
              </w:rPr>
              <w:t>44.2</w:t>
            </w:r>
            <w:r w:rsidRPr="004D4F12">
              <w:rPr>
                <w:kern w:val="0"/>
                <w:szCs w:val="24"/>
                <w:lang w:val="es-ES"/>
              </w:rPr>
              <w:tab/>
            </w:r>
            <w:r w:rsidRPr="004D4F12">
              <w:rPr>
                <w:spacing w:val="-3"/>
                <w:lang w:val="es-ES"/>
              </w:rPr>
              <w:t>Si</w:t>
            </w:r>
            <w:r w:rsidR="007D17DD" w:rsidRPr="004D4F12">
              <w:rPr>
                <w:spacing w:val="-3"/>
                <w:lang w:val="es-ES"/>
              </w:rPr>
              <w:t xml:space="preserve"> </w:t>
            </w:r>
            <w:r w:rsidRPr="004D4F12">
              <w:rPr>
                <w:spacing w:val="-3"/>
                <w:lang w:val="es-ES"/>
              </w:rPr>
              <w:t>un</w:t>
            </w:r>
            <w:r w:rsidR="007D17DD" w:rsidRPr="004D4F12">
              <w:rPr>
                <w:spacing w:val="-3"/>
                <w:lang w:val="es-ES"/>
              </w:rPr>
              <w:t xml:space="preserve"> </w:t>
            </w:r>
            <w:r w:rsidRPr="004D4F12">
              <w:rPr>
                <w:spacing w:val="-3"/>
                <w:lang w:val="es-ES"/>
              </w:rPr>
              <w:t>evento</w:t>
            </w:r>
            <w:r w:rsidR="007D17DD" w:rsidRPr="004D4F12">
              <w:rPr>
                <w:spacing w:val="-3"/>
                <w:lang w:val="es-ES"/>
              </w:rPr>
              <w:t xml:space="preserve"> </w:t>
            </w:r>
            <w:r w:rsidRPr="004D4F12">
              <w:rPr>
                <w:spacing w:val="-3"/>
                <w:lang w:val="es-ES"/>
              </w:rPr>
              <w:t>compensable</w:t>
            </w:r>
            <w:r w:rsidR="007D17DD" w:rsidRPr="004D4F12">
              <w:rPr>
                <w:spacing w:val="-3"/>
                <w:lang w:val="es-ES"/>
              </w:rPr>
              <w:t xml:space="preserve"> </w:t>
            </w:r>
            <w:r w:rsidRPr="004D4F12">
              <w:rPr>
                <w:spacing w:val="-3"/>
                <w:lang w:val="es-ES"/>
              </w:rPr>
              <w:t>ocasiona</w:t>
            </w:r>
            <w:r w:rsidR="007D17DD" w:rsidRPr="004D4F12">
              <w:rPr>
                <w:spacing w:val="-3"/>
                <w:lang w:val="es-ES"/>
              </w:rPr>
              <w:t xml:space="preserve"> </w:t>
            </w:r>
            <w:r w:rsidRPr="004D4F12">
              <w:rPr>
                <w:spacing w:val="-3"/>
                <w:lang w:val="es-ES"/>
              </w:rPr>
              <w:t>costos</w:t>
            </w:r>
            <w:r w:rsidR="007D17DD" w:rsidRPr="004D4F12">
              <w:rPr>
                <w:spacing w:val="-3"/>
                <w:lang w:val="es-ES"/>
              </w:rPr>
              <w:t xml:space="preserve"> </w:t>
            </w:r>
            <w:r w:rsidRPr="004D4F12">
              <w:rPr>
                <w:spacing w:val="-3"/>
                <w:lang w:val="es-ES"/>
              </w:rPr>
              <w:t>adicionales</w:t>
            </w:r>
            <w:r w:rsidR="007D17DD" w:rsidRPr="004D4F12">
              <w:rPr>
                <w:spacing w:val="-3"/>
                <w:lang w:val="es-ES"/>
              </w:rPr>
              <w:t xml:space="preserve"> </w:t>
            </w:r>
            <w:r w:rsidRPr="004D4F12">
              <w:rPr>
                <w:spacing w:val="-3"/>
                <w:lang w:val="es-ES"/>
              </w:rPr>
              <w:t>o</w:t>
            </w:r>
            <w:r w:rsidR="007D17DD" w:rsidRPr="004D4F12">
              <w:rPr>
                <w:spacing w:val="-3"/>
                <w:lang w:val="es-ES"/>
              </w:rPr>
              <w:t xml:space="preserve"> </w:t>
            </w:r>
            <w:r w:rsidRPr="004D4F12">
              <w:rPr>
                <w:spacing w:val="-3"/>
                <w:lang w:val="es-ES"/>
              </w:rPr>
              <w:t>impide</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trabajos</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terminen</w:t>
            </w:r>
            <w:r w:rsidR="007D17DD" w:rsidRPr="004D4F12">
              <w:rPr>
                <w:spacing w:val="-3"/>
                <w:lang w:val="es-ES"/>
              </w:rPr>
              <w:t xml:space="preserve"> </w:t>
            </w:r>
            <w:r w:rsidRPr="004D4F12">
              <w:rPr>
                <w:spacing w:val="-3"/>
                <w:lang w:val="es-ES"/>
              </w:rPr>
              <w:t>con</w:t>
            </w:r>
            <w:r w:rsidR="007D17DD" w:rsidRPr="004D4F12">
              <w:rPr>
                <w:spacing w:val="-3"/>
                <w:lang w:val="es-ES"/>
              </w:rPr>
              <w:t xml:space="preserve"> </w:t>
            </w:r>
            <w:r w:rsidRPr="004D4F12">
              <w:rPr>
                <w:spacing w:val="-3"/>
                <w:lang w:val="es-ES"/>
              </w:rPr>
              <w:t>anterioridad</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Fecha</w:t>
            </w:r>
            <w:r w:rsidR="007D17DD" w:rsidRPr="004D4F12">
              <w:rPr>
                <w:spacing w:val="-3"/>
                <w:lang w:val="es-ES"/>
              </w:rPr>
              <w:t xml:space="preserve"> </w:t>
            </w:r>
            <w:r w:rsidRPr="004D4F12">
              <w:rPr>
                <w:spacing w:val="-3"/>
                <w:lang w:val="es-ES"/>
              </w:rPr>
              <w:t>Prevista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Terminación,</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deberá</w:t>
            </w:r>
            <w:r w:rsidR="007D17DD" w:rsidRPr="004D4F12">
              <w:rPr>
                <w:spacing w:val="-3"/>
                <w:lang w:val="es-ES"/>
              </w:rPr>
              <w:t xml:space="preserve"> </w:t>
            </w:r>
            <w:r w:rsidRPr="004D4F12">
              <w:rPr>
                <w:spacing w:val="-3"/>
                <w:lang w:val="es-ES"/>
              </w:rPr>
              <w:t>aumentar</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Precio</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Contrato</w:t>
            </w:r>
            <w:r w:rsidR="007D17DD" w:rsidRPr="004D4F12">
              <w:rPr>
                <w:spacing w:val="-3"/>
                <w:lang w:val="es-ES"/>
              </w:rPr>
              <w:t xml:space="preserve"> </w:t>
            </w:r>
            <w:r w:rsidRPr="004D4F12">
              <w:rPr>
                <w:spacing w:val="-3"/>
                <w:lang w:val="es-ES"/>
              </w:rPr>
              <w:t>y/o</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deberá</w:t>
            </w:r>
            <w:r w:rsidR="007D17DD" w:rsidRPr="004D4F12">
              <w:rPr>
                <w:spacing w:val="-3"/>
                <w:lang w:val="es-ES"/>
              </w:rPr>
              <w:t xml:space="preserve"> </w:t>
            </w:r>
            <w:r w:rsidRPr="004D4F12">
              <w:rPr>
                <w:spacing w:val="-3"/>
                <w:lang w:val="es-ES"/>
              </w:rPr>
              <w:t>prorrogar</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Fecha</w:t>
            </w:r>
            <w:r w:rsidR="007D17DD" w:rsidRPr="004D4F12">
              <w:rPr>
                <w:spacing w:val="-3"/>
                <w:lang w:val="es-ES"/>
              </w:rPr>
              <w:t xml:space="preserve"> </w:t>
            </w:r>
            <w:r w:rsidRPr="004D4F12">
              <w:rPr>
                <w:spacing w:val="-3"/>
                <w:lang w:val="es-ES"/>
              </w:rPr>
              <w:t>Prevista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Terminación.</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00F451E9" w:rsidRPr="004D4F12">
              <w:rPr>
                <w:spacing w:val="-3"/>
                <w:lang w:val="es-ES"/>
              </w:rPr>
              <w:t>Gerente de Proyecto</w:t>
            </w:r>
            <w:r w:rsidR="007D17DD" w:rsidRPr="004D4F12">
              <w:rPr>
                <w:spacing w:val="-3"/>
                <w:lang w:val="es-ES"/>
              </w:rPr>
              <w:t xml:space="preserve"> </w:t>
            </w:r>
            <w:r w:rsidRPr="004D4F12">
              <w:rPr>
                <w:spacing w:val="-3"/>
                <w:lang w:val="es-ES"/>
              </w:rPr>
              <w:t>decidirá</w:t>
            </w:r>
            <w:r w:rsidR="007D17DD" w:rsidRPr="004D4F12">
              <w:rPr>
                <w:spacing w:val="-3"/>
                <w:lang w:val="es-ES"/>
              </w:rPr>
              <w:t xml:space="preserve"> </w:t>
            </w:r>
            <w:r w:rsidRPr="004D4F12">
              <w:rPr>
                <w:spacing w:val="-3"/>
                <w:lang w:val="es-ES"/>
              </w:rPr>
              <w:t>si</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Precio</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Contrato</w:t>
            </w:r>
            <w:r w:rsidR="007D17DD" w:rsidRPr="004D4F12">
              <w:rPr>
                <w:spacing w:val="-3"/>
                <w:lang w:val="es-ES"/>
              </w:rPr>
              <w:t xml:space="preserve"> </w:t>
            </w:r>
            <w:r w:rsidRPr="004D4F12">
              <w:rPr>
                <w:spacing w:val="-3"/>
                <w:lang w:val="es-ES"/>
              </w:rPr>
              <w:t>deberá</w:t>
            </w:r>
            <w:r w:rsidR="007D17DD" w:rsidRPr="004D4F12">
              <w:rPr>
                <w:spacing w:val="-3"/>
                <w:lang w:val="es-ES"/>
              </w:rPr>
              <w:t xml:space="preserve"> </w:t>
            </w:r>
            <w:r w:rsidRPr="004D4F12">
              <w:rPr>
                <w:spacing w:val="-3"/>
                <w:lang w:val="es-ES"/>
              </w:rPr>
              <w:t>incrementarse</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monto</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incremento,</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si</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Fecha</w:t>
            </w:r>
            <w:r w:rsidR="007D17DD" w:rsidRPr="004D4F12">
              <w:rPr>
                <w:spacing w:val="-3"/>
                <w:lang w:val="es-ES"/>
              </w:rPr>
              <w:t xml:space="preserve"> </w:t>
            </w:r>
            <w:r w:rsidRPr="004D4F12">
              <w:rPr>
                <w:spacing w:val="-3"/>
                <w:lang w:val="es-ES"/>
              </w:rPr>
              <w:t>Prevista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Terminación</w:t>
            </w:r>
            <w:r w:rsidR="007D17DD" w:rsidRPr="004D4F12">
              <w:rPr>
                <w:spacing w:val="-3"/>
                <w:lang w:val="es-ES"/>
              </w:rPr>
              <w:t xml:space="preserve"> </w:t>
            </w:r>
            <w:r w:rsidRPr="004D4F12">
              <w:rPr>
                <w:spacing w:val="-3"/>
                <w:lang w:val="es-ES"/>
              </w:rPr>
              <w:t>deberá</w:t>
            </w:r>
            <w:r w:rsidR="007D17DD" w:rsidRPr="004D4F12">
              <w:rPr>
                <w:spacing w:val="-3"/>
                <w:lang w:val="es-ES"/>
              </w:rPr>
              <w:t xml:space="preserve"> </w:t>
            </w:r>
            <w:r w:rsidRPr="004D4F12">
              <w:rPr>
                <w:spacing w:val="-3"/>
                <w:lang w:val="es-ES"/>
              </w:rPr>
              <w:t>prorrogarse</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qué</w:t>
            </w:r>
            <w:r w:rsidR="007D17DD" w:rsidRPr="004D4F12">
              <w:rPr>
                <w:spacing w:val="-3"/>
                <w:lang w:val="es-ES"/>
              </w:rPr>
              <w:t xml:space="preserve"> </w:t>
            </w:r>
            <w:r w:rsidRPr="004D4F12">
              <w:rPr>
                <w:spacing w:val="-3"/>
                <w:lang w:val="es-ES"/>
              </w:rPr>
              <w:t>medida.</w:t>
            </w:r>
          </w:p>
          <w:p w14:paraId="0CFF55DB" w14:textId="326455F4" w:rsidR="001377B0" w:rsidRPr="004D4F12" w:rsidRDefault="001377B0" w:rsidP="003F79AA">
            <w:pPr>
              <w:suppressAutoHyphens/>
              <w:spacing w:after="200"/>
              <w:ind w:left="612" w:hanging="612"/>
              <w:jc w:val="both"/>
              <w:rPr>
                <w:lang w:val="es-ES"/>
              </w:rPr>
            </w:pPr>
            <w:r w:rsidRPr="004D4F12">
              <w:rPr>
                <w:lang w:val="es-ES"/>
              </w:rPr>
              <w:t>44.3</w:t>
            </w:r>
            <w:r w:rsidRPr="004D4F12">
              <w:rPr>
                <w:lang w:val="es-ES"/>
              </w:rPr>
              <w:tab/>
              <w:t>Tan</w:t>
            </w:r>
            <w:r w:rsidR="007D17DD" w:rsidRPr="004D4F12">
              <w:rPr>
                <w:lang w:val="es-ES"/>
              </w:rPr>
              <w:t xml:space="preserve"> </w:t>
            </w:r>
            <w:r w:rsidRPr="004D4F12">
              <w:rPr>
                <w:lang w:val="es-ES"/>
              </w:rPr>
              <w:t>pronto</w:t>
            </w:r>
            <w:r w:rsidR="007D17DD" w:rsidRPr="004D4F12">
              <w:rPr>
                <w:lang w:val="es-ES"/>
              </w:rPr>
              <w:t xml:space="preserve"> </w:t>
            </w:r>
            <w:r w:rsidRPr="004D4F12">
              <w:rPr>
                <w:lang w:val="es-ES"/>
              </w:rPr>
              <w:t>como</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Contratista</w:t>
            </w:r>
            <w:r w:rsidR="007D17DD" w:rsidRPr="004D4F12">
              <w:rPr>
                <w:lang w:val="es-ES"/>
              </w:rPr>
              <w:t xml:space="preserve"> </w:t>
            </w:r>
            <w:r w:rsidRPr="004D4F12">
              <w:rPr>
                <w:lang w:val="es-ES"/>
              </w:rPr>
              <w:t>proporcione</w:t>
            </w:r>
            <w:r w:rsidR="007D17DD" w:rsidRPr="004D4F12">
              <w:rPr>
                <w:lang w:val="es-ES"/>
              </w:rPr>
              <w:t xml:space="preserve"> </w:t>
            </w:r>
            <w:r w:rsidRPr="004D4F12">
              <w:rPr>
                <w:lang w:val="es-ES"/>
              </w:rPr>
              <w:t>información</w:t>
            </w:r>
            <w:r w:rsidR="007D17DD" w:rsidRPr="004D4F12">
              <w:rPr>
                <w:lang w:val="es-ES"/>
              </w:rPr>
              <w:t xml:space="preserve"> </w:t>
            </w:r>
            <w:r w:rsidRPr="004D4F12">
              <w:rPr>
                <w:lang w:val="es-ES"/>
              </w:rPr>
              <w:t>que</w:t>
            </w:r>
            <w:r w:rsidR="007D17DD" w:rsidRPr="004D4F12">
              <w:rPr>
                <w:lang w:val="es-ES"/>
              </w:rPr>
              <w:t xml:space="preserve"> </w:t>
            </w:r>
            <w:r w:rsidRPr="004D4F12">
              <w:rPr>
                <w:lang w:val="es-ES"/>
              </w:rPr>
              <w:t>demuestre</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efectos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cada</w:t>
            </w:r>
            <w:r w:rsidR="007D17DD" w:rsidRPr="004D4F12">
              <w:rPr>
                <w:lang w:val="es-ES"/>
              </w:rPr>
              <w:t xml:space="preserve"> </w:t>
            </w:r>
            <w:r w:rsidRPr="004D4F12">
              <w:rPr>
                <w:lang w:val="es-ES"/>
              </w:rPr>
              <w:t>evento</w:t>
            </w:r>
            <w:r w:rsidR="007D17DD" w:rsidRPr="004D4F12">
              <w:rPr>
                <w:lang w:val="es-ES"/>
              </w:rPr>
              <w:t xml:space="preserve"> </w:t>
            </w:r>
            <w:r w:rsidRPr="004D4F12">
              <w:rPr>
                <w:lang w:val="es-ES"/>
              </w:rPr>
              <w:t>compensable</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su</w:t>
            </w:r>
            <w:r w:rsidR="007D17DD" w:rsidRPr="004D4F12">
              <w:rPr>
                <w:lang w:val="es-ES"/>
              </w:rPr>
              <w:t xml:space="preserve"> </w:t>
            </w:r>
            <w:r w:rsidRPr="004D4F12">
              <w:rPr>
                <w:lang w:val="es-ES"/>
              </w:rPr>
              <w:t>proyección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costos,</w:t>
            </w:r>
            <w:r w:rsidR="007D17DD" w:rsidRPr="004D4F12">
              <w:rPr>
                <w:lang w:val="es-ES"/>
              </w:rPr>
              <w:t xml:space="preserve"> </w:t>
            </w:r>
            <w:r w:rsidRPr="004D4F12">
              <w:rPr>
                <w:lang w:val="es-ES"/>
              </w:rPr>
              <w:t>el</w:t>
            </w:r>
            <w:r w:rsidR="007D17DD" w:rsidRPr="004D4F12">
              <w:rPr>
                <w:lang w:val="es-ES"/>
              </w:rPr>
              <w:t xml:space="preserve"> </w:t>
            </w:r>
            <w:r w:rsidR="00F451E9" w:rsidRPr="004D4F12">
              <w:rPr>
                <w:lang w:val="es-ES"/>
              </w:rPr>
              <w:t>Gerente de Proyecto</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evaluará</w:t>
            </w:r>
            <w:r w:rsidR="007D17DD" w:rsidRPr="004D4F12">
              <w:rPr>
                <w:lang w:val="es-ES"/>
              </w:rPr>
              <w:t xml:space="preserve"> </w:t>
            </w:r>
            <w:r w:rsidRPr="004D4F12">
              <w:rPr>
                <w:lang w:val="es-ES"/>
              </w:rPr>
              <w:t>y</w:t>
            </w:r>
            <w:r w:rsidR="007D17DD" w:rsidRPr="004D4F12">
              <w:rPr>
                <w:lang w:val="es-ES"/>
              </w:rPr>
              <w:t xml:space="preserve"> </w:t>
            </w:r>
            <w:r w:rsidRPr="004D4F12">
              <w:rPr>
                <w:lang w:val="es-ES"/>
              </w:rPr>
              <w:t>ajustará</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Precio</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Contrato</w:t>
            </w:r>
            <w:r w:rsidR="007D17DD" w:rsidRPr="004D4F12">
              <w:rPr>
                <w:lang w:val="es-ES"/>
              </w:rPr>
              <w:t xml:space="preserve"> </w:t>
            </w:r>
            <w:r w:rsidRPr="004D4F12">
              <w:rPr>
                <w:lang w:val="es-ES"/>
              </w:rPr>
              <w:t>como</w:t>
            </w:r>
            <w:r w:rsidR="007D17DD" w:rsidRPr="004D4F12">
              <w:rPr>
                <w:lang w:val="es-ES"/>
              </w:rPr>
              <w:t xml:space="preserve"> </w:t>
            </w:r>
            <w:r w:rsidRPr="004D4F12">
              <w:rPr>
                <w:lang w:val="es-ES"/>
              </w:rPr>
              <w:t>corresponda.</w:t>
            </w:r>
            <w:r w:rsidR="007D17DD" w:rsidRPr="004D4F12">
              <w:rPr>
                <w:lang w:val="es-ES"/>
              </w:rPr>
              <w:t xml:space="preserve"> </w:t>
            </w:r>
            <w:r w:rsidRPr="004D4F12">
              <w:rPr>
                <w:lang w:val="es-ES"/>
              </w:rPr>
              <w:t>Si</w:t>
            </w:r>
            <w:r w:rsidR="007D17DD" w:rsidRPr="004D4F12">
              <w:rPr>
                <w:lang w:val="es-ES"/>
              </w:rPr>
              <w:t xml:space="preserve"> </w:t>
            </w:r>
            <w:r w:rsidRPr="004D4F12">
              <w:rPr>
                <w:lang w:val="es-ES"/>
              </w:rPr>
              <w:t>el</w:t>
            </w:r>
            <w:r w:rsidR="007D17DD" w:rsidRPr="004D4F12">
              <w:rPr>
                <w:lang w:val="es-ES"/>
              </w:rPr>
              <w:t xml:space="preserve"> </w:t>
            </w:r>
            <w:r w:rsidR="00F451E9" w:rsidRPr="004D4F12">
              <w:rPr>
                <w:lang w:val="es-ES"/>
              </w:rPr>
              <w:t>Gerente de Proyecto</w:t>
            </w:r>
            <w:r w:rsidR="007D17DD" w:rsidRPr="004D4F12">
              <w:rPr>
                <w:lang w:val="es-ES"/>
              </w:rPr>
              <w:t xml:space="preserve"> </w:t>
            </w:r>
            <w:r w:rsidRPr="004D4F12">
              <w:rPr>
                <w:lang w:val="es-ES"/>
              </w:rPr>
              <w:t>no</w:t>
            </w:r>
            <w:r w:rsidR="007D17DD" w:rsidRPr="004D4F12">
              <w:rPr>
                <w:lang w:val="es-ES"/>
              </w:rPr>
              <w:t xml:space="preserve"> </w:t>
            </w:r>
            <w:r w:rsidRPr="004D4F12">
              <w:rPr>
                <w:lang w:val="es-ES"/>
              </w:rPr>
              <w:t>considerase</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estimación</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Contratista</w:t>
            </w:r>
            <w:r w:rsidR="007D17DD" w:rsidRPr="004D4F12">
              <w:rPr>
                <w:lang w:val="es-ES"/>
              </w:rPr>
              <w:t xml:space="preserve"> </w:t>
            </w:r>
            <w:r w:rsidRPr="004D4F12">
              <w:rPr>
                <w:lang w:val="es-ES"/>
              </w:rPr>
              <w:t>razonable,</w:t>
            </w:r>
            <w:r w:rsidR="007D17DD" w:rsidRPr="004D4F12">
              <w:rPr>
                <w:lang w:val="es-ES"/>
              </w:rPr>
              <w:t xml:space="preserve"> </w:t>
            </w:r>
            <w:r w:rsidRPr="004D4F12">
              <w:rPr>
                <w:lang w:val="es-ES"/>
              </w:rPr>
              <w:t>el</w:t>
            </w:r>
            <w:r w:rsidR="007D17DD" w:rsidRPr="004D4F12">
              <w:rPr>
                <w:lang w:val="es-ES"/>
              </w:rPr>
              <w:t xml:space="preserve"> </w:t>
            </w:r>
            <w:r w:rsidR="00F451E9" w:rsidRPr="004D4F12">
              <w:rPr>
                <w:lang w:val="es-ES"/>
              </w:rPr>
              <w:t>Gerente de Proyecto</w:t>
            </w:r>
            <w:r w:rsidR="007D17DD" w:rsidRPr="004D4F12">
              <w:rPr>
                <w:lang w:val="es-ES"/>
              </w:rPr>
              <w:t xml:space="preserve"> </w:t>
            </w:r>
            <w:r w:rsidRPr="004D4F12">
              <w:rPr>
                <w:lang w:val="es-ES"/>
              </w:rPr>
              <w:t>preparará</w:t>
            </w:r>
            <w:r w:rsidR="007D17DD" w:rsidRPr="004D4F12">
              <w:rPr>
                <w:lang w:val="es-ES"/>
              </w:rPr>
              <w:t xml:space="preserve"> </w:t>
            </w:r>
            <w:r w:rsidRPr="004D4F12">
              <w:rPr>
                <w:lang w:val="es-ES"/>
              </w:rPr>
              <w:t>su</w:t>
            </w:r>
            <w:r w:rsidR="007D17DD" w:rsidRPr="004D4F12">
              <w:rPr>
                <w:lang w:val="es-ES"/>
              </w:rPr>
              <w:t xml:space="preserve"> </w:t>
            </w:r>
            <w:r w:rsidRPr="004D4F12">
              <w:rPr>
                <w:lang w:val="es-ES"/>
              </w:rPr>
              <w:t>propia</w:t>
            </w:r>
            <w:r w:rsidR="007D17DD" w:rsidRPr="004D4F12">
              <w:rPr>
                <w:lang w:val="es-ES"/>
              </w:rPr>
              <w:t xml:space="preserve"> </w:t>
            </w:r>
            <w:r w:rsidRPr="004D4F12">
              <w:rPr>
                <w:lang w:val="es-ES"/>
              </w:rPr>
              <w:t>estimación</w:t>
            </w:r>
            <w:r w:rsidR="007D17DD" w:rsidRPr="004D4F12">
              <w:rPr>
                <w:lang w:val="es-ES"/>
              </w:rPr>
              <w:t xml:space="preserve"> </w:t>
            </w:r>
            <w:r w:rsidRPr="004D4F12">
              <w:rPr>
                <w:lang w:val="es-ES"/>
              </w:rPr>
              <w:t>y</w:t>
            </w:r>
            <w:r w:rsidR="007D17DD" w:rsidRPr="004D4F12">
              <w:rPr>
                <w:lang w:val="es-ES"/>
              </w:rPr>
              <w:t xml:space="preserve"> </w:t>
            </w:r>
            <w:r w:rsidRPr="004D4F12">
              <w:rPr>
                <w:lang w:val="es-ES"/>
              </w:rPr>
              <w:t>ajustará</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Precio</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Contrato</w:t>
            </w:r>
            <w:r w:rsidR="007D17DD" w:rsidRPr="004D4F12">
              <w:rPr>
                <w:lang w:val="es-ES"/>
              </w:rPr>
              <w:t xml:space="preserve"> </w:t>
            </w:r>
            <w:r w:rsidRPr="004D4F12">
              <w:rPr>
                <w:lang w:val="es-ES"/>
              </w:rPr>
              <w:t>conforme</w:t>
            </w:r>
            <w:r w:rsidR="007D17DD" w:rsidRPr="004D4F12">
              <w:rPr>
                <w:lang w:val="es-ES"/>
              </w:rPr>
              <w:t xml:space="preserve"> </w:t>
            </w:r>
            <w:r w:rsidRPr="004D4F12">
              <w:rPr>
                <w:lang w:val="es-ES"/>
              </w:rPr>
              <w:t>a</w:t>
            </w:r>
            <w:r w:rsidR="007D17DD" w:rsidRPr="004D4F12">
              <w:rPr>
                <w:lang w:val="es-ES"/>
              </w:rPr>
              <w:t xml:space="preserve"> </w:t>
            </w:r>
            <w:r w:rsidRPr="004D4F12">
              <w:rPr>
                <w:lang w:val="es-ES"/>
              </w:rPr>
              <w:t>ésta.</w:t>
            </w:r>
            <w:r w:rsidR="007D17DD" w:rsidRPr="004D4F12">
              <w:rPr>
                <w:lang w:val="es-ES"/>
              </w:rPr>
              <w:t xml:space="preserve"> </w:t>
            </w:r>
            <w:r w:rsidRPr="004D4F12">
              <w:rPr>
                <w:lang w:val="es-ES"/>
              </w:rPr>
              <w:t>El</w:t>
            </w:r>
            <w:r w:rsidR="007D17DD" w:rsidRPr="004D4F12">
              <w:rPr>
                <w:lang w:val="es-ES"/>
              </w:rPr>
              <w:t xml:space="preserve"> </w:t>
            </w:r>
            <w:r w:rsidR="00F451E9" w:rsidRPr="004D4F12">
              <w:rPr>
                <w:lang w:val="es-ES"/>
              </w:rPr>
              <w:t>Gerente de Proyecto</w:t>
            </w:r>
            <w:r w:rsidR="007D17DD" w:rsidRPr="004D4F12">
              <w:rPr>
                <w:lang w:val="es-ES"/>
              </w:rPr>
              <w:t xml:space="preserve"> </w:t>
            </w:r>
            <w:r w:rsidRPr="004D4F12">
              <w:rPr>
                <w:lang w:val="es-ES"/>
              </w:rPr>
              <w:t>supondrá</w:t>
            </w:r>
            <w:r w:rsidR="007D17DD" w:rsidRPr="004D4F12">
              <w:rPr>
                <w:lang w:val="es-ES"/>
              </w:rPr>
              <w:t xml:space="preserve"> </w:t>
            </w:r>
            <w:r w:rsidRPr="004D4F12">
              <w:rPr>
                <w:lang w:val="es-ES"/>
              </w:rPr>
              <w:t>que</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Contratista</w:t>
            </w:r>
            <w:r w:rsidR="007D17DD" w:rsidRPr="004D4F12">
              <w:rPr>
                <w:lang w:val="es-ES"/>
              </w:rPr>
              <w:t xml:space="preserve"> </w:t>
            </w:r>
            <w:r w:rsidRPr="004D4F12">
              <w:rPr>
                <w:lang w:val="es-ES"/>
              </w:rPr>
              <w:t>reaccionará</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forma</w:t>
            </w:r>
            <w:r w:rsidR="007D17DD" w:rsidRPr="004D4F12">
              <w:rPr>
                <w:lang w:val="es-ES"/>
              </w:rPr>
              <w:t xml:space="preserve"> </w:t>
            </w:r>
            <w:r w:rsidRPr="004D4F12">
              <w:rPr>
                <w:lang w:val="es-ES"/>
              </w:rPr>
              <w:t>competente</w:t>
            </w:r>
            <w:r w:rsidR="007D17DD" w:rsidRPr="004D4F12">
              <w:rPr>
                <w:lang w:val="es-ES"/>
              </w:rPr>
              <w:t xml:space="preserve"> </w:t>
            </w:r>
            <w:r w:rsidRPr="004D4F12">
              <w:rPr>
                <w:lang w:val="es-ES"/>
              </w:rPr>
              <w:t>y</w:t>
            </w:r>
            <w:r w:rsidR="007D17DD" w:rsidRPr="004D4F12">
              <w:rPr>
                <w:lang w:val="es-ES"/>
              </w:rPr>
              <w:t xml:space="preserve"> </w:t>
            </w:r>
            <w:r w:rsidRPr="004D4F12">
              <w:rPr>
                <w:lang w:val="es-ES"/>
              </w:rPr>
              <w:t>oportunamente</w:t>
            </w:r>
            <w:r w:rsidR="007D17DD" w:rsidRPr="004D4F12">
              <w:rPr>
                <w:lang w:val="es-ES"/>
              </w:rPr>
              <w:t xml:space="preserve"> </w:t>
            </w:r>
            <w:r w:rsidRPr="004D4F12">
              <w:rPr>
                <w:lang w:val="es-ES"/>
              </w:rPr>
              <w:t>frente</w:t>
            </w:r>
            <w:r w:rsidR="007D17DD" w:rsidRPr="004D4F12">
              <w:rPr>
                <w:lang w:val="es-ES"/>
              </w:rPr>
              <w:t xml:space="preserve"> </w:t>
            </w:r>
            <w:r w:rsidRPr="004D4F12">
              <w:rPr>
                <w:lang w:val="es-ES"/>
              </w:rPr>
              <w:t>al</w:t>
            </w:r>
            <w:r w:rsidR="007D17DD" w:rsidRPr="004D4F12">
              <w:rPr>
                <w:lang w:val="es-ES"/>
              </w:rPr>
              <w:t xml:space="preserve"> </w:t>
            </w:r>
            <w:r w:rsidRPr="004D4F12">
              <w:rPr>
                <w:lang w:val="es-ES"/>
              </w:rPr>
              <w:t>evento.</w:t>
            </w:r>
          </w:p>
          <w:p w14:paraId="3A8D662F" w14:textId="38B77216" w:rsidR="001377B0" w:rsidRPr="004D4F12" w:rsidRDefault="001377B0" w:rsidP="003F79AA">
            <w:pPr>
              <w:suppressAutoHyphens/>
              <w:spacing w:after="200"/>
              <w:ind w:left="612" w:hanging="612"/>
              <w:jc w:val="both"/>
              <w:rPr>
                <w:lang w:val="es-ES"/>
              </w:rPr>
            </w:pPr>
            <w:r w:rsidRPr="004D4F12">
              <w:rPr>
                <w:lang w:val="es-ES"/>
              </w:rPr>
              <w:t>44.4</w:t>
            </w:r>
            <w:r w:rsidRPr="004D4F12">
              <w:rPr>
                <w:lang w:val="es-ES"/>
              </w:rPr>
              <w:tab/>
              <w:t>El</w:t>
            </w:r>
            <w:r w:rsidR="007D17DD" w:rsidRPr="004D4F12">
              <w:rPr>
                <w:lang w:val="es-ES"/>
              </w:rPr>
              <w:t xml:space="preserve"> </w:t>
            </w:r>
            <w:r w:rsidRPr="004D4F12">
              <w:rPr>
                <w:lang w:val="es-ES"/>
              </w:rPr>
              <w:t>Contratista</w:t>
            </w:r>
            <w:r w:rsidR="007D17DD" w:rsidRPr="004D4F12">
              <w:rPr>
                <w:lang w:val="es-ES"/>
              </w:rPr>
              <w:t xml:space="preserve"> </w:t>
            </w:r>
            <w:r w:rsidRPr="004D4F12">
              <w:rPr>
                <w:lang w:val="es-ES"/>
              </w:rPr>
              <w:t>no</w:t>
            </w:r>
            <w:r w:rsidR="007D17DD" w:rsidRPr="004D4F12">
              <w:rPr>
                <w:lang w:val="es-ES"/>
              </w:rPr>
              <w:t xml:space="preserve"> </w:t>
            </w:r>
            <w:r w:rsidRPr="004D4F12">
              <w:rPr>
                <w:lang w:val="es-ES"/>
              </w:rPr>
              <w:t>tendrá</w:t>
            </w:r>
            <w:r w:rsidR="007D17DD" w:rsidRPr="004D4F12">
              <w:rPr>
                <w:lang w:val="es-ES"/>
              </w:rPr>
              <w:t xml:space="preserve"> </w:t>
            </w:r>
            <w:r w:rsidRPr="004D4F12">
              <w:rPr>
                <w:lang w:val="es-ES"/>
              </w:rPr>
              <w:t>derecho</w:t>
            </w:r>
            <w:r w:rsidR="007D17DD" w:rsidRPr="004D4F12">
              <w:rPr>
                <w:lang w:val="es-ES"/>
              </w:rPr>
              <w:t xml:space="preserve"> </w:t>
            </w:r>
            <w:r w:rsidRPr="004D4F12">
              <w:rPr>
                <w:lang w:val="es-ES"/>
              </w:rPr>
              <w:t>al</w:t>
            </w:r>
            <w:r w:rsidR="007D17DD" w:rsidRPr="004D4F12">
              <w:rPr>
                <w:lang w:val="es-ES"/>
              </w:rPr>
              <w:t xml:space="preserve"> </w:t>
            </w:r>
            <w:r w:rsidRPr="004D4F12">
              <w:rPr>
                <w:lang w:val="es-ES"/>
              </w:rPr>
              <w:t>pago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ninguna</w:t>
            </w:r>
            <w:r w:rsidR="007D17DD" w:rsidRPr="004D4F12">
              <w:rPr>
                <w:lang w:val="es-ES"/>
              </w:rPr>
              <w:t xml:space="preserve"> </w:t>
            </w:r>
            <w:r w:rsidRPr="004D4F12">
              <w:rPr>
                <w:lang w:val="es-ES"/>
              </w:rPr>
              <w:t>compensación</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medida</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que</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intereses</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Contratante</w:t>
            </w:r>
            <w:r w:rsidR="007D17DD" w:rsidRPr="004D4F12">
              <w:rPr>
                <w:lang w:val="es-ES"/>
              </w:rPr>
              <w:t xml:space="preserve"> </w:t>
            </w:r>
            <w:r w:rsidRPr="004D4F12">
              <w:rPr>
                <w:lang w:val="es-ES"/>
              </w:rPr>
              <w:t>se</w:t>
            </w:r>
            <w:r w:rsidR="007D17DD" w:rsidRPr="004D4F12">
              <w:rPr>
                <w:lang w:val="es-ES"/>
              </w:rPr>
              <w:t xml:space="preserve"> </w:t>
            </w:r>
            <w:r w:rsidRPr="004D4F12">
              <w:rPr>
                <w:lang w:val="es-ES"/>
              </w:rPr>
              <w:t>vieran</w:t>
            </w:r>
            <w:r w:rsidR="007D17DD" w:rsidRPr="004D4F12">
              <w:rPr>
                <w:lang w:val="es-ES"/>
              </w:rPr>
              <w:t xml:space="preserve"> </w:t>
            </w:r>
            <w:r w:rsidRPr="004D4F12">
              <w:rPr>
                <w:lang w:val="es-ES"/>
              </w:rPr>
              <w:t>perjudicados</w:t>
            </w:r>
            <w:r w:rsidR="007D17DD" w:rsidRPr="004D4F12">
              <w:rPr>
                <w:lang w:val="es-ES"/>
              </w:rPr>
              <w:t xml:space="preserve"> </w:t>
            </w:r>
            <w:r w:rsidRPr="004D4F12">
              <w:rPr>
                <w:lang w:val="es-ES"/>
              </w:rPr>
              <w:t>si</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Contratista</w:t>
            </w:r>
            <w:r w:rsidR="007D17DD" w:rsidRPr="004D4F12">
              <w:rPr>
                <w:lang w:val="es-ES"/>
              </w:rPr>
              <w:t xml:space="preserve"> </w:t>
            </w:r>
            <w:r w:rsidRPr="004D4F12">
              <w:rPr>
                <w:lang w:val="es-ES"/>
              </w:rPr>
              <w:t>no</w:t>
            </w:r>
            <w:r w:rsidR="007D17DD" w:rsidRPr="004D4F12">
              <w:rPr>
                <w:lang w:val="es-ES"/>
              </w:rPr>
              <w:t xml:space="preserve"> </w:t>
            </w:r>
            <w:r w:rsidRPr="004D4F12">
              <w:rPr>
                <w:lang w:val="es-ES"/>
              </w:rPr>
              <w:t>hubiera</w:t>
            </w:r>
            <w:r w:rsidR="007D17DD" w:rsidRPr="004D4F12">
              <w:rPr>
                <w:lang w:val="es-ES"/>
              </w:rPr>
              <w:t xml:space="preserve"> </w:t>
            </w:r>
            <w:r w:rsidRPr="004D4F12">
              <w:rPr>
                <w:lang w:val="es-ES"/>
              </w:rPr>
              <w:t>dado</w:t>
            </w:r>
            <w:r w:rsidR="007D17DD" w:rsidRPr="004D4F12">
              <w:rPr>
                <w:lang w:val="es-ES"/>
              </w:rPr>
              <w:t xml:space="preserve"> </w:t>
            </w:r>
            <w:r w:rsidR="000B0FC0" w:rsidRPr="004D4F12">
              <w:rPr>
                <w:lang w:val="es-ES"/>
              </w:rPr>
              <w:t xml:space="preserve">la advertencia anticipada </w:t>
            </w:r>
            <w:r w:rsidRPr="004D4F12">
              <w:rPr>
                <w:lang w:val="es-ES"/>
              </w:rPr>
              <w:t>o</w:t>
            </w:r>
            <w:r w:rsidR="007D17DD" w:rsidRPr="004D4F12">
              <w:rPr>
                <w:lang w:val="es-ES"/>
              </w:rPr>
              <w:t xml:space="preserve"> </w:t>
            </w:r>
            <w:r w:rsidRPr="004D4F12">
              <w:rPr>
                <w:lang w:val="es-ES"/>
              </w:rPr>
              <w:t>no</w:t>
            </w:r>
            <w:r w:rsidR="007D17DD" w:rsidRPr="004D4F12">
              <w:rPr>
                <w:lang w:val="es-ES"/>
              </w:rPr>
              <w:t xml:space="preserve"> </w:t>
            </w:r>
            <w:r w:rsidRPr="004D4F12">
              <w:rPr>
                <w:lang w:val="es-ES"/>
              </w:rPr>
              <w:t>hubiera</w:t>
            </w:r>
            <w:r w:rsidR="007D17DD" w:rsidRPr="004D4F12">
              <w:rPr>
                <w:lang w:val="es-ES"/>
              </w:rPr>
              <w:t xml:space="preserve"> </w:t>
            </w:r>
            <w:r w:rsidRPr="004D4F12">
              <w:rPr>
                <w:lang w:val="es-ES"/>
              </w:rPr>
              <w:t>cooperado</w:t>
            </w:r>
            <w:r w:rsidR="007D17DD" w:rsidRPr="004D4F12">
              <w:rPr>
                <w:lang w:val="es-ES"/>
              </w:rPr>
              <w:t xml:space="preserve"> </w:t>
            </w:r>
            <w:r w:rsidRPr="004D4F12">
              <w:rPr>
                <w:lang w:val="es-ES"/>
              </w:rPr>
              <w:t>con</w:t>
            </w:r>
            <w:r w:rsidR="007D17DD" w:rsidRPr="004D4F12">
              <w:rPr>
                <w:lang w:val="es-ES"/>
              </w:rPr>
              <w:t xml:space="preserve"> </w:t>
            </w:r>
            <w:r w:rsidRPr="004D4F12">
              <w:rPr>
                <w:lang w:val="es-ES"/>
              </w:rPr>
              <w:t>el</w:t>
            </w:r>
            <w:r w:rsidR="007D17DD" w:rsidRPr="004D4F12">
              <w:rPr>
                <w:lang w:val="es-ES"/>
              </w:rPr>
              <w:t xml:space="preserve"> </w:t>
            </w:r>
            <w:r w:rsidR="00F451E9" w:rsidRPr="004D4F12">
              <w:rPr>
                <w:lang w:val="es-ES"/>
              </w:rPr>
              <w:t>Gerente de Proyecto</w:t>
            </w:r>
            <w:r w:rsidRPr="004D4F12">
              <w:rPr>
                <w:lang w:val="es-ES"/>
              </w:rPr>
              <w:t>.</w:t>
            </w:r>
          </w:p>
        </w:tc>
      </w:tr>
      <w:tr w:rsidR="001377B0" w:rsidRPr="004D4F12" w14:paraId="7CB3E9C8" w14:textId="77777777" w:rsidTr="2B5E3ACD">
        <w:trPr>
          <w:gridAfter w:val="2"/>
          <w:wAfter w:w="1010" w:type="dxa"/>
        </w:trPr>
        <w:tc>
          <w:tcPr>
            <w:tcW w:w="2177" w:type="dxa"/>
          </w:tcPr>
          <w:p w14:paraId="5D7222B8" w14:textId="43BFD624" w:rsidR="001377B0" w:rsidRPr="004D4F12" w:rsidRDefault="001377B0" w:rsidP="003F79AA">
            <w:pPr>
              <w:pStyle w:val="SectionVHeading3"/>
              <w:rPr>
                <w:lang w:val="es-ES"/>
              </w:rPr>
            </w:pPr>
            <w:bookmarkStart w:id="185" w:name="_Toc399832286"/>
            <w:r w:rsidRPr="004D4F12">
              <w:rPr>
                <w:lang w:val="es-ES"/>
              </w:rPr>
              <w:t>45.</w:t>
            </w:r>
            <w:r w:rsidRPr="004D4F12">
              <w:rPr>
                <w:lang w:val="es-ES"/>
              </w:rPr>
              <w:tab/>
              <w:t>Impuestos</w:t>
            </w:r>
            <w:bookmarkEnd w:id="185"/>
          </w:p>
        </w:tc>
        <w:tc>
          <w:tcPr>
            <w:tcW w:w="6470" w:type="dxa"/>
            <w:gridSpan w:val="2"/>
          </w:tcPr>
          <w:p w14:paraId="7EAAE22E" w14:textId="323A26DD" w:rsidR="001377B0" w:rsidRPr="004D4F12" w:rsidRDefault="001377B0" w:rsidP="003F79AA">
            <w:pPr>
              <w:pStyle w:val="Outline"/>
              <w:spacing w:before="0" w:after="200"/>
              <w:ind w:left="612" w:hanging="612"/>
              <w:jc w:val="both"/>
              <w:rPr>
                <w:kern w:val="0"/>
                <w:szCs w:val="24"/>
                <w:lang w:val="es-ES"/>
              </w:rPr>
            </w:pPr>
            <w:r w:rsidRPr="004D4F12">
              <w:rPr>
                <w:kern w:val="0"/>
                <w:szCs w:val="24"/>
                <w:lang w:val="es-ES"/>
              </w:rPr>
              <w:t>45.1</w:t>
            </w:r>
            <w:r w:rsidRPr="004D4F12">
              <w:rPr>
                <w:kern w:val="0"/>
                <w:szCs w:val="24"/>
                <w:lang w:val="es-ES"/>
              </w:rPr>
              <w:tab/>
            </w:r>
            <w:r w:rsidRPr="004D4F12">
              <w:rPr>
                <w:spacing w:val="-3"/>
                <w:lang w:val="es-ES"/>
              </w:rPr>
              <w:t>El</w:t>
            </w:r>
            <w:r w:rsidR="007D17DD" w:rsidRPr="004D4F12">
              <w:rPr>
                <w:spacing w:val="-3"/>
                <w:lang w:val="es-ES"/>
              </w:rPr>
              <w:t xml:space="preserve"> </w:t>
            </w:r>
            <w:r w:rsidR="00F451E9" w:rsidRPr="004D4F12">
              <w:rPr>
                <w:spacing w:val="-3"/>
                <w:lang w:val="es-ES"/>
              </w:rPr>
              <w:t>Gerente de Proyecto</w:t>
            </w:r>
            <w:r w:rsidR="007D17DD" w:rsidRPr="004D4F12">
              <w:rPr>
                <w:spacing w:val="-3"/>
                <w:lang w:val="es-ES"/>
              </w:rPr>
              <w:t xml:space="preserve"> </w:t>
            </w:r>
            <w:r w:rsidRPr="004D4F12">
              <w:rPr>
                <w:spacing w:val="-3"/>
                <w:lang w:val="es-ES"/>
              </w:rPr>
              <w:t>deberá</w:t>
            </w:r>
            <w:r w:rsidR="007D17DD" w:rsidRPr="004D4F12">
              <w:rPr>
                <w:spacing w:val="-3"/>
                <w:lang w:val="es-ES"/>
              </w:rPr>
              <w:t xml:space="preserve"> </w:t>
            </w:r>
            <w:r w:rsidRPr="004D4F12">
              <w:rPr>
                <w:spacing w:val="-3"/>
                <w:lang w:val="es-ES"/>
              </w:rPr>
              <w:t>ajustar</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Precio</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Contrato</w:t>
            </w:r>
            <w:r w:rsidR="007D17DD" w:rsidRPr="004D4F12">
              <w:rPr>
                <w:spacing w:val="-3"/>
                <w:lang w:val="es-ES"/>
              </w:rPr>
              <w:t xml:space="preserve"> </w:t>
            </w:r>
            <w:r w:rsidRPr="004D4F12">
              <w:rPr>
                <w:spacing w:val="-3"/>
                <w:lang w:val="es-ES"/>
              </w:rPr>
              <w:t>si</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impuestos,</w:t>
            </w:r>
            <w:r w:rsidR="007D17DD" w:rsidRPr="004D4F12">
              <w:rPr>
                <w:spacing w:val="-3"/>
                <w:lang w:val="es-ES"/>
              </w:rPr>
              <w:t xml:space="preserve"> </w:t>
            </w:r>
            <w:r w:rsidRPr="004D4F12">
              <w:rPr>
                <w:spacing w:val="-3"/>
                <w:lang w:val="es-ES"/>
              </w:rPr>
              <w:t>derechos</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otros</w:t>
            </w:r>
            <w:r w:rsidR="007D17DD" w:rsidRPr="004D4F12">
              <w:rPr>
                <w:spacing w:val="-3"/>
                <w:lang w:val="es-ES"/>
              </w:rPr>
              <w:t xml:space="preserve"> </w:t>
            </w:r>
            <w:r w:rsidRPr="004D4F12">
              <w:rPr>
                <w:spacing w:val="-3"/>
                <w:lang w:val="es-ES"/>
              </w:rPr>
              <w:t>gravámenes</w:t>
            </w:r>
            <w:r w:rsidR="007D17DD" w:rsidRPr="004D4F12">
              <w:rPr>
                <w:spacing w:val="-3"/>
                <w:lang w:val="es-ES"/>
              </w:rPr>
              <w:t xml:space="preserve"> </w:t>
            </w:r>
            <w:r w:rsidRPr="004D4F12">
              <w:rPr>
                <w:spacing w:val="-3"/>
                <w:lang w:val="es-ES"/>
              </w:rPr>
              <w:t>cambian</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período</w:t>
            </w:r>
            <w:r w:rsidR="007D17DD" w:rsidRPr="004D4F12">
              <w:rPr>
                <w:spacing w:val="-3"/>
                <w:lang w:val="es-ES"/>
              </w:rPr>
              <w:t xml:space="preserve"> </w:t>
            </w:r>
            <w:r w:rsidRPr="004D4F12">
              <w:rPr>
                <w:spacing w:val="-3"/>
                <w:lang w:val="es-ES"/>
              </w:rPr>
              <w:t>comprendido</w:t>
            </w:r>
            <w:r w:rsidR="007D17DD" w:rsidRPr="004D4F12">
              <w:rPr>
                <w:spacing w:val="-3"/>
                <w:lang w:val="es-ES"/>
              </w:rPr>
              <w:t xml:space="preserve"> </w:t>
            </w:r>
            <w:r w:rsidRPr="004D4F12">
              <w:rPr>
                <w:spacing w:val="-3"/>
                <w:lang w:val="es-ES"/>
              </w:rPr>
              <w:t>entre</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fecha</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sea</w:t>
            </w:r>
            <w:r w:rsidR="007D17DD" w:rsidRPr="004D4F12">
              <w:rPr>
                <w:spacing w:val="-3"/>
                <w:lang w:val="es-ES"/>
              </w:rPr>
              <w:t xml:space="preserve"> </w:t>
            </w:r>
            <w:r w:rsidRPr="004D4F12">
              <w:rPr>
                <w:spacing w:val="-3"/>
                <w:lang w:val="es-ES"/>
              </w:rPr>
              <w:t>28</w:t>
            </w:r>
            <w:r w:rsidR="007D17DD" w:rsidRPr="004D4F12">
              <w:rPr>
                <w:spacing w:val="-3"/>
                <w:lang w:val="es-ES"/>
              </w:rPr>
              <w:t xml:space="preserve"> </w:t>
            </w:r>
            <w:r w:rsidRPr="004D4F12">
              <w:rPr>
                <w:spacing w:val="-3"/>
                <w:lang w:val="es-ES"/>
              </w:rPr>
              <w:t>días</w:t>
            </w:r>
            <w:r w:rsidR="007D17DD" w:rsidRPr="004D4F12">
              <w:rPr>
                <w:spacing w:val="-3"/>
                <w:lang w:val="es-ES"/>
              </w:rPr>
              <w:t xml:space="preserve"> </w:t>
            </w:r>
            <w:r w:rsidRPr="004D4F12">
              <w:rPr>
                <w:spacing w:val="-3"/>
                <w:lang w:val="es-ES"/>
              </w:rPr>
              <w:t>anterior</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presentación</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Ofertas</w:t>
            </w:r>
            <w:r w:rsidR="007D17DD" w:rsidRPr="004D4F12">
              <w:rPr>
                <w:spacing w:val="-3"/>
                <w:lang w:val="es-ES"/>
              </w:rPr>
              <w:t xml:space="preserve"> </w:t>
            </w:r>
            <w:r w:rsidRPr="004D4F12">
              <w:rPr>
                <w:spacing w:val="-3"/>
                <w:lang w:val="es-ES"/>
              </w:rPr>
              <w:t>para</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Contrato</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fecha</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último</w:t>
            </w:r>
            <w:r w:rsidR="007D17DD" w:rsidRPr="004D4F12">
              <w:rPr>
                <w:spacing w:val="-3"/>
                <w:lang w:val="es-ES"/>
              </w:rPr>
              <w:t xml:space="preserve"> </w:t>
            </w:r>
            <w:r w:rsidRPr="004D4F12">
              <w:rPr>
                <w:spacing w:val="-3"/>
                <w:lang w:val="es-ES"/>
              </w:rPr>
              <w:t>Certificado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Terminación.</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ajuste</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hará</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monto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cambios</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impuestos</w:t>
            </w:r>
            <w:r w:rsidR="007D17DD" w:rsidRPr="004D4F12">
              <w:rPr>
                <w:spacing w:val="-3"/>
                <w:lang w:val="es-ES"/>
              </w:rPr>
              <w:t xml:space="preserve"> </w:t>
            </w:r>
            <w:r w:rsidRPr="004D4F12">
              <w:rPr>
                <w:spacing w:val="-3"/>
                <w:lang w:val="es-ES"/>
              </w:rPr>
              <w:t>pagaderos</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siempre</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dichos</w:t>
            </w:r>
            <w:r w:rsidR="007D17DD" w:rsidRPr="004D4F12">
              <w:rPr>
                <w:spacing w:val="-3"/>
                <w:lang w:val="es-ES"/>
              </w:rPr>
              <w:t xml:space="preserve"> </w:t>
            </w:r>
            <w:r w:rsidRPr="004D4F12">
              <w:rPr>
                <w:spacing w:val="-3"/>
                <w:lang w:val="es-ES"/>
              </w:rPr>
              <w:t>cambios</w:t>
            </w:r>
            <w:r w:rsidR="007D17DD" w:rsidRPr="004D4F12">
              <w:rPr>
                <w:spacing w:val="-3"/>
                <w:lang w:val="es-ES"/>
              </w:rPr>
              <w:t xml:space="preserve"> </w:t>
            </w:r>
            <w:r w:rsidRPr="004D4F12">
              <w:rPr>
                <w:spacing w:val="-3"/>
                <w:lang w:val="es-ES"/>
              </w:rPr>
              <w:t>no</w:t>
            </w:r>
            <w:r w:rsidR="007D17DD" w:rsidRPr="004D4F12">
              <w:rPr>
                <w:spacing w:val="-3"/>
                <w:lang w:val="es-ES"/>
              </w:rPr>
              <w:t xml:space="preserve"> </w:t>
            </w:r>
            <w:r w:rsidRPr="004D4F12">
              <w:rPr>
                <w:spacing w:val="-3"/>
                <w:lang w:val="es-ES"/>
              </w:rPr>
              <w:t>estuvieran</w:t>
            </w:r>
            <w:r w:rsidR="007D17DD" w:rsidRPr="004D4F12">
              <w:rPr>
                <w:spacing w:val="-3"/>
                <w:lang w:val="es-ES"/>
              </w:rPr>
              <w:t xml:space="preserve"> </w:t>
            </w:r>
            <w:r w:rsidRPr="004D4F12">
              <w:rPr>
                <w:spacing w:val="-3"/>
                <w:lang w:val="es-ES"/>
              </w:rPr>
              <w:t>ya</w:t>
            </w:r>
            <w:r w:rsidR="007D17DD" w:rsidRPr="004D4F12">
              <w:rPr>
                <w:spacing w:val="-3"/>
                <w:lang w:val="es-ES"/>
              </w:rPr>
              <w:t xml:space="preserve"> </w:t>
            </w:r>
            <w:r w:rsidRPr="004D4F12">
              <w:rPr>
                <w:spacing w:val="-3"/>
                <w:lang w:val="es-ES"/>
              </w:rPr>
              <w:t>reflejados</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Precio</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Contrato,</w:t>
            </w:r>
            <w:r w:rsidR="007D17DD" w:rsidRPr="004D4F12">
              <w:rPr>
                <w:spacing w:val="-3"/>
                <w:lang w:val="es-ES"/>
              </w:rPr>
              <w:t xml:space="preserve"> </w:t>
            </w:r>
            <w:r w:rsidRPr="004D4F12">
              <w:rPr>
                <w:spacing w:val="-3"/>
                <w:lang w:val="es-ES"/>
              </w:rPr>
              <w:t>o</w:t>
            </w:r>
            <w:r w:rsidR="007D17DD" w:rsidRPr="004D4F12">
              <w:rPr>
                <w:spacing w:val="-3"/>
                <w:lang w:val="es-ES"/>
              </w:rPr>
              <w:t xml:space="preserve"> </w:t>
            </w:r>
            <w:r w:rsidRPr="004D4F12">
              <w:rPr>
                <w:spacing w:val="-3"/>
                <w:lang w:val="es-ES"/>
              </w:rPr>
              <w:t>sean</w:t>
            </w:r>
            <w:r w:rsidR="007D17DD" w:rsidRPr="004D4F12">
              <w:rPr>
                <w:spacing w:val="-3"/>
                <w:lang w:val="es-ES"/>
              </w:rPr>
              <w:t xml:space="preserve"> </w:t>
            </w:r>
            <w:r w:rsidRPr="004D4F12">
              <w:rPr>
                <w:spacing w:val="-3"/>
                <w:lang w:val="es-ES"/>
              </w:rPr>
              <w:t>resultado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aplicación</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cláusula</w:t>
            </w:r>
            <w:r w:rsidR="007D17DD" w:rsidRPr="004D4F12">
              <w:rPr>
                <w:spacing w:val="-3"/>
                <w:lang w:val="es-ES"/>
              </w:rPr>
              <w:t xml:space="preserve"> </w:t>
            </w:r>
            <w:r w:rsidRPr="004D4F12">
              <w:rPr>
                <w:spacing w:val="-3"/>
                <w:lang w:val="es-ES"/>
              </w:rPr>
              <w:t>47</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CGC.</w:t>
            </w:r>
          </w:p>
        </w:tc>
      </w:tr>
      <w:tr w:rsidR="001377B0" w:rsidRPr="004D4F12" w14:paraId="43EEF6C0" w14:textId="77777777" w:rsidTr="2B5E3ACD">
        <w:trPr>
          <w:gridAfter w:val="2"/>
          <w:wAfter w:w="1010" w:type="dxa"/>
        </w:trPr>
        <w:tc>
          <w:tcPr>
            <w:tcW w:w="2177" w:type="dxa"/>
          </w:tcPr>
          <w:p w14:paraId="1D1C8D3A" w14:textId="0B2B11E8" w:rsidR="001377B0" w:rsidRPr="004D4F12" w:rsidRDefault="001377B0" w:rsidP="003F79AA">
            <w:pPr>
              <w:pStyle w:val="SectionVHeading3"/>
              <w:rPr>
                <w:lang w:val="es-ES"/>
              </w:rPr>
            </w:pPr>
            <w:bookmarkStart w:id="186" w:name="_Toc399832287"/>
            <w:r w:rsidRPr="004D4F12">
              <w:rPr>
                <w:lang w:val="es-ES"/>
              </w:rPr>
              <w:t>46.</w:t>
            </w:r>
            <w:r w:rsidRPr="004D4F12">
              <w:rPr>
                <w:lang w:val="es-ES"/>
              </w:rPr>
              <w:tab/>
              <w:t>Monedas</w:t>
            </w:r>
            <w:bookmarkEnd w:id="186"/>
          </w:p>
        </w:tc>
        <w:tc>
          <w:tcPr>
            <w:tcW w:w="6470" w:type="dxa"/>
            <w:gridSpan w:val="2"/>
          </w:tcPr>
          <w:p w14:paraId="6B62AF60" w14:textId="0F393F0A" w:rsidR="001377B0" w:rsidRPr="004D4F12" w:rsidRDefault="001377B0" w:rsidP="003F79AA">
            <w:pPr>
              <w:pStyle w:val="Outline"/>
              <w:spacing w:before="0" w:after="200"/>
              <w:ind w:left="612" w:hanging="612"/>
              <w:jc w:val="both"/>
              <w:rPr>
                <w:kern w:val="0"/>
                <w:szCs w:val="24"/>
                <w:lang w:val="es-ES"/>
              </w:rPr>
            </w:pPr>
            <w:r w:rsidRPr="004D4F12">
              <w:rPr>
                <w:kern w:val="0"/>
                <w:szCs w:val="24"/>
                <w:lang w:val="es-ES"/>
              </w:rPr>
              <w:t>46.1</w:t>
            </w:r>
            <w:r w:rsidRPr="004D4F12">
              <w:rPr>
                <w:kern w:val="0"/>
                <w:szCs w:val="24"/>
                <w:lang w:val="es-ES"/>
              </w:rPr>
              <w:tab/>
              <w:t>Cuando</w:t>
            </w:r>
            <w:r w:rsidR="007D17DD" w:rsidRPr="004D4F12">
              <w:rPr>
                <w:kern w:val="0"/>
                <w:szCs w:val="24"/>
                <w:lang w:val="es-ES"/>
              </w:rPr>
              <w:t xml:space="preserve"> </w:t>
            </w:r>
            <w:r w:rsidRPr="004D4F12">
              <w:rPr>
                <w:kern w:val="0"/>
                <w:szCs w:val="24"/>
                <w:lang w:val="es-ES"/>
              </w:rPr>
              <w:t>los</w:t>
            </w:r>
            <w:r w:rsidR="007D17DD" w:rsidRPr="004D4F12">
              <w:rPr>
                <w:kern w:val="0"/>
                <w:szCs w:val="24"/>
                <w:lang w:val="es-ES"/>
              </w:rPr>
              <w:t xml:space="preserve"> </w:t>
            </w:r>
            <w:r w:rsidRPr="004D4F12">
              <w:rPr>
                <w:kern w:val="0"/>
                <w:szCs w:val="24"/>
                <w:lang w:val="es-ES"/>
              </w:rPr>
              <w:t>pagos</w:t>
            </w:r>
            <w:r w:rsidR="007D17DD" w:rsidRPr="004D4F12">
              <w:rPr>
                <w:kern w:val="0"/>
                <w:szCs w:val="24"/>
                <w:lang w:val="es-ES"/>
              </w:rPr>
              <w:t xml:space="preserve"> </w:t>
            </w:r>
            <w:r w:rsidRPr="004D4F12">
              <w:rPr>
                <w:kern w:val="0"/>
                <w:szCs w:val="24"/>
                <w:lang w:val="es-ES"/>
              </w:rPr>
              <w:t>se</w:t>
            </w:r>
            <w:r w:rsidR="007D17DD" w:rsidRPr="004D4F12">
              <w:rPr>
                <w:kern w:val="0"/>
                <w:szCs w:val="24"/>
                <w:lang w:val="es-ES"/>
              </w:rPr>
              <w:t xml:space="preserve"> </w:t>
            </w:r>
            <w:r w:rsidRPr="004D4F12">
              <w:rPr>
                <w:kern w:val="0"/>
                <w:szCs w:val="24"/>
                <w:lang w:val="es-ES"/>
              </w:rPr>
              <w:t>deban</w:t>
            </w:r>
            <w:r w:rsidR="007D17DD" w:rsidRPr="004D4F12">
              <w:rPr>
                <w:kern w:val="0"/>
                <w:szCs w:val="24"/>
                <w:lang w:val="es-ES"/>
              </w:rPr>
              <w:t xml:space="preserve"> </w:t>
            </w:r>
            <w:r w:rsidRPr="004D4F12">
              <w:rPr>
                <w:kern w:val="0"/>
                <w:szCs w:val="24"/>
                <w:lang w:val="es-ES"/>
              </w:rPr>
              <w:t>hacer</w:t>
            </w:r>
            <w:r w:rsidR="007D17DD" w:rsidRPr="004D4F12">
              <w:rPr>
                <w:kern w:val="0"/>
                <w:szCs w:val="24"/>
                <w:lang w:val="es-ES"/>
              </w:rPr>
              <w:t xml:space="preserve"> </w:t>
            </w:r>
            <w:r w:rsidRPr="004D4F12">
              <w:rPr>
                <w:kern w:val="0"/>
                <w:szCs w:val="24"/>
                <w:lang w:val="es-ES"/>
              </w:rPr>
              <w:t>en</w:t>
            </w:r>
            <w:r w:rsidR="007D17DD" w:rsidRPr="004D4F12">
              <w:rPr>
                <w:kern w:val="0"/>
                <w:szCs w:val="24"/>
                <w:lang w:val="es-ES"/>
              </w:rPr>
              <w:t xml:space="preserve"> </w:t>
            </w:r>
            <w:r w:rsidRPr="004D4F12">
              <w:rPr>
                <w:kern w:val="0"/>
                <w:szCs w:val="24"/>
                <w:lang w:val="es-ES"/>
              </w:rPr>
              <w:t>monedas</w:t>
            </w:r>
            <w:r w:rsidR="007D17DD" w:rsidRPr="004D4F12">
              <w:rPr>
                <w:kern w:val="0"/>
                <w:szCs w:val="24"/>
                <w:lang w:val="es-ES"/>
              </w:rPr>
              <w:t xml:space="preserve"> </w:t>
            </w:r>
            <w:r w:rsidRPr="004D4F12">
              <w:rPr>
                <w:kern w:val="0"/>
                <w:szCs w:val="24"/>
                <w:lang w:val="es-ES"/>
              </w:rPr>
              <w:t>diferentes</w:t>
            </w:r>
            <w:r w:rsidR="007D17DD" w:rsidRPr="004D4F12">
              <w:rPr>
                <w:kern w:val="0"/>
                <w:szCs w:val="24"/>
                <w:lang w:val="es-ES"/>
              </w:rPr>
              <w:t xml:space="preserve"> </w:t>
            </w:r>
            <w:r w:rsidRPr="004D4F12">
              <w:rPr>
                <w:kern w:val="0"/>
                <w:szCs w:val="24"/>
                <w:lang w:val="es-ES"/>
              </w:rPr>
              <w:t>a</w:t>
            </w:r>
            <w:r w:rsidR="007D17DD" w:rsidRPr="004D4F12">
              <w:rPr>
                <w:kern w:val="0"/>
                <w:szCs w:val="24"/>
                <w:lang w:val="es-ES"/>
              </w:rPr>
              <w:t xml:space="preserve"> </w:t>
            </w:r>
            <w:r w:rsidRPr="004D4F12">
              <w:rPr>
                <w:kern w:val="0"/>
                <w:szCs w:val="24"/>
                <w:lang w:val="es-ES"/>
              </w:rPr>
              <w:t>la</w:t>
            </w:r>
            <w:r w:rsidR="007D17DD" w:rsidRPr="004D4F12">
              <w:rPr>
                <w:kern w:val="0"/>
                <w:szCs w:val="24"/>
                <w:lang w:val="es-ES"/>
              </w:rPr>
              <w:t xml:space="preserve"> </w:t>
            </w:r>
            <w:r w:rsidRPr="004D4F12">
              <w:rPr>
                <w:kern w:val="0"/>
                <w:szCs w:val="24"/>
                <w:lang w:val="es-ES"/>
              </w:rPr>
              <w:t>del</w:t>
            </w:r>
            <w:r w:rsidR="007D17DD" w:rsidRPr="004D4F12">
              <w:rPr>
                <w:kern w:val="0"/>
                <w:szCs w:val="24"/>
                <w:lang w:val="es-ES"/>
              </w:rPr>
              <w:t xml:space="preserve"> </w:t>
            </w:r>
            <w:r w:rsidRPr="004D4F12">
              <w:rPr>
                <w:kern w:val="0"/>
                <w:szCs w:val="24"/>
                <w:lang w:val="es-ES"/>
              </w:rPr>
              <w:t>país</w:t>
            </w:r>
            <w:r w:rsidR="007D17DD" w:rsidRPr="004D4F12">
              <w:rPr>
                <w:kern w:val="0"/>
                <w:szCs w:val="24"/>
                <w:lang w:val="es-ES"/>
              </w:rPr>
              <w:t xml:space="preserve"> </w:t>
            </w:r>
            <w:r w:rsidRPr="004D4F12">
              <w:rPr>
                <w:kern w:val="0"/>
                <w:szCs w:val="24"/>
                <w:lang w:val="es-ES"/>
              </w:rPr>
              <w:t>del</w:t>
            </w:r>
            <w:r w:rsidR="007D17DD" w:rsidRPr="004D4F12">
              <w:rPr>
                <w:kern w:val="0"/>
                <w:szCs w:val="24"/>
                <w:lang w:val="es-ES"/>
              </w:rPr>
              <w:t xml:space="preserve"> </w:t>
            </w:r>
            <w:r w:rsidRPr="004D4F12">
              <w:rPr>
                <w:kern w:val="0"/>
                <w:szCs w:val="24"/>
                <w:lang w:val="es-ES"/>
              </w:rPr>
              <w:t>Contratante</w:t>
            </w:r>
            <w:r w:rsidR="007D17DD" w:rsidRPr="004D4F12">
              <w:rPr>
                <w:kern w:val="0"/>
                <w:szCs w:val="24"/>
                <w:lang w:val="es-ES"/>
              </w:rPr>
              <w:t xml:space="preserve"> </w:t>
            </w:r>
            <w:r w:rsidRPr="004D4F12">
              <w:rPr>
                <w:bCs/>
                <w:kern w:val="0"/>
                <w:szCs w:val="24"/>
                <w:lang w:val="es-ES"/>
              </w:rPr>
              <w:t>estipulada</w:t>
            </w:r>
            <w:r w:rsidR="007D17DD" w:rsidRPr="004D4F12">
              <w:rPr>
                <w:b/>
                <w:bCs/>
                <w:kern w:val="0"/>
                <w:szCs w:val="24"/>
                <w:lang w:val="es-ES"/>
              </w:rPr>
              <w:t xml:space="preserve"> </w:t>
            </w:r>
            <w:r w:rsidRPr="004D4F12">
              <w:rPr>
                <w:b/>
                <w:bCs/>
                <w:kern w:val="0"/>
                <w:szCs w:val="24"/>
                <w:lang w:val="es-ES"/>
              </w:rPr>
              <w:t>en</w:t>
            </w:r>
            <w:r w:rsidR="007D17DD" w:rsidRPr="004D4F12">
              <w:rPr>
                <w:b/>
                <w:bCs/>
                <w:kern w:val="0"/>
                <w:szCs w:val="24"/>
                <w:lang w:val="es-ES"/>
              </w:rPr>
              <w:t xml:space="preserve"> </w:t>
            </w:r>
            <w:r w:rsidRPr="004D4F12">
              <w:rPr>
                <w:b/>
                <w:bCs/>
                <w:kern w:val="0"/>
                <w:szCs w:val="24"/>
                <w:lang w:val="es-ES"/>
              </w:rPr>
              <w:t>las</w:t>
            </w:r>
            <w:r w:rsidR="007D17DD" w:rsidRPr="004D4F12">
              <w:rPr>
                <w:b/>
                <w:bCs/>
                <w:kern w:val="0"/>
                <w:szCs w:val="24"/>
                <w:lang w:val="es-ES"/>
              </w:rPr>
              <w:t xml:space="preserve"> </w:t>
            </w:r>
            <w:r w:rsidRPr="004D4F12">
              <w:rPr>
                <w:b/>
                <w:bCs/>
                <w:kern w:val="0"/>
                <w:szCs w:val="24"/>
                <w:lang w:val="es-ES"/>
              </w:rPr>
              <w:t>CPC</w:t>
            </w:r>
            <w:r w:rsidRPr="004D4F12">
              <w:rPr>
                <w:kern w:val="0"/>
                <w:szCs w:val="24"/>
                <w:lang w:val="es-ES"/>
              </w:rPr>
              <w:t>,</w:t>
            </w:r>
            <w:r w:rsidR="007D17DD" w:rsidRPr="004D4F12">
              <w:rPr>
                <w:kern w:val="0"/>
                <w:szCs w:val="24"/>
                <w:lang w:val="es-ES"/>
              </w:rPr>
              <w:t xml:space="preserve"> </w:t>
            </w:r>
            <w:r w:rsidRPr="004D4F12">
              <w:rPr>
                <w:kern w:val="0"/>
                <w:szCs w:val="24"/>
                <w:lang w:val="es-ES"/>
              </w:rPr>
              <w:t>las</w:t>
            </w:r>
            <w:r w:rsidR="007D17DD" w:rsidRPr="004D4F12">
              <w:rPr>
                <w:kern w:val="0"/>
                <w:szCs w:val="24"/>
                <w:lang w:val="es-ES"/>
              </w:rPr>
              <w:t xml:space="preserve"> </w:t>
            </w:r>
            <w:r w:rsidRPr="004D4F12">
              <w:rPr>
                <w:kern w:val="0"/>
                <w:szCs w:val="24"/>
                <w:lang w:val="es-ES"/>
              </w:rPr>
              <w:t>tasas</w:t>
            </w:r>
            <w:r w:rsidR="007D17DD" w:rsidRPr="004D4F12">
              <w:rPr>
                <w:kern w:val="0"/>
                <w:szCs w:val="24"/>
                <w:lang w:val="es-ES"/>
              </w:rPr>
              <w:t xml:space="preserve"> </w:t>
            </w:r>
            <w:r w:rsidRPr="004D4F12">
              <w:rPr>
                <w:kern w:val="0"/>
                <w:szCs w:val="24"/>
                <w:lang w:val="es-ES"/>
              </w:rPr>
              <w:t>de</w:t>
            </w:r>
            <w:r w:rsidR="007D17DD" w:rsidRPr="004D4F12">
              <w:rPr>
                <w:kern w:val="0"/>
                <w:szCs w:val="24"/>
                <w:lang w:val="es-ES"/>
              </w:rPr>
              <w:t xml:space="preserve"> </w:t>
            </w:r>
            <w:r w:rsidRPr="004D4F12">
              <w:rPr>
                <w:kern w:val="0"/>
                <w:szCs w:val="24"/>
                <w:lang w:val="es-ES"/>
              </w:rPr>
              <w:t>cambio</w:t>
            </w:r>
            <w:r w:rsidR="007D17DD" w:rsidRPr="004D4F12">
              <w:rPr>
                <w:kern w:val="0"/>
                <w:szCs w:val="24"/>
                <w:lang w:val="es-ES"/>
              </w:rPr>
              <w:t xml:space="preserve"> </w:t>
            </w:r>
            <w:r w:rsidRPr="004D4F12">
              <w:rPr>
                <w:kern w:val="0"/>
                <w:szCs w:val="24"/>
                <w:lang w:val="es-ES"/>
              </w:rPr>
              <w:t>que</w:t>
            </w:r>
            <w:r w:rsidR="007D17DD" w:rsidRPr="004D4F12">
              <w:rPr>
                <w:kern w:val="0"/>
                <w:szCs w:val="24"/>
                <w:lang w:val="es-ES"/>
              </w:rPr>
              <w:t xml:space="preserve"> </w:t>
            </w:r>
            <w:r w:rsidRPr="004D4F12">
              <w:rPr>
                <w:kern w:val="0"/>
                <w:szCs w:val="24"/>
                <w:lang w:val="es-ES"/>
              </w:rPr>
              <w:t>se</w:t>
            </w:r>
            <w:r w:rsidR="007D17DD" w:rsidRPr="004D4F12">
              <w:rPr>
                <w:kern w:val="0"/>
                <w:szCs w:val="24"/>
                <w:lang w:val="es-ES"/>
              </w:rPr>
              <w:t xml:space="preserve"> </w:t>
            </w:r>
            <w:r w:rsidRPr="004D4F12">
              <w:rPr>
                <w:kern w:val="0"/>
                <w:szCs w:val="24"/>
                <w:lang w:val="es-ES"/>
              </w:rPr>
              <w:t>utilizarán</w:t>
            </w:r>
            <w:r w:rsidR="007D17DD" w:rsidRPr="004D4F12">
              <w:rPr>
                <w:kern w:val="0"/>
                <w:szCs w:val="24"/>
                <w:lang w:val="es-ES"/>
              </w:rPr>
              <w:t xml:space="preserve"> </w:t>
            </w:r>
            <w:r w:rsidRPr="004D4F12">
              <w:rPr>
                <w:kern w:val="0"/>
                <w:szCs w:val="24"/>
                <w:lang w:val="es-ES"/>
              </w:rPr>
              <w:t>para</w:t>
            </w:r>
            <w:r w:rsidR="007D17DD" w:rsidRPr="004D4F12">
              <w:rPr>
                <w:kern w:val="0"/>
                <w:szCs w:val="24"/>
                <w:lang w:val="es-ES"/>
              </w:rPr>
              <w:t xml:space="preserve"> </w:t>
            </w:r>
            <w:r w:rsidRPr="004D4F12">
              <w:rPr>
                <w:kern w:val="0"/>
                <w:szCs w:val="24"/>
                <w:lang w:val="es-ES"/>
              </w:rPr>
              <w:t>calcular</w:t>
            </w:r>
            <w:r w:rsidR="007D17DD" w:rsidRPr="004D4F12">
              <w:rPr>
                <w:kern w:val="0"/>
                <w:szCs w:val="24"/>
                <w:lang w:val="es-ES"/>
              </w:rPr>
              <w:t xml:space="preserve"> </w:t>
            </w:r>
            <w:r w:rsidRPr="004D4F12">
              <w:rPr>
                <w:kern w:val="0"/>
                <w:szCs w:val="24"/>
                <w:lang w:val="es-ES"/>
              </w:rPr>
              <w:t>las</w:t>
            </w:r>
            <w:r w:rsidR="007D17DD" w:rsidRPr="004D4F12">
              <w:rPr>
                <w:kern w:val="0"/>
                <w:szCs w:val="24"/>
                <w:lang w:val="es-ES"/>
              </w:rPr>
              <w:t xml:space="preserve"> </w:t>
            </w:r>
            <w:r w:rsidRPr="004D4F12">
              <w:rPr>
                <w:kern w:val="0"/>
                <w:szCs w:val="24"/>
                <w:lang w:val="es-ES"/>
              </w:rPr>
              <w:t>sumas</w:t>
            </w:r>
            <w:r w:rsidR="007D17DD" w:rsidRPr="004D4F12">
              <w:rPr>
                <w:kern w:val="0"/>
                <w:szCs w:val="24"/>
                <w:lang w:val="es-ES"/>
              </w:rPr>
              <w:t xml:space="preserve"> </w:t>
            </w:r>
            <w:r w:rsidRPr="004D4F12">
              <w:rPr>
                <w:kern w:val="0"/>
                <w:szCs w:val="24"/>
                <w:lang w:val="es-ES"/>
              </w:rPr>
              <w:t>pagaderas</w:t>
            </w:r>
            <w:r w:rsidR="007D17DD" w:rsidRPr="004D4F12">
              <w:rPr>
                <w:kern w:val="0"/>
                <w:szCs w:val="24"/>
                <w:lang w:val="es-ES"/>
              </w:rPr>
              <w:t xml:space="preserve"> </w:t>
            </w:r>
            <w:r w:rsidRPr="004D4F12">
              <w:rPr>
                <w:kern w:val="0"/>
                <w:szCs w:val="24"/>
                <w:lang w:val="es-ES"/>
              </w:rPr>
              <w:t>serán</w:t>
            </w:r>
            <w:r w:rsidR="007D17DD" w:rsidRPr="004D4F12">
              <w:rPr>
                <w:kern w:val="0"/>
                <w:szCs w:val="24"/>
                <w:lang w:val="es-ES"/>
              </w:rPr>
              <w:t xml:space="preserve"> </w:t>
            </w:r>
            <w:r w:rsidRPr="004D4F12">
              <w:rPr>
                <w:kern w:val="0"/>
                <w:szCs w:val="24"/>
                <w:lang w:val="es-ES"/>
              </w:rPr>
              <w:t>las</w:t>
            </w:r>
            <w:r w:rsidR="007D17DD" w:rsidRPr="004D4F12">
              <w:rPr>
                <w:kern w:val="0"/>
                <w:szCs w:val="24"/>
                <w:lang w:val="es-ES"/>
              </w:rPr>
              <w:t xml:space="preserve"> </w:t>
            </w:r>
            <w:r w:rsidRPr="004D4F12">
              <w:rPr>
                <w:kern w:val="0"/>
                <w:szCs w:val="24"/>
                <w:lang w:val="es-ES"/>
              </w:rPr>
              <w:t>estipulados</w:t>
            </w:r>
            <w:r w:rsidR="007D17DD" w:rsidRPr="004D4F12">
              <w:rPr>
                <w:kern w:val="0"/>
                <w:szCs w:val="24"/>
                <w:lang w:val="es-ES"/>
              </w:rPr>
              <w:t xml:space="preserve"> </w:t>
            </w:r>
            <w:r w:rsidRPr="004D4F12">
              <w:rPr>
                <w:kern w:val="0"/>
                <w:szCs w:val="24"/>
                <w:lang w:val="es-ES"/>
              </w:rPr>
              <w:t>en</w:t>
            </w:r>
            <w:r w:rsidR="007D17DD" w:rsidRPr="004D4F12">
              <w:rPr>
                <w:kern w:val="0"/>
                <w:szCs w:val="24"/>
                <w:lang w:val="es-ES"/>
              </w:rPr>
              <w:t xml:space="preserve"> </w:t>
            </w:r>
            <w:r w:rsidRPr="004D4F12">
              <w:rPr>
                <w:kern w:val="0"/>
                <w:szCs w:val="24"/>
                <w:lang w:val="es-ES"/>
              </w:rPr>
              <w:t>la</w:t>
            </w:r>
            <w:r w:rsidR="007D17DD" w:rsidRPr="004D4F12">
              <w:rPr>
                <w:kern w:val="0"/>
                <w:szCs w:val="24"/>
                <w:lang w:val="es-ES"/>
              </w:rPr>
              <w:t xml:space="preserve"> </w:t>
            </w:r>
            <w:r w:rsidRPr="004D4F12">
              <w:rPr>
                <w:kern w:val="0"/>
                <w:szCs w:val="24"/>
                <w:lang w:val="es-ES"/>
              </w:rPr>
              <w:t>Oferta.</w:t>
            </w:r>
            <w:r w:rsidR="007D17DD" w:rsidRPr="004D4F12">
              <w:rPr>
                <w:kern w:val="0"/>
                <w:szCs w:val="24"/>
                <w:lang w:val="es-ES"/>
              </w:rPr>
              <w:t xml:space="preserve"> </w:t>
            </w:r>
          </w:p>
        </w:tc>
      </w:tr>
      <w:tr w:rsidR="001377B0" w:rsidRPr="004D4F12" w14:paraId="5CE4DB20" w14:textId="77777777" w:rsidTr="2B5E3ACD">
        <w:trPr>
          <w:gridAfter w:val="2"/>
          <w:wAfter w:w="1010" w:type="dxa"/>
        </w:trPr>
        <w:tc>
          <w:tcPr>
            <w:tcW w:w="2177" w:type="dxa"/>
          </w:tcPr>
          <w:p w14:paraId="417D0DC6" w14:textId="4978C07A" w:rsidR="001377B0" w:rsidRPr="004D4F12" w:rsidRDefault="001377B0" w:rsidP="003F79AA">
            <w:pPr>
              <w:pStyle w:val="SectionVHeading3"/>
              <w:rPr>
                <w:lang w:val="es-ES"/>
              </w:rPr>
            </w:pPr>
            <w:bookmarkStart w:id="187" w:name="_Toc399832288"/>
            <w:r w:rsidRPr="004D4F12">
              <w:rPr>
                <w:lang w:val="es-ES"/>
              </w:rPr>
              <w:t>47.</w:t>
            </w:r>
            <w:r w:rsidRPr="004D4F12">
              <w:rPr>
                <w:lang w:val="es-ES"/>
              </w:rPr>
              <w:tab/>
              <w:t>Ajustes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Precios</w:t>
            </w:r>
            <w:bookmarkEnd w:id="187"/>
          </w:p>
        </w:tc>
        <w:tc>
          <w:tcPr>
            <w:tcW w:w="6470" w:type="dxa"/>
            <w:gridSpan w:val="2"/>
          </w:tcPr>
          <w:p w14:paraId="75863F97" w14:textId="48F25F0F" w:rsidR="001377B0" w:rsidRPr="004D4F12" w:rsidRDefault="001377B0" w:rsidP="003F79AA">
            <w:pPr>
              <w:suppressAutoHyphens/>
              <w:spacing w:after="200"/>
              <w:ind w:left="612" w:hanging="612"/>
              <w:jc w:val="both"/>
              <w:rPr>
                <w:spacing w:val="-3"/>
                <w:lang w:val="es-ES"/>
              </w:rPr>
            </w:pPr>
            <w:r w:rsidRPr="004D4F12">
              <w:rPr>
                <w:lang w:val="es-ES"/>
              </w:rPr>
              <w:t>47.1</w:t>
            </w:r>
            <w:r w:rsidRPr="004D4F12">
              <w:rPr>
                <w:lang w:val="es-ES"/>
              </w:rPr>
              <w:tab/>
            </w:r>
            <w:r w:rsidRPr="004D4F12">
              <w:rPr>
                <w:spacing w:val="-3"/>
                <w:lang w:val="es-ES"/>
              </w:rPr>
              <w:t>Los</w:t>
            </w:r>
            <w:r w:rsidR="007D17DD" w:rsidRPr="004D4F12">
              <w:rPr>
                <w:spacing w:val="-3"/>
                <w:lang w:val="es-ES"/>
              </w:rPr>
              <w:t xml:space="preserve"> </w:t>
            </w:r>
            <w:r w:rsidRPr="004D4F12">
              <w:rPr>
                <w:spacing w:val="-3"/>
                <w:lang w:val="es-ES"/>
              </w:rPr>
              <w:t>precios</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ajustarán</w:t>
            </w:r>
            <w:r w:rsidR="007D17DD" w:rsidRPr="004D4F12">
              <w:rPr>
                <w:spacing w:val="-3"/>
                <w:lang w:val="es-ES"/>
              </w:rPr>
              <w:t xml:space="preserve"> </w:t>
            </w:r>
            <w:r w:rsidRPr="004D4F12">
              <w:rPr>
                <w:spacing w:val="-3"/>
                <w:lang w:val="es-ES"/>
              </w:rPr>
              <w:t>para</w:t>
            </w:r>
            <w:r w:rsidR="007D17DD" w:rsidRPr="004D4F12">
              <w:rPr>
                <w:spacing w:val="-3"/>
                <w:lang w:val="es-ES"/>
              </w:rPr>
              <w:t xml:space="preserve"> </w:t>
            </w:r>
            <w:r w:rsidRPr="004D4F12">
              <w:rPr>
                <w:spacing w:val="-3"/>
                <w:lang w:val="es-ES"/>
              </w:rPr>
              <w:t>tener</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cuenta</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fluctuaciones</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costo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insumos,</w:t>
            </w:r>
            <w:r w:rsidR="007D17DD" w:rsidRPr="004D4F12">
              <w:rPr>
                <w:spacing w:val="-3"/>
                <w:lang w:val="es-ES"/>
              </w:rPr>
              <w:t xml:space="preserve"> </w:t>
            </w:r>
            <w:r w:rsidRPr="004D4F12">
              <w:rPr>
                <w:spacing w:val="-3"/>
                <w:lang w:val="es-ES"/>
              </w:rPr>
              <w:t>únicamente</w:t>
            </w:r>
            <w:r w:rsidR="007D17DD" w:rsidRPr="004D4F12">
              <w:rPr>
                <w:spacing w:val="-3"/>
                <w:lang w:val="es-ES"/>
              </w:rPr>
              <w:t xml:space="preserve"> </w:t>
            </w:r>
            <w:r w:rsidRPr="004D4F12">
              <w:rPr>
                <w:bCs/>
                <w:spacing w:val="-3"/>
                <w:lang w:val="es-ES"/>
              </w:rPr>
              <w:t>si</w:t>
            </w:r>
            <w:r w:rsidR="007D17DD" w:rsidRPr="004D4F12">
              <w:rPr>
                <w:bCs/>
                <w:spacing w:val="-3"/>
                <w:lang w:val="es-ES"/>
              </w:rPr>
              <w:t xml:space="preserve"> </w:t>
            </w:r>
            <w:r w:rsidRPr="004D4F12">
              <w:rPr>
                <w:bCs/>
                <w:spacing w:val="-3"/>
                <w:lang w:val="es-ES"/>
              </w:rPr>
              <w:t>así</w:t>
            </w:r>
            <w:r w:rsidR="007D17DD" w:rsidRPr="004D4F12">
              <w:rPr>
                <w:bCs/>
                <w:spacing w:val="-3"/>
                <w:lang w:val="es-ES"/>
              </w:rPr>
              <w:t xml:space="preserve"> </w:t>
            </w:r>
            <w:r w:rsidRPr="004D4F12">
              <w:rPr>
                <w:bCs/>
                <w:spacing w:val="-3"/>
                <w:lang w:val="es-ES"/>
              </w:rPr>
              <w:t>se</w:t>
            </w:r>
            <w:r w:rsidR="007D17DD" w:rsidRPr="004D4F12">
              <w:rPr>
                <w:spacing w:val="-3"/>
                <w:lang w:val="es-ES"/>
              </w:rPr>
              <w:t xml:space="preserve"> </w:t>
            </w:r>
            <w:r w:rsidRPr="004D4F12">
              <w:rPr>
                <w:bCs/>
                <w:spacing w:val="-3"/>
                <w:lang w:val="es-ES"/>
              </w:rPr>
              <w:t>estipula</w:t>
            </w:r>
            <w:r w:rsidR="007D17DD" w:rsidRPr="004D4F12">
              <w:rPr>
                <w:b/>
                <w:bCs/>
                <w:spacing w:val="-3"/>
                <w:lang w:val="es-ES"/>
              </w:rPr>
              <w:t xml:space="preserve"> </w:t>
            </w:r>
            <w:r w:rsidRPr="004D4F12">
              <w:rPr>
                <w:b/>
                <w:bCs/>
                <w:spacing w:val="-3"/>
                <w:lang w:val="es-ES"/>
              </w:rPr>
              <w:t>en</w:t>
            </w:r>
            <w:r w:rsidR="007D17DD" w:rsidRPr="004D4F12">
              <w:rPr>
                <w:b/>
                <w:bCs/>
                <w:spacing w:val="-3"/>
                <w:lang w:val="es-ES"/>
              </w:rPr>
              <w:t xml:space="preserve"> </w:t>
            </w:r>
            <w:r w:rsidRPr="004D4F12">
              <w:rPr>
                <w:b/>
                <w:bCs/>
                <w:spacing w:val="-3"/>
                <w:lang w:val="es-ES"/>
              </w:rPr>
              <w:t>las</w:t>
            </w:r>
            <w:r w:rsidR="007D17DD" w:rsidRPr="004D4F12">
              <w:rPr>
                <w:b/>
                <w:bCs/>
                <w:spacing w:val="-3"/>
                <w:lang w:val="es-ES"/>
              </w:rPr>
              <w:t xml:space="preserve"> </w:t>
            </w:r>
            <w:r w:rsidRPr="004D4F12">
              <w:rPr>
                <w:b/>
                <w:bCs/>
                <w:spacing w:val="-3"/>
                <w:lang w:val="es-ES"/>
              </w:rPr>
              <w:t>CPC</w:t>
            </w:r>
            <w:r w:rsidRPr="004D4F12">
              <w:rPr>
                <w:spacing w:val="-3"/>
                <w:lang w:val="es-ES"/>
              </w:rPr>
              <w:t>.</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tal</w:t>
            </w:r>
            <w:r w:rsidR="007D17DD" w:rsidRPr="004D4F12">
              <w:rPr>
                <w:spacing w:val="-3"/>
                <w:lang w:val="es-ES"/>
              </w:rPr>
              <w:t xml:space="preserve"> </w:t>
            </w:r>
            <w:r w:rsidRPr="004D4F12">
              <w:rPr>
                <w:spacing w:val="-3"/>
                <w:lang w:val="es-ES"/>
              </w:rPr>
              <w:t>caso,</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montos</w:t>
            </w:r>
            <w:r w:rsidR="007D17DD" w:rsidRPr="004D4F12">
              <w:rPr>
                <w:spacing w:val="-3"/>
                <w:lang w:val="es-ES"/>
              </w:rPr>
              <w:t xml:space="preserve"> </w:t>
            </w:r>
            <w:r w:rsidRPr="004D4F12">
              <w:rPr>
                <w:spacing w:val="-3"/>
                <w:lang w:val="es-ES"/>
              </w:rPr>
              <w:t>autorizados</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cada</w:t>
            </w:r>
            <w:r w:rsidR="007D17DD" w:rsidRPr="004D4F12">
              <w:rPr>
                <w:spacing w:val="-3"/>
                <w:lang w:val="es-ES"/>
              </w:rPr>
              <w:t xml:space="preserve"> </w:t>
            </w:r>
            <w:r w:rsidRPr="004D4F12">
              <w:rPr>
                <w:spacing w:val="-3"/>
                <w:lang w:val="es-ES"/>
              </w:rPr>
              <w:t>certificado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pago,</w:t>
            </w:r>
            <w:r w:rsidR="007D17DD" w:rsidRPr="004D4F12">
              <w:rPr>
                <w:spacing w:val="-3"/>
                <w:lang w:val="es-ES"/>
              </w:rPr>
              <w:t xml:space="preserve"> </w:t>
            </w:r>
            <w:r w:rsidRPr="004D4F12">
              <w:rPr>
                <w:spacing w:val="-3"/>
                <w:lang w:val="es-ES"/>
              </w:rPr>
              <w:t>antes</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deducciones</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concepto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anticipo,</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deberán</w:t>
            </w:r>
            <w:r w:rsidR="007D17DD" w:rsidRPr="004D4F12">
              <w:rPr>
                <w:spacing w:val="-3"/>
                <w:lang w:val="es-ES"/>
              </w:rPr>
              <w:t xml:space="preserve"> </w:t>
            </w:r>
            <w:r w:rsidRPr="004D4F12">
              <w:rPr>
                <w:spacing w:val="-3"/>
                <w:lang w:val="es-ES"/>
              </w:rPr>
              <w:t>ajustar</w:t>
            </w:r>
            <w:r w:rsidR="007D17DD" w:rsidRPr="004D4F12">
              <w:rPr>
                <w:spacing w:val="-3"/>
                <w:lang w:val="es-ES"/>
              </w:rPr>
              <w:t xml:space="preserve"> </w:t>
            </w:r>
            <w:r w:rsidRPr="004D4F12">
              <w:rPr>
                <w:spacing w:val="-3"/>
                <w:lang w:val="es-ES"/>
              </w:rPr>
              <w:t>aplicando</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respectivo</w:t>
            </w:r>
            <w:r w:rsidR="007D17DD" w:rsidRPr="004D4F12">
              <w:rPr>
                <w:spacing w:val="-3"/>
                <w:lang w:val="es-ES"/>
              </w:rPr>
              <w:t xml:space="preserve"> </w:t>
            </w:r>
            <w:r w:rsidRPr="004D4F12">
              <w:rPr>
                <w:spacing w:val="-3"/>
                <w:lang w:val="es-ES"/>
              </w:rPr>
              <w:t>factor</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ajuste</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precios</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montos</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deban</w:t>
            </w:r>
            <w:r w:rsidR="007D17DD" w:rsidRPr="004D4F12">
              <w:rPr>
                <w:spacing w:val="-3"/>
                <w:lang w:val="es-ES"/>
              </w:rPr>
              <w:t xml:space="preserve"> </w:t>
            </w:r>
            <w:r w:rsidRPr="004D4F12">
              <w:rPr>
                <w:spacing w:val="-3"/>
                <w:lang w:val="es-ES"/>
              </w:rPr>
              <w:t>pagarse</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cada</w:t>
            </w:r>
            <w:r w:rsidR="007D17DD" w:rsidRPr="004D4F12">
              <w:rPr>
                <w:spacing w:val="-3"/>
                <w:lang w:val="es-ES"/>
              </w:rPr>
              <w:t xml:space="preserve"> </w:t>
            </w:r>
            <w:r w:rsidRPr="004D4F12">
              <w:rPr>
                <w:spacing w:val="-3"/>
                <w:lang w:val="es-ES"/>
              </w:rPr>
              <w:t>moneda.</w:t>
            </w:r>
            <w:r w:rsidR="007D17DD" w:rsidRPr="004D4F12">
              <w:rPr>
                <w:spacing w:val="-3"/>
                <w:lang w:val="es-ES"/>
              </w:rPr>
              <w:t xml:space="preserve"> </w:t>
            </w:r>
            <w:r w:rsidRPr="004D4F12">
              <w:rPr>
                <w:spacing w:val="-3"/>
                <w:lang w:val="es-ES"/>
              </w:rPr>
              <w:t>Para</w:t>
            </w:r>
            <w:r w:rsidR="007D17DD" w:rsidRPr="004D4F12">
              <w:rPr>
                <w:spacing w:val="-3"/>
                <w:lang w:val="es-ES"/>
              </w:rPr>
              <w:t xml:space="preserve"> </w:t>
            </w:r>
            <w:r w:rsidRPr="004D4F12">
              <w:rPr>
                <w:spacing w:val="-3"/>
                <w:lang w:val="es-ES"/>
              </w:rPr>
              <w:t>cada</w:t>
            </w:r>
            <w:r w:rsidR="007D17DD" w:rsidRPr="004D4F12">
              <w:rPr>
                <w:spacing w:val="-3"/>
                <w:lang w:val="es-ES"/>
              </w:rPr>
              <w:t xml:space="preserve"> </w:t>
            </w:r>
            <w:r w:rsidRPr="004D4F12">
              <w:rPr>
                <w:spacing w:val="-3"/>
                <w:lang w:val="es-ES"/>
              </w:rPr>
              <w:t>moneda</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Contrato</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aplicará</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separado</w:t>
            </w:r>
            <w:r w:rsidR="007D17DD" w:rsidRPr="004D4F12">
              <w:rPr>
                <w:spacing w:val="-3"/>
                <w:lang w:val="es-ES"/>
              </w:rPr>
              <w:t xml:space="preserve"> </w:t>
            </w:r>
            <w:r w:rsidRPr="004D4F12">
              <w:rPr>
                <w:spacing w:val="-3"/>
                <w:lang w:val="es-ES"/>
              </w:rPr>
              <w:t>una</w:t>
            </w:r>
            <w:r w:rsidR="007D17DD" w:rsidRPr="004D4F12">
              <w:rPr>
                <w:spacing w:val="-3"/>
                <w:lang w:val="es-ES"/>
              </w:rPr>
              <w:t xml:space="preserve"> </w:t>
            </w:r>
            <w:r w:rsidRPr="004D4F12">
              <w:rPr>
                <w:spacing w:val="-3"/>
                <w:lang w:val="es-ES"/>
              </w:rPr>
              <w:t>fórmula</w:t>
            </w:r>
            <w:r w:rsidR="007D17DD" w:rsidRPr="004D4F12">
              <w:rPr>
                <w:spacing w:val="-3"/>
                <w:lang w:val="es-ES"/>
              </w:rPr>
              <w:t xml:space="preserve"> </w:t>
            </w:r>
            <w:r w:rsidRPr="004D4F12">
              <w:rPr>
                <w:spacing w:val="-3"/>
                <w:lang w:val="es-ES"/>
              </w:rPr>
              <w:t>similar</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siguiente:</w:t>
            </w:r>
          </w:p>
          <w:p w14:paraId="3A427BD1" w14:textId="51AE55EC" w:rsidR="001377B0" w:rsidRPr="004D4F12" w:rsidRDefault="001377B0" w:rsidP="00631D71">
            <w:pPr>
              <w:suppressAutoHyphens/>
              <w:spacing w:before="200" w:after="200"/>
              <w:ind w:left="2160"/>
              <w:jc w:val="both"/>
              <w:rPr>
                <w:b/>
                <w:spacing w:val="-3"/>
                <w:sz w:val="28"/>
                <w:szCs w:val="28"/>
                <w:vertAlign w:val="subscript"/>
                <w:lang w:val="en-US"/>
              </w:rPr>
            </w:pPr>
            <w:r w:rsidRPr="004D4F12">
              <w:rPr>
                <w:b/>
                <w:spacing w:val="-3"/>
                <w:sz w:val="28"/>
                <w:szCs w:val="28"/>
                <w:lang w:val="en-US"/>
              </w:rPr>
              <w:t>P</w:t>
            </w:r>
            <w:r w:rsidRPr="004D4F12">
              <w:rPr>
                <w:b/>
                <w:spacing w:val="-3"/>
                <w:sz w:val="28"/>
                <w:szCs w:val="28"/>
                <w:vertAlign w:val="subscript"/>
                <w:lang w:val="en-US"/>
              </w:rPr>
              <w:t>c</w:t>
            </w:r>
            <w:r w:rsidR="007D17DD" w:rsidRPr="004D4F12">
              <w:rPr>
                <w:b/>
                <w:spacing w:val="-3"/>
                <w:sz w:val="28"/>
                <w:szCs w:val="28"/>
                <w:vertAlign w:val="subscript"/>
                <w:lang w:val="en-US"/>
              </w:rPr>
              <w:t xml:space="preserve"> </w:t>
            </w:r>
            <w:r w:rsidRPr="004D4F12">
              <w:rPr>
                <w:b/>
                <w:spacing w:val="-3"/>
                <w:sz w:val="28"/>
                <w:szCs w:val="28"/>
                <w:lang w:val="en-US"/>
              </w:rPr>
              <w:t>=</w:t>
            </w:r>
            <w:r w:rsidR="007D17DD" w:rsidRPr="004D4F12">
              <w:rPr>
                <w:b/>
                <w:spacing w:val="-3"/>
                <w:sz w:val="28"/>
                <w:szCs w:val="28"/>
                <w:lang w:val="en-US"/>
              </w:rPr>
              <w:t xml:space="preserve"> </w:t>
            </w:r>
            <w:r w:rsidRPr="004D4F12">
              <w:rPr>
                <w:b/>
                <w:spacing w:val="-3"/>
                <w:sz w:val="28"/>
                <w:szCs w:val="28"/>
                <w:lang w:val="en-US"/>
              </w:rPr>
              <w:t>A</w:t>
            </w:r>
            <w:r w:rsidRPr="004D4F12">
              <w:rPr>
                <w:b/>
                <w:spacing w:val="-3"/>
                <w:sz w:val="28"/>
                <w:szCs w:val="28"/>
                <w:vertAlign w:val="subscript"/>
                <w:lang w:val="en-US"/>
              </w:rPr>
              <w:t>c</w:t>
            </w:r>
            <w:r w:rsidR="007D17DD" w:rsidRPr="004D4F12">
              <w:rPr>
                <w:b/>
                <w:spacing w:val="-3"/>
                <w:sz w:val="28"/>
                <w:szCs w:val="28"/>
                <w:lang w:val="en-US"/>
              </w:rPr>
              <w:t xml:space="preserve"> </w:t>
            </w:r>
            <w:r w:rsidRPr="004D4F12">
              <w:rPr>
                <w:b/>
                <w:spacing w:val="-3"/>
                <w:sz w:val="28"/>
                <w:szCs w:val="28"/>
                <w:lang w:val="en-US"/>
              </w:rPr>
              <w:t>+</w:t>
            </w:r>
            <w:r w:rsidR="007D17DD" w:rsidRPr="004D4F12">
              <w:rPr>
                <w:b/>
                <w:spacing w:val="-3"/>
                <w:sz w:val="28"/>
                <w:szCs w:val="28"/>
                <w:lang w:val="en-US"/>
              </w:rPr>
              <w:t xml:space="preserve"> </w:t>
            </w:r>
            <w:r w:rsidRPr="004D4F12">
              <w:rPr>
                <w:b/>
                <w:spacing w:val="-3"/>
                <w:sz w:val="28"/>
                <w:szCs w:val="28"/>
                <w:lang w:val="en-US"/>
              </w:rPr>
              <w:t>B</w:t>
            </w:r>
            <w:r w:rsidRPr="004D4F12">
              <w:rPr>
                <w:b/>
                <w:spacing w:val="-3"/>
                <w:sz w:val="28"/>
                <w:szCs w:val="28"/>
                <w:vertAlign w:val="subscript"/>
                <w:lang w:val="en-US"/>
              </w:rPr>
              <w:t>c</w:t>
            </w:r>
            <w:r w:rsidR="007D17DD" w:rsidRPr="004D4F12">
              <w:rPr>
                <w:b/>
                <w:spacing w:val="-3"/>
                <w:sz w:val="28"/>
                <w:szCs w:val="28"/>
                <w:lang w:val="en-US"/>
              </w:rPr>
              <w:t xml:space="preserve"> </w:t>
            </w:r>
            <w:r w:rsidRPr="004D4F12">
              <w:rPr>
                <w:b/>
                <w:spacing w:val="-3"/>
                <w:sz w:val="28"/>
                <w:szCs w:val="28"/>
                <w:lang w:val="en-US"/>
              </w:rPr>
              <w:t>(I</w:t>
            </w:r>
            <w:r w:rsidRPr="004D4F12">
              <w:rPr>
                <w:rFonts w:ascii="Times New Roman Bold" w:hAnsi="Times New Roman Bold"/>
                <w:b/>
                <w:spacing w:val="-3"/>
                <w:sz w:val="28"/>
                <w:szCs w:val="28"/>
                <w:lang w:val="en-US"/>
              </w:rPr>
              <w:t>mc</w:t>
            </w:r>
            <w:r w:rsidRPr="004D4F12">
              <w:rPr>
                <w:b/>
                <w:spacing w:val="-3"/>
                <w:sz w:val="28"/>
                <w:szCs w:val="28"/>
                <w:lang w:val="en-US"/>
              </w:rPr>
              <w:t>/I</w:t>
            </w:r>
            <w:r w:rsidRPr="004D4F12">
              <w:rPr>
                <w:rFonts w:ascii="Times New Roman Bold" w:hAnsi="Times New Roman Bold"/>
                <w:b/>
                <w:spacing w:val="-3"/>
                <w:sz w:val="28"/>
                <w:szCs w:val="28"/>
                <w:lang w:val="en-US"/>
              </w:rPr>
              <w:t>oc</w:t>
            </w:r>
            <w:r w:rsidRPr="004D4F12">
              <w:rPr>
                <w:b/>
                <w:spacing w:val="-3"/>
                <w:sz w:val="28"/>
                <w:szCs w:val="28"/>
                <w:lang w:val="en-US"/>
              </w:rPr>
              <w:t>)</w:t>
            </w:r>
          </w:p>
          <w:p w14:paraId="2394D36D" w14:textId="3C3E969F" w:rsidR="001377B0" w:rsidRPr="004D4F12" w:rsidRDefault="001377B0" w:rsidP="00AD0DC2">
            <w:pPr>
              <w:tabs>
                <w:tab w:val="left" w:pos="688"/>
                <w:tab w:val="left" w:pos="972"/>
                <w:tab w:val="left" w:pos="1210"/>
                <w:tab w:val="left" w:pos="1812"/>
                <w:tab w:val="left" w:pos="2610"/>
                <w:tab w:val="left" w:pos="3024"/>
                <w:tab w:val="left" w:pos="3629"/>
                <w:tab w:val="left" w:pos="4234"/>
                <w:tab w:val="left" w:pos="4836"/>
                <w:tab w:val="left" w:pos="5442"/>
                <w:tab w:val="left" w:pos="6048"/>
                <w:tab w:val="left" w:pos="6653"/>
                <w:tab w:val="left" w:pos="7258"/>
                <w:tab w:val="left" w:pos="7860"/>
                <w:tab w:val="left" w:pos="8466"/>
                <w:tab w:val="left" w:pos="9072"/>
                <w:tab w:val="left" w:pos="9360"/>
              </w:tabs>
              <w:suppressAutoHyphens/>
              <w:spacing w:after="200"/>
              <w:ind w:left="1812" w:hanging="1124"/>
              <w:jc w:val="both"/>
              <w:rPr>
                <w:lang w:val="es-ES"/>
              </w:rPr>
            </w:pPr>
            <w:r w:rsidRPr="004D4F12">
              <w:rPr>
                <w:spacing w:val="-3"/>
                <w:lang w:val="es-ES"/>
              </w:rPr>
              <w:t>en</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cual:</w:t>
            </w:r>
          </w:p>
          <w:p w14:paraId="1F7FAF8D" w14:textId="43CD263C" w:rsidR="001377B0" w:rsidRPr="004D4F12" w:rsidRDefault="001377B0" w:rsidP="0001199B">
            <w:pPr>
              <w:spacing w:after="200"/>
              <w:ind w:left="1255" w:hanging="425"/>
              <w:jc w:val="both"/>
            </w:pPr>
            <w:r w:rsidRPr="004D4F12">
              <w:rPr>
                <w:sz w:val="28"/>
                <w:szCs w:val="28"/>
                <w:lang w:val="es-ES"/>
              </w:rPr>
              <w:t>P</w:t>
            </w:r>
            <w:r w:rsidRPr="004D4F12">
              <w:rPr>
                <w:sz w:val="32"/>
                <w:szCs w:val="32"/>
                <w:vertAlign w:val="subscript"/>
                <w:lang w:val="es-ES"/>
              </w:rPr>
              <w:t>c</w:t>
            </w:r>
            <w:r w:rsidRPr="004D4F12">
              <w:rPr>
                <w:lang w:val="es-ES"/>
              </w:rPr>
              <w:tab/>
            </w:r>
            <w:r w:rsidRPr="004D4F12">
              <w:t>es</w:t>
            </w:r>
            <w:r w:rsidR="007D17DD" w:rsidRPr="004D4F12">
              <w:t xml:space="preserve"> </w:t>
            </w:r>
            <w:r w:rsidRPr="004D4F12">
              <w:t>el</w:t>
            </w:r>
            <w:r w:rsidR="007D17DD" w:rsidRPr="004D4F12">
              <w:t xml:space="preserve"> </w:t>
            </w:r>
            <w:r w:rsidRPr="004D4F12">
              <w:t>factor</w:t>
            </w:r>
            <w:r w:rsidR="007D17DD" w:rsidRPr="004D4F12">
              <w:t xml:space="preserve"> </w:t>
            </w:r>
            <w:r w:rsidRPr="004D4F12">
              <w:t>de</w:t>
            </w:r>
            <w:r w:rsidR="007D17DD" w:rsidRPr="004D4F12">
              <w:t xml:space="preserve"> </w:t>
            </w:r>
            <w:r w:rsidRPr="004D4F12">
              <w:t>ajuste</w:t>
            </w:r>
            <w:r w:rsidR="007D17DD" w:rsidRPr="004D4F12">
              <w:t xml:space="preserve"> </w:t>
            </w:r>
            <w:r w:rsidRPr="004D4F12">
              <w:t>correspondiente</w:t>
            </w:r>
            <w:r w:rsidR="007D17DD" w:rsidRPr="004D4F12">
              <w:t xml:space="preserve"> </w:t>
            </w:r>
            <w:r w:rsidRPr="004D4F12">
              <w:t>a</w:t>
            </w:r>
            <w:r w:rsidR="007D17DD" w:rsidRPr="004D4F12">
              <w:t xml:space="preserve"> </w:t>
            </w:r>
            <w:r w:rsidRPr="004D4F12">
              <w:t>la</w:t>
            </w:r>
            <w:r w:rsidR="007D17DD" w:rsidRPr="004D4F12">
              <w:t xml:space="preserve"> </w:t>
            </w:r>
            <w:r w:rsidRPr="004D4F12">
              <w:t>porción</w:t>
            </w:r>
            <w:r w:rsidR="007D17DD" w:rsidRPr="004D4F12">
              <w:t xml:space="preserve"> </w:t>
            </w:r>
            <w:r w:rsidRPr="004D4F12">
              <w:t>del</w:t>
            </w:r>
            <w:r w:rsidR="007D17DD" w:rsidRPr="004D4F12">
              <w:t xml:space="preserve"> </w:t>
            </w:r>
            <w:r w:rsidRPr="004D4F12">
              <w:t>Precio</w:t>
            </w:r>
            <w:r w:rsidR="007D17DD" w:rsidRPr="004D4F12">
              <w:t xml:space="preserve"> </w:t>
            </w:r>
            <w:r w:rsidRPr="004D4F12">
              <w:t>del</w:t>
            </w:r>
            <w:r w:rsidR="007D17DD" w:rsidRPr="004D4F12">
              <w:t xml:space="preserve"> </w:t>
            </w:r>
            <w:r w:rsidRPr="004D4F12">
              <w:t>Contrato</w:t>
            </w:r>
            <w:r w:rsidR="007D17DD" w:rsidRPr="004D4F12">
              <w:t xml:space="preserve"> </w:t>
            </w:r>
            <w:r w:rsidRPr="004D4F12">
              <w:t>que</w:t>
            </w:r>
            <w:r w:rsidR="007D17DD" w:rsidRPr="004D4F12">
              <w:t xml:space="preserve"> </w:t>
            </w:r>
            <w:r w:rsidRPr="004D4F12">
              <w:t>debe</w:t>
            </w:r>
            <w:r w:rsidR="007D17DD" w:rsidRPr="004D4F12">
              <w:t xml:space="preserve"> </w:t>
            </w:r>
            <w:r w:rsidRPr="004D4F12">
              <w:t>pagarse</w:t>
            </w:r>
            <w:r w:rsidR="007D17DD" w:rsidRPr="004D4F12">
              <w:t xml:space="preserve"> </w:t>
            </w:r>
            <w:r w:rsidRPr="004D4F12">
              <w:t>en</w:t>
            </w:r>
            <w:r w:rsidR="007D17DD" w:rsidRPr="004D4F12">
              <w:t xml:space="preserve"> </w:t>
            </w:r>
            <w:r w:rsidRPr="004D4F12">
              <w:t>una</w:t>
            </w:r>
            <w:r w:rsidR="007D17DD" w:rsidRPr="004D4F12">
              <w:t xml:space="preserve"> </w:t>
            </w:r>
            <w:r w:rsidRPr="004D4F12">
              <w:t>moneda</w:t>
            </w:r>
            <w:r w:rsidR="007D17DD" w:rsidRPr="004D4F12">
              <w:t xml:space="preserve"> </w:t>
            </w:r>
            <w:r w:rsidRPr="004D4F12">
              <w:t>específica,</w:t>
            </w:r>
            <w:r w:rsidR="007D17DD" w:rsidRPr="004D4F12">
              <w:t xml:space="preserve"> </w:t>
            </w:r>
            <w:r w:rsidR="006B22A7" w:rsidRPr="004D4F12">
              <w:t>“</w:t>
            </w:r>
            <w:r w:rsidRPr="004D4F12">
              <w:t>c</w:t>
            </w:r>
            <w:r w:rsidR="006B22A7" w:rsidRPr="004D4F12">
              <w:t>”</w:t>
            </w:r>
            <w:r w:rsidRPr="004D4F12">
              <w:t>;</w:t>
            </w:r>
          </w:p>
          <w:p w14:paraId="007E7B7C" w14:textId="6ECA3183" w:rsidR="001377B0" w:rsidRPr="004D4F12" w:rsidRDefault="001377B0" w:rsidP="0001199B">
            <w:pPr>
              <w:spacing w:after="200"/>
              <w:ind w:left="1255" w:hanging="992"/>
              <w:jc w:val="both"/>
            </w:pPr>
            <w:r w:rsidRPr="2B5E3ACD">
              <w:rPr>
                <w:sz w:val="28"/>
                <w:szCs w:val="28"/>
                <w:lang w:val="es-ES"/>
              </w:rPr>
              <w:t>A</w:t>
            </w:r>
            <w:r w:rsidRPr="2B5E3ACD">
              <w:rPr>
                <w:sz w:val="32"/>
                <w:szCs w:val="32"/>
                <w:vertAlign w:val="subscript"/>
                <w:lang w:val="es-ES"/>
              </w:rPr>
              <w:t>c</w:t>
            </w:r>
            <w:r w:rsidR="00AD0DC2" w:rsidRPr="2B5E3ACD">
              <w:rPr>
                <w:lang w:val="es-ES"/>
              </w:rPr>
              <w:t xml:space="preserve"> </w:t>
            </w:r>
            <w:r w:rsidRPr="2B5E3ACD">
              <w:rPr>
                <w:lang w:val="es-ES"/>
              </w:rPr>
              <w:t>y</w:t>
            </w:r>
            <w:r w:rsidR="007D17DD" w:rsidRPr="2B5E3ACD">
              <w:rPr>
                <w:lang w:val="es-ES"/>
              </w:rPr>
              <w:t xml:space="preserve"> </w:t>
            </w:r>
            <w:r w:rsidRPr="2B5E3ACD">
              <w:rPr>
                <w:sz w:val="28"/>
                <w:szCs w:val="28"/>
                <w:lang w:val="es-ES"/>
              </w:rPr>
              <w:t>B</w:t>
            </w:r>
            <w:r w:rsidRPr="2B5E3ACD">
              <w:rPr>
                <w:sz w:val="28"/>
                <w:szCs w:val="28"/>
                <w:vertAlign w:val="subscript"/>
                <w:lang w:val="es-ES"/>
              </w:rPr>
              <w:t>c</w:t>
            </w:r>
            <w:r w:rsidR="0001199B" w:rsidRPr="004D4F12">
              <w:rPr>
                <w:lang w:val="es-ES"/>
              </w:rPr>
              <w:tab/>
            </w:r>
            <w:r w:rsidRPr="2B5E3ACD">
              <w:rPr>
                <w:lang w:val="es-ES"/>
              </w:rPr>
              <w:t>son</w:t>
            </w:r>
            <w:r w:rsidR="007D17DD" w:rsidRPr="2B5E3ACD">
              <w:rPr>
                <w:lang w:val="es-ES"/>
              </w:rPr>
              <w:t xml:space="preserve"> </w:t>
            </w:r>
            <w:r w:rsidRPr="2B5E3ACD">
              <w:rPr>
                <w:lang w:val="es-ES"/>
              </w:rPr>
              <w:t>coeficientes</w:t>
            </w:r>
            <w:r w:rsidRPr="2B5E3ACD">
              <w:rPr>
                <w:lang w:val="es-ES"/>
              </w:rPr>
              <w:footnoteReference w:id="24"/>
            </w:r>
            <w:r w:rsidR="007D17DD" w:rsidRPr="2B5E3ACD">
              <w:rPr>
                <w:lang w:val="es-ES"/>
              </w:rPr>
              <w:t xml:space="preserve"> </w:t>
            </w:r>
            <w:r w:rsidRPr="2B5E3ACD">
              <w:rPr>
                <w:lang w:val="es-ES"/>
              </w:rPr>
              <w:t>estipulados</w:t>
            </w:r>
            <w:r w:rsidR="007D17DD" w:rsidRPr="2B5E3ACD">
              <w:rPr>
                <w:lang w:val="es-ES"/>
              </w:rPr>
              <w:t xml:space="preserve"> </w:t>
            </w:r>
            <w:r w:rsidRPr="2B5E3ACD">
              <w:rPr>
                <w:lang w:val="es-ES"/>
              </w:rPr>
              <w:t>en</w:t>
            </w:r>
            <w:r w:rsidR="007D17DD" w:rsidRPr="2B5E3ACD">
              <w:rPr>
                <w:lang w:val="es-ES"/>
              </w:rPr>
              <w:t xml:space="preserve"> </w:t>
            </w:r>
            <w:r w:rsidRPr="2B5E3ACD">
              <w:rPr>
                <w:lang w:val="es-ES"/>
              </w:rPr>
              <w:t>las</w:t>
            </w:r>
            <w:r w:rsidR="007D17DD" w:rsidRPr="2B5E3ACD">
              <w:rPr>
                <w:lang w:val="es-ES"/>
              </w:rPr>
              <w:t xml:space="preserve"> </w:t>
            </w:r>
            <w:r w:rsidRPr="2B5E3ACD">
              <w:rPr>
                <w:lang w:val="es-ES"/>
              </w:rPr>
              <w:t>CPC</w:t>
            </w:r>
            <w:r w:rsidR="007D17DD" w:rsidRPr="2B5E3ACD">
              <w:rPr>
                <w:lang w:val="es-ES"/>
              </w:rPr>
              <w:t xml:space="preserve"> </w:t>
            </w:r>
            <w:r w:rsidRPr="2B5E3ACD">
              <w:rPr>
                <w:lang w:val="es-ES"/>
              </w:rPr>
              <w:t>que</w:t>
            </w:r>
            <w:r w:rsidR="007D17DD" w:rsidRPr="2B5E3ACD">
              <w:rPr>
                <w:lang w:val="es-ES"/>
              </w:rPr>
              <w:t xml:space="preserve"> </w:t>
            </w:r>
            <w:r w:rsidRPr="2B5E3ACD">
              <w:rPr>
                <w:lang w:val="es-ES"/>
              </w:rPr>
              <w:t>representan,</w:t>
            </w:r>
            <w:r w:rsidR="007D17DD" w:rsidRPr="2B5E3ACD">
              <w:rPr>
                <w:lang w:val="es-ES"/>
              </w:rPr>
              <w:t xml:space="preserve"> </w:t>
            </w:r>
            <w:r w:rsidRPr="2B5E3ACD">
              <w:rPr>
                <w:lang w:val="es-ES"/>
              </w:rPr>
              <w:t>respectivamente,</w:t>
            </w:r>
            <w:r w:rsidR="007D17DD" w:rsidRPr="2B5E3ACD">
              <w:rPr>
                <w:lang w:val="es-ES"/>
              </w:rPr>
              <w:t xml:space="preserve"> </w:t>
            </w:r>
            <w:r w:rsidRPr="2B5E3ACD">
              <w:rPr>
                <w:lang w:val="es-ES"/>
              </w:rPr>
              <w:t>las</w:t>
            </w:r>
            <w:r w:rsidR="007D17DD" w:rsidRPr="2B5E3ACD">
              <w:rPr>
                <w:lang w:val="es-ES"/>
              </w:rPr>
              <w:t xml:space="preserve"> </w:t>
            </w:r>
            <w:r w:rsidRPr="2B5E3ACD">
              <w:rPr>
                <w:lang w:val="es-ES"/>
              </w:rPr>
              <w:t>porciones</w:t>
            </w:r>
            <w:r w:rsidR="007D17DD" w:rsidRPr="2B5E3ACD">
              <w:rPr>
                <w:lang w:val="es-ES"/>
              </w:rPr>
              <w:t xml:space="preserve"> </w:t>
            </w:r>
            <w:r w:rsidRPr="2B5E3ACD">
              <w:rPr>
                <w:lang w:val="es-ES"/>
              </w:rPr>
              <w:t>no</w:t>
            </w:r>
            <w:r w:rsidR="007D17DD" w:rsidRPr="2B5E3ACD">
              <w:rPr>
                <w:lang w:val="es-ES"/>
              </w:rPr>
              <w:t xml:space="preserve"> </w:t>
            </w:r>
            <w:r w:rsidRPr="2B5E3ACD">
              <w:rPr>
                <w:lang w:val="es-ES"/>
              </w:rPr>
              <w:t>ajustables</w:t>
            </w:r>
            <w:r w:rsidR="007D17DD" w:rsidRPr="2B5E3ACD">
              <w:rPr>
                <w:lang w:val="es-ES"/>
              </w:rPr>
              <w:t xml:space="preserve"> </w:t>
            </w:r>
            <w:r w:rsidRPr="2B5E3ACD">
              <w:rPr>
                <w:lang w:val="es-ES"/>
              </w:rPr>
              <w:t>y</w:t>
            </w:r>
            <w:r w:rsidR="007D17DD" w:rsidRPr="2B5E3ACD">
              <w:rPr>
                <w:lang w:val="es-ES"/>
              </w:rPr>
              <w:t xml:space="preserve"> </w:t>
            </w:r>
            <w:r w:rsidRPr="2B5E3ACD">
              <w:rPr>
                <w:lang w:val="es-ES"/>
              </w:rPr>
              <w:t>ajustables</w:t>
            </w:r>
            <w:r w:rsidR="007D17DD" w:rsidRPr="2B5E3ACD">
              <w:rPr>
                <w:lang w:val="es-ES"/>
              </w:rPr>
              <w:t xml:space="preserve"> </w:t>
            </w:r>
            <w:r w:rsidRPr="2B5E3ACD">
              <w:rPr>
                <w:lang w:val="es-ES"/>
              </w:rPr>
              <w:t>del</w:t>
            </w:r>
            <w:r w:rsidR="007D17DD" w:rsidRPr="2B5E3ACD">
              <w:rPr>
                <w:lang w:val="es-ES"/>
              </w:rPr>
              <w:t xml:space="preserve"> </w:t>
            </w:r>
            <w:r w:rsidRPr="2B5E3ACD">
              <w:rPr>
                <w:lang w:val="es-ES"/>
              </w:rPr>
              <w:t>Precio</w:t>
            </w:r>
            <w:r w:rsidR="007D17DD" w:rsidRPr="2B5E3ACD">
              <w:rPr>
                <w:lang w:val="es-ES"/>
              </w:rPr>
              <w:t xml:space="preserve"> </w:t>
            </w:r>
            <w:r w:rsidRPr="2B5E3ACD">
              <w:rPr>
                <w:lang w:val="es-ES"/>
              </w:rPr>
              <w:t>del</w:t>
            </w:r>
            <w:r w:rsidR="007D17DD" w:rsidRPr="2B5E3ACD">
              <w:rPr>
                <w:lang w:val="es-ES"/>
              </w:rPr>
              <w:t xml:space="preserve"> </w:t>
            </w:r>
            <w:r w:rsidRPr="2B5E3ACD">
              <w:rPr>
                <w:lang w:val="es-ES"/>
              </w:rPr>
              <w:t>Contrato</w:t>
            </w:r>
            <w:r w:rsidR="007D17DD" w:rsidRPr="2B5E3ACD">
              <w:rPr>
                <w:lang w:val="es-ES"/>
              </w:rPr>
              <w:t xml:space="preserve"> </w:t>
            </w:r>
            <w:r w:rsidRPr="2B5E3ACD">
              <w:rPr>
                <w:lang w:val="es-ES"/>
              </w:rPr>
              <w:t>que</w:t>
            </w:r>
            <w:r w:rsidR="007D17DD" w:rsidRPr="2B5E3ACD">
              <w:rPr>
                <w:lang w:val="es-ES"/>
              </w:rPr>
              <w:t xml:space="preserve"> </w:t>
            </w:r>
            <w:r w:rsidRPr="2B5E3ACD">
              <w:rPr>
                <w:lang w:val="es-ES"/>
              </w:rPr>
              <w:t>deben</w:t>
            </w:r>
            <w:r w:rsidR="007D17DD" w:rsidRPr="2B5E3ACD">
              <w:rPr>
                <w:lang w:val="es-ES"/>
              </w:rPr>
              <w:t xml:space="preserve"> </w:t>
            </w:r>
            <w:r w:rsidRPr="2B5E3ACD">
              <w:rPr>
                <w:lang w:val="es-ES"/>
              </w:rPr>
              <w:t>pagarse</w:t>
            </w:r>
            <w:r w:rsidR="007D17DD" w:rsidRPr="2B5E3ACD">
              <w:rPr>
                <w:lang w:val="es-ES"/>
              </w:rPr>
              <w:t xml:space="preserve"> </w:t>
            </w:r>
            <w:r w:rsidRPr="2B5E3ACD">
              <w:rPr>
                <w:lang w:val="es-ES"/>
              </w:rPr>
              <w:t>en</w:t>
            </w:r>
            <w:r w:rsidR="007D17DD" w:rsidRPr="2B5E3ACD">
              <w:rPr>
                <w:lang w:val="es-ES"/>
              </w:rPr>
              <w:t xml:space="preserve"> </w:t>
            </w:r>
            <w:r w:rsidRPr="2B5E3ACD">
              <w:rPr>
                <w:lang w:val="es-ES"/>
              </w:rPr>
              <w:t>esa</w:t>
            </w:r>
            <w:r w:rsidR="007D17DD" w:rsidRPr="2B5E3ACD">
              <w:rPr>
                <w:lang w:val="es-ES"/>
              </w:rPr>
              <w:t xml:space="preserve"> </w:t>
            </w:r>
            <w:r w:rsidRPr="2B5E3ACD">
              <w:rPr>
                <w:lang w:val="es-ES"/>
              </w:rPr>
              <w:t>moneda</w:t>
            </w:r>
            <w:r w:rsidR="007D17DD" w:rsidRPr="2B5E3ACD">
              <w:rPr>
                <w:lang w:val="es-ES"/>
              </w:rPr>
              <w:t xml:space="preserve"> </w:t>
            </w:r>
            <w:r w:rsidRPr="2B5E3ACD">
              <w:rPr>
                <w:lang w:val="es-ES"/>
              </w:rPr>
              <w:t>específica</w:t>
            </w:r>
            <w:r w:rsidR="007D17DD" w:rsidRPr="2B5E3ACD">
              <w:rPr>
                <w:lang w:val="es-ES"/>
              </w:rPr>
              <w:t xml:space="preserve"> </w:t>
            </w:r>
            <w:r w:rsidR="006B22A7" w:rsidRPr="2B5E3ACD">
              <w:rPr>
                <w:lang w:val="es-ES"/>
              </w:rPr>
              <w:t>“</w:t>
            </w:r>
            <w:r w:rsidRPr="2B5E3ACD">
              <w:rPr>
                <w:lang w:val="es-ES"/>
              </w:rPr>
              <w:t>c</w:t>
            </w:r>
            <w:r w:rsidR="006B22A7" w:rsidRPr="2B5E3ACD">
              <w:rPr>
                <w:lang w:val="es-ES"/>
              </w:rPr>
              <w:t>”</w:t>
            </w:r>
            <w:r w:rsidRPr="2B5E3ACD">
              <w:rPr>
                <w:lang w:val="es-ES"/>
              </w:rPr>
              <w:t>,</w:t>
            </w:r>
            <w:r w:rsidR="007D17DD" w:rsidRPr="2B5E3ACD">
              <w:rPr>
                <w:lang w:val="es-ES"/>
              </w:rPr>
              <w:t xml:space="preserve"> </w:t>
            </w:r>
            <w:r w:rsidRPr="2B5E3ACD">
              <w:rPr>
                <w:lang w:val="es-ES"/>
              </w:rPr>
              <w:t>e</w:t>
            </w:r>
          </w:p>
          <w:p w14:paraId="0F53ED8F" w14:textId="31027F68" w:rsidR="001377B0" w:rsidRPr="004D4F12" w:rsidRDefault="001377B0" w:rsidP="00AD0DC2">
            <w:pPr>
              <w:spacing w:after="200"/>
              <w:ind w:left="1255" w:hanging="567"/>
              <w:jc w:val="both"/>
            </w:pPr>
            <w:r w:rsidRPr="004D4F12">
              <w:rPr>
                <w:sz w:val="28"/>
                <w:szCs w:val="28"/>
              </w:rPr>
              <w:t>I</w:t>
            </w:r>
            <w:r w:rsidRPr="004D4F12">
              <w:rPr>
                <w:sz w:val="32"/>
                <w:szCs w:val="32"/>
                <w:vertAlign w:val="subscript"/>
              </w:rPr>
              <w:t>mc</w:t>
            </w:r>
            <w:r w:rsidRPr="004D4F12">
              <w:tab/>
              <w:t>es</w:t>
            </w:r>
            <w:r w:rsidR="007D17DD" w:rsidRPr="004D4F12">
              <w:t xml:space="preserve"> </w:t>
            </w:r>
            <w:r w:rsidRPr="004D4F12">
              <w:t>el</w:t>
            </w:r>
            <w:r w:rsidR="007D17DD" w:rsidRPr="004D4F12">
              <w:t xml:space="preserve"> </w:t>
            </w:r>
            <w:r w:rsidRPr="004D4F12">
              <w:t>índice</w:t>
            </w:r>
            <w:r w:rsidR="007D17DD" w:rsidRPr="004D4F12">
              <w:t xml:space="preserve"> </w:t>
            </w:r>
            <w:r w:rsidRPr="004D4F12">
              <w:t>vigente</w:t>
            </w:r>
            <w:r w:rsidR="007D17DD" w:rsidRPr="004D4F12">
              <w:t xml:space="preserve"> </w:t>
            </w:r>
            <w:r w:rsidRPr="004D4F12">
              <w:t>al</w:t>
            </w:r>
            <w:r w:rsidR="007D17DD" w:rsidRPr="004D4F12">
              <w:t xml:space="preserve"> </w:t>
            </w:r>
            <w:r w:rsidRPr="004D4F12">
              <w:t>final</w:t>
            </w:r>
            <w:r w:rsidR="007D17DD" w:rsidRPr="004D4F12">
              <w:t xml:space="preserve"> </w:t>
            </w:r>
            <w:r w:rsidRPr="004D4F12">
              <w:t>del</w:t>
            </w:r>
            <w:r w:rsidR="007D17DD" w:rsidRPr="004D4F12">
              <w:t xml:space="preserve"> </w:t>
            </w:r>
            <w:r w:rsidRPr="004D4F12">
              <w:t>mes</w:t>
            </w:r>
            <w:r w:rsidR="007D17DD" w:rsidRPr="004D4F12">
              <w:t xml:space="preserve"> </w:t>
            </w:r>
            <w:r w:rsidRPr="004D4F12">
              <w:t>que</w:t>
            </w:r>
            <w:r w:rsidR="007D17DD" w:rsidRPr="004D4F12">
              <w:t xml:space="preserve"> </w:t>
            </w:r>
            <w:r w:rsidRPr="004D4F12">
              <w:t>se</w:t>
            </w:r>
            <w:r w:rsidR="007D17DD" w:rsidRPr="004D4F12">
              <w:t xml:space="preserve"> </w:t>
            </w:r>
            <w:r w:rsidRPr="004D4F12">
              <w:t>factura,</w:t>
            </w:r>
            <w:r w:rsidR="007D17DD" w:rsidRPr="004D4F12">
              <w:t xml:space="preserve"> </w:t>
            </w:r>
            <w:r w:rsidRPr="004D4F12">
              <w:t>e</w:t>
            </w:r>
            <w:r w:rsidR="007D17DD" w:rsidRPr="004D4F12">
              <w:t xml:space="preserve"> </w:t>
            </w:r>
            <w:r w:rsidR="008A5856" w:rsidRPr="004D4F12">
              <w:rPr>
                <w:sz w:val="28"/>
                <w:szCs w:val="28"/>
              </w:rPr>
              <w:t>I</w:t>
            </w:r>
            <w:r w:rsidR="008A5856" w:rsidRPr="004D4F12">
              <w:rPr>
                <w:sz w:val="32"/>
                <w:szCs w:val="32"/>
                <w:vertAlign w:val="subscript"/>
              </w:rPr>
              <w:t>oc</w:t>
            </w:r>
            <w:r w:rsidR="007D17DD" w:rsidRPr="004D4F12">
              <w:t xml:space="preserve"> </w:t>
            </w:r>
            <w:r w:rsidRPr="004D4F12">
              <w:t>es</w:t>
            </w:r>
            <w:r w:rsidR="007D17DD" w:rsidRPr="004D4F12">
              <w:t xml:space="preserve"> </w:t>
            </w:r>
            <w:r w:rsidRPr="004D4F12">
              <w:t>el</w:t>
            </w:r>
            <w:r w:rsidR="007D17DD" w:rsidRPr="004D4F12">
              <w:t xml:space="preserve"> </w:t>
            </w:r>
            <w:r w:rsidRPr="004D4F12">
              <w:t>índice</w:t>
            </w:r>
            <w:r w:rsidR="007D17DD" w:rsidRPr="004D4F12">
              <w:t xml:space="preserve"> </w:t>
            </w:r>
            <w:r w:rsidRPr="004D4F12">
              <w:t>correspondiente</w:t>
            </w:r>
            <w:r w:rsidR="007D17DD" w:rsidRPr="004D4F12">
              <w:t xml:space="preserve"> </w:t>
            </w:r>
            <w:r w:rsidRPr="004D4F12">
              <w:t>a</w:t>
            </w:r>
            <w:r w:rsidR="007D17DD" w:rsidRPr="004D4F12">
              <w:t xml:space="preserve"> </w:t>
            </w:r>
            <w:r w:rsidRPr="004D4F12">
              <w:t>los</w:t>
            </w:r>
            <w:r w:rsidR="007D17DD" w:rsidRPr="004D4F12">
              <w:t xml:space="preserve"> </w:t>
            </w:r>
            <w:r w:rsidRPr="004D4F12">
              <w:t>insumos</w:t>
            </w:r>
            <w:r w:rsidR="007D17DD" w:rsidRPr="004D4F12">
              <w:t xml:space="preserve"> </w:t>
            </w:r>
            <w:r w:rsidRPr="004D4F12">
              <w:t>pagaderos,</w:t>
            </w:r>
            <w:r w:rsidR="007D17DD" w:rsidRPr="004D4F12">
              <w:t xml:space="preserve"> </w:t>
            </w:r>
            <w:r w:rsidRPr="004D4F12">
              <w:t>vigente</w:t>
            </w:r>
            <w:r w:rsidR="007D17DD" w:rsidRPr="004D4F12">
              <w:t xml:space="preserve"> </w:t>
            </w:r>
            <w:r w:rsidR="009E5364" w:rsidRPr="004D4F12">
              <w:rPr>
                <w:lang w:val="es-ES"/>
              </w:rPr>
              <w:t>veintiocho (28)</w:t>
            </w:r>
            <w:r w:rsidR="007D17DD" w:rsidRPr="004D4F12">
              <w:t xml:space="preserve"> </w:t>
            </w:r>
            <w:r w:rsidRPr="004D4F12">
              <w:t>días</w:t>
            </w:r>
            <w:r w:rsidR="007D17DD" w:rsidRPr="004D4F12">
              <w:t xml:space="preserve"> </w:t>
            </w:r>
            <w:r w:rsidRPr="004D4F12">
              <w:t>antes</w:t>
            </w:r>
            <w:r w:rsidR="007D17DD" w:rsidRPr="004D4F12">
              <w:t xml:space="preserve"> </w:t>
            </w:r>
            <w:r w:rsidRPr="004D4F12">
              <w:t>de</w:t>
            </w:r>
            <w:r w:rsidR="007D17DD" w:rsidRPr="004D4F12">
              <w:t xml:space="preserve"> </w:t>
            </w:r>
            <w:r w:rsidRPr="004D4F12">
              <w:t>la</w:t>
            </w:r>
            <w:r w:rsidR="007D17DD" w:rsidRPr="004D4F12">
              <w:t xml:space="preserve"> </w:t>
            </w:r>
            <w:r w:rsidRPr="004D4F12">
              <w:t>apertura</w:t>
            </w:r>
            <w:r w:rsidR="007D17DD" w:rsidRPr="004D4F12">
              <w:t xml:space="preserve"> </w:t>
            </w:r>
            <w:r w:rsidRPr="004D4F12">
              <w:t>de</w:t>
            </w:r>
            <w:r w:rsidR="007D17DD" w:rsidRPr="004D4F12">
              <w:t xml:space="preserve"> </w:t>
            </w:r>
            <w:r w:rsidRPr="004D4F12">
              <w:t>las</w:t>
            </w:r>
            <w:r w:rsidR="007D17DD" w:rsidRPr="004D4F12">
              <w:t xml:space="preserve"> </w:t>
            </w:r>
            <w:r w:rsidRPr="004D4F12">
              <w:t>Ofertas;</w:t>
            </w:r>
            <w:r w:rsidR="007D17DD" w:rsidRPr="004D4F12">
              <w:t xml:space="preserve"> </w:t>
            </w:r>
            <w:r w:rsidRPr="004D4F12">
              <w:t>ambos</w:t>
            </w:r>
            <w:r w:rsidR="007D17DD" w:rsidRPr="004D4F12">
              <w:t xml:space="preserve"> </w:t>
            </w:r>
            <w:r w:rsidRPr="004D4F12">
              <w:t>índices</w:t>
            </w:r>
            <w:r w:rsidR="007D17DD" w:rsidRPr="004D4F12">
              <w:t xml:space="preserve"> </w:t>
            </w:r>
            <w:r w:rsidRPr="004D4F12">
              <w:t>se</w:t>
            </w:r>
            <w:r w:rsidR="007D17DD" w:rsidRPr="004D4F12">
              <w:t xml:space="preserve"> </w:t>
            </w:r>
            <w:r w:rsidRPr="004D4F12">
              <w:t>refieren</w:t>
            </w:r>
            <w:r w:rsidR="007D17DD" w:rsidRPr="004D4F12">
              <w:t xml:space="preserve"> </w:t>
            </w:r>
            <w:r w:rsidRPr="004D4F12">
              <w:t>a</w:t>
            </w:r>
            <w:r w:rsidR="007D17DD" w:rsidRPr="004D4F12">
              <w:t xml:space="preserve"> </w:t>
            </w:r>
            <w:r w:rsidRPr="004D4F12">
              <w:t>la</w:t>
            </w:r>
            <w:r w:rsidR="007D17DD" w:rsidRPr="004D4F12">
              <w:t xml:space="preserve"> </w:t>
            </w:r>
            <w:r w:rsidRPr="004D4F12">
              <w:t>moneda</w:t>
            </w:r>
            <w:r w:rsidR="007D17DD" w:rsidRPr="004D4F12">
              <w:t xml:space="preserve"> </w:t>
            </w:r>
            <w:r w:rsidR="006B22A7" w:rsidRPr="004D4F12">
              <w:t>“</w:t>
            </w:r>
            <w:r w:rsidRPr="004D4F12">
              <w:t>c</w:t>
            </w:r>
            <w:r w:rsidR="006B22A7" w:rsidRPr="004D4F12">
              <w:t>”</w:t>
            </w:r>
            <w:r w:rsidRPr="004D4F12">
              <w:t>.</w:t>
            </w:r>
          </w:p>
          <w:p w14:paraId="21CD528E" w14:textId="725E0486" w:rsidR="001377B0" w:rsidRPr="004D4F12" w:rsidRDefault="001377B0" w:rsidP="003F79AA">
            <w:pPr>
              <w:suppressAutoHyphens/>
              <w:spacing w:after="200"/>
              <w:ind w:left="612" w:hanging="612"/>
              <w:jc w:val="both"/>
              <w:rPr>
                <w:lang w:val="es-ES"/>
              </w:rPr>
            </w:pPr>
            <w:r w:rsidRPr="004D4F12">
              <w:rPr>
                <w:lang w:val="es-ES"/>
              </w:rPr>
              <w:t>47.2</w:t>
            </w:r>
            <w:r w:rsidRPr="004D4F12">
              <w:rPr>
                <w:lang w:val="es-ES"/>
              </w:rPr>
              <w:tab/>
              <w:t>Si</w:t>
            </w:r>
            <w:r w:rsidR="007D17DD" w:rsidRPr="004D4F12">
              <w:rPr>
                <w:lang w:val="es-ES"/>
              </w:rPr>
              <w:t xml:space="preserve"> </w:t>
            </w:r>
            <w:r w:rsidRPr="004D4F12">
              <w:rPr>
                <w:lang w:val="es-ES"/>
              </w:rPr>
              <w:t>se</w:t>
            </w:r>
            <w:r w:rsidR="007D17DD" w:rsidRPr="004D4F12">
              <w:rPr>
                <w:lang w:val="es-ES"/>
              </w:rPr>
              <w:t xml:space="preserve"> </w:t>
            </w:r>
            <w:r w:rsidRPr="004D4F12">
              <w:rPr>
                <w:lang w:val="es-ES"/>
              </w:rPr>
              <w:t>modifica</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valor</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índice</w:t>
            </w:r>
            <w:r w:rsidR="007D17DD" w:rsidRPr="004D4F12">
              <w:rPr>
                <w:lang w:val="es-ES"/>
              </w:rPr>
              <w:t xml:space="preserve"> </w:t>
            </w:r>
            <w:r w:rsidRPr="004D4F12">
              <w:rPr>
                <w:lang w:val="es-ES"/>
              </w:rPr>
              <w:t>después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haberlo</w:t>
            </w:r>
            <w:r w:rsidR="007D17DD" w:rsidRPr="004D4F12">
              <w:rPr>
                <w:lang w:val="es-ES"/>
              </w:rPr>
              <w:t xml:space="preserve"> </w:t>
            </w:r>
            <w:r w:rsidRPr="004D4F12">
              <w:rPr>
                <w:lang w:val="es-ES"/>
              </w:rPr>
              <w:t>usado</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un</w:t>
            </w:r>
            <w:r w:rsidR="007D17DD" w:rsidRPr="004D4F12">
              <w:rPr>
                <w:lang w:val="es-ES"/>
              </w:rPr>
              <w:t xml:space="preserve"> </w:t>
            </w:r>
            <w:r w:rsidRPr="004D4F12">
              <w:rPr>
                <w:lang w:val="es-ES"/>
              </w:rPr>
              <w:t>cálculo,</w:t>
            </w:r>
            <w:r w:rsidR="007D17DD" w:rsidRPr="004D4F12">
              <w:rPr>
                <w:lang w:val="es-ES"/>
              </w:rPr>
              <w:t xml:space="preserve"> </w:t>
            </w:r>
            <w:r w:rsidRPr="004D4F12">
              <w:rPr>
                <w:lang w:val="es-ES"/>
              </w:rPr>
              <w:t>dicho</w:t>
            </w:r>
            <w:r w:rsidR="007D17DD" w:rsidRPr="004D4F12">
              <w:rPr>
                <w:lang w:val="es-ES"/>
              </w:rPr>
              <w:t xml:space="preserve"> </w:t>
            </w:r>
            <w:r w:rsidRPr="004D4F12">
              <w:rPr>
                <w:lang w:val="es-ES"/>
              </w:rPr>
              <w:t>cálculo</w:t>
            </w:r>
            <w:r w:rsidR="007D17DD" w:rsidRPr="004D4F12">
              <w:rPr>
                <w:lang w:val="es-ES"/>
              </w:rPr>
              <w:t xml:space="preserve"> </w:t>
            </w:r>
            <w:r w:rsidRPr="004D4F12">
              <w:rPr>
                <w:lang w:val="es-ES"/>
              </w:rPr>
              <w:t>deberá</w:t>
            </w:r>
            <w:r w:rsidR="007D17DD" w:rsidRPr="004D4F12">
              <w:rPr>
                <w:lang w:val="es-ES"/>
              </w:rPr>
              <w:t xml:space="preserve"> </w:t>
            </w:r>
            <w:r w:rsidRPr="004D4F12">
              <w:rPr>
                <w:lang w:val="es-ES"/>
              </w:rPr>
              <w:t>corregirse</w:t>
            </w:r>
            <w:r w:rsidR="007D17DD" w:rsidRPr="004D4F12">
              <w:rPr>
                <w:lang w:val="es-ES"/>
              </w:rPr>
              <w:t xml:space="preserve"> </w:t>
            </w:r>
            <w:r w:rsidRPr="004D4F12">
              <w:rPr>
                <w:lang w:val="es-ES"/>
              </w:rPr>
              <w:t>y</w:t>
            </w:r>
            <w:r w:rsidR="007D17DD" w:rsidRPr="004D4F12">
              <w:rPr>
                <w:lang w:val="es-ES"/>
              </w:rPr>
              <w:t xml:space="preserve"> </w:t>
            </w:r>
            <w:r w:rsidRPr="004D4F12">
              <w:rPr>
                <w:lang w:val="es-ES"/>
              </w:rPr>
              <w:t>se</w:t>
            </w:r>
            <w:r w:rsidR="007D17DD" w:rsidRPr="004D4F12">
              <w:rPr>
                <w:lang w:val="es-ES"/>
              </w:rPr>
              <w:t xml:space="preserve"> </w:t>
            </w:r>
            <w:r w:rsidRPr="004D4F12">
              <w:rPr>
                <w:lang w:val="es-ES"/>
              </w:rPr>
              <w:t>deberá</w:t>
            </w:r>
            <w:r w:rsidR="007D17DD" w:rsidRPr="004D4F12">
              <w:rPr>
                <w:lang w:val="es-ES"/>
              </w:rPr>
              <w:t xml:space="preserve"> </w:t>
            </w:r>
            <w:r w:rsidRPr="004D4F12">
              <w:rPr>
                <w:lang w:val="es-ES"/>
              </w:rPr>
              <w:t>hacer</w:t>
            </w:r>
            <w:r w:rsidR="007D17DD" w:rsidRPr="004D4F12">
              <w:rPr>
                <w:lang w:val="es-ES"/>
              </w:rPr>
              <w:t xml:space="preserve"> </w:t>
            </w:r>
            <w:r w:rsidRPr="004D4F12">
              <w:rPr>
                <w:lang w:val="es-ES"/>
              </w:rPr>
              <w:t>un</w:t>
            </w:r>
            <w:r w:rsidR="007D17DD" w:rsidRPr="004D4F12">
              <w:rPr>
                <w:lang w:val="es-ES"/>
              </w:rPr>
              <w:t xml:space="preserve"> </w:t>
            </w:r>
            <w:r w:rsidRPr="004D4F12">
              <w:rPr>
                <w:lang w:val="es-ES"/>
              </w:rPr>
              <w:t>ajuste</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certificado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pago</w:t>
            </w:r>
            <w:r w:rsidR="007D17DD" w:rsidRPr="004D4F12">
              <w:rPr>
                <w:lang w:val="es-ES"/>
              </w:rPr>
              <w:t xml:space="preserve"> </w:t>
            </w:r>
            <w:r w:rsidRPr="004D4F12">
              <w:rPr>
                <w:lang w:val="es-ES"/>
              </w:rPr>
              <w:t>siguiente.</w:t>
            </w:r>
            <w:r w:rsidR="007D17DD" w:rsidRPr="004D4F12">
              <w:rPr>
                <w:lang w:val="es-ES"/>
              </w:rPr>
              <w:t xml:space="preserve"> </w:t>
            </w:r>
            <w:r w:rsidRPr="004D4F12">
              <w:rPr>
                <w:lang w:val="es-ES"/>
              </w:rPr>
              <w:t>Se</w:t>
            </w:r>
            <w:r w:rsidR="007D17DD" w:rsidRPr="004D4F12">
              <w:rPr>
                <w:lang w:val="es-ES"/>
              </w:rPr>
              <w:t xml:space="preserve"> </w:t>
            </w:r>
            <w:r w:rsidRPr="004D4F12">
              <w:rPr>
                <w:lang w:val="es-ES"/>
              </w:rPr>
              <w:t>considerará</w:t>
            </w:r>
            <w:r w:rsidR="007D17DD" w:rsidRPr="004D4F12">
              <w:rPr>
                <w:lang w:val="es-ES"/>
              </w:rPr>
              <w:t xml:space="preserve"> </w:t>
            </w:r>
            <w:r w:rsidRPr="004D4F12">
              <w:rPr>
                <w:lang w:val="es-ES"/>
              </w:rPr>
              <w:t>que</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valor</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índice</w:t>
            </w:r>
            <w:r w:rsidR="007D17DD" w:rsidRPr="004D4F12">
              <w:rPr>
                <w:lang w:val="es-ES"/>
              </w:rPr>
              <w:t xml:space="preserve"> </w:t>
            </w:r>
            <w:r w:rsidRPr="004D4F12">
              <w:rPr>
                <w:lang w:val="es-ES"/>
              </w:rPr>
              <w:t>tiene</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cuenta</w:t>
            </w:r>
            <w:r w:rsidR="007D17DD" w:rsidRPr="004D4F12">
              <w:rPr>
                <w:lang w:val="es-ES"/>
              </w:rPr>
              <w:t xml:space="preserve"> </w:t>
            </w:r>
            <w:r w:rsidRPr="004D4F12">
              <w:rPr>
                <w:lang w:val="es-ES"/>
              </w:rPr>
              <w:t>todos</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cambios</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costo</w:t>
            </w:r>
            <w:r w:rsidR="007D17DD" w:rsidRPr="004D4F12">
              <w:rPr>
                <w:lang w:val="es-ES"/>
              </w:rPr>
              <w:t xml:space="preserve"> </w:t>
            </w:r>
            <w:r w:rsidRPr="004D4F12">
              <w:rPr>
                <w:lang w:val="es-ES"/>
              </w:rPr>
              <w:t>debido</w:t>
            </w:r>
            <w:r w:rsidR="007D17DD" w:rsidRPr="004D4F12">
              <w:rPr>
                <w:lang w:val="es-ES"/>
              </w:rPr>
              <w:t xml:space="preserve"> </w:t>
            </w:r>
            <w:r w:rsidRPr="004D4F12">
              <w:rPr>
                <w:lang w:val="es-ES"/>
              </w:rPr>
              <w:t>a</w:t>
            </w:r>
            <w:r w:rsidR="007D17DD" w:rsidRPr="004D4F12">
              <w:rPr>
                <w:lang w:val="es-ES"/>
              </w:rPr>
              <w:t xml:space="preserve"> </w:t>
            </w:r>
            <w:r w:rsidRPr="004D4F12">
              <w:rPr>
                <w:lang w:val="es-ES"/>
              </w:rPr>
              <w:t>fluctuaciones</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costos.</w:t>
            </w:r>
          </w:p>
        </w:tc>
      </w:tr>
      <w:tr w:rsidR="001377B0" w:rsidRPr="004D4F12" w14:paraId="6A0844DD" w14:textId="77777777" w:rsidTr="2B5E3ACD">
        <w:trPr>
          <w:gridAfter w:val="2"/>
          <w:wAfter w:w="1010" w:type="dxa"/>
        </w:trPr>
        <w:tc>
          <w:tcPr>
            <w:tcW w:w="2177" w:type="dxa"/>
          </w:tcPr>
          <w:p w14:paraId="52B75266" w14:textId="1A8097DB" w:rsidR="001377B0" w:rsidRPr="004D4F12" w:rsidRDefault="001377B0" w:rsidP="003F79AA">
            <w:pPr>
              <w:pStyle w:val="SectionVHeading3"/>
              <w:rPr>
                <w:lang w:val="es-ES"/>
              </w:rPr>
            </w:pPr>
            <w:bookmarkStart w:id="188" w:name="_Toc399832289"/>
            <w:r w:rsidRPr="004D4F12">
              <w:rPr>
                <w:lang w:val="es-ES"/>
              </w:rPr>
              <w:t>48.</w:t>
            </w:r>
            <w:r w:rsidRPr="004D4F12">
              <w:rPr>
                <w:lang w:val="es-ES"/>
              </w:rPr>
              <w:tab/>
              <w:t>Retenciones</w:t>
            </w:r>
            <w:bookmarkEnd w:id="188"/>
          </w:p>
        </w:tc>
        <w:tc>
          <w:tcPr>
            <w:tcW w:w="6470" w:type="dxa"/>
            <w:gridSpan w:val="2"/>
          </w:tcPr>
          <w:p w14:paraId="5DE0E746" w14:textId="370A4D2B" w:rsidR="001377B0" w:rsidRPr="004D4F12" w:rsidRDefault="001377B0" w:rsidP="003F79AA">
            <w:pPr>
              <w:suppressAutoHyphens/>
              <w:spacing w:after="200"/>
              <w:ind w:left="612" w:hanging="612"/>
              <w:jc w:val="both"/>
              <w:rPr>
                <w:spacing w:val="-3"/>
                <w:lang w:val="es-ES"/>
              </w:rPr>
            </w:pPr>
            <w:r w:rsidRPr="004D4F12">
              <w:rPr>
                <w:lang w:val="es-ES"/>
              </w:rPr>
              <w:t>48.1</w:t>
            </w:r>
            <w:r w:rsidRPr="004D4F12">
              <w:rPr>
                <w:lang w:val="es-ES"/>
              </w:rPr>
              <w:tab/>
            </w:r>
            <w:r w:rsidRPr="004D4F12">
              <w:rPr>
                <w:spacing w:val="-3"/>
                <w:lang w:val="es-ES"/>
              </w:rPr>
              <w:t>El</w:t>
            </w:r>
            <w:r w:rsidR="007D17DD" w:rsidRPr="004D4F12">
              <w:rPr>
                <w:spacing w:val="-3"/>
                <w:lang w:val="es-ES"/>
              </w:rPr>
              <w:t xml:space="preserve"> </w:t>
            </w:r>
            <w:r w:rsidRPr="004D4F12">
              <w:rPr>
                <w:spacing w:val="-3"/>
                <w:lang w:val="es-ES"/>
              </w:rPr>
              <w:t>Contratante</w:t>
            </w:r>
            <w:r w:rsidR="007D17DD" w:rsidRPr="004D4F12">
              <w:rPr>
                <w:spacing w:val="-3"/>
                <w:lang w:val="es-ES"/>
              </w:rPr>
              <w:t xml:space="preserve"> </w:t>
            </w:r>
            <w:r w:rsidRPr="004D4F12">
              <w:rPr>
                <w:spacing w:val="-3"/>
                <w:lang w:val="es-ES"/>
              </w:rPr>
              <w:t>retendrá</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cada</w:t>
            </w:r>
            <w:r w:rsidR="007D17DD" w:rsidRPr="004D4F12">
              <w:rPr>
                <w:spacing w:val="-3"/>
                <w:lang w:val="es-ES"/>
              </w:rPr>
              <w:t xml:space="preserve"> </w:t>
            </w:r>
            <w:r w:rsidRPr="004D4F12">
              <w:rPr>
                <w:spacing w:val="-3"/>
                <w:lang w:val="es-ES"/>
              </w:rPr>
              <w:t>pago</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adeude</w:t>
            </w:r>
            <w:r w:rsidR="007D17DD" w:rsidRPr="004D4F12">
              <w:rPr>
                <w:spacing w:val="-3"/>
                <w:lang w:val="es-ES"/>
              </w:rPr>
              <w:t xml:space="preserve"> </w:t>
            </w:r>
            <w:r w:rsidRPr="004D4F12">
              <w:rPr>
                <w:spacing w:val="-3"/>
                <w:lang w:val="es-ES"/>
              </w:rPr>
              <w:t>al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proporción</w:t>
            </w:r>
            <w:r w:rsidR="007D17DD" w:rsidRPr="004D4F12">
              <w:rPr>
                <w:spacing w:val="-3"/>
                <w:lang w:val="es-ES"/>
              </w:rPr>
              <w:t xml:space="preserve"> </w:t>
            </w:r>
            <w:r w:rsidRPr="004D4F12">
              <w:rPr>
                <w:bCs/>
                <w:spacing w:val="-3"/>
                <w:lang w:val="es-ES"/>
              </w:rPr>
              <w:t>estipulada</w:t>
            </w:r>
            <w:r w:rsidR="007D17DD" w:rsidRPr="004D4F12">
              <w:rPr>
                <w:b/>
                <w:bCs/>
                <w:spacing w:val="-3"/>
                <w:lang w:val="es-ES"/>
              </w:rPr>
              <w:t xml:space="preserve"> </w:t>
            </w:r>
            <w:r w:rsidRPr="004D4F12">
              <w:rPr>
                <w:b/>
                <w:bCs/>
                <w:spacing w:val="-3"/>
                <w:lang w:val="es-ES"/>
              </w:rPr>
              <w:t>en</w:t>
            </w:r>
            <w:r w:rsidR="007D17DD" w:rsidRPr="004D4F12">
              <w:rPr>
                <w:b/>
                <w:bCs/>
                <w:spacing w:val="-3"/>
                <w:lang w:val="es-ES"/>
              </w:rPr>
              <w:t xml:space="preserve"> </w:t>
            </w:r>
            <w:r w:rsidRPr="004D4F12">
              <w:rPr>
                <w:b/>
                <w:bCs/>
                <w:spacing w:val="-3"/>
                <w:lang w:val="es-ES"/>
              </w:rPr>
              <w:t>las</w:t>
            </w:r>
            <w:r w:rsidR="007D17DD" w:rsidRPr="004D4F12">
              <w:rPr>
                <w:b/>
                <w:bCs/>
                <w:spacing w:val="-3"/>
                <w:lang w:val="es-ES"/>
              </w:rPr>
              <w:t xml:space="preserve"> </w:t>
            </w:r>
            <w:r w:rsidRPr="004D4F12">
              <w:rPr>
                <w:b/>
                <w:bCs/>
                <w:spacing w:val="-3"/>
                <w:lang w:val="es-ES"/>
              </w:rPr>
              <w:t>CPC</w:t>
            </w:r>
            <w:r w:rsidR="007D17DD" w:rsidRPr="004D4F12">
              <w:rPr>
                <w:spacing w:val="-3"/>
                <w:lang w:val="es-ES"/>
              </w:rPr>
              <w:t xml:space="preserve"> </w:t>
            </w:r>
            <w:r w:rsidRPr="004D4F12">
              <w:rPr>
                <w:spacing w:val="-3"/>
                <w:lang w:val="es-ES"/>
              </w:rPr>
              <w:t>hasta</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Obras</w:t>
            </w:r>
            <w:r w:rsidR="007D17DD" w:rsidRPr="004D4F12">
              <w:rPr>
                <w:spacing w:val="-3"/>
                <w:lang w:val="es-ES"/>
              </w:rPr>
              <w:t xml:space="preserve"> </w:t>
            </w:r>
            <w:r w:rsidRPr="004D4F12">
              <w:rPr>
                <w:spacing w:val="-3"/>
                <w:lang w:val="es-ES"/>
              </w:rPr>
              <w:t>estén</w:t>
            </w:r>
            <w:r w:rsidR="007D17DD" w:rsidRPr="004D4F12">
              <w:rPr>
                <w:spacing w:val="-3"/>
                <w:lang w:val="es-ES"/>
              </w:rPr>
              <w:t xml:space="preserve"> </w:t>
            </w:r>
            <w:r w:rsidRPr="004D4F12">
              <w:rPr>
                <w:spacing w:val="-3"/>
                <w:lang w:val="es-ES"/>
              </w:rPr>
              <w:t>terminadas</w:t>
            </w:r>
            <w:r w:rsidR="007D17DD" w:rsidRPr="004D4F12">
              <w:rPr>
                <w:spacing w:val="-3"/>
                <w:lang w:val="es-ES"/>
              </w:rPr>
              <w:t xml:space="preserve"> </w:t>
            </w:r>
            <w:r w:rsidRPr="004D4F12">
              <w:rPr>
                <w:spacing w:val="-3"/>
                <w:lang w:val="es-ES"/>
              </w:rPr>
              <w:t>totalmente.</w:t>
            </w:r>
          </w:p>
          <w:p w14:paraId="18154891" w14:textId="651E493A" w:rsidR="001377B0" w:rsidRPr="004D4F12" w:rsidRDefault="001377B0" w:rsidP="003F79AA">
            <w:pPr>
              <w:suppressAutoHyphens/>
              <w:spacing w:after="200"/>
              <w:ind w:left="612" w:hanging="612"/>
              <w:jc w:val="both"/>
              <w:rPr>
                <w:lang w:val="es-ES"/>
              </w:rPr>
            </w:pPr>
            <w:r w:rsidRPr="004D4F12">
              <w:rPr>
                <w:lang w:val="es-ES"/>
              </w:rPr>
              <w:t>48.2</w:t>
            </w:r>
            <w:r w:rsidRPr="004D4F12">
              <w:rPr>
                <w:lang w:val="es-ES"/>
              </w:rPr>
              <w:tab/>
              <w:t>Cuando</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Obras</w:t>
            </w:r>
            <w:r w:rsidR="007D17DD" w:rsidRPr="004D4F12">
              <w:rPr>
                <w:lang w:val="es-ES"/>
              </w:rPr>
              <w:t xml:space="preserve"> </w:t>
            </w:r>
            <w:r w:rsidRPr="004D4F12">
              <w:rPr>
                <w:lang w:val="es-ES"/>
              </w:rPr>
              <w:t>estén</w:t>
            </w:r>
            <w:r w:rsidR="007D17DD" w:rsidRPr="004D4F12">
              <w:rPr>
                <w:lang w:val="es-ES"/>
              </w:rPr>
              <w:t xml:space="preserve"> </w:t>
            </w:r>
            <w:r w:rsidRPr="004D4F12">
              <w:rPr>
                <w:lang w:val="es-ES"/>
              </w:rPr>
              <w:t>totalmente</w:t>
            </w:r>
            <w:r w:rsidR="007D17DD" w:rsidRPr="004D4F12">
              <w:rPr>
                <w:lang w:val="es-ES"/>
              </w:rPr>
              <w:t xml:space="preserve"> </w:t>
            </w:r>
            <w:r w:rsidRPr="004D4F12">
              <w:rPr>
                <w:lang w:val="es-ES"/>
              </w:rPr>
              <w:t>terminadas</w:t>
            </w:r>
            <w:r w:rsidR="007D17DD" w:rsidRPr="004D4F12">
              <w:rPr>
                <w:lang w:val="es-ES"/>
              </w:rPr>
              <w:t xml:space="preserve"> </w:t>
            </w:r>
            <w:r w:rsidRPr="004D4F12">
              <w:rPr>
                <w:lang w:val="es-ES"/>
              </w:rPr>
              <w:t>y</w:t>
            </w:r>
            <w:r w:rsidR="007D17DD" w:rsidRPr="004D4F12">
              <w:rPr>
                <w:lang w:val="es-ES"/>
              </w:rPr>
              <w:t xml:space="preserve"> </w:t>
            </w:r>
            <w:r w:rsidRPr="004D4F12">
              <w:rPr>
                <w:lang w:val="es-ES"/>
              </w:rPr>
              <w:t>el</w:t>
            </w:r>
            <w:r w:rsidR="007D17DD" w:rsidRPr="004D4F12">
              <w:rPr>
                <w:lang w:val="es-ES"/>
              </w:rPr>
              <w:t xml:space="preserve"> </w:t>
            </w:r>
            <w:r w:rsidR="00F451E9" w:rsidRPr="004D4F12">
              <w:rPr>
                <w:lang w:val="es-ES"/>
              </w:rPr>
              <w:t>Gerente de Proyecto</w:t>
            </w:r>
            <w:r w:rsidR="007D17DD" w:rsidRPr="004D4F12">
              <w:rPr>
                <w:lang w:val="es-ES"/>
              </w:rPr>
              <w:t xml:space="preserve"> </w:t>
            </w:r>
            <w:r w:rsidRPr="004D4F12">
              <w:rPr>
                <w:lang w:val="es-ES"/>
              </w:rPr>
              <w:t>haya</w:t>
            </w:r>
            <w:r w:rsidR="007D17DD" w:rsidRPr="004D4F12">
              <w:rPr>
                <w:lang w:val="es-ES"/>
              </w:rPr>
              <w:t xml:space="preserve"> </w:t>
            </w:r>
            <w:r w:rsidRPr="004D4F12">
              <w:rPr>
                <w:lang w:val="es-ES"/>
              </w:rPr>
              <w:t>emitido</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Certificado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Terminación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Obras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conformidad</w:t>
            </w:r>
            <w:r w:rsidR="007D17DD" w:rsidRPr="004D4F12">
              <w:rPr>
                <w:lang w:val="es-ES"/>
              </w:rPr>
              <w:t xml:space="preserve"> </w:t>
            </w:r>
            <w:r w:rsidRPr="004D4F12">
              <w:rPr>
                <w:lang w:val="es-ES"/>
              </w:rPr>
              <w:t>con</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Subcláusula</w:t>
            </w:r>
            <w:r w:rsidR="007D17DD" w:rsidRPr="004D4F12">
              <w:rPr>
                <w:lang w:val="es-ES"/>
              </w:rPr>
              <w:t xml:space="preserve"> </w:t>
            </w:r>
            <w:r w:rsidRPr="004D4F12">
              <w:rPr>
                <w:lang w:val="es-ES"/>
              </w:rPr>
              <w:t>55.1</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CGC,</w:t>
            </w:r>
            <w:r w:rsidR="007D17DD" w:rsidRPr="004D4F12">
              <w:rPr>
                <w:lang w:val="es-ES"/>
              </w:rPr>
              <w:t xml:space="preserve"> </w:t>
            </w:r>
            <w:r w:rsidRPr="004D4F12">
              <w:rPr>
                <w:lang w:val="es-ES"/>
              </w:rPr>
              <w:t>se</w:t>
            </w:r>
            <w:r w:rsidR="007D17DD" w:rsidRPr="004D4F12">
              <w:rPr>
                <w:lang w:val="es-ES"/>
              </w:rPr>
              <w:t xml:space="preserve"> </w:t>
            </w:r>
            <w:r w:rsidRPr="004D4F12">
              <w:rPr>
                <w:lang w:val="es-ES"/>
              </w:rPr>
              <w:t>le</w:t>
            </w:r>
            <w:r w:rsidR="007D17DD" w:rsidRPr="004D4F12">
              <w:rPr>
                <w:lang w:val="es-ES"/>
              </w:rPr>
              <w:t xml:space="preserve"> </w:t>
            </w:r>
            <w:r w:rsidRPr="004D4F12">
              <w:rPr>
                <w:lang w:val="es-ES"/>
              </w:rPr>
              <w:t>pagará</w:t>
            </w:r>
            <w:r w:rsidR="007D17DD" w:rsidRPr="004D4F12">
              <w:rPr>
                <w:lang w:val="es-ES"/>
              </w:rPr>
              <w:t xml:space="preserve"> </w:t>
            </w:r>
            <w:r w:rsidRPr="004D4F12">
              <w:rPr>
                <w:lang w:val="es-ES"/>
              </w:rPr>
              <w:t>al</w:t>
            </w:r>
            <w:r w:rsidR="007D17DD" w:rsidRPr="004D4F12">
              <w:rPr>
                <w:lang w:val="es-ES"/>
              </w:rPr>
              <w:t xml:space="preserve"> </w:t>
            </w:r>
            <w:r w:rsidRPr="004D4F12">
              <w:rPr>
                <w:lang w:val="es-ES"/>
              </w:rPr>
              <w:t>Contratista</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mitad</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total</w:t>
            </w:r>
            <w:r w:rsidR="007D17DD" w:rsidRPr="004D4F12">
              <w:rPr>
                <w:lang w:val="es-ES"/>
              </w:rPr>
              <w:t xml:space="preserve"> </w:t>
            </w:r>
            <w:r w:rsidRPr="004D4F12">
              <w:rPr>
                <w:lang w:val="es-ES"/>
              </w:rPr>
              <w:t>retenido</w:t>
            </w:r>
            <w:r w:rsidR="007D17DD" w:rsidRPr="004D4F12">
              <w:rPr>
                <w:lang w:val="es-ES"/>
              </w:rPr>
              <w:t xml:space="preserve"> </w:t>
            </w:r>
            <w:r w:rsidRPr="004D4F12">
              <w:rPr>
                <w:lang w:val="es-ES"/>
              </w:rPr>
              <w:t>y</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otra</w:t>
            </w:r>
            <w:r w:rsidR="007D17DD" w:rsidRPr="004D4F12">
              <w:rPr>
                <w:lang w:val="es-ES"/>
              </w:rPr>
              <w:t xml:space="preserve"> </w:t>
            </w:r>
            <w:r w:rsidRPr="004D4F12">
              <w:rPr>
                <w:lang w:val="es-ES"/>
              </w:rPr>
              <w:t>mitad</w:t>
            </w:r>
            <w:r w:rsidR="007D17DD" w:rsidRPr="004D4F12">
              <w:rPr>
                <w:lang w:val="es-ES"/>
              </w:rPr>
              <w:t xml:space="preserve"> </w:t>
            </w:r>
            <w:r w:rsidRPr="004D4F12">
              <w:rPr>
                <w:lang w:val="es-ES"/>
              </w:rPr>
              <w:t>cuando</w:t>
            </w:r>
            <w:r w:rsidR="007D17DD" w:rsidRPr="004D4F12">
              <w:rPr>
                <w:lang w:val="es-ES"/>
              </w:rPr>
              <w:t xml:space="preserve"> </w:t>
            </w:r>
            <w:r w:rsidRPr="004D4F12">
              <w:rPr>
                <w:lang w:val="es-ES"/>
              </w:rPr>
              <w:t>haya</w:t>
            </w:r>
            <w:r w:rsidR="007D17DD" w:rsidRPr="004D4F12">
              <w:rPr>
                <w:lang w:val="es-ES"/>
              </w:rPr>
              <w:t xml:space="preserve"> </w:t>
            </w:r>
            <w:r w:rsidRPr="004D4F12">
              <w:rPr>
                <w:lang w:val="es-ES"/>
              </w:rPr>
              <w:t>transcurrido</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Período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Responsabilidad</w:t>
            </w:r>
            <w:r w:rsidR="007D17DD" w:rsidRPr="004D4F12">
              <w:rPr>
                <w:lang w:val="es-ES"/>
              </w:rPr>
              <w:t xml:space="preserve"> </w:t>
            </w:r>
            <w:r w:rsidRPr="004D4F12">
              <w:rPr>
                <w:lang w:val="es-ES"/>
              </w:rPr>
              <w:t>por</w:t>
            </w:r>
            <w:r w:rsidR="007D17DD" w:rsidRPr="004D4F12">
              <w:rPr>
                <w:lang w:val="es-ES"/>
              </w:rPr>
              <w:t xml:space="preserve"> </w:t>
            </w:r>
            <w:r w:rsidRPr="004D4F12">
              <w:rPr>
                <w:lang w:val="es-ES"/>
              </w:rPr>
              <w:t>Defectos</w:t>
            </w:r>
            <w:r w:rsidR="007D17DD" w:rsidRPr="004D4F12">
              <w:rPr>
                <w:lang w:val="es-ES"/>
              </w:rPr>
              <w:t xml:space="preserve"> </w:t>
            </w:r>
            <w:r w:rsidRPr="004D4F12">
              <w:rPr>
                <w:lang w:val="es-ES"/>
              </w:rPr>
              <w:t>y</w:t>
            </w:r>
            <w:r w:rsidR="007D17DD" w:rsidRPr="004D4F12">
              <w:rPr>
                <w:lang w:val="es-ES"/>
              </w:rPr>
              <w:t xml:space="preserve"> </w:t>
            </w:r>
            <w:r w:rsidRPr="004D4F12">
              <w:rPr>
                <w:lang w:val="es-ES"/>
              </w:rPr>
              <w:t>el</w:t>
            </w:r>
            <w:r w:rsidR="007D17DD" w:rsidRPr="004D4F12">
              <w:rPr>
                <w:lang w:val="es-ES"/>
              </w:rPr>
              <w:t xml:space="preserve"> </w:t>
            </w:r>
            <w:r w:rsidR="00F451E9" w:rsidRPr="004D4F12">
              <w:rPr>
                <w:lang w:val="es-ES"/>
              </w:rPr>
              <w:t>Gerente de Proyecto</w:t>
            </w:r>
            <w:r w:rsidR="007D17DD" w:rsidRPr="004D4F12">
              <w:rPr>
                <w:lang w:val="es-ES"/>
              </w:rPr>
              <w:t xml:space="preserve"> </w:t>
            </w:r>
            <w:r w:rsidRPr="004D4F12">
              <w:rPr>
                <w:lang w:val="es-ES"/>
              </w:rPr>
              <w:t>haya</w:t>
            </w:r>
            <w:r w:rsidR="007D17DD" w:rsidRPr="004D4F12">
              <w:rPr>
                <w:lang w:val="es-ES"/>
              </w:rPr>
              <w:t xml:space="preserve"> </w:t>
            </w:r>
            <w:r w:rsidRPr="004D4F12">
              <w:rPr>
                <w:lang w:val="es-ES"/>
              </w:rPr>
              <w:t>certificado</w:t>
            </w:r>
            <w:r w:rsidR="007D17DD" w:rsidRPr="004D4F12">
              <w:rPr>
                <w:lang w:val="es-ES"/>
              </w:rPr>
              <w:t xml:space="preserve"> </w:t>
            </w:r>
            <w:r w:rsidRPr="004D4F12">
              <w:rPr>
                <w:lang w:val="es-ES"/>
              </w:rPr>
              <w:t>que</w:t>
            </w:r>
            <w:r w:rsidR="007D17DD" w:rsidRPr="004D4F12">
              <w:rPr>
                <w:lang w:val="es-ES"/>
              </w:rPr>
              <w:t xml:space="preserve"> </w:t>
            </w:r>
            <w:r w:rsidRPr="004D4F12">
              <w:rPr>
                <w:lang w:val="es-ES"/>
              </w:rPr>
              <w:t>todos</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defectos</w:t>
            </w:r>
            <w:r w:rsidR="007D17DD" w:rsidRPr="004D4F12">
              <w:rPr>
                <w:lang w:val="es-ES"/>
              </w:rPr>
              <w:t xml:space="preserve"> </w:t>
            </w:r>
            <w:r w:rsidRPr="004D4F12">
              <w:rPr>
                <w:lang w:val="es-ES"/>
              </w:rPr>
              <w:t>notificados</w:t>
            </w:r>
            <w:r w:rsidR="007D17DD" w:rsidRPr="004D4F12">
              <w:rPr>
                <w:lang w:val="es-ES"/>
              </w:rPr>
              <w:t xml:space="preserve"> </w:t>
            </w:r>
            <w:r w:rsidRPr="004D4F12">
              <w:rPr>
                <w:lang w:val="es-ES"/>
              </w:rPr>
              <w:t>al</w:t>
            </w:r>
            <w:r w:rsidR="007D17DD" w:rsidRPr="004D4F12">
              <w:rPr>
                <w:lang w:val="es-ES"/>
              </w:rPr>
              <w:t xml:space="preserve"> </w:t>
            </w:r>
            <w:r w:rsidRPr="004D4F12">
              <w:rPr>
                <w:lang w:val="es-ES"/>
              </w:rPr>
              <w:t>Contratista</w:t>
            </w:r>
            <w:r w:rsidR="007D17DD" w:rsidRPr="004D4F12">
              <w:rPr>
                <w:lang w:val="es-ES"/>
              </w:rPr>
              <w:t xml:space="preserve"> </w:t>
            </w:r>
            <w:r w:rsidRPr="004D4F12">
              <w:rPr>
                <w:lang w:val="es-ES"/>
              </w:rPr>
              <w:t>antes</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vencimiento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este</w:t>
            </w:r>
            <w:r w:rsidR="007D17DD" w:rsidRPr="004D4F12">
              <w:rPr>
                <w:lang w:val="es-ES"/>
              </w:rPr>
              <w:t xml:space="preserve"> </w:t>
            </w:r>
            <w:r w:rsidRPr="004D4F12">
              <w:rPr>
                <w:lang w:val="es-ES"/>
              </w:rPr>
              <w:t>período</w:t>
            </w:r>
            <w:r w:rsidR="007D17DD" w:rsidRPr="004D4F12">
              <w:rPr>
                <w:lang w:val="es-ES"/>
              </w:rPr>
              <w:t xml:space="preserve"> </w:t>
            </w:r>
            <w:r w:rsidRPr="004D4F12">
              <w:rPr>
                <w:lang w:val="es-ES"/>
              </w:rPr>
              <w:t>han</w:t>
            </w:r>
            <w:r w:rsidR="007D17DD" w:rsidRPr="004D4F12">
              <w:rPr>
                <w:lang w:val="es-ES"/>
              </w:rPr>
              <w:t xml:space="preserve"> </w:t>
            </w:r>
            <w:r w:rsidRPr="004D4F12">
              <w:rPr>
                <w:lang w:val="es-ES"/>
              </w:rPr>
              <w:t>sido</w:t>
            </w:r>
            <w:r w:rsidR="007D17DD" w:rsidRPr="004D4F12">
              <w:rPr>
                <w:lang w:val="es-ES"/>
              </w:rPr>
              <w:t xml:space="preserve"> </w:t>
            </w:r>
            <w:r w:rsidRPr="004D4F12">
              <w:rPr>
                <w:lang w:val="es-ES"/>
              </w:rPr>
              <w:t>corregidos.</w:t>
            </w:r>
            <w:r w:rsidR="007D17DD" w:rsidRPr="004D4F12">
              <w:rPr>
                <w:lang w:val="es-ES"/>
              </w:rPr>
              <w:t xml:space="preserve"> </w:t>
            </w:r>
          </w:p>
          <w:p w14:paraId="038D97E1" w14:textId="656C3F17" w:rsidR="001377B0" w:rsidRPr="004D4F12" w:rsidRDefault="001377B0" w:rsidP="003F79AA">
            <w:pPr>
              <w:suppressAutoHyphens/>
              <w:spacing w:after="200"/>
              <w:ind w:left="612" w:hanging="612"/>
              <w:jc w:val="both"/>
              <w:rPr>
                <w:lang w:val="es-ES"/>
              </w:rPr>
            </w:pPr>
            <w:r w:rsidRPr="004D4F12">
              <w:rPr>
                <w:lang w:val="es-ES"/>
              </w:rPr>
              <w:t>48.3</w:t>
            </w:r>
            <w:r w:rsidRPr="004D4F12">
              <w:rPr>
                <w:lang w:val="es-ES"/>
              </w:rPr>
              <w:tab/>
              <w:t>Cuando</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Obras</w:t>
            </w:r>
            <w:r w:rsidR="007D17DD" w:rsidRPr="004D4F12">
              <w:rPr>
                <w:lang w:val="es-ES"/>
              </w:rPr>
              <w:t xml:space="preserve"> </w:t>
            </w:r>
            <w:r w:rsidRPr="004D4F12">
              <w:rPr>
                <w:lang w:val="es-ES"/>
              </w:rPr>
              <w:t>estén</w:t>
            </w:r>
            <w:r w:rsidR="007D17DD" w:rsidRPr="004D4F12">
              <w:rPr>
                <w:lang w:val="es-ES"/>
              </w:rPr>
              <w:t xml:space="preserve"> </w:t>
            </w:r>
            <w:r w:rsidRPr="004D4F12">
              <w:rPr>
                <w:lang w:val="es-ES"/>
              </w:rPr>
              <w:t>totalmente</w:t>
            </w:r>
            <w:r w:rsidR="007D17DD" w:rsidRPr="004D4F12">
              <w:rPr>
                <w:lang w:val="es-ES"/>
              </w:rPr>
              <w:t xml:space="preserve"> </w:t>
            </w:r>
            <w:r w:rsidRPr="004D4F12">
              <w:rPr>
                <w:lang w:val="es-ES"/>
              </w:rPr>
              <w:t>terminadas</w:t>
            </w:r>
            <w:r w:rsidRPr="004D4F12">
              <w:rPr>
                <w:spacing w:val="-3"/>
                <w:lang w:val="es-ES"/>
              </w:rPr>
              <w:t>,</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podrá</w:t>
            </w:r>
            <w:r w:rsidR="007D17DD" w:rsidRPr="004D4F12">
              <w:rPr>
                <w:spacing w:val="-3"/>
                <w:lang w:val="es-ES"/>
              </w:rPr>
              <w:t xml:space="preserve"> </w:t>
            </w:r>
            <w:r w:rsidRPr="004D4F12">
              <w:rPr>
                <w:spacing w:val="-3"/>
                <w:lang w:val="es-ES"/>
              </w:rPr>
              <w:t>sustituir</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retención</w:t>
            </w:r>
            <w:r w:rsidR="007D17DD" w:rsidRPr="004D4F12">
              <w:rPr>
                <w:spacing w:val="-3"/>
                <w:lang w:val="es-ES"/>
              </w:rPr>
              <w:t xml:space="preserve"> </w:t>
            </w:r>
            <w:r w:rsidRPr="004D4F12">
              <w:rPr>
                <w:spacing w:val="-3"/>
                <w:lang w:val="es-ES"/>
              </w:rPr>
              <w:t>con</w:t>
            </w:r>
            <w:r w:rsidR="007D17DD" w:rsidRPr="004D4F12">
              <w:rPr>
                <w:spacing w:val="-3"/>
                <w:lang w:val="es-ES"/>
              </w:rPr>
              <w:t xml:space="preserve"> </w:t>
            </w:r>
            <w:r w:rsidRPr="004D4F12">
              <w:rPr>
                <w:spacing w:val="-3"/>
                <w:lang w:val="es-ES"/>
              </w:rPr>
              <w:t>una</w:t>
            </w:r>
            <w:r w:rsidR="007D17DD" w:rsidRPr="004D4F12">
              <w:rPr>
                <w:spacing w:val="-3"/>
                <w:lang w:val="es-ES"/>
              </w:rPr>
              <w:t xml:space="preserve"> </w:t>
            </w:r>
            <w:r w:rsidRPr="004D4F12">
              <w:rPr>
                <w:spacing w:val="-3"/>
                <w:lang w:val="es-ES"/>
              </w:rPr>
              <w:t>garantía</w:t>
            </w:r>
            <w:r w:rsidR="007D17DD" w:rsidRPr="004D4F12">
              <w:rPr>
                <w:spacing w:val="-3"/>
                <w:lang w:val="es-ES"/>
              </w:rPr>
              <w:t xml:space="preserve"> </w:t>
            </w:r>
            <w:r w:rsidRPr="004D4F12">
              <w:rPr>
                <w:spacing w:val="-3"/>
                <w:lang w:val="es-ES"/>
              </w:rPr>
              <w:t>bancaria</w:t>
            </w:r>
            <w:r w:rsidR="007D17DD" w:rsidRPr="004D4F12">
              <w:rPr>
                <w:spacing w:val="-3"/>
                <w:lang w:val="es-ES"/>
              </w:rPr>
              <w:t xml:space="preserve"> </w:t>
            </w:r>
            <w:r w:rsidR="006B22A7" w:rsidRPr="004D4F12">
              <w:rPr>
                <w:spacing w:val="-3"/>
                <w:lang w:val="es-ES"/>
              </w:rPr>
              <w:t>“</w:t>
            </w:r>
            <w:r w:rsidR="00565DAF" w:rsidRPr="004D4F12">
              <w:rPr>
                <w:spacing w:val="-3"/>
                <w:lang w:val="es-ES"/>
              </w:rPr>
              <w:t xml:space="preserve">a </w:t>
            </w:r>
            <w:r w:rsidR="00A670BD" w:rsidRPr="004D4F12">
              <w:rPr>
                <w:spacing w:val="-3"/>
                <w:lang w:val="es-ES"/>
              </w:rPr>
              <w:t>P</w:t>
            </w:r>
            <w:r w:rsidR="00565DAF" w:rsidRPr="004D4F12">
              <w:rPr>
                <w:spacing w:val="-3"/>
                <w:lang w:val="es-ES"/>
              </w:rPr>
              <w:t>rimera Solicitud</w:t>
            </w:r>
            <w:r w:rsidR="006B22A7" w:rsidRPr="004D4F12">
              <w:rPr>
                <w:spacing w:val="-3"/>
                <w:lang w:val="es-ES"/>
              </w:rPr>
              <w:t>”</w:t>
            </w:r>
            <w:r w:rsidRPr="004D4F12">
              <w:rPr>
                <w:spacing w:val="-3"/>
                <w:lang w:val="es-ES"/>
              </w:rPr>
              <w:t>.</w:t>
            </w:r>
          </w:p>
        </w:tc>
      </w:tr>
      <w:tr w:rsidR="001377B0" w:rsidRPr="004D4F12" w14:paraId="18669DF6" w14:textId="77777777" w:rsidTr="2B5E3ACD">
        <w:trPr>
          <w:gridAfter w:val="2"/>
          <w:wAfter w:w="1010" w:type="dxa"/>
        </w:trPr>
        <w:tc>
          <w:tcPr>
            <w:tcW w:w="2177" w:type="dxa"/>
          </w:tcPr>
          <w:p w14:paraId="5A46BFFB" w14:textId="35D6BCA0" w:rsidR="001377B0" w:rsidRPr="004D4F12" w:rsidRDefault="001377B0" w:rsidP="003F79AA">
            <w:pPr>
              <w:pStyle w:val="SectionVHeading3"/>
              <w:rPr>
                <w:lang w:val="es-ES"/>
              </w:rPr>
            </w:pPr>
            <w:bookmarkStart w:id="189" w:name="_Toc399832290"/>
            <w:r w:rsidRPr="004D4F12">
              <w:rPr>
                <w:lang w:val="es-ES"/>
              </w:rPr>
              <w:t>49.</w:t>
            </w:r>
            <w:r w:rsidRPr="004D4F12">
              <w:rPr>
                <w:lang w:val="es-ES"/>
              </w:rPr>
              <w:tab/>
              <w:t>Liquidación</w:t>
            </w:r>
            <w:r w:rsidR="007D17DD" w:rsidRPr="004D4F12">
              <w:rPr>
                <w:lang w:val="es-ES"/>
              </w:rPr>
              <w:t xml:space="preserve"> </w:t>
            </w:r>
            <w:r w:rsidRPr="004D4F12">
              <w:rPr>
                <w:lang w:val="es-ES"/>
              </w:rPr>
              <w:t>por</w:t>
            </w:r>
            <w:r w:rsidR="007D17DD" w:rsidRPr="004D4F12">
              <w:rPr>
                <w:lang w:val="es-ES"/>
              </w:rPr>
              <w:t xml:space="preserve"> </w:t>
            </w:r>
            <w:r w:rsidRPr="004D4F12">
              <w:rPr>
                <w:lang w:val="es-ES"/>
              </w:rPr>
              <w:t>daños</w:t>
            </w:r>
            <w:r w:rsidR="007D17DD" w:rsidRPr="004D4F12">
              <w:rPr>
                <w:lang w:val="es-ES"/>
              </w:rPr>
              <w:t xml:space="preserve"> </w:t>
            </w:r>
            <w:r w:rsidRPr="004D4F12">
              <w:rPr>
                <w:lang w:val="es-ES"/>
              </w:rPr>
              <w:t>y</w:t>
            </w:r>
            <w:r w:rsidR="007D17DD" w:rsidRPr="004D4F12">
              <w:rPr>
                <w:lang w:val="es-ES"/>
              </w:rPr>
              <w:t xml:space="preserve"> </w:t>
            </w:r>
            <w:r w:rsidRPr="004D4F12">
              <w:rPr>
                <w:lang w:val="es-ES"/>
              </w:rPr>
              <w:t>perjuicios</w:t>
            </w:r>
            <w:bookmarkEnd w:id="189"/>
          </w:p>
        </w:tc>
        <w:tc>
          <w:tcPr>
            <w:tcW w:w="6470" w:type="dxa"/>
            <w:gridSpan w:val="2"/>
          </w:tcPr>
          <w:p w14:paraId="673FD706" w14:textId="447ED707" w:rsidR="001377B0" w:rsidRPr="004D4F12" w:rsidRDefault="001377B0" w:rsidP="003F79AA">
            <w:pPr>
              <w:suppressAutoHyphens/>
              <w:spacing w:after="200"/>
              <w:ind w:left="612" w:hanging="612"/>
              <w:jc w:val="both"/>
              <w:rPr>
                <w:spacing w:val="-3"/>
                <w:lang w:val="es-ES"/>
              </w:rPr>
            </w:pPr>
            <w:r w:rsidRPr="004D4F12">
              <w:rPr>
                <w:lang w:val="es-ES"/>
              </w:rPr>
              <w:t>49.1</w:t>
            </w:r>
            <w:r w:rsidRPr="004D4F12">
              <w:rPr>
                <w:lang w:val="es-ES"/>
              </w:rPr>
              <w:tab/>
            </w:r>
            <w:r w:rsidRPr="004D4F12">
              <w:rPr>
                <w:spacing w:val="-3"/>
                <w:lang w:val="es-ES"/>
              </w:rPr>
              <w:t>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deberá</w:t>
            </w:r>
            <w:r w:rsidR="007D17DD" w:rsidRPr="004D4F12">
              <w:rPr>
                <w:spacing w:val="-3"/>
                <w:lang w:val="es-ES"/>
              </w:rPr>
              <w:t xml:space="preserve"> </w:t>
            </w:r>
            <w:r w:rsidRPr="004D4F12">
              <w:rPr>
                <w:spacing w:val="-3"/>
                <w:lang w:val="es-ES"/>
              </w:rPr>
              <w:t>indemnizar</w:t>
            </w:r>
            <w:r w:rsidR="007D17DD" w:rsidRPr="004D4F12">
              <w:rPr>
                <w:spacing w:val="-3"/>
                <w:lang w:val="es-ES"/>
              </w:rPr>
              <w:t xml:space="preserve"> </w:t>
            </w:r>
            <w:r w:rsidRPr="004D4F12">
              <w:rPr>
                <w:spacing w:val="-3"/>
                <w:lang w:val="es-ES"/>
              </w:rPr>
              <w:t>al</w:t>
            </w:r>
            <w:r w:rsidR="007D17DD" w:rsidRPr="004D4F12">
              <w:rPr>
                <w:spacing w:val="-3"/>
                <w:lang w:val="es-ES"/>
              </w:rPr>
              <w:t xml:space="preserve"> </w:t>
            </w:r>
            <w:r w:rsidRPr="004D4F12">
              <w:rPr>
                <w:spacing w:val="-3"/>
                <w:lang w:val="es-ES"/>
              </w:rPr>
              <w:t>Contratante</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daños</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perjuicios</w:t>
            </w:r>
            <w:r w:rsidR="007D17DD" w:rsidRPr="004D4F12">
              <w:rPr>
                <w:spacing w:val="-3"/>
                <w:lang w:val="es-ES"/>
              </w:rPr>
              <w:t xml:space="preserve"> </w:t>
            </w:r>
            <w:r w:rsidRPr="004D4F12">
              <w:rPr>
                <w:spacing w:val="-3"/>
                <w:lang w:val="es-ES"/>
              </w:rPr>
              <w:t>conforme</w:t>
            </w:r>
            <w:r w:rsidR="007D17DD" w:rsidRPr="004D4F12">
              <w:rPr>
                <w:spacing w:val="-3"/>
                <w:lang w:val="es-ES"/>
              </w:rPr>
              <w:t xml:space="preserve"> </w:t>
            </w:r>
            <w:r w:rsidRPr="004D4F12">
              <w:rPr>
                <w:spacing w:val="-3"/>
                <w:lang w:val="es-ES"/>
              </w:rPr>
              <w:t>al</w:t>
            </w:r>
            <w:r w:rsidR="007D17DD" w:rsidRPr="004D4F12">
              <w:rPr>
                <w:spacing w:val="-3"/>
                <w:lang w:val="es-ES"/>
              </w:rPr>
              <w:t xml:space="preserve"> </w:t>
            </w:r>
            <w:r w:rsidRPr="004D4F12">
              <w:rPr>
                <w:spacing w:val="-3"/>
                <w:lang w:val="es-ES"/>
              </w:rPr>
              <w:t>precio</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día</w:t>
            </w:r>
            <w:r w:rsidR="007D17DD" w:rsidRPr="004D4F12">
              <w:rPr>
                <w:spacing w:val="-3"/>
                <w:lang w:val="es-ES"/>
              </w:rPr>
              <w:t xml:space="preserve"> </w:t>
            </w:r>
            <w:r w:rsidRPr="004D4F12">
              <w:rPr>
                <w:bCs/>
                <w:spacing w:val="-3"/>
                <w:lang w:val="es-ES"/>
              </w:rPr>
              <w:t>establecida</w:t>
            </w:r>
            <w:r w:rsidR="007D17DD" w:rsidRPr="004D4F12">
              <w:rPr>
                <w:b/>
                <w:bCs/>
                <w:spacing w:val="-3"/>
                <w:lang w:val="es-ES"/>
              </w:rPr>
              <w:t xml:space="preserve"> </w:t>
            </w:r>
            <w:r w:rsidRPr="004D4F12">
              <w:rPr>
                <w:b/>
                <w:bCs/>
                <w:spacing w:val="-3"/>
                <w:lang w:val="es-ES"/>
              </w:rPr>
              <w:t>en</w:t>
            </w:r>
            <w:r w:rsidR="007D17DD" w:rsidRPr="004D4F12">
              <w:rPr>
                <w:b/>
                <w:bCs/>
                <w:spacing w:val="-3"/>
                <w:lang w:val="es-ES"/>
              </w:rPr>
              <w:t xml:space="preserve"> </w:t>
            </w:r>
            <w:r w:rsidRPr="004D4F12">
              <w:rPr>
                <w:b/>
                <w:bCs/>
                <w:spacing w:val="-3"/>
                <w:lang w:val="es-ES"/>
              </w:rPr>
              <w:t>las</w:t>
            </w:r>
            <w:r w:rsidR="007D17DD" w:rsidRPr="004D4F12">
              <w:rPr>
                <w:b/>
                <w:bCs/>
                <w:spacing w:val="-3"/>
                <w:lang w:val="es-ES"/>
              </w:rPr>
              <w:t xml:space="preserve"> </w:t>
            </w:r>
            <w:r w:rsidRPr="004D4F12">
              <w:rPr>
                <w:b/>
                <w:bCs/>
                <w:spacing w:val="-3"/>
                <w:lang w:val="es-ES"/>
              </w:rPr>
              <w:t>CPC</w:t>
            </w:r>
            <w:r w:rsidRPr="004D4F12">
              <w:rPr>
                <w:spacing w:val="-3"/>
                <w:lang w:val="es-ES"/>
              </w:rPr>
              <w:t>,</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cada</w:t>
            </w:r>
            <w:r w:rsidR="007D17DD" w:rsidRPr="004D4F12">
              <w:rPr>
                <w:spacing w:val="-3"/>
                <w:lang w:val="es-ES"/>
              </w:rPr>
              <w:t xml:space="preserve"> </w:t>
            </w:r>
            <w:r w:rsidRPr="004D4F12">
              <w:rPr>
                <w:spacing w:val="-3"/>
                <w:lang w:val="es-ES"/>
              </w:rPr>
              <w:t>día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retraso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Fecha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Terminación</w:t>
            </w:r>
            <w:r w:rsidR="007D17DD" w:rsidRPr="004D4F12">
              <w:rPr>
                <w:spacing w:val="-3"/>
                <w:lang w:val="es-ES"/>
              </w:rPr>
              <w:t xml:space="preserve"> </w:t>
            </w:r>
            <w:r w:rsidRPr="004D4F12">
              <w:rPr>
                <w:spacing w:val="-3"/>
                <w:lang w:val="es-ES"/>
              </w:rPr>
              <w:t>con</w:t>
            </w:r>
            <w:r w:rsidR="007D17DD" w:rsidRPr="004D4F12">
              <w:rPr>
                <w:spacing w:val="-3"/>
                <w:lang w:val="es-ES"/>
              </w:rPr>
              <w:t xml:space="preserve"> </w:t>
            </w:r>
            <w:r w:rsidRPr="004D4F12">
              <w:rPr>
                <w:spacing w:val="-3"/>
                <w:lang w:val="es-ES"/>
              </w:rPr>
              <w:t>respecto</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Fecha</w:t>
            </w:r>
            <w:r w:rsidR="007D17DD" w:rsidRPr="004D4F12">
              <w:rPr>
                <w:spacing w:val="-3"/>
                <w:lang w:val="es-ES"/>
              </w:rPr>
              <w:t xml:space="preserve"> </w:t>
            </w:r>
            <w:r w:rsidRPr="004D4F12">
              <w:rPr>
                <w:spacing w:val="-3"/>
                <w:lang w:val="es-ES"/>
              </w:rPr>
              <w:t>Prevista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Terminación</w:t>
            </w:r>
            <w:r w:rsidR="00F32AC5" w:rsidRPr="004D4F12">
              <w:rPr>
                <w:rStyle w:val="Refdenotaalpie"/>
                <w:spacing w:val="-3"/>
                <w:lang w:val="es-ES"/>
              </w:rPr>
              <w:footnoteReference w:id="25"/>
            </w:r>
            <w:r w:rsidRPr="004D4F12">
              <w:rPr>
                <w:spacing w:val="-3"/>
                <w:lang w:val="es-ES"/>
              </w:rPr>
              <w:t>.</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monto</w:t>
            </w:r>
            <w:r w:rsidR="007D17DD" w:rsidRPr="004D4F12">
              <w:rPr>
                <w:spacing w:val="-3"/>
                <w:lang w:val="es-ES"/>
              </w:rPr>
              <w:t xml:space="preserve"> </w:t>
            </w:r>
            <w:r w:rsidRPr="004D4F12">
              <w:rPr>
                <w:spacing w:val="-3"/>
                <w:lang w:val="es-ES"/>
              </w:rPr>
              <w:t>total</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daños</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perjuicios</w:t>
            </w:r>
            <w:r w:rsidR="007D17DD" w:rsidRPr="004D4F12">
              <w:rPr>
                <w:spacing w:val="-3"/>
                <w:lang w:val="es-ES"/>
              </w:rPr>
              <w:t xml:space="preserve"> </w:t>
            </w:r>
            <w:r w:rsidRPr="004D4F12">
              <w:rPr>
                <w:spacing w:val="-3"/>
                <w:lang w:val="es-ES"/>
              </w:rPr>
              <w:t>no</w:t>
            </w:r>
            <w:r w:rsidR="007D17DD" w:rsidRPr="004D4F12">
              <w:rPr>
                <w:spacing w:val="-3"/>
                <w:lang w:val="es-ES"/>
              </w:rPr>
              <w:t xml:space="preserve"> </w:t>
            </w:r>
            <w:r w:rsidRPr="004D4F12">
              <w:rPr>
                <w:spacing w:val="-3"/>
                <w:lang w:val="es-ES"/>
              </w:rPr>
              <w:t>deberá</w:t>
            </w:r>
            <w:r w:rsidR="007D17DD" w:rsidRPr="004D4F12">
              <w:rPr>
                <w:spacing w:val="-3"/>
                <w:lang w:val="es-ES"/>
              </w:rPr>
              <w:t xml:space="preserve"> </w:t>
            </w:r>
            <w:r w:rsidRPr="004D4F12">
              <w:rPr>
                <w:spacing w:val="-3"/>
                <w:lang w:val="es-ES"/>
              </w:rPr>
              <w:t>exceder</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monto</w:t>
            </w:r>
            <w:r w:rsidR="007D17DD" w:rsidRPr="004D4F12">
              <w:rPr>
                <w:spacing w:val="-3"/>
                <w:lang w:val="es-ES"/>
              </w:rPr>
              <w:t xml:space="preserve"> </w:t>
            </w:r>
            <w:r w:rsidRPr="004D4F12">
              <w:rPr>
                <w:bCs/>
                <w:spacing w:val="-3"/>
                <w:lang w:val="es-ES"/>
              </w:rPr>
              <w:t>estipulado</w:t>
            </w:r>
            <w:r w:rsidR="007D17DD" w:rsidRPr="004D4F12">
              <w:rPr>
                <w:b/>
                <w:bCs/>
                <w:spacing w:val="-3"/>
                <w:lang w:val="es-ES"/>
              </w:rPr>
              <w:t xml:space="preserve"> </w:t>
            </w:r>
            <w:r w:rsidRPr="004D4F12">
              <w:rPr>
                <w:b/>
                <w:bCs/>
                <w:spacing w:val="-3"/>
                <w:lang w:val="es-ES"/>
              </w:rPr>
              <w:t>en</w:t>
            </w:r>
            <w:r w:rsidR="007D17DD" w:rsidRPr="004D4F12">
              <w:rPr>
                <w:b/>
                <w:bCs/>
                <w:spacing w:val="-3"/>
                <w:lang w:val="es-ES"/>
              </w:rPr>
              <w:t xml:space="preserve"> </w:t>
            </w:r>
            <w:r w:rsidRPr="004D4F12">
              <w:rPr>
                <w:b/>
                <w:bCs/>
                <w:spacing w:val="-3"/>
                <w:lang w:val="es-ES"/>
              </w:rPr>
              <w:t>las</w:t>
            </w:r>
            <w:r w:rsidR="007D17DD" w:rsidRPr="004D4F12">
              <w:rPr>
                <w:b/>
                <w:bCs/>
                <w:spacing w:val="-3"/>
                <w:lang w:val="es-ES"/>
              </w:rPr>
              <w:t xml:space="preserve"> </w:t>
            </w:r>
            <w:r w:rsidRPr="004D4F12">
              <w:rPr>
                <w:b/>
                <w:bCs/>
                <w:spacing w:val="-3"/>
                <w:lang w:val="es-ES"/>
              </w:rPr>
              <w:t>CPC</w:t>
            </w:r>
            <w:r w:rsidRPr="004D4F12">
              <w:rPr>
                <w:spacing w:val="-3"/>
                <w:lang w:val="es-ES"/>
              </w:rPr>
              <w:t>.</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Contratante</w:t>
            </w:r>
            <w:r w:rsidR="007D17DD" w:rsidRPr="004D4F12">
              <w:rPr>
                <w:spacing w:val="-3"/>
                <w:lang w:val="es-ES"/>
              </w:rPr>
              <w:t xml:space="preserve"> </w:t>
            </w:r>
            <w:r w:rsidRPr="004D4F12">
              <w:rPr>
                <w:spacing w:val="-3"/>
                <w:lang w:val="es-ES"/>
              </w:rPr>
              <w:t>podrá</w:t>
            </w:r>
            <w:r w:rsidR="007D17DD" w:rsidRPr="004D4F12">
              <w:rPr>
                <w:spacing w:val="-3"/>
                <w:lang w:val="es-ES"/>
              </w:rPr>
              <w:t xml:space="preserve"> </w:t>
            </w:r>
            <w:r w:rsidRPr="004D4F12">
              <w:rPr>
                <w:spacing w:val="-3"/>
                <w:lang w:val="es-ES"/>
              </w:rPr>
              <w:t>deducir</w:t>
            </w:r>
            <w:r w:rsidR="007D17DD" w:rsidRPr="004D4F12">
              <w:rPr>
                <w:spacing w:val="-3"/>
                <w:lang w:val="es-ES"/>
              </w:rPr>
              <w:t xml:space="preserve"> </w:t>
            </w:r>
            <w:r w:rsidRPr="004D4F12">
              <w:rPr>
                <w:spacing w:val="-3"/>
                <w:lang w:val="es-ES"/>
              </w:rPr>
              <w:t>dicha</w:t>
            </w:r>
            <w:r w:rsidR="007D17DD" w:rsidRPr="004D4F12">
              <w:rPr>
                <w:spacing w:val="-3"/>
                <w:lang w:val="es-ES"/>
              </w:rPr>
              <w:t xml:space="preserve"> </w:t>
            </w:r>
            <w:r w:rsidRPr="004D4F12">
              <w:rPr>
                <w:spacing w:val="-3"/>
                <w:lang w:val="es-ES"/>
              </w:rPr>
              <w:t>indemnización</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pagos</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adeudaren</w:t>
            </w:r>
            <w:r w:rsidR="007D17DD" w:rsidRPr="004D4F12">
              <w:rPr>
                <w:spacing w:val="-3"/>
                <w:lang w:val="es-ES"/>
              </w:rPr>
              <w:t xml:space="preserve"> </w:t>
            </w:r>
            <w:r w:rsidRPr="004D4F12">
              <w:rPr>
                <w:spacing w:val="-3"/>
                <w:lang w:val="es-ES"/>
              </w:rPr>
              <w:t>al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pago</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daños</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perjuicios</w:t>
            </w:r>
            <w:r w:rsidR="007D17DD" w:rsidRPr="004D4F12">
              <w:rPr>
                <w:spacing w:val="-3"/>
                <w:lang w:val="es-ES"/>
              </w:rPr>
              <w:t xml:space="preserve"> </w:t>
            </w:r>
            <w:r w:rsidRPr="004D4F12">
              <w:rPr>
                <w:spacing w:val="-3"/>
                <w:lang w:val="es-ES"/>
              </w:rPr>
              <w:t>no</w:t>
            </w:r>
            <w:r w:rsidR="007D17DD" w:rsidRPr="004D4F12">
              <w:rPr>
                <w:spacing w:val="-3"/>
                <w:lang w:val="es-ES"/>
              </w:rPr>
              <w:t xml:space="preserve"> </w:t>
            </w:r>
            <w:r w:rsidRPr="004D4F12">
              <w:rPr>
                <w:spacing w:val="-3"/>
                <w:lang w:val="es-ES"/>
              </w:rPr>
              <w:t>afectará</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obligaciones</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Contratista.</w:t>
            </w:r>
          </w:p>
          <w:p w14:paraId="1728EF07" w14:textId="6104F772" w:rsidR="001377B0" w:rsidRPr="004D4F12" w:rsidRDefault="001377B0" w:rsidP="003F79AA">
            <w:pPr>
              <w:suppressAutoHyphens/>
              <w:spacing w:after="200"/>
              <w:ind w:left="612" w:hanging="540"/>
              <w:jc w:val="both"/>
              <w:rPr>
                <w:lang w:val="es-ES"/>
              </w:rPr>
            </w:pPr>
            <w:r w:rsidRPr="004D4F12">
              <w:rPr>
                <w:lang w:val="es-ES"/>
              </w:rPr>
              <w:t>49.2</w:t>
            </w:r>
            <w:r w:rsidRPr="004D4F12">
              <w:rPr>
                <w:lang w:val="es-ES"/>
              </w:rPr>
              <w:tab/>
            </w:r>
            <w:r w:rsidRPr="004D4F12">
              <w:rPr>
                <w:spacing w:val="-3"/>
                <w:lang w:val="es-ES"/>
              </w:rPr>
              <w:t>Si</w:t>
            </w:r>
            <w:r w:rsidR="007D17DD" w:rsidRPr="004D4F12">
              <w:rPr>
                <w:spacing w:val="-3"/>
                <w:lang w:val="es-ES"/>
              </w:rPr>
              <w:t xml:space="preserve"> </w:t>
            </w:r>
            <w:r w:rsidRPr="004D4F12">
              <w:rPr>
                <w:spacing w:val="-3"/>
                <w:lang w:val="es-ES"/>
              </w:rPr>
              <w:t>después</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hecha</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liquidación</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daños</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perjuicios</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prorrogara</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Fecha</w:t>
            </w:r>
            <w:r w:rsidR="007D17DD" w:rsidRPr="004D4F12">
              <w:rPr>
                <w:spacing w:val="-3"/>
                <w:lang w:val="es-ES"/>
              </w:rPr>
              <w:t xml:space="preserve"> </w:t>
            </w:r>
            <w:r w:rsidRPr="004D4F12">
              <w:rPr>
                <w:spacing w:val="-3"/>
                <w:lang w:val="es-ES"/>
              </w:rPr>
              <w:t>Prevista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Terminación,</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00F451E9" w:rsidRPr="004D4F12">
              <w:rPr>
                <w:spacing w:val="-3"/>
                <w:lang w:val="es-ES"/>
              </w:rPr>
              <w:t>Gerente de Proyecto</w:t>
            </w:r>
            <w:r w:rsidR="007D17DD" w:rsidRPr="004D4F12">
              <w:rPr>
                <w:spacing w:val="-3"/>
                <w:lang w:val="es-ES"/>
              </w:rPr>
              <w:t xml:space="preserve"> </w:t>
            </w:r>
            <w:r w:rsidRPr="004D4F12">
              <w:rPr>
                <w:spacing w:val="-3"/>
                <w:lang w:val="es-ES"/>
              </w:rPr>
              <w:t>deberá</w:t>
            </w:r>
            <w:r w:rsidR="007D17DD" w:rsidRPr="004D4F12">
              <w:rPr>
                <w:spacing w:val="-3"/>
                <w:lang w:val="es-ES"/>
              </w:rPr>
              <w:t xml:space="preserve"> </w:t>
            </w:r>
            <w:r w:rsidRPr="004D4F12">
              <w:rPr>
                <w:spacing w:val="-3"/>
                <w:lang w:val="es-ES"/>
              </w:rPr>
              <w:t>corregir</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siguiente</w:t>
            </w:r>
            <w:r w:rsidR="007D17DD" w:rsidRPr="004D4F12">
              <w:rPr>
                <w:spacing w:val="-3"/>
                <w:lang w:val="es-ES"/>
              </w:rPr>
              <w:t xml:space="preserve"> </w:t>
            </w:r>
            <w:r w:rsidRPr="004D4F12">
              <w:rPr>
                <w:spacing w:val="-3"/>
                <w:lang w:val="es-ES"/>
              </w:rPr>
              <w:t>certificado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pago</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pagos</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exceso</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hubiere</w:t>
            </w:r>
            <w:r w:rsidR="007D17DD" w:rsidRPr="004D4F12">
              <w:rPr>
                <w:spacing w:val="-3"/>
                <w:lang w:val="es-ES"/>
              </w:rPr>
              <w:t xml:space="preserve"> </w:t>
            </w:r>
            <w:r w:rsidRPr="004D4F12">
              <w:rPr>
                <w:spacing w:val="-3"/>
                <w:lang w:val="es-ES"/>
              </w:rPr>
              <w:t>efectuado</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concepto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liquidación</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daños</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perjuicios.</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deberán</w:t>
            </w:r>
            <w:r w:rsidR="007D17DD" w:rsidRPr="004D4F12">
              <w:rPr>
                <w:spacing w:val="-3"/>
                <w:lang w:val="es-ES"/>
              </w:rPr>
              <w:t xml:space="preserve"> </w:t>
            </w:r>
            <w:r w:rsidRPr="004D4F12">
              <w:rPr>
                <w:spacing w:val="-3"/>
                <w:lang w:val="es-ES"/>
              </w:rPr>
              <w:t>pagar</w:t>
            </w:r>
            <w:r w:rsidR="007D17DD" w:rsidRPr="004D4F12">
              <w:rPr>
                <w:spacing w:val="-3"/>
                <w:lang w:val="es-ES"/>
              </w:rPr>
              <w:t xml:space="preserve"> </w:t>
            </w:r>
            <w:r w:rsidRPr="004D4F12">
              <w:rPr>
                <w:spacing w:val="-3"/>
                <w:lang w:val="es-ES"/>
              </w:rPr>
              <w:t>intereses</w:t>
            </w:r>
            <w:r w:rsidR="007D17DD" w:rsidRPr="004D4F12">
              <w:rPr>
                <w:spacing w:val="-3"/>
                <w:lang w:val="es-ES"/>
              </w:rPr>
              <w:t xml:space="preserve"> </w:t>
            </w:r>
            <w:r w:rsidRPr="004D4F12">
              <w:rPr>
                <w:spacing w:val="-3"/>
                <w:lang w:val="es-ES"/>
              </w:rPr>
              <w:t>al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sobre</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monto</w:t>
            </w:r>
            <w:r w:rsidR="007D17DD" w:rsidRPr="004D4F12">
              <w:rPr>
                <w:spacing w:val="-3"/>
                <w:lang w:val="es-ES"/>
              </w:rPr>
              <w:t xml:space="preserve"> </w:t>
            </w:r>
            <w:r w:rsidRPr="004D4F12">
              <w:rPr>
                <w:spacing w:val="-3"/>
                <w:lang w:val="es-ES"/>
              </w:rPr>
              <w:t>pagado</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exceso,</w:t>
            </w:r>
            <w:r w:rsidR="007D17DD" w:rsidRPr="004D4F12">
              <w:rPr>
                <w:spacing w:val="-3"/>
                <w:lang w:val="es-ES"/>
              </w:rPr>
              <w:t xml:space="preserve"> </w:t>
            </w:r>
            <w:r w:rsidRPr="004D4F12">
              <w:rPr>
                <w:spacing w:val="-3"/>
                <w:lang w:val="es-ES"/>
              </w:rPr>
              <w:t>calculados</w:t>
            </w:r>
            <w:r w:rsidR="007D17DD" w:rsidRPr="004D4F12">
              <w:rPr>
                <w:spacing w:val="-3"/>
                <w:lang w:val="es-ES"/>
              </w:rPr>
              <w:t xml:space="preserve"> </w:t>
            </w:r>
            <w:r w:rsidRPr="004D4F12">
              <w:rPr>
                <w:spacing w:val="-3"/>
                <w:lang w:val="es-ES"/>
              </w:rPr>
              <w:t>para</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período</w:t>
            </w:r>
            <w:r w:rsidR="007D17DD" w:rsidRPr="004D4F12">
              <w:rPr>
                <w:spacing w:val="-3"/>
                <w:lang w:val="es-ES"/>
              </w:rPr>
              <w:t xml:space="preserve"> </w:t>
            </w:r>
            <w:r w:rsidRPr="004D4F12">
              <w:rPr>
                <w:spacing w:val="-3"/>
                <w:lang w:val="es-ES"/>
              </w:rPr>
              <w:t>entre</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fecha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pago</w:t>
            </w:r>
            <w:r w:rsidR="007D17DD" w:rsidRPr="004D4F12">
              <w:rPr>
                <w:spacing w:val="-3"/>
                <w:lang w:val="es-ES"/>
              </w:rPr>
              <w:t xml:space="preserve"> </w:t>
            </w:r>
            <w:r w:rsidRPr="004D4F12">
              <w:rPr>
                <w:spacing w:val="-3"/>
                <w:lang w:val="es-ES"/>
              </w:rPr>
              <w:t>hasta</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fecha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reembolso,</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tasas</w:t>
            </w:r>
            <w:r w:rsidR="007D17DD" w:rsidRPr="004D4F12">
              <w:rPr>
                <w:spacing w:val="-3"/>
                <w:lang w:val="es-ES"/>
              </w:rPr>
              <w:t xml:space="preserve"> </w:t>
            </w:r>
            <w:r w:rsidRPr="004D4F12">
              <w:rPr>
                <w:spacing w:val="-3"/>
                <w:lang w:val="es-ES"/>
              </w:rPr>
              <w:t>especificadas</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Subcláusula</w:t>
            </w:r>
            <w:r w:rsidR="007D17DD" w:rsidRPr="004D4F12">
              <w:rPr>
                <w:spacing w:val="-3"/>
                <w:lang w:val="es-ES"/>
              </w:rPr>
              <w:t xml:space="preserve"> </w:t>
            </w:r>
            <w:r w:rsidRPr="004D4F12">
              <w:rPr>
                <w:spacing w:val="-3"/>
                <w:lang w:val="es-ES"/>
              </w:rPr>
              <w:t>43.1</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CGC.</w:t>
            </w:r>
          </w:p>
        </w:tc>
      </w:tr>
      <w:tr w:rsidR="001377B0" w:rsidRPr="004D4F12" w14:paraId="3DAEC04D" w14:textId="77777777" w:rsidTr="2B5E3ACD">
        <w:trPr>
          <w:gridAfter w:val="2"/>
          <w:wAfter w:w="1010" w:type="dxa"/>
        </w:trPr>
        <w:tc>
          <w:tcPr>
            <w:tcW w:w="2177" w:type="dxa"/>
          </w:tcPr>
          <w:p w14:paraId="33C6A59C" w14:textId="07F72933" w:rsidR="001377B0" w:rsidRPr="004D4F12" w:rsidRDefault="001377B0" w:rsidP="003F79AA">
            <w:pPr>
              <w:pStyle w:val="SectionVHeading3"/>
              <w:rPr>
                <w:lang w:val="es-ES"/>
              </w:rPr>
            </w:pPr>
            <w:bookmarkStart w:id="190" w:name="_Toc399832291"/>
            <w:r w:rsidRPr="004D4F12">
              <w:rPr>
                <w:lang w:val="es-ES"/>
              </w:rPr>
              <w:t>50.</w:t>
            </w:r>
            <w:r w:rsidRPr="004D4F12">
              <w:rPr>
                <w:lang w:val="es-ES"/>
              </w:rPr>
              <w:tab/>
              <w:t>Bonificaciones</w:t>
            </w:r>
            <w:bookmarkEnd w:id="190"/>
          </w:p>
        </w:tc>
        <w:tc>
          <w:tcPr>
            <w:tcW w:w="6470" w:type="dxa"/>
            <w:gridSpan w:val="2"/>
          </w:tcPr>
          <w:p w14:paraId="66CC10D6" w14:textId="0A09EAC0" w:rsidR="001377B0" w:rsidRPr="004D4F12" w:rsidRDefault="001377B0" w:rsidP="005D07DA">
            <w:pPr>
              <w:suppressAutoHyphens/>
              <w:spacing w:after="200"/>
              <w:ind w:left="612" w:hanging="612"/>
              <w:jc w:val="both"/>
              <w:rPr>
                <w:lang w:val="es-ES"/>
              </w:rPr>
            </w:pPr>
            <w:r w:rsidRPr="004D4F12">
              <w:rPr>
                <w:spacing w:val="-3"/>
                <w:lang w:val="es-ES"/>
              </w:rPr>
              <w:t>50.1</w:t>
            </w:r>
            <w:r w:rsidRPr="004D4F12">
              <w:rPr>
                <w:spacing w:val="-3"/>
                <w:lang w:val="es-ES"/>
              </w:rPr>
              <w:tab/>
              <w:t>Se</w:t>
            </w:r>
            <w:r w:rsidR="007D17DD" w:rsidRPr="004D4F12">
              <w:rPr>
                <w:spacing w:val="-3"/>
                <w:lang w:val="es-ES"/>
              </w:rPr>
              <w:t xml:space="preserve"> </w:t>
            </w:r>
            <w:r w:rsidRPr="004D4F12">
              <w:rPr>
                <w:spacing w:val="-3"/>
                <w:lang w:val="es-ES"/>
              </w:rPr>
              <w:t>pagará</w:t>
            </w:r>
            <w:r w:rsidR="007D17DD" w:rsidRPr="004D4F12">
              <w:rPr>
                <w:spacing w:val="-3"/>
                <w:lang w:val="es-ES"/>
              </w:rPr>
              <w:t xml:space="preserve"> </w:t>
            </w:r>
            <w:r w:rsidRPr="004D4F12">
              <w:rPr>
                <w:spacing w:val="-3"/>
                <w:lang w:val="es-ES"/>
              </w:rPr>
              <w:t>al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una</w:t>
            </w:r>
            <w:r w:rsidR="007D17DD" w:rsidRPr="004D4F12">
              <w:rPr>
                <w:spacing w:val="-3"/>
                <w:lang w:val="es-ES"/>
              </w:rPr>
              <w:t xml:space="preserve"> </w:t>
            </w:r>
            <w:r w:rsidRPr="004D4F12">
              <w:rPr>
                <w:spacing w:val="-3"/>
                <w:lang w:val="es-ES"/>
              </w:rPr>
              <w:t>bonificación</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calculará</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tasa</w:t>
            </w:r>
            <w:r w:rsidR="007D17DD" w:rsidRPr="004D4F12">
              <w:rPr>
                <w:spacing w:val="-3"/>
                <w:lang w:val="es-ES"/>
              </w:rPr>
              <w:t xml:space="preserve"> </w:t>
            </w:r>
            <w:r w:rsidRPr="004D4F12">
              <w:rPr>
                <w:spacing w:val="-3"/>
                <w:lang w:val="es-ES"/>
              </w:rPr>
              <w:t>diaria</w:t>
            </w:r>
            <w:r w:rsidR="007D17DD" w:rsidRPr="004D4F12">
              <w:rPr>
                <w:spacing w:val="-3"/>
                <w:lang w:val="es-ES"/>
              </w:rPr>
              <w:t xml:space="preserve"> </w:t>
            </w:r>
            <w:r w:rsidRPr="004D4F12">
              <w:rPr>
                <w:bCs/>
                <w:spacing w:val="-3"/>
                <w:lang w:val="es-ES"/>
              </w:rPr>
              <w:t>establecida</w:t>
            </w:r>
            <w:r w:rsidR="007D17DD" w:rsidRPr="004D4F12">
              <w:rPr>
                <w:b/>
                <w:bCs/>
                <w:spacing w:val="-3"/>
                <w:lang w:val="es-ES"/>
              </w:rPr>
              <w:t xml:space="preserve"> </w:t>
            </w:r>
            <w:r w:rsidRPr="004D4F12">
              <w:rPr>
                <w:b/>
                <w:bCs/>
                <w:spacing w:val="-3"/>
                <w:lang w:val="es-ES"/>
              </w:rPr>
              <w:t>en</w:t>
            </w:r>
            <w:r w:rsidR="007D17DD" w:rsidRPr="004D4F12">
              <w:rPr>
                <w:b/>
                <w:bCs/>
                <w:spacing w:val="-3"/>
                <w:lang w:val="es-ES"/>
              </w:rPr>
              <w:t xml:space="preserve"> </w:t>
            </w:r>
            <w:r w:rsidRPr="004D4F12">
              <w:rPr>
                <w:b/>
                <w:bCs/>
                <w:spacing w:val="-3"/>
                <w:lang w:val="es-ES"/>
              </w:rPr>
              <w:t>las</w:t>
            </w:r>
            <w:r w:rsidR="007D17DD" w:rsidRPr="004D4F12">
              <w:rPr>
                <w:b/>
                <w:bCs/>
                <w:spacing w:val="-3"/>
                <w:lang w:val="es-ES"/>
              </w:rPr>
              <w:t xml:space="preserve"> </w:t>
            </w:r>
            <w:r w:rsidRPr="004D4F12">
              <w:rPr>
                <w:b/>
                <w:bCs/>
                <w:spacing w:val="-3"/>
                <w:lang w:val="es-ES"/>
              </w:rPr>
              <w:t>CPC</w:t>
            </w:r>
            <w:r w:rsidRPr="004D4F12">
              <w:rPr>
                <w:spacing w:val="-3"/>
                <w:lang w:val="es-ES"/>
              </w:rPr>
              <w:t>,</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cada</w:t>
            </w:r>
            <w:r w:rsidR="007D17DD" w:rsidRPr="004D4F12">
              <w:rPr>
                <w:spacing w:val="-3"/>
                <w:lang w:val="es-ES"/>
              </w:rPr>
              <w:t xml:space="preserve"> </w:t>
            </w:r>
            <w:r w:rsidRPr="004D4F12">
              <w:rPr>
                <w:spacing w:val="-3"/>
                <w:lang w:val="es-ES"/>
              </w:rPr>
              <w:t>día</w:t>
            </w:r>
            <w:r w:rsidR="007D17DD" w:rsidRPr="004D4F12">
              <w:rPr>
                <w:spacing w:val="-3"/>
                <w:lang w:val="es-ES"/>
              </w:rPr>
              <w:t xml:space="preserve"> </w:t>
            </w:r>
            <w:r w:rsidRPr="004D4F12">
              <w:rPr>
                <w:spacing w:val="-3"/>
                <w:lang w:val="es-ES"/>
              </w:rPr>
              <w:t>(menos</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días</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le</w:t>
            </w:r>
            <w:r w:rsidR="007D17DD" w:rsidRPr="004D4F12">
              <w:rPr>
                <w:spacing w:val="-3"/>
                <w:lang w:val="es-ES"/>
              </w:rPr>
              <w:t xml:space="preserve"> </w:t>
            </w:r>
            <w:r w:rsidRPr="004D4F12">
              <w:rPr>
                <w:spacing w:val="-3"/>
                <w:lang w:val="es-ES"/>
              </w:rPr>
              <w:t>pague</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acelerar</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Obras)</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Fecha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Terminación</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totalidad</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Obras</w:t>
            </w:r>
            <w:r w:rsidR="007D17DD" w:rsidRPr="004D4F12">
              <w:rPr>
                <w:spacing w:val="-3"/>
                <w:lang w:val="es-ES"/>
              </w:rPr>
              <w:t xml:space="preserve"> </w:t>
            </w:r>
            <w:r w:rsidRPr="004D4F12">
              <w:rPr>
                <w:spacing w:val="-3"/>
                <w:lang w:val="es-ES"/>
              </w:rPr>
              <w:t>sea</w:t>
            </w:r>
            <w:r w:rsidR="007D17DD" w:rsidRPr="004D4F12">
              <w:rPr>
                <w:spacing w:val="-3"/>
                <w:lang w:val="es-ES"/>
              </w:rPr>
              <w:t xml:space="preserve"> </w:t>
            </w:r>
            <w:r w:rsidRPr="004D4F12">
              <w:rPr>
                <w:spacing w:val="-3"/>
                <w:lang w:val="es-ES"/>
              </w:rPr>
              <w:t>anterior</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Fecha</w:t>
            </w:r>
            <w:r w:rsidR="007D17DD" w:rsidRPr="004D4F12">
              <w:rPr>
                <w:spacing w:val="-3"/>
                <w:lang w:val="es-ES"/>
              </w:rPr>
              <w:t xml:space="preserve"> </w:t>
            </w:r>
            <w:r w:rsidRPr="004D4F12">
              <w:rPr>
                <w:spacing w:val="-3"/>
                <w:lang w:val="es-ES"/>
              </w:rPr>
              <w:t>Prevista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Terminación.</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00F451E9" w:rsidRPr="004D4F12">
              <w:rPr>
                <w:spacing w:val="-3"/>
                <w:lang w:val="es-ES"/>
              </w:rPr>
              <w:t>Gerente de Proyecto</w:t>
            </w:r>
            <w:r w:rsidR="007D17DD" w:rsidRPr="004D4F12">
              <w:rPr>
                <w:spacing w:val="-3"/>
                <w:lang w:val="es-ES"/>
              </w:rPr>
              <w:t xml:space="preserve"> </w:t>
            </w:r>
            <w:r w:rsidRPr="004D4F12">
              <w:rPr>
                <w:spacing w:val="-3"/>
                <w:lang w:val="es-ES"/>
              </w:rPr>
              <w:t>deberá</w:t>
            </w:r>
            <w:r w:rsidR="007D17DD" w:rsidRPr="004D4F12">
              <w:rPr>
                <w:spacing w:val="-3"/>
                <w:lang w:val="es-ES"/>
              </w:rPr>
              <w:t xml:space="preserve"> </w:t>
            </w:r>
            <w:r w:rsidRPr="004D4F12">
              <w:rPr>
                <w:spacing w:val="-3"/>
                <w:lang w:val="es-ES"/>
              </w:rPr>
              <w:t>certificar</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han</w:t>
            </w:r>
            <w:r w:rsidR="007D17DD" w:rsidRPr="004D4F12">
              <w:rPr>
                <w:spacing w:val="-3"/>
                <w:lang w:val="es-ES"/>
              </w:rPr>
              <w:t xml:space="preserve"> </w:t>
            </w:r>
            <w:r w:rsidRPr="004D4F12">
              <w:rPr>
                <w:spacing w:val="-3"/>
                <w:lang w:val="es-ES"/>
              </w:rPr>
              <w:t>terminado</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Obras</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conformidad</w:t>
            </w:r>
            <w:r w:rsidR="007D17DD" w:rsidRPr="004D4F12">
              <w:rPr>
                <w:spacing w:val="-3"/>
                <w:lang w:val="es-ES"/>
              </w:rPr>
              <w:t xml:space="preserve"> </w:t>
            </w:r>
            <w:r w:rsidRPr="004D4F12">
              <w:rPr>
                <w:spacing w:val="-3"/>
                <w:lang w:val="es-ES"/>
              </w:rPr>
              <w:t>con</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Subcláusula</w:t>
            </w:r>
            <w:r w:rsidR="007D17DD" w:rsidRPr="004D4F12">
              <w:rPr>
                <w:spacing w:val="-3"/>
                <w:lang w:val="es-ES"/>
              </w:rPr>
              <w:t xml:space="preserve"> </w:t>
            </w:r>
            <w:r w:rsidRPr="004D4F12">
              <w:rPr>
                <w:spacing w:val="-3"/>
                <w:lang w:val="es-ES"/>
              </w:rPr>
              <w:t>55.1</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CGC</w:t>
            </w:r>
            <w:r w:rsidR="007D17DD" w:rsidRPr="004D4F12">
              <w:rPr>
                <w:spacing w:val="-3"/>
                <w:lang w:val="es-ES"/>
              </w:rPr>
              <w:t xml:space="preserve"> </w:t>
            </w:r>
            <w:r w:rsidR="007B342A" w:rsidRPr="004D4F12" w:rsidDel="00D61DCF">
              <w:rPr>
                <w:spacing w:val="-3"/>
                <w:lang w:val="es-ES"/>
              </w:rPr>
              <w:t>aun</w:t>
            </w:r>
            <w:r w:rsidR="007D17DD" w:rsidRPr="004D4F12">
              <w:rPr>
                <w:spacing w:val="-3"/>
                <w:lang w:val="es-ES"/>
              </w:rPr>
              <w:t xml:space="preserve"> </w:t>
            </w:r>
            <w:r w:rsidRPr="004D4F12">
              <w:rPr>
                <w:spacing w:val="-3"/>
                <w:lang w:val="es-ES"/>
              </w:rPr>
              <w:t>cuando</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plazo</w:t>
            </w:r>
            <w:r w:rsidR="007D17DD" w:rsidRPr="004D4F12">
              <w:rPr>
                <w:spacing w:val="-3"/>
                <w:lang w:val="es-ES"/>
              </w:rPr>
              <w:t xml:space="preserve"> </w:t>
            </w:r>
            <w:r w:rsidRPr="004D4F12">
              <w:rPr>
                <w:spacing w:val="-3"/>
                <w:lang w:val="es-ES"/>
              </w:rPr>
              <w:t>para</w:t>
            </w:r>
            <w:r w:rsidR="007D17DD" w:rsidRPr="004D4F12">
              <w:rPr>
                <w:spacing w:val="-3"/>
                <w:lang w:val="es-ES"/>
              </w:rPr>
              <w:t xml:space="preserve"> </w:t>
            </w:r>
            <w:r w:rsidRPr="004D4F12">
              <w:rPr>
                <w:spacing w:val="-3"/>
                <w:lang w:val="es-ES"/>
              </w:rPr>
              <w:t>terminarlas</w:t>
            </w:r>
            <w:r w:rsidR="007D17DD" w:rsidRPr="004D4F12">
              <w:rPr>
                <w:spacing w:val="-3"/>
                <w:lang w:val="es-ES"/>
              </w:rPr>
              <w:t xml:space="preserve"> </w:t>
            </w:r>
            <w:r w:rsidRPr="004D4F12">
              <w:rPr>
                <w:spacing w:val="-3"/>
                <w:lang w:val="es-ES"/>
              </w:rPr>
              <w:t>no</w:t>
            </w:r>
            <w:r w:rsidR="007D17DD" w:rsidRPr="004D4F12">
              <w:rPr>
                <w:spacing w:val="-3"/>
                <w:lang w:val="es-ES"/>
              </w:rPr>
              <w:t xml:space="preserve"> </w:t>
            </w:r>
            <w:r w:rsidRPr="004D4F12">
              <w:rPr>
                <w:spacing w:val="-3"/>
                <w:lang w:val="es-ES"/>
              </w:rPr>
              <w:t>estuviera</w:t>
            </w:r>
            <w:r w:rsidR="007D17DD" w:rsidRPr="004D4F12">
              <w:rPr>
                <w:spacing w:val="-3"/>
                <w:lang w:val="es-ES"/>
              </w:rPr>
              <w:t xml:space="preserve"> </w:t>
            </w:r>
            <w:r w:rsidRPr="004D4F12">
              <w:rPr>
                <w:spacing w:val="-3"/>
                <w:lang w:val="es-ES"/>
              </w:rPr>
              <w:t>vencido.</w:t>
            </w:r>
          </w:p>
        </w:tc>
      </w:tr>
      <w:tr w:rsidR="001377B0" w:rsidRPr="004D4F12" w14:paraId="6F518133" w14:textId="77777777" w:rsidTr="2B5E3ACD">
        <w:trPr>
          <w:gridAfter w:val="2"/>
          <w:wAfter w:w="1010" w:type="dxa"/>
        </w:trPr>
        <w:tc>
          <w:tcPr>
            <w:tcW w:w="2177" w:type="dxa"/>
          </w:tcPr>
          <w:p w14:paraId="74142CA6" w14:textId="5B5E59A0" w:rsidR="001377B0" w:rsidRPr="004D4F12" w:rsidRDefault="001377B0" w:rsidP="005D07DA">
            <w:pPr>
              <w:pStyle w:val="SectionVHeading3"/>
              <w:rPr>
                <w:lang w:val="es-ES"/>
              </w:rPr>
            </w:pPr>
            <w:bookmarkStart w:id="191" w:name="_Toc399832292"/>
            <w:r w:rsidRPr="004D4F12">
              <w:rPr>
                <w:lang w:val="es-ES"/>
              </w:rPr>
              <w:t>51.</w:t>
            </w:r>
            <w:r w:rsidRPr="004D4F12">
              <w:rPr>
                <w:lang w:val="es-ES"/>
              </w:rPr>
              <w:tab/>
              <w:t>Pago</w:t>
            </w:r>
            <w:r w:rsidR="007D17DD" w:rsidRPr="004D4F12">
              <w:rPr>
                <w:lang w:val="es-ES"/>
              </w:rPr>
              <w:t xml:space="preserve"> </w:t>
            </w:r>
            <w:r w:rsidR="00FB3C33" w:rsidRPr="004D4F12">
              <w:rPr>
                <w:lang w:val="es-ES"/>
              </w:rPr>
              <w:t>Anticipado</w:t>
            </w:r>
            <w:bookmarkEnd w:id="191"/>
          </w:p>
        </w:tc>
        <w:tc>
          <w:tcPr>
            <w:tcW w:w="6470" w:type="dxa"/>
            <w:gridSpan w:val="2"/>
          </w:tcPr>
          <w:p w14:paraId="4501E4F9" w14:textId="63DF2905" w:rsidR="001377B0" w:rsidRPr="004D4F12" w:rsidRDefault="001377B0" w:rsidP="003F79AA">
            <w:pPr>
              <w:suppressAutoHyphens/>
              <w:spacing w:after="200"/>
              <w:ind w:left="612" w:hanging="612"/>
              <w:jc w:val="both"/>
              <w:rPr>
                <w:spacing w:val="-3"/>
                <w:lang w:val="es-ES"/>
              </w:rPr>
            </w:pPr>
            <w:r w:rsidRPr="004D4F12">
              <w:rPr>
                <w:spacing w:val="-3"/>
                <w:lang w:val="es-ES"/>
              </w:rPr>
              <w:t>51.1</w:t>
            </w:r>
            <w:r w:rsidRPr="004D4F12">
              <w:rPr>
                <w:spacing w:val="-3"/>
                <w:lang w:val="es-ES"/>
              </w:rPr>
              <w:tab/>
              <w:t>El</w:t>
            </w:r>
            <w:r w:rsidR="007D17DD" w:rsidRPr="004D4F12">
              <w:rPr>
                <w:spacing w:val="-3"/>
                <w:lang w:val="es-ES"/>
              </w:rPr>
              <w:t xml:space="preserve"> </w:t>
            </w:r>
            <w:r w:rsidRPr="004D4F12">
              <w:rPr>
                <w:spacing w:val="-3"/>
                <w:lang w:val="es-ES"/>
              </w:rPr>
              <w:t>Contratante</w:t>
            </w:r>
            <w:r w:rsidR="007D17DD" w:rsidRPr="004D4F12">
              <w:rPr>
                <w:spacing w:val="-3"/>
                <w:lang w:val="es-ES"/>
              </w:rPr>
              <w:t xml:space="preserve"> </w:t>
            </w:r>
            <w:r w:rsidRPr="004D4F12">
              <w:rPr>
                <w:spacing w:val="-3"/>
                <w:lang w:val="es-ES"/>
              </w:rPr>
              <w:t>pagará</w:t>
            </w:r>
            <w:r w:rsidR="007D17DD" w:rsidRPr="004D4F12">
              <w:rPr>
                <w:spacing w:val="-3"/>
                <w:lang w:val="es-ES"/>
              </w:rPr>
              <w:t xml:space="preserve"> </w:t>
            </w:r>
            <w:r w:rsidRPr="004D4F12">
              <w:rPr>
                <w:spacing w:val="-3"/>
                <w:lang w:val="es-ES"/>
              </w:rPr>
              <w:t>al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un</w:t>
            </w:r>
            <w:r w:rsidR="007D17DD" w:rsidRPr="004D4F12">
              <w:rPr>
                <w:spacing w:val="-3"/>
                <w:lang w:val="es-ES"/>
              </w:rPr>
              <w:t xml:space="preserve"> </w:t>
            </w:r>
            <w:r w:rsidRPr="004D4F12">
              <w:rPr>
                <w:spacing w:val="-3"/>
                <w:lang w:val="es-ES"/>
              </w:rPr>
              <w:t>anticipo</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monto</w:t>
            </w:r>
            <w:r w:rsidR="007D17DD" w:rsidRPr="004D4F12">
              <w:rPr>
                <w:spacing w:val="-3"/>
                <w:lang w:val="es-ES"/>
              </w:rPr>
              <w:t xml:space="preserve"> </w:t>
            </w:r>
            <w:r w:rsidRPr="004D4F12">
              <w:rPr>
                <w:bCs/>
                <w:spacing w:val="-3"/>
                <w:lang w:val="es-ES"/>
              </w:rPr>
              <w:t>estipulado</w:t>
            </w:r>
            <w:r w:rsidR="007D17DD" w:rsidRPr="004D4F12">
              <w:rPr>
                <w:b/>
                <w:bCs/>
                <w:spacing w:val="-3"/>
                <w:lang w:val="es-ES"/>
              </w:rPr>
              <w:t xml:space="preserve"> </w:t>
            </w:r>
            <w:r w:rsidRPr="004D4F12">
              <w:rPr>
                <w:b/>
                <w:bCs/>
                <w:spacing w:val="-3"/>
                <w:lang w:val="es-ES"/>
              </w:rPr>
              <w:t>en</w:t>
            </w:r>
            <w:r w:rsidR="007D17DD" w:rsidRPr="004D4F12">
              <w:rPr>
                <w:b/>
                <w:bCs/>
                <w:spacing w:val="-3"/>
                <w:lang w:val="es-ES"/>
              </w:rPr>
              <w:t xml:space="preserve"> </w:t>
            </w:r>
            <w:r w:rsidRPr="004D4F12">
              <w:rPr>
                <w:b/>
                <w:bCs/>
                <w:spacing w:val="-3"/>
                <w:lang w:val="es-ES"/>
              </w:rPr>
              <w:t>las</w:t>
            </w:r>
            <w:r w:rsidR="007D17DD" w:rsidRPr="004D4F12">
              <w:rPr>
                <w:b/>
                <w:bCs/>
                <w:spacing w:val="-3"/>
                <w:lang w:val="es-ES"/>
              </w:rPr>
              <w:t xml:space="preserve"> </w:t>
            </w:r>
            <w:r w:rsidRPr="004D4F12">
              <w:rPr>
                <w:b/>
                <w:bCs/>
                <w:spacing w:val="-3"/>
                <w:lang w:val="es-ES"/>
              </w:rPr>
              <w:t>CPC</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fecha</w:t>
            </w:r>
            <w:r w:rsidR="007D17DD" w:rsidRPr="004D4F12">
              <w:rPr>
                <w:spacing w:val="-3"/>
                <w:lang w:val="es-ES"/>
              </w:rPr>
              <w:t xml:space="preserve"> </w:t>
            </w:r>
            <w:r w:rsidRPr="004D4F12">
              <w:rPr>
                <w:spacing w:val="-3"/>
                <w:lang w:val="es-ES"/>
              </w:rPr>
              <w:t>también</w:t>
            </w:r>
            <w:r w:rsidR="007D17DD" w:rsidRPr="004D4F12">
              <w:rPr>
                <w:spacing w:val="-3"/>
                <w:lang w:val="es-ES"/>
              </w:rPr>
              <w:t xml:space="preserve"> </w:t>
            </w:r>
            <w:r w:rsidRPr="004D4F12">
              <w:rPr>
                <w:bCs/>
                <w:spacing w:val="-3"/>
                <w:lang w:val="es-ES"/>
              </w:rPr>
              <w:t>estipulada</w:t>
            </w:r>
            <w:r w:rsidR="007D17DD" w:rsidRPr="004D4F12">
              <w:rPr>
                <w:b/>
                <w:bCs/>
                <w:spacing w:val="-3"/>
                <w:lang w:val="es-ES"/>
              </w:rPr>
              <w:t xml:space="preserve"> </w:t>
            </w:r>
            <w:r w:rsidRPr="004D4F12">
              <w:rPr>
                <w:b/>
                <w:bCs/>
                <w:spacing w:val="-3"/>
                <w:lang w:val="es-ES"/>
              </w:rPr>
              <w:t>en</w:t>
            </w:r>
            <w:r w:rsidR="007D17DD" w:rsidRPr="004D4F12">
              <w:rPr>
                <w:b/>
                <w:bCs/>
                <w:spacing w:val="-3"/>
                <w:lang w:val="es-ES"/>
              </w:rPr>
              <w:t xml:space="preserve"> </w:t>
            </w:r>
            <w:r w:rsidRPr="004D4F12">
              <w:rPr>
                <w:b/>
                <w:bCs/>
                <w:spacing w:val="-3"/>
                <w:lang w:val="es-ES"/>
              </w:rPr>
              <w:t>las</w:t>
            </w:r>
            <w:r w:rsidR="007D17DD" w:rsidRPr="004D4F12">
              <w:rPr>
                <w:b/>
                <w:bCs/>
                <w:spacing w:val="-3"/>
                <w:lang w:val="es-ES"/>
              </w:rPr>
              <w:t xml:space="preserve"> </w:t>
            </w:r>
            <w:r w:rsidRPr="004D4F12">
              <w:rPr>
                <w:b/>
                <w:bCs/>
                <w:spacing w:val="-3"/>
                <w:lang w:val="es-ES"/>
              </w:rPr>
              <w:t>CPC,</w:t>
            </w:r>
            <w:r w:rsidR="007D17DD" w:rsidRPr="004D4F12">
              <w:rPr>
                <w:b/>
                <w:bCs/>
                <w:spacing w:val="-3"/>
                <w:lang w:val="es-ES"/>
              </w:rPr>
              <w:t xml:space="preserve"> </w:t>
            </w:r>
            <w:r w:rsidRPr="004D4F12">
              <w:rPr>
                <w:spacing w:val="-3"/>
                <w:lang w:val="es-ES"/>
              </w:rPr>
              <w:t>contra</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presentación</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una</w:t>
            </w:r>
            <w:r w:rsidR="007D17DD" w:rsidRPr="004D4F12">
              <w:rPr>
                <w:spacing w:val="-3"/>
                <w:lang w:val="es-ES"/>
              </w:rPr>
              <w:t xml:space="preserve"> </w:t>
            </w:r>
            <w:r w:rsidRPr="004D4F12">
              <w:rPr>
                <w:spacing w:val="-3"/>
                <w:lang w:val="es-ES"/>
              </w:rPr>
              <w:t>Garantía</w:t>
            </w:r>
            <w:r w:rsidR="007D17DD" w:rsidRPr="004D4F12">
              <w:rPr>
                <w:spacing w:val="-3"/>
                <w:lang w:val="es-ES"/>
              </w:rPr>
              <w:t xml:space="preserve"> </w:t>
            </w:r>
            <w:r w:rsidRPr="004D4F12">
              <w:rPr>
                <w:spacing w:val="-3"/>
                <w:lang w:val="es-ES"/>
              </w:rPr>
              <w:t>Bancaria</w:t>
            </w:r>
            <w:r w:rsidR="007D17DD" w:rsidRPr="004D4F12">
              <w:rPr>
                <w:spacing w:val="-3"/>
                <w:lang w:val="es-ES"/>
              </w:rPr>
              <w:t xml:space="preserve"> </w:t>
            </w:r>
            <w:r w:rsidRPr="004D4F12">
              <w:rPr>
                <w:spacing w:val="-3"/>
                <w:lang w:val="es-ES"/>
              </w:rPr>
              <w:t>Incondicional</w:t>
            </w:r>
            <w:r w:rsidR="007D17DD" w:rsidRPr="004D4F12">
              <w:rPr>
                <w:spacing w:val="-3"/>
                <w:lang w:val="es-ES"/>
              </w:rPr>
              <w:t xml:space="preserve"> </w:t>
            </w:r>
            <w:r w:rsidRPr="004D4F12">
              <w:rPr>
                <w:spacing w:val="-3"/>
                <w:lang w:val="es-ES"/>
              </w:rPr>
              <w:t>emitida</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forma</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un</w:t>
            </w:r>
            <w:r w:rsidR="007D17DD" w:rsidRPr="004D4F12">
              <w:rPr>
                <w:spacing w:val="-3"/>
                <w:lang w:val="es-ES"/>
              </w:rPr>
              <w:t xml:space="preserve"> </w:t>
            </w:r>
            <w:r w:rsidRPr="004D4F12">
              <w:rPr>
                <w:spacing w:val="-3"/>
                <w:lang w:val="es-ES"/>
              </w:rPr>
              <w:t>banco</w:t>
            </w:r>
            <w:r w:rsidR="007D17DD" w:rsidRPr="004D4F12">
              <w:rPr>
                <w:spacing w:val="-3"/>
                <w:lang w:val="es-ES"/>
              </w:rPr>
              <w:t xml:space="preserve"> </w:t>
            </w:r>
            <w:r w:rsidRPr="004D4F12">
              <w:rPr>
                <w:spacing w:val="-3"/>
                <w:lang w:val="es-ES"/>
              </w:rPr>
              <w:t>aceptables</w:t>
            </w:r>
            <w:r w:rsidR="007D17DD" w:rsidRPr="004D4F12">
              <w:rPr>
                <w:spacing w:val="-3"/>
                <w:lang w:val="es-ES"/>
              </w:rPr>
              <w:t xml:space="preserve"> </w:t>
            </w:r>
            <w:r w:rsidRPr="004D4F12">
              <w:rPr>
                <w:spacing w:val="-3"/>
                <w:lang w:val="es-ES"/>
              </w:rPr>
              <w:t>para</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Contratante</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mismos</w:t>
            </w:r>
            <w:r w:rsidR="007D17DD" w:rsidRPr="004D4F12">
              <w:rPr>
                <w:spacing w:val="-3"/>
                <w:lang w:val="es-ES"/>
              </w:rPr>
              <w:t xml:space="preserve"> </w:t>
            </w:r>
            <w:r w:rsidRPr="004D4F12">
              <w:rPr>
                <w:spacing w:val="-3"/>
                <w:lang w:val="es-ES"/>
              </w:rPr>
              <w:t>montos</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monedas</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anticipo.</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garantía</w:t>
            </w:r>
            <w:r w:rsidR="007D17DD" w:rsidRPr="004D4F12">
              <w:rPr>
                <w:spacing w:val="-3"/>
                <w:lang w:val="es-ES"/>
              </w:rPr>
              <w:t xml:space="preserve"> </w:t>
            </w:r>
            <w:r w:rsidRPr="004D4F12">
              <w:rPr>
                <w:spacing w:val="-3"/>
                <w:lang w:val="es-ES"/>
              </w:rPr>
              <w:t>deberá</w:t>
            </w:r>
            <w:r w:rsidR="007D17DD" w:rsidRPr="004D4F12">
              <w:rPr>
                <w:spacing w:val="-3"/>
                <w:lang w:val="es-ES"/>
              </w:rPr>
              <w:t xml:space="preserve"> </w:t>
            </w:r>
            <w:r w:rsidRPr="004D4F12">
              <w:rPr>
                <w:spacing w:val="-3"/>
                <w:lang w:val="es-ES"/>
              </w:rPr>
              <w:t>permanecer</w:t>
            </w:r>
            <w:r w:rsidR="007D17DD" w:rsidRPr="004D4F12">
              <w:rPr>
                <w:spacing w:val="-3"/>
                <w:lang w:val="es-ES"/>
              </w:rPr>
              <w:t xml:space="preserve"> </w:t>
            </w:r>
            <w:r w:rsidRPr="004D4F12">
              <w:rPr>
                <w:spacing w:val="-3"/>
                <w:lang w:val="es-ES"/>
              </w:rPr>
              <w:t>vigente</w:t>
            </w:r>
            <w:r w:rsidR="007D17DD" w:rsidRPr="004D4F12">
              <w:rPr>
                <w:spacing w:val="-3"/>
                <w:lang w:val="es-ES"/>
              </w:rPr>
              <w:t xml:space="preserve"> </w:t>
            </w:r>
            <w:r w:rsidRPr="004D4F12">
              <w:rPr>
                <w:spacing w:val="-3"/>
                <w:lang w:val="es-ES"/>
              </w:rPr>
              <w:t>hasta</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anticipo</w:t>
            </w:r>
            <w:r w:rsidR="007D17DD" w:rsidRPr="004D4F12">
              <w:rPr>
                <w:spacing w:val="-3"/>
                <w:lang w:val="es-ES"/>
              </w:rPr>
              <w:t xml:space="preserve"> </w:t>
            </w:r>
            <w:r w:rsidRPr="004D4F12">
              <w:rPr>
                <w:spacing w:val="-3"/>
                <w:lang w:val="es-ES"/>
              </w:rPr>
              <w:t>pagado</w:t>
            </w:r>
            <w:r w:rsidR="007D17DD" w:rsidRPr="004D4F12">
              <w:rPr>
                <w:spacing w:val="-3"/>
                <w:lang w:val="es-ES"/>
              </w:rPr>
              <w:t xml:space="preserve"> </w:t>
            </w:r>
            <w:r w:rsidRPr="004D4F12">
              <w:rPr>
                <w:spacing w:val="-3"/>
                <w:lang w:val="es-ES"/>
              </w:rPr>
              <w:t>haya</w:t>
            </w:r>
            <w:r w:rsidR="007D17DD" w:rsidRPr="004D4F12">
              <w:rPr>
                <w:spacing w:val="-3"/>
                <w:lang w:val="es-ES"/>
              </w:rPr>
              <w:t xml:space="preserve"> </w:t>
            </w:r>
            <w:r w:rsidRPr="004D4F12">
              <w:rPr>
                <w:spacing w:val="-3"/>
                <w:lang w:val="es-ES"/>
              </w:rPr>
              <w:t>sido</w:t>
            </w:r>
            <w:r w:rsidR="007D17DD" w:rsidRPr="004D4F12">
              <w:rPr>
                <w:spacing w:val="-3"/>
                <w:lang w:val="es-ES"/>
              </w:rPr>
              <w:t xml:space="preserve"> </w:t>
            </w:r>
            <w:r w:rsidRPr="004D4F12">
              <w:rPr>
                <w:spacing w:val="-3"/>
                <w:lang w:val="es-ES"/>
              </w:rPr>
              <w:t>reembolsado,</w:t>
            </w:r>
            <w:r w:rsidR="007D17DD" w:rsidRPr="004D4F12">
              <w:rPr>
                <w:spacing w:val="-3"/>
                <w:lang w:val="es-ES"/>
              </w:rPr>
              <w:t xml:space="preserve"> </w:t>
            </w:r>
            <w:r w:rsidRPr="004D4F12">
              <w:rPr>
                <w:spacing w:val="-3"/>
                <w:lang w:val="es-ES"/>
              </w:rPr>
              <w:t>pero</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monto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garantía</w:t>
            </w:r>
            <w:r w:rsidR="007D17DD" w:rsidRPr="004D4F12">
              <w:rPr>
                <w:spacing w:val="-3"/>
                <w:lang w:val="es-ES"/>
              </w:rPr>
              <w:t xml:space="preserve"> </w:t>
            </w:r>
            <w:r w:rsidRPr="004D4F12">
              <w:rPr>
                <w:spacing w:val="-3"/>
                <w:lang w:val="es-ES"/>
              </w:rPr>
              <w:t>será</w:t>
            </w:r>
            <w:r w:rsidR="007D17DD" w:rsidRPr="004D4F12">
              <w:rPr>
                <w:spacing w:val="-3"/>
                <w:lang w:val="es-ES"/>
              </w:rPr>
              <w:t xml:space="preserve"> </w:t>
            </w:r>
            <w:r w:rsidRPr="004D4F12">
              <w:rPr>
                <w:spacing w:val="-3"/>
                <w:lang w:val="es-ES"/>
              </w:rPr>
              <w:t>reducido</w:t>
            </w:r>
            <w:r w:rsidR="007D17DD" w:rsidRPr="004D4F12">
              <w:rPr>
                <w:spacing w:val="-3"/>
                <w:lang w:val="es-ES"/>
              </w:rPr>
              <w:t xml:space="preserve"> </w:t>
            </w:r>
            <w:r w:rsidRPr="004D4F12">
              <w:rPr>
                <w:spacing w:val="-3"/>
                <w:lang w:val="es-ES"/>
              </w:rPr>
              <w:t>progresivamente</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montos</w:t>
            </w:r>
            <w:r w:rsidR="007D17DD" w:rsidRPr="004D4F12">
              <w:rPr>
                <w:spacing w:val="-3"/>
                <w:lang w:val="es-ES"/>
              </w:rPr>
              <w:t xml:space="preserve"> </w:t>
            </w:r>
            <w:r w:rsidRPr="004D4F12">
              <w:rPr>
                <w:spacing w:val="-3"/>
                <w:lang w:val="es-ES"/>
              </w:rPr>
              <w:t>reembolsados</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anticipo</w:t>
            </w:r>
            <w:r w:rsidR="007D17DD" w:rsidRPr="004D4F12">
              <w:rPr>
                <w:spacing w:val="-3"/>
                <w:lang w:val="es-ES"/>
              </w:rPr>
              <w:t xml:space="preserve"> </w:t>
            </w:r>
            <w:r w:rsidRPr="004D4F12">
              <w:rPr>
                <w:spacing w:val="-3"/>
                <w:lang w:val="es-ES"/>
              </w:rPr>
              <w:t>no</w:t>
            </w:r>
            <w:r w:rsidR="007D17DD" w:rsidRPr="004D4F12">
              <w:rPr>
                <w:spacing w:val="-3"/>
                <w:lang w:val="es-ES"/>
              </w:rPr>
              <w:t xml:space="preserve"> </w:t>
            </w:r>
            <w:r w:rsidRPr="004D4F12">
              <w:rPr>
                <w:spacing w:val="-3"/>
                <w:lang w:val="es-ES"/>
              </w:rPr>
              <w:t>devengará</w:t>
            </w:r>
            <w:r w:rsidR="007D17DD" w:rsidRPr="004D4F12">
              <w:rPr>
                <w:spacing w:val="-3"/>
                <w:lang w:val="es-ES"/>
              </w:rPr>
              <w:t xml:space="preserve"> </w:t>
            </w:r>
            <w:r w:rsidRPr="004D4F12">
              <w:rPr>
                <w:spacing w:val="-3"/>
                <w:lang w:val="es-ES"/>
              </w:rPr>
              <w:t>intereses.</w:t>
            </w:r>
          </w:p>
          <w:p w14:paraId="74BA0A48" w14:textId="6A84B34B" w:rsidR="001377B0" w:rsidRPr="004D4F12" w:rsidRDefault="001377B0" w:rsidP="003F79AA">
            <w:pPr>
              <w:suppressAutoHyphens/>
              <w:spacing w:after="200"/>
              <w:ind w:left="612" w:hanging="612"/>
              <w:jc w:val="both"/>
              <w:rPr>
                <w:spacing w:val="-3"/>
                <w:lang w:val="es-ES"/>
              </w:rPr>
            </w:pPr>
            <w:r w:rsidRPr="004D4F12">
              <w:rPr>
                <w:spacing w:val="-3"/>
                <w:lang w:val="es-ES"/>
              </w:rPr>
              <w:t>51.2</w:t>
            </w:r>
            <w:r w:rsidRPr="004D4F12">
              <w:rPr>
                <w:spacing w:val="-3"/>
                <w:lang w:val="es-ES"/>
              </w:rPr>
              <w:tab/>
              <w:t>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deberá</w:t>
            </w:r>
            <w:r w:rsidR="007D17DD" w:rsidRPr="004D4F12">
              <w:rPr>
                <w:spacing w:val="-3"/>
                <w:lang w:val="es-ES"/>
              </w:rPr>
              <w:t xml:space="preserve"> </w:t>
            </w:r>
            <w:r w:rsidRPr="004D4F12">
              <w:rPr>
                <w:spacing w:val="-3"/>
                <w:lang w:val="es-ES"/>
              </w:rPr>
              <w:t>usar</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anticipo</w:t>
            </w:r>
            <w:r w:rsidR="007D17DD" w:rsidRPr="004D4F12">
              <w:rPr>
                <w:spacing w:val="-3"/>
                <w:lang w:val="es-ES"/>
              </w:rPr>
              <w:t xml:space="preserve"> </w:t>
            </w:r>
            <w:r w:rsidRPr="004D4F12">
              <w:rPr>
                <w:spacing w:val="-3"/>
                <w:lang w:val="es-ES"/>
              </w:rPr>
              <w:t>únicamente</w:t>
            </w:r>
            <w:r w:rsidR="007D17DD" w:rsidRPr="004D4F12">
              <w:rPr>
                <w:spacing w:val="-3"/>
                <w:lang w:val="es-ES"/>
              </w:rPr>
              <w:t xml:space="preserve"> </w:t>
            </w:r>
            <w:r w:rsidRPr="004D4F12">
              <w:rPr>
                <w:spacing w:val="-3"/>
                <w:lang w:val="es-ES"/>
              </w:rPr>
              <w:t>para</w:t>
            </w:r>
            <w:r w:rsidR="007D17DD" w:rsidRPr="004D4F12">
              <w:rPr>
                <w:spacing w:val="-3"/>
                <w:lang w:val="es-ES"/>
              </w:rPr>
              <w:t xml:space="preserve"> </w:t>
            </w:r>
            <w:r w:rsidRPr="004D4F12">
              <w:rPr>
                <w:spacing w:val="-3"/>
                <w:lang w:val="es-ES"/>
              </w:rPr>
              <w:t>pagar</w:t>
            </w:r>
            <w:r w:rsidR="007D17DD" w:rsidRPr="004D4F12">
              <w:rPr>
                <w:spacing w:val="-3"/>
                <w:lang w:val="es-ES"/>
              </w:rPr>
              <w:t xml:space="preserve"> </w:t>
            </w:r>
            <w:r w:rsidRPr="004D4F12">
              <w:rPr>
                <w:spacing w:val="-3"/>
                <w:lang w:val="es-ES"/>
              </w:rPr>
              <w:t>equipos,</w:t>
            </w:r>
            <w:r w:rsidR="007D17DD" w:rsidRPr="004D4F12">
              <w:rPr>
                <w:spacing w:val="-3"/>
                <w:lang w:val="es-ES"/>
              </w:rPr>
              <w:t xml:space="preserve"> </w:t>
            </w:r>
            <w:r w:rsidRPr="004D4F12">
              <w:rPr>
                <w:spacing w:val="-3"/>
                <w:lang w:val="es-ES"/>
              </w:rPr>
              <w:t>planta,</w:t>
            </w:r>
            <w:r w:rsidR="007D17DD" w:rsidRPr="004D4F12">
              <w:rPr>
                <w:spacing w:val="-3"/>
                <w:lang w:val="es-ES"/>
              </w:rPr>
              <w:t xml:space="preserve"> </w:t>
            </w:r>
            <w:r w:rsidRPr="004D4F12">
              <w:rPr>
                <w:spacing w:val="-3"/>
                <w:lang w:val="es-ES"/>
              </w:rPr>
              <w:t>materiales</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gastos</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movilización</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requieran</w:t>
            </w:r>
            <w:r w:rsidR="007D17DD" w:rsidRPr="004D4F12">
              <w:rPr>
                <w:spacing w:val="-3"/>
                <w:lang w:val="es-ES"/>
              </w:rPr>
              <w:t xml:space="preserve"> </w:t>
            </w:r>
            <w:r w:rsidRPr="004D4F12">
              <w:rPr>
                <w:spacing w:val="-3"/>
                <w:lang w:val="es-ES"/>
              </w:rPr>
              <w:t>específicamente</w:t>
            </w:r>
            <w:r w:rsidR="007D17DD" w:rsidRPr="004D4F12">
              <w:rPr>
                <w:spacing w:val="-3"/>
                <w:lang w:val="es-ES"/>
              </w:rPr>
              <w:t xml:space="preserve"> </w:t>
            </w:r>
            <w:r w:rsidRPr="004D4F12">
              <w:rPr>
                <w:spacing w:val="-3"/>
                <w:lang w:val="es-ES"/>
              </w:rPr>
              <w:t>para</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ejecución</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Contrato.</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deberá</w:t>
            </w:r>
            <w:r w:rsidR="007D17DD" w:rsidRPr="004D4F12">
              <w:rPr>
                <w:spacing w:val="-3"/>
                <w:lang w:val="es-ES"/>
              </w:rPr>
              <w:t xml:space="preserve"> </w:t>
            </w:r>
            <w:r w:rsidRPr="004D4F12">
              <w:rPr>
                <w:spacing w:val="-3"/>
                <w:lang w:val="es-ES"/>
              </w:rPr>
              <w:t>demostrar</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ha</w:t>
            </w:r>
            <w:r w:rsidR="007D17DD" w:rsidRPr="004D4F12">
              <w:rPr>
                <w:spacing w:val="-3"/>
                <w:lang w:val="es-ES"/>
              </w:rPr>
              <w:t xml:space="preserve"> </w:t>
            </w:r>
            <w:r w:rsidRPr="004D4F12">
              <w:rPr>
                <w:spacing w:val="-3"/>
                <w:lang w:val="es-ES"/>
              </w:rPr>
              <w:t>utilizado</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anticipo</w:t>
            </w:r>
            <w:r w:rsidR="007D17DD" w:rsidRPr="004D4F12">
              <w:rPr>
                <w:spacing w:val="-3"/>
                <w:lang w:val="es-ES"/>
              </w:rPr>
              <w:t xml:space="preserve"> </w:t>
            </w:r>
            <w:r w:rsidRPr="004D4F12">
              <w:rPr>
                <w:spacing w:val="-3"/>
                <w:lang w:val="es-ES"/>
              </w:rPr>
              <w:t>para</w:t>
            </w:r>
            <w:r w:rsidR="007D17DD" w:rsidRPr="004D4F12">
              <w:rPr>
                <w:spacing w:val="-3"/>
                <w:lang w:val="es-ES"/>
              </w:rPr>
              <w:t xml:space="preserve"> </w:t>
            </w:r>
            <w:r w:rsidRPr="004D4F12">
              <w:rPr>
                <w:spacing w:val="-3"/>
                <w:lang w:val="es-ES"/>
              </w:rPr>
              <w:t>tales</w:t>
            </w:r>
            <w:r w:rsidR="007D17DD" w:rsidRPr="004D4F12">
              <w:rPr>
                <w:spacing w:val="-3"/>
                <w:lang w:val="es-ES"/>
              </w:rPr>
              <w:t xml:space="preserve"> </w:t>
            </w:r>
            <w:r w:rsidRPr="004D4F12">
              <w:rPr>
                <w:spacing w:val="-3"/>
                <w:lang w:val="es-ES"/>
              </w:rPr>
              <w:t>fines</w:t>
            </w:r>
            <w:r w:rsidR="007D17DD" w:rsidRPr="004D4F12">
              <w:rPr>
                <w:spacing w:val="-3"/>
                <w:lang w:val="es-ES"/>
              </w:rPr>
              <w:t xml:space="preserve"> </w:t>
            </w:r>
            <w:r w:rsidRPr="004D4F12">
              <w:rPr>
                <w:spacing w:val="-3"/>
                <w:lang w:val="es-ES"/>
              </w:rPr>
              <w:t>mediante</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presentación</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copias</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facturas</w:t>
            </w:r>
            <w:r w:rsidR="007D17DD" w:rsidRPr="004D4F12">
              <w:rPr>
                <w:spacing w:val="-3"/>
                <w:lang w:val="es-ES"/>
              </w:rPr>
              <w:t xml:space="preserve"> </w:t>
            </w:r>
            <w:r w:rsidRPr="004D4F12">
              <w:rPr>
                <w:spacing w:val="-3"/>
                <w:lang w:val="es-ES"/>
              </w:rPr>
              <w:t>u</w:t>
            </w:r>
            <w:r w:rsidR="007D17DD" w:rsidRPr="004D4F12">
              <w:rPr>
                <w:spacing w:val="-3"/>
                <w:lang w:val="es-ES"/>
              </w:rPr>
              <w:t xml:space="preserve"> </w:t>
            </w:r>
            <w:r w:rsidRPr="004D4F12">
              <w:rPr>
                <w:spacing w:val="-3"/>
                <w:lang w:val="es-ES"/>
              </w:rPr>
              <w:t>otros</w:t>
            </w:r>
            <w:r w:rsidR="007D17DD" w:rsidRPr="004D4F12">
              <w:rPr>
                <w:spacing w:val="-3"/>
                <w:lang w:val="es-ES"/>
              </w:rPr>
              <w:t xml:space="preserve"> </w:t>
            </w:r>
            <w:r w:rsidRPr="004D4F12">
              <w:rPr>
                <w:spacing w:val="-3"/>
                <w:lang w:val="es-ES"/>
              </w:rPr>
              <w:t>documentos</w:t>
            </w:r>
            <w:r w:rsidR="007D17DD" w:rsidRPr="004D4F12">
              <w:rPr>
                <w:spacing w:val="-3"/>
                <w:lang w:val="es-ES"/>
              </w:rPr>
              <w:t xml:space="preserve"> </w:t>
            </w:r>
            <w:r w:rsidRPr="004D4F12">
              <w:rPr>
                <w:spacing w:val="-3"/>
                <w:lang w:val="es-ES"/>
              </w:rPr>
              <w:t>al</w:t>
            </w:r>
            <w:r w:rsidR="007D17DD" w:rsidRPr="004D4F12">
              <w:rPr>
                <w:spacing w:val="-3"/>
                <w:lang w:val="es-ES"/>
              </w:rPr>
              <w:t xml:space="preserve"> </w:t>
            </w:r>
            <w:r w:rsidR="00F451E9" w:rsidRPr="004D4F12">
              <w:rPr>
                <w:spacing w:val="-3"/>
                <w:lang w:val="es-ES"/>
              </w:rPr>
              <w:t>Gerente de Proyecto</w:t>
            </w:r>
            <w:r w:rsidRPr="004D4F12">
              <w:rPr>
                <w:spacing w:val="-3"/>
                <w:lang w:val="es-ES"/>
              </w:rPr>
              <w:t>.</w:t>
            </w:r>
          </w:p>
          <w:p w14:paraId="20296697" w14:textId="6C8E10A7" w:rsidR="001377B0" w:rsidRPr="004D4F12" w:rsidRDefault="001377B0" w:rsidP="003F79AA">
            <w:pPr>
              <w:suppressAutoHyphens/>
              <w:spacing w:after="200"/>
              <w:ind w:left="612" w:hanging="612"/>
              <w:jc w:val="both"/>
              <w:rPr>
                <w:spacing w:val="-3"/>
                <w:lang w:val="es-ES"/>
              </w:rPr>
            </w:pPr>
            <w:r w:rsidRPr="004D4F12">
              <w:rPr>
                <w:spacing w:val="-3"/>
                <w:lang w:val="es-ES"/>
              </w:rPr>
              <w:t>51.3</w:t>
            </w:r>
            <w:r w:rsidRPr="004D4F12">
              <w:rPr>
                <w:spacing w:val="-3"/>
                <w:lang w:val="es-ES"/>
              </w:rPr>
              <w:tab/>
              <w:t>El</w:t>
            </w:r>
            <w:r w:rsidR="007D17DD" w:rsidRPr="004D4F12">
              <w:rPr>
                <w:spacing w:val="-3"/>
                <w:lang w:val="es-ES"/>
              </w:rPr>
              <w:t xml:space="preserve"> </w:t>
            </w:r>
            <w:r w:rsidRPr="004D4F12">
              <w:rPr>
                <w:spacing w:val="-3"/>
                <w:lang w:val="es-ES"/>
              </w:rPr>
              <w:t>anticipo</w:t>
            </w:r>
            <w:r w:rsidR="007D17DD" w:rsidRPr="004D4F12">
              <w:rPr>
                <w:spacing w:val="-3"/>
                <w:lang w:val="es-ES"/>
              </w:rPr>
              <w:t xml:space="preserve"> </w:t>
            </w:r>
            <w:r w:rsidRPr="004D4F12">
              <w:rPr>
                <w:spacing w:val="-3"/>
                <w:lang w:val="es-ES"/>
              </w:rPr>
              <w:t>será</w:t>
            </w:r>
            <w:r w:rsidR="007D17DD" w:rsidRPr="004D4F12">
              <w:rPr>
                <w:spacing w:val="-3"/>
                <w:lang w:val="es-ES"/>
              </w:rPr>
              <w:t xml:space="preserve"> </w:t>
            </w:r>
            <w:r w:rsidRPr="004D4F12">
              <w:rPr>
                <w:spacing w:val="-3"/>
                <w:lang w:val="es-ES"/>
              </w:rPr>
              <w:t>reembolsado</w:t>
            </w:r>
            <w:r w:rsidR="007D17DD" w:rsidRPr="004D4F12">
              <w:rPr>
                <w:spacing w:val="-3"/>
                <w:lang w:val="es-ES"/>
              </w:rPr>
              <w:t xml:space="preserve"> </w:t>
            </w:r>
            <w:r w:rsidRPr="004D4F12">
              <w:rPr>
                <w:spacing w:val="-3"/>
                <w:lang w:val="es-ES"/>
              </w:rPr>
              <w:t>mediante</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deducción</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montos</w:t>
            </w:r>
            <w:r w:rsidR="007D17DD" w:rsidRPr="004D4F12">
              <w:rPr>
                <w:spacing w:val="-3"/>
                <w:lang w:val="es-ES"/>
              </w:rPr>
              <w:t xml:space="preserve"> </w:t>
            </w:r>
            <w:r w:rsidRPr="004D4F12">
              <w:rPr>
                <w:spacing w:val="-3"/>
                <w:lang w:val="es-ES"/>
              </w:rPr>
              <w:t>proporcionales</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pagos</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adeuden</w:t>
            </w:r>
            <w:r w:rsidR="007D17DD" w:rsidRPr="004D4F12">
              <w:rPr>
                <w:spacing w:val="-3"/>
                <w:lang w:val="es-ES"/>
              </w:rPr>
              <w:t xml:space="preserve"> </w:t>
            </w:r>
            <w:r w:rsidRPr="004D4F12">
              <w:rPr>
                <w:spacing w:val="-3"/>
                <w:lang w:val="es-ES"/>
              </w:rPr>
              <w:t>al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conformidad</w:t>
            </w:r>
            <w:r w:rsidR="007D17DD" w:rsidRPr="004D4F12">
              <w:rPr>
                <w:spacing w:val="-3"/>
                <w:lang w:val="es-ES"/>
              </w:rPr>
              <w:t xml:space="preserve"> </w:t>
            </w:r>
            <w:r w:rsidRPr="004D4F12">
              <w:rPr>
                <w:spacing w:val="-3"/>
                <w:lang w:val="es-ES"/>
              </w:rPr>
              <w:t>con</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valoración</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porcentaje</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Obras</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haya</w:t>
            </w:r>
            <w:r w:rsidR="007D17DD" w:rsidRPr="004D4F12">
              <w:rPr>
                <w:spacing w:val="-3"/>
                <w:lang w:val="es-ES"/>
              </w:rPr>
              <w:t xml:space="preserve"> </w:t>
            </w:r>
            <w:r w:rsidRPr="004D4F12">
              <w:rPr>
                <w:spacing w:val="-3"/>
                <w:lang w:val="es-ES"/>
              </w:rPr>
              <w:t>sido</w:t>
            </w:r>
            <w:r w:rsidR="007D17DD" w:rsidRPr="004D4F12">
              <w:rPr>
                <w:spacing w:val="-3"/>
                <w:lang w:val="es-ES"/>
              </w:rPr>
              <w:t xml:space="preserve"> </w:t>
            </w:r>
            <w:r w:rsidRPr="004D4F12">
              <w:rPr>
                <w:spacing w:val="-3"/>
                <w:lang w:val="es-ES"/>
              </w:rPr>
              <w:t>terminado.</w:t>
            </w:r>
            <w:r w:rsidR="007D17DD" w:rsidRPr="004D4F12">
              <w:rPr>
                <w:spacing w:val="-3"/>
                <w:lang w:val="es-ES"/>
              </w:rPr>
              <w:t xml:space="preserve"> </w:t>
            </w:r>
            <w:r w:rsidRPr="004D4F12">
              <w:rPr>
                <w:spacing w:val="-3"/>
                <w:lang w:val="es-ES"/>
              </w:rPr>
              <w:t>No</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tomarán</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cuenta</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anticipo</w:t>
            </w:r>
            <w:r w:rsidR="007D17DD" w:rsidRPr="004D4F12">
              <w:rPr>
                <w:spacing w:val="-3"/>
                <w:lang w:val="es-ES"/>
              </w:rPr>
              <w:t xml:space="preserve"> </w:t>
            </w:r>
            <w:r w:rsidRPr="004D4F12">
              <w:rPr>
                <w:spacing w:val="-3"/>
                <w:lang w:val="es-ES"/>
              </w:rPr>
              <w:t>ni</w:t>
            </w:r>
            <w:r w:rsidR="007D17DD" w:rsidRPr="004D4F12">
              <w:rPr>
                <w:spacing w:val="-3"/>
                <w:lang w:val="es-ES"/>
              </w:rPr>
              <w:t xml:space="preserve"> </w:t>
            </w:r>
            <w:r w:rsidRPr="004D4F12">
              <w:rPr>
                <w:spacing w:val="-3"/>
                <w:lang w:val="es-ES"/>
              </w:rPr>
              <w:t>sus</w:t>
            </w:r>
            <w:r w:rsidR="007D17DD" w:rsidRPr="004D4F12">
              <w:rPr>
                <w:spacing w:val="-3"/>
                <w:lang w:val="es-ES"/>
              </w:rPr>
              <w:t xml:space="preserve"> </w:t>
            </w:r>
            <w:r w:rsidRPr="004D4F12">
              <w:rPr>
                <w:spacing w:val="-3"/>
                <w:lang w:val="es-ES"/>
              </w:rPr>
              <w:t>reembolsos</w:t>
            </w:r>
            <w:r w:rsidR="007D17DD" w:rsidRPr="004D4F12">
              <w:rPr>
                <w:spacing w:val="-3"/>
                <w:lang w:val="es-ES"/>
              </w:rPr>
              <w:t xml:space="preserve"> </w:t>
            </w:r>
            <w:r w:rsidRPr="004D4F12">
              <w:rPr>
                <w:spacing w:val="-3"/>
                <w:lang w:val="es-ES"/>
              </w:rPr>
              <w:t>para</w:t>
            </w:r>
            <w:r w:rsidR="007D17DD" w:rsidRPr="004D4F12">
              <w:rPr>
                <w:spacing w:val="-3"/>
                <w:lang w:val="es-ES"/>
              </w:rPr>
              <w:t xml:space="preserve"> </w:t>
            </w:r>
            <w:r w:rsidRPr="004D4F12">
              <w:rPr>
                <w:spacing w:val="-3"/>
                <w:lang w:val="es-ES"/>
              </w:rPr>
              <w:t>determinar</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valoración</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trabajos</w:t>
            </w:r>
            <w:r w:rsidR="007D17DD" w:rsidRPr="004D4F12">
              <w:rPr>
                <w:spacing w:val="-3"/>
                <w:lang w:val="es-ES"/>
              </w:rPr>
              <w:t xml:space="preserve"> </w:t>
            </w:r>
            <w:r w:rsidRPr="004D4F12">
              <w:rPr>
                <w:spacing w:val="-3"/>
                <w:lang w:val="es-ES"/>
              </w:rPr>
              <w:t>realizados,</w:t>
            </w:r>
            <w:r w:rsidR="007D17DD" w:rsidRPr="004D4F12">
              <w:rPr>
                <w:spacing w:val="-3"/>
                <w:lang w:val="es-ES"/>
              </w:rPr>
              <w:t xml:space="preserve"> </w:t>
            </w:r>
            <w:r w:rsidRPr="004D4F12">
              <w:rPr>
                <w:spacing w:val="-3"/>
                <w:lang w:val="es-ES"/>
              </w:rPr>
              <w:t>Variaciones,</w:t>
            </w:r>
            <w:r w:rsidR="007D17DD" w:rsidRPr="004D4F12">
              <w:rPr>
                <w:spacing w:val="-3"/>
                <w:lang w:val="es-ES"/>
              </w:rPr>
              <w:t xml:space="preserve"> </w:t>
            </w:r>
            <w:r w:rsidRPr="004D4F12">
              <w:rPr>
                <w:spacing w:val="-3"/>
                <w:lang w:val="es-ES"/>
              </w:rPr>
              <w:t>ajuste</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precios,</w:t>
            </w:r>
            <w:r w:rsidR="007D17DD" w:rsidRPr="004D4F12">
              <w:rPr>
                <w:spacing w:val="-3"/>
                <w:lang w:val="es-ES"/>
              </w:rPr>
              <w:t xml:space="preserve"> </w:t>
            </w:r>
            <w:r w:rsidRPr="004D4F12">
              <w:rPr>
                <w:spacing w:val="-3"/>
                <w:lang w:val="es-ES"/>
              </w:rPr>
              <w:t>eventos</w:t>
            </w:r>
            <w:r w:rsidR="007D17DD" w:rsidRPr="004D4F12">
              <w:rPr>
                <w:spacing w:val="-3"/>
                <w:lang w:val="es-ES"/>
              </w:rPr>
              <w:t xml:space="preserve"> </w:t>
            </w:r>
            <w:r w:rsidRPr="004D4F12">
              <w:rPr>
                <w:spacing w:val="-3"/>
                <w:lang w:val="es-ES"/>
              </w:rPr>
              <w:t>compensables,</w:t>
            </w:r>
            <w:r w:rsidR="007D17DD" w:rsidRPr="004D4F12">
              <w:rPr>
                <w:spacing w:val="-3"/>
                <w:lang w:val="es-ES"/>
              </w:rPr>
              <w:t xml:space="preserve"> </w:t>
            </w:r>
            <w:r w:rsidRPr="004D4F12">
              <w:rPr>
                <w:spacing w:val="-3"/>
                <w:lang w:val="es-ES"/>
              </w:rPr>
              <w:t>bonificaciones,</w:t>
            </w:r>
            <w:r w:rsidR="007D17DD" w:rsidRPr="004D4F12">
              <w:rPr>
                <w:spacing w:val="-3"/>
                <w:lang w:val="es-ES"/>
              </w:rPr>
              <w:t xml:space="preserve"> </w:t>
            </w:r>
            <w:r w:rsidRPr="004D4F12">
              <w:rPr>
                <w:spacing w:val="-3"/>
                <w:lang w:val="es-ES"/>
              </w:rPr>
              <w:t>o</w:t>
            </w:r>
            <w:r w:rsidR="007D17DD" w:rsidRPr="004D4F12">
              <w:rPr>
                <w:spacing w:val="-3"/>
                <w:lang w:val="es-ES"/>
              </w:rPr>
              <w:t xml:space="preserve"> </w:t>
            </w:r>
            <w:r w:rsidRPr="004D4F12">
              <w:rPr>
                <w:spacing w:val="-3"/>
                <w:lang w:val="es-ES"/>
              </w:rPr>
              <w:t>liquidación</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daños</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perjuicios.</w:t>
            </w:r>
          </w:p>
        </w:tc>
      </w:tr>
      <w:tr w:rsidR="001377B0" w:rsidRPr="004D4F12" w14:paraId="6E7C628A" w14:textId="77777777" w:rsidTr="2B5E3ACD">
        <w:trPr>
          <w:gridAfter w:val="2"/>
          <w:wAfter w:w="1010" w:type="dxa"/>
        </w:trPr>
        <w:tc>
          <w:tcPr>
            <w:tcW w:w="2177" w:type="dxa"/>
          </w:tcPr>
          <w:p w14:paraId="24D67345" w14:textId="7937DAEC" w:rsidR="001377B0" w:rsidRPr="004D4F12" w:rsidRDefault="001377B0" w:rsidP="003F79AA">
            <w:pPr>
              <w:pStyle w:val="SectionVHeading3"/>
              <w:rPr>
                <w:lang w:val="es-ES"/>
              </w:rPr>
            </w:pPr>
            <w:bookmarkStart w:id="192" w:name="_Toc399832293"/>
            <w:r w:rsidRPr="004D4F12">
              <w:rPr>
                <w:lang w:val="es-ES"/>
              </w:rPr>
              <w:t>52.</w:t>
            </w:r>
            <w:r w:rsidRPr="004D4F12">
              <w:rPr>
                <w:lang w:val="es-ES"/>
              </w:rPr>
              <w:tab/>
              <w:t>Garantías</w:t>
            </w:r>
            <w:bookmarkEnd w:id="192"/>
          </w:p>
        </w:tc>
        <w:tc>
          <w:tcPr>
            <w:tcW w:w="6470" w:type="dxa"/>
            <w:gridSpan w:val="2"/>
          </w:tcPr>
          <w:p w14:paraId="5210EDB7" w14:textId="29B3E168" w:rsidR="001377B0" w:rsidRPr="004D4F12" w:rsidRDefault="001377B0" w:rsidP="005D07DA">
            <w:pPr>
              <w:suppressAutoHyphens/>
              <w:spacing w:after="200"/>
              <w:ind w:left="612" w:hanging="612"/>
              <w:jc w:val="both"/>
              <w:rPr>
                <w:spacing w:val="-3"/>
                <w:lang w:val="es-ES"/>
              </w:rPr>
            </w:pPr>
            <w:r w:rsidRPr="004D4F12">
              <w:rPr>
                <w:spacing w:val="-3"/>
                <w:lang w:val="es-ES"/>
              </w:rPr>
              <w:t>52.1</w:t>
            </w:r>
            <w:r w:rsidRPr="004D4F12">
              <w:rPr>
                <w:spacing w:val="-3"/>
                <w:lang w:val="es-ES"/>
              </w:rPr>
              <w:tab/>
            </w:r>
            <w:r w:rsidR="00A03C2C" w:rsidRPr="004D4F12">
              <w:rPr>
                <w:spacing w:val="-3"/>
                <w:lang w:val="es-ES"/>
              </w:rPr>
              <w:t xml:space="preserve">El Contratista deberá proporcionar al Contratante la Garantía de Cumplimiento, y si así se </w:t>
            </w:r>
            <w:r w:rsidR="00A03C2C" w:rsidRPr="004D4F12">
              <w:rPr>
                <w:b/>
                <w:bCs/>
                <w:spacing w:val="-3"/>
                <w:lang w:val="es-ES"/>
              </w:rPr>
              <w:t>especifica en las CPC</w:t>
            </w:r>
            <w:r w:rsidR="00A03C2C" w:rsidRPr="004D4F12">
              <w:rPr>
                <w:spacing w:val="-3"/>
                <w:lang w:val="es-ES"/>
              </w:rPr>
              <w:t xml:space="preserve"> una Garantía de Cumplimiento ASSS, a más tardar en la fecha definida en la Carta de Aceptación y por el monto </w:t>
            </w:r>
            <w:r w:rsidR="00A03C2C" w:rsidRPr="004D4F12">
              <w:rPr>
                <w:b/>
                <w:bCs/>
                <w:spacing w:val="-3"/>
                <w:lang w:val="es-ES"/>
              </w:rPr>
              <w:t>estipulado en las CPC</w:t>
            </w:r>
            <w:r w:rsidR="00A03C2C" w:rsidRPr="004D4F12">
              <w:rPr>
                <w:spacing w:val="-3"/>
                <w:lang w:val="es-ES"/>
              </w:rPr>
              <w:t>, emitida por un banco o compañía afianzadora aceptables para el Contratante y expresada en los tipos y proporciones de monedas en que deba pagarse el Precio del Contrato. La validez de la Garantía de Cumplimiento excederá en veintiocho (28) días la fecha de emisión del Certificado de Terminación de las Obras en el caso de una garantía bancaria, y excederá en un año dicha fecha en el caso de una Fianza de Cumplimiento.</w:t>
            </w:r>
          </w:p>
        </w:tc>
      </w:tr>
      <w:tr w:rsidR="001377B0" w:rsidRPr="004D4F12" w14:paraId="44B5F919" w14:textId="77777777" w:rsidTr="2B5E3ACD">
        <w:trPr>
          <w:gridAfter w:val="1"/>
          <w:wAfter w:w="726" w:type="dxa"/>
        </w:trPr>
        <w:tc>
          <w:tcPr>
            <w:tcW w:w="2177" w:type="dxa"/>
          </w:tcPr>
          <w:p w14:paraId="34DD38E7" w14:textId="1A64127F" w:rsidR="001377B0" w:rsidRPr="004D4F12" w:rsidRDefault="001377B0" w:rsidP="003F79AA">
            <w:pPr>
              <w:pStyle w:val="SectionVHeading3"/>
              <w:rPr>
                <w:lang w:val="es-ES"/>
              </w:rPr>
            </w:pPr>
            <w:bookmarkStart w:id="193" w:name="_Toc399832294"/>
            <w:r w:rsidRPr="004D4F12">
              <w:rPr>
                <w:lang w:val="es-ES"/>
              </w:rPr>
              <w:t>53.</w:t>
            </w:r>
            <w:r w:rsidRPr="004D4F12">
              <w:rPr>
                <w:lang w:val="es-ES"/>
              </w:rPr>
              <w:tab/>
            </w:r>
            <w:bookmarkEnd w:id="193"/>
            <w:r w:rsidR="00DD2F75" w:rsidRPr="004D4F12">
              <w:rPr>
                <w:lang w:val="es-ES"/>
              </w:rPr>
              <w:t>Trabajos</w:t>
            </w:r>
            <w:r w:rsidR="007D17DD" w:rsidRPr="004D4F12">
              <w:rPr>
                <w:lang w:val="es-ES"/>
              </w:rPr>
              <w:t xml:space="preserve"> </w:t>
            </w:r>
            <w:r w:rsidR="00DD2F75" w:rsidRPr="004D4F12">
              <w:rPr>
                <w:lang w:val="es-ES"/>
              </w:rPr>
              <w:t>por</w:t>
            </w:r>
            <w:r w:rsidR="007D17DD" w:rsidRPr="004D4F12">
              <w:rPr>
                <w:lang w:val="es-ES"/>
              </w:rPr>
              <w:t xml:space="preserve"> </w:t>
            </w:r>
            <w:r w:rsidR="00DD2F75" w:rsidRPr="004D4F12">
              <w:rPr>
                <w:lang w:val="es-ES"/>
              </w:rPr>
              <w:t>Administración</w:t>
            </w:r>
          </w:p>
        </w:tc>
        <w:tc>
          <w:tcPr>
            <w:tcW w:w="6754" w:type="dxa"/>
            <w:gridSpan w:val="3"/>
          </w:tcPr>
          <w:p w14:paraId="25DCB7A2" w14:textId="2F2A314D" w:rsidR="001377B0" w:rsidRPr="004D4F12" w:rsidRDefault="001377B0" w:rsidP="003F79AA">
            <w:pPr>
              <w:suppressAutoHyphens/>
              <w:spacing w:after="200"/>
              <w:ind w:left="612" w:hanging="612"/>
              <w:jc w:val="both"/>
              <w:rPr>
                <w:spacing w:val="-3"/>
                <w:lang w:val="es-ES"/>
              </w:rPr>
            </w:pPr>
            <w:r w:rsidRPr="004D4F12">
              <w:rPr>
                <w:spacing w:val="-3"/>
                <w:lang w:val="es-ES"/>
              </w:rPr>
              <w:t>53.1</w:t>
            </w:r>
            <w:r w:rsidRPr="004D4F12">
              <w:rPr>
                <w:spacing w:val="-3"/>
                <w:lang w:val="es-ES"/>
              </w:rPr>
              <w:tab/>
              <w:t>Cuando</w:t>
            </w:r>
            <w:r w:rsidR="007D17DD" w:rsidRPr="004D4F12">
              <w:rPr>
                <w:spacing w:val="-3"/>
                <w:lang w:val="es-ES"/>
              </w:rPr>
              <w:t xml:space="preserve"> </w:t>
            </w:r>
            <w:r w:rsidRPr="004D4F12">
              <w:rPr>
                <w:spacing w:val="-3"/>
                <w:lang w:val="es-ES"/>
              </w:rPr>
              <w:t>corresponda,</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precios</w:t>
            </w:r>
            <w:r w:rsidR="007D17DD" w:rsidRPr="004D4F12">
              <w:rPr>
                <w:spacing w:val="-3"/>
                <w:lang w:val="es-ES"/>
              </w:rPr>
              <w:t xml:space="preserve"> </w:t>
            </w:r>
            <w:r w:rsidRPr="004D4F12">
              <w:rPr>
                <w:spacing w:val="-3"/>
                <w:lang w:val="es-ES"/>
              </w:rPr>
              <w:t>para</w:t>
            </w:r>
            <w:r w:rsidR="007D17DD" w:rsidRPr="004D4F12">
              <w:rPr>
                <w:spacing w:val="-3"/>
                <w:lang w:val="es-ES"/>
              </w:rPr>
              <w:t xml:space="preserve"> </w:t>
            </w:r>
            <w:r w:rsidR="00DD2F75" w:rsidRPr="004D4F12">
              <w:rPr>
                <w:spacing w:val="-3"/>
                <w:lang w:val="es-ES"/>
              </w:rPr>
              <w:t>Trabajos</w:t>
            </w:r>
            <w:r w:rsidR="007D17DD" w:rsidRPr="004D4F12">
              <w:rPr>
                <w:spacing w:val="-3"/>
                <w:lang w:val="es-ES"/>
              </w:rPr>
              <w:t xml:space="preserve"> </w:t>
            </w:r>
            <w:r w:rsidR="00DD2F75" w:rsidRPr="004D4F12">
              <w:rPr>
                <w:spacing w:val="-3"/>
                <w:lang w:val="es-ES"/>
              </w:rPr>
              <w:t>por</w:t>
            </w:r>
            <w:r w:rsidR="007D17DD" w:rsidRPr="004D4F12">
              <w:rPr>
                <w:spacing w:val="-3"/>
                <w:lang w:val="es-ES"/>
              </w:rPr>
              <w:t xml:space="preserve"> </w:t>
            </w:r>
            <w:r w:rsidR="00DD2F75" w:rsidRPr="004D4F12">
              <w:rPr>
                <w:spacing w:val="-3"/>
                <w:lang w:val="es-ES"/>
              </w:rPr>
              <w:t>Administración</w:t>
            </w:r>
            <w:r w:rsidR="007D17DD" w:rsidRPr="004D4F12">
              <w:rPr>
                <w:spacing w:val="-3"/>
                <w:lang w:val="es-ES"/>
              </w:rPr>
              <w:t xml:space="preserve"> </w:t>
            </w:r>
            <w:r w:rsidRPr="004D4F12">
              <w:rPr>
                <w:spacing w:val="-3"/>
                <w:lang w:val="es-ES"/>
              </w:rPr>
              <w:t>indicadas</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Oferta</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aplicarán</w:t>
            </w:r>
            <w:r w:rsidR="007D17DD" w:rsidRPr="004D4F12">
              <w:rPr>
                <w:spacing w:val="-3"/>
                <w:lang w:val="es-ES"/>
              </w:rPr>
              <w:t xml:space="preserve"> </w:t>
            </w:r>
            <w:r w:rsidRPr="004D4F12">
              <w:rPr>
                <w:spacing w:val="-3"/>
                <w:lang w:val="es-ES"/>
              </w:rPr>
              <w:t>para</w:t>
            </w:r>
            <w:r w:rsidR="007D17DD" w:rsidRPr="004D4F12">
              <w:rPr>
                <w:spacing w:val="-3"/>
                <w:lang w:val="es-ES"/>
              </w:rPr>
              <w:t xml:space="preserve"> </w:t>
            </w:r>
            <w:r w:rsidRPr="004D4F12">
              <w:rPr>
                <w:spacing w:val="-3"/>
                <w:lang w:val="es-ES"/>
              </w:rPr>
              <w:t>pequeñas</w:t>
            </w:r>
            <w:r w:rsidR="007D17DD" w:rsidRPr="004D4F12">
              <w:rPr>
                <w:spacing w:val="-3"/>
                <w:lang w:val="es-ES"/>
              </w:rPr>
              <w:t xml:space="preserve"> </w:t>
            </w:r>
            <w:r w:rsidRPr="004D4F12">
              <w:rPr>
                <w:spacing w:val="-3"/>
                <w:lang w:val="es-ES"/>
              </w:rPr>
              <w:t>cantidades</w:t>
            </w:r>
            <w:r w:rsidR="007D17DD" w:rsidRPr="004D4F12">
              <w:rPr>
                <w:spacing w:val="-3"/>
                <w:lang w:val="es-ES"/>
              </w:rPr>
              <w:t xml:space="preserve"> </w:t>
            </w:r>
            <w:r w:rsidRPr="004D4F12">
              <w:rPr>
                <w:spacing w:val="-3"/>
                <w:lang w:val="es-ES"/>
              </w:rPr>
              <w:t>adicionales</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trabajo</w:t>
            </w:r>
            <w:r w:rsidR="007D17DD" w:rsidRPr="004D4F12">
              <w:rPr>
                <w:spacing w:val="-3"/>
                <w:lang w:val="es-ES"/>
              </w:rPr>
              <w:t xml:space="preserve"> </w:t>
            </w:r>
            <w:r w:rsidRPr="004D4F12">
              <w:rPr>
                <w:spacing w:val="-3"/>
                <w:lang w:val="es-ES"/>
              </w:rPr>
              <w:t>sólo</w:t>
            </w:r>
            <w:r w:rsidR="007D17DD" w:rsidRPr="004D4F12">
              <w:rPr>
                <w:spacing w:val="-3"/>
                <w:lang w:val="es-ES"/>
              </w:rPr>
              <w:t xml:space="preserve"> </w:t>
            </w:r>
            <w:r w:rsidRPr="004D4F12">
              <w:rPr>
                <w:spacing w:val="-3"/>
                <w:lang w:val="es-ES"/>
              </w:rPr>
              <w:t>cuando</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00F451E9" w:rsidRPr="004D4F12">
              <w:rPr>
                <w:spacing w:val="-3"/>
                <w:lang w:val="es-ES"/>
              </w:rPr>
              <w:t>Gerente de Proyecto</w:t>
            </w:r>
            <w:r w:rsidR="007D17DD" w:rsidRPr="004D4F12">
              <w:rPr>
                <w:spacing w:val="-3"/>
                <w:lang w:val="es-ES"/>
              </w:rPr>
              <w:t xml:space="preserve"> </w:t>
            </w:r>
            <w:r w:rsidRPr="004D4F12">
              <w:rPr>
                <w:spacing w:val="-3"/>
                <w:lang w:val="es-ES"/>
              </w:rPr>
              <w:t>hubiera</w:t>
            </w:r>
            <w:r w:rsidR="007D17DD" w:rsidRPr="004D4F12">
              <w:rPr>
                <w:spacing w:val="-3"/>
                <w:lang w:val="es-ES"/>
              </w:rPr>
              <w:t xml:space="preserve"> </w:t>
            </w:r>
            <w:r w:rsidRPr="004D4F12">
              <w:rPr>
                <w:spacing w:val="-3"/>
                <w:lang w:val="es-ES"/>
              </w:rPr>
              <w:t>impartido</w:t>
            </w:r>
            <w:r w:rsidR="007D17DD" w:rsidRPr="004D4F12">
              <w:rPr>
                <w:spacing w:val="-3"/>
                <w:lang w:val="es-ES"/>
              </w:rPr>
              <w:t xml:space="preserve"> </w:t>
            </w:r>
            <w:r w:rsidRPr="004D4F12">
              <w:rPr>
                <w:spacing w:val="-3"/>
                <w:lang w:val="es-ES"/>
              </w:rPr>
              <w:t>instrucciones</w:t>
            </w:r>
            <w:r w:rsidR="007D17DD" w:rsidRPr="004D4F12">
              <w:rPr>
                <w:spacing w:val="-3"/>
                <w:lang w:val="es-ES"/>
              </w:rPr>
              <w:t xml:space="preserve"> </w:t>
            </w:r>
            <w:r w:rsidRPr="004D4F12">
              <w:rPr>
                <w:spacing w:val="-3"/>
                <w:lang w:val="es-ES"/>
              </w:rPr>
              <w:t>previamente</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escrito</w:t>
            </w:r>
            <w:r w:rsidR="007D17DD" w:rsidRPr="004D4F12">
              <w:rPr>
                <w:spacing w:val="-3"/>
                <w:lang w:val="es-ES"/>
              </w:rPr>
              <w:t xml:space="preserve"> </w:t>
            </w:r>
            <w:r w:rsidRPr="004D4F12">
              <w:rPr>
                <w:spacing w:val="-3"/>
                <w:lang w:val="es-ES"/>
              </w:rPr>
              <w:t>para</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ejecución</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trabajos</w:t>
            </w:r>
            <w:r w:rsidR="007D17DD" w:rsidRPr="004D4F12">
              <w:rPr>
                <w:spacing w:val="-3"/>
                <w:lang w:val="es-ES"/>
              </w:rPr>
              <w:t xml:space="preserve"> </w:t>
            </w:r>
            <w:r w:rsidRPr="004D4F12">
              <w:rPr>
                <w:spacing w:val="-3"/>
                <w:lang w:val="es-ES"/>
              </w:rPr>
              <w:t>adicionales</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han</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pagar</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esa</w:t>
            </w:r>
            <w:r w:rsidR="007D17DD" w:rsidRPr="004D4F12">
              <w:rPr>
                <w:spacing w:val="-3"/>
                <w:lang w:val="es-ES"/>
              </w:rPr>
              <w:t xml:space="preserve"> </w:t>
            </w:r>
            <w:r w:rsidRPr="004D4F12">
              <w:rPr>
                <w:spacing w:val="-3"/>
                <w:lang w:val="es-ES"/>
              </w:rPr>
              <w:t>manera.</w:t>
            </w:r>
          </w:p>
          <w:p w14:paraId="1F7D80CB" w14:textId="4AB01F8D" w:rsidR="001377B0" w:rsidRPr="004D4F12" w:rsidRDefault="001377B0" w:rsidP="003F79AA">
            <w:pPr>
              <w:suppressAutoHyphens/>
              <w:spacing w:after="200"/>
              <w:ind w:left="612" w:hanging="612"/>
              <w:jc w:val="both"/>
              <w:rPr>
                <w:spacing w:val="-3"/>
                <w:lang w:val="es-ES"/>
              </w:rPr>
            </w:pPr>
            <w:r w:rsidRPr="004D4F12">
              <w:rPr>
                <w:spacing w:val="-3"/>
                <w:lang w:val="es-ES"/>
              </w:rPr>
              <w:t>53.2</w:t>
            </w:r>
            <w:r w:rsidRPr="004D4F12">
              <w:rPr>
                <w:spacing w:val="-3"/>
                <w:lang w:val="es-ES"/>
              </w:rPr>
              <w:tab/>
              <w:t>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deberá</w:t>
            </w:r>
            <w:r w:rsidR="007D17DD" w:rsidRPr="004D4F12">
              <w:rPr>
                <w:spacing w:val="-3"/>
                <w:lang w:val="es-ES"/>
              </w:rPr>
              <w:t xml:space="preserve"> </w:t>
            </w:r>
            <w:r w:rsidRPr="004D4F12">
              <w:rPr>
                <w:spacing w:val="-3"/>
                <w:lang w:val="es-ES"/>
              </w:rPr>
              <w:t>dejar</w:t>
            </w:r>
            <w:r w:rsidR="007D17DD" w:rsidRPr="004D4F12">
              <w:rPr>
                <w:spacing w:val="-3"/>
                <w:lang w:val="es-ES"/>
              </w:rPr>
              <w:t xml:space="preserve"> </w:t>
            </w:r>
            <w:r w:rsidRPr="004D4F12">
              <w:rPr>
                <w:spacing w:val="-3"/>
                <w:lang w:val="es-ES"/>
              </w:rPr>
              <w:t>constancia</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formularios</w:t>
            </w:r>
            <w:r w:rsidR="007D17DD" w:rsidRPr="004D4F12">
              <w:rPr>
                <w:spacing w:val="-3"/>
                <w:lang w:val="es-ES"/>
              </w:rPr>
              <w:t xml:space="preserve"> </w:t>
            </w:r>
            <w:r w:rsidRPr="004D4F12">
              <w:rPr>
                <w:spacing w:val="-3"/>
                <w:lang w:val="es-ES"/>
              </w:rPr>
              <w:t>aprobados</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00F451E9" w:rsidRPr="004D4F12">
              <w:rPr>
                <w:spacing w:val="-3"/>
                <w:lang w:val="es-ES"/>
              </w:rPr>
              <w:t>Gerente de Proyecto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todo</w:t>
            </w:r>
            <w:r w:rsidR="007D17DD" w:rsidRPr="004D4F12">
              <w:rPr>
                <w:spacing w:val="-3"/>
                <w:lang w:val="es-ES"/>
              </w:rPr>
              <w:t xml:space="preserve"> </w:t>
            </w:r>
            <w:r w:rsidRPr="004D4F12">
              <w:rPr>
                <w:spacing w:val="-3"/>
                <w:lang w:val="es-ES"/>
              </w:rPr>
              <w:t>trabajo</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deba</w:t>
            </w:r>
            <w:r w:rsidR="007D17DD" w:rsidRPr="004D4F12">
              <w:rPr>
                <w:spacing w:val="-3"/>
                <w:lang w:val="es-ES"/>
              </w:rPr>
              <w:t xml:space="preserve"> </w:t>
            </w:r>
            <w:r w:rsidRPr="004D4F12">
              <w:rPr>
                <w:spacing w:val="-3"/>
                <w:lang w:val="es-ES"/>
              </w:rPr>
              <w:t>pagarse</w:t>
            </w:r>
            <w:r w:rsidR="007D17DD" w:rsidRPr="004D4F12">
              <w:rPr>
                <w:spacing w:val="-3"/>
                <w:lang w:val="es-ES"/>
              </w:rPr>
              <w:t xml:space="preserve"> </w:t>
            </w:r>
            <w:r w:rsidRPr="004D4F12">
              <w:rPr>
                <w:spacing w:val="-3"/>
                <w:lang w:val="es-ES"/>
              </w:rPr>
              <w:t>como</w:t>
            </w:r>
            <w:r w:rsidR="007D17DD" w:rsidRPr="004D4F12">
              <w:rPr>
                <w:spacing w:val="-3"/>
                <w:lang w:val="es-ES"/>
              </w:rPr>
              <w:t xml:space="preserve"> </w:t>
            </w:r>
            <w:r w:rsidR="00DD2F75" w:rsidRPr="004D4F12">
              <w:rPr>
                <w:spacing w:val="-3"/>
                <w:lang w:val="es-ES"/>
              </w:rPr>
              <w:t>Trabajos</w:t>
            </w:r>
            <w:r w:rsidR="007D17DD" w:rsidRPr="004D4F12">
              <w:rPr>
                <w:spacing w:val="-3"/>
                <w:lang w:val="es-ES"/>
              </w:rPr>
              <w:t xml:space="preserve"> </w:t>
            </w:r>
            <w:r w:rsidR="00DD2F75" w:rsidRPr="004D4F12">
              <w:rPr>
                <w:spacing w:val="-3"/>
                <w:lang w:val="es-ES"/>
              </w:rPr>
              <w:t>por</w:t>
            </w:r>
            <w:r w:rsidR="007D17DD" w:rsidRPr="004D4F12">
              <w:rPr>
                <w:spacing w:val="-3"/>
                <w:lang w:val="es-ES"/>
              </w:rPr>
              <w:t xml:space="preserve"> </w:t>
            </w:r>
            <w:r w:rsidR="00DD2F75" w:rsidRPr="004D4F12">
              <w:rPr>
                <w:spacing w:val="-3"/>
                <w:lang w:val="es-ES"/>
              </w:rPr>
              <w:t>Administración</w:t>
            </w:r>
            <w:r w:rsidRPr="004D4F12">
              <w:rPr>
                <w:spacing w:val="-3"/>
                <w:lang w:val="es-ES"/>
              </w:rPr>
              <w:t>.</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00F451E9" w:rsidRPr="004D4F12">
              <w:rPr>
                <w:spacing w:val="-3"/>
                <w:lang w:val="es-ES"/>
              </w:rPr>
              <w:t>Gerente de Proyecto</w:t>
            </w:r>
            <w:r w:rsidR="007D17DD" w:rsidRPr="004D4F12">
              <w:rPr>
                <w:spacing w:val="-3"/>
                <w:lang w:val="es-ES"/>
              </w:rPr>
              <w:t xml:space="preserve"> </w:t>
            </w:r>
            <w:r w:rsidRPr="004D4F12">
              <w:rPr>
                <w:spacing w:val="-3"/>
                <w:lang w:val="es-ES"/>
              </w:rPr>
              <w:t>deberá</w:t>
            </w:r>
            <w:r w:rsidR="007D17DD" w:rsidRPr="004D4F12">
              <w:rPr>
                <w:spacing w:val="-3"/>
                <w:lang w:val="es-ES"/>
              </w:rPr>
              <w:t xml:space="preserve"> </w:t>
            </w:r>
            <w:r w:rsidRPr="004D4F12">
              <w:rPr>
                <w:spacing w:val="-3"/>
                <w:lang w:val="es-ES"/>
              </w:rPr>
              <w:t>verificar</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firmar</w:t>
            </w:r>
            <w:r w:rsidR="007D17DD" w:rsidRPr="004D4F12">
              <w:rPr>
                <w:spacing w:val="-3"/>
                <w:lang w:val="es-ES"/>
              </w:rPr>
              <w:t xml:space="preserve"> </w:t>
            </w:r>
            <w:r w:rsidRPr="004D4F12">
              <w:rPr>
                <w:spacing w:val="-3"/>
                <w:lang w:val="es-ES"/>
              </w:rPr>
              <w:t>dentro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dos</w:t>
            </w:r>
            <w:r w:rsidR="007D17DD" w:rsidRPr="004D4F12">
              <w:rPr>
                <w:spacing w:val="-3"/>
                <w:lang w:val="es-ES"/>
              </w:rPr>
              <w:t xml:space="preserve"> </w:t>
            </w:r>
            <w:r w:rsidRPr="004D4F12">
              <w:rPr>
                <w:spacing w:val="-3"/>
                <w:lang w:val="es-ES"/>
              </w:rPr>
              <w:t>días</w:t>
            </w:r>
            <w:r w:rsidR="007D17DD" w:rsidRPr="004D4F12">
              <w:rPr>
                <w:spacing w:val="-3"/>
                <w:lang w:val="es-ES"/>
              </w:rPr>
              <w:t xml:space="preserve"> </w:t>
            </w:r>
            <w:r w:rsidRPr="004D4F12">
              <w:rPr>
                <w:spacing w:val="-3"/>
                <w:lang w:val="es-ES"/>
              </w:rPr>
              <w:t>siguientes</w:t>
            </w:r>
            <w:r w:rsidR="007D17DD" w:rsidRPr="004D4F12">
              <w:rPr>
                <w:spacing w:val="-3"/>
                <w:lang w:val="es-ES"/>
              </w:rPr>
              <w:t xml:space="preserve"> </w:t>
            </w:r>
            <w:r w:rsidRPr="004D4F12">
              <w:rPr>
                <w:spacing w:val="-3"/>
                <w:lang w:val="es-ES"/>
              </w:rPr>
              <w:t>después</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haberse</w:t>
            </w:r>
            <w:r w:rsidR="007D17DD" w:rsidRPr="004D4F12">
              <w:rPr>
                <w:spacing w:val="-3"/>
                <w:lang w:val="es-ES"/>
              </w:rPr>
              <w:t xml:space="preserve"> </w:t>
            </w:r>
            <w:r w:rsidRPr="004D4F12">
              <w:rPr>
                <w:spacing w:val="-3"/>
                <w:lang w:val="es-ES"/>
              </w:rPr>
              <w:t>realizado</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trabajo</w:t>
            </w:r>
            <w:r w:rsidR="007D17DD" w:rsidRPr="004D4F12">
              <w:rPr>
                <w:spacing w:val="-3"/>
                <w:lang w:val="es-ES"/>
              </w:rPr>
              <w:t xml:space="preserve"> </w:t>
            </w:r>
            <w:r w:rsidRPr="004D4F12">
              <w:rPr>
                <w:spacing w:val="-3"/>
                <w:lang w:val="es-ES"/>
              </w:rPr>
              <w:t>todos</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formularios</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llenen</w:t>
            </w:r>
            <w:r w:rsidR="007D17DD" w:rsidRPr="004D4F12">
              <w:rPr>
                <w:spacing w:val="-3"/>
                <w:lang w:val="es-ES"/>
              </w:rPr>
              <w:t xml:space="preserve"> </w:t>
            </w:r>
            <w:r w:rsidRPr="004D4F12">
              <w:rPr>
                <w:spacing w:val="-3"/>
                <w:lang w:val="es-ES"/>
              </w:rPr>
              <w:t>para</w:t>
            </w:r>
            <w:r w:rsidR="007D17DD" w:rsidRPr="004D4F12">
              <w:rPr>
                <w:spacing w:val="-3"/>
                <w:lang w:val="es-ES"/>
              </w:rPr>
              <w:t xml:space="preserve"> </w:t>
            </w:r>
            <w:r w:rsidRPr="004D4F12">
              <w:rPr>
                <w:spacing w:val="-3"/>
                <w:lang w:val="es-ES"/>
              </w:rPr>
              <w:t>este</w:t>
            </w:r>
            <w:r w:rsidR="007D17DD" w:rsidRPr="004D4F12">
              <w:rPr>
                <w:spacing w:val="-3"/>
                <w:lang w:val="es-ES"/>
              </w:rPr>
              <w:t xml:space="preserve"> </w:t>
            </w:r>
            <w:r w:rsidRPr="004D4F12">
              <w:rPr>
                <w:spacing w:val="-3"/>
                <w:lang w:val="es-ES"/>
              </w:rPr>
              <w:t>propósito.</w:t>
            </w:r>
          </w:p>
          <w:p w14:paraId="2CC2B567" w14:textId="2DDDB720" w:rsidR="001377B0" w:rsidRPr="004D4F12" w:rsidRDefault="001377B0" w:rsidP="003F79AA">
            <w:pPr>
              <w:suppressAutoHyphens/>
              <w:spacing w:after="200"/>
              <w:ind w:left="612" w:hanging="612"/>
              <w:jc w:val="both"/>
              <w:rPr>
                <w:spacing w:val="-3"/>
                <w:lang w:val="es-ES"/>
              </w:rPr>
            </w:pPr>
            <w:r w:rsidRPr="004D4F12">
              <w:rPr>
                <w:spacing w:val="-3"/>
                <w:lang w:val="es-ES"/>
              </w:rPr>
              <w:t>53.3</w:t>
            </w:r>
            <w:r w:rsidRPr="004D4F12">
              <w:rPr>
                <w:spacing w:val="-3"/>
                <w:lang w:val="es-ES"/>
              </w:rPr>
              <w:tab/>
              <w:t>Los</w:t>
            </w:r>
            <w:r w:rsidR="007D17DD" w:rsidRPr="004D4F12">
              <w:rPr>
                <w:spacing w:val="-3"/>
                <w:lang w:val="es-ES"/>
              </w:rPr>
              <w:t xml:space="preserve"> </w:t>
            </w:r>
            <w:r w:rsidRPr="004D4F12">
              <w:rPr>
                <w:spacing w:val="-3"/>
                <w:lang w:val="es-ES"/>
              </w:rPr>
              <w:t>pagos</w:t>
            </w:r>
            <w:r w:rsidR="007D17DD" w:rsidRPr="004D4F12">
              <w:rPr>
                <w:spacing w:val="-3"/>
                <w:lang w:val="es-ES"/>
              </w:rPr>
              <w:t xml:space="preserve"> </w:t>
            </w:r>
            <w:r w:rsidRPr="004D4F12">
              <w:rPr>
                <w:spacing w:val="-3"/>
                <w:lang w:val="es-ES"/>
              </w:rPr>
              <w:t>al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concepto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00DD2F75" w:rsidRPr="004D4F12">
              <w:rPr>
                <w:spacing w:val="-3"/>
                <w:lang w:val="es-ES"/>
              </w:rPr>
              <w:t>Trabajos</w:t>
            </w:r>
            <w:r w:rsidR="007D17DD" w:rsidRPr="004D4F12">
              <w:rPr>
                <w:spacing w:val="-3"/>
                <w:lang w:val="es-ES"/>
              </w:rPr>
              <w:t xml:space="preserve"> </w:t>
            </w:r>
            <w:r w:rsidR="00DD2F75" w:rsidRPr="004D4F12">
              <w:rPr>
                <w:spacing w:val="-3"/>
                <w:lang w:val="es-ES"/>
              </w:rPr>
              <w:t>por</w:t>
            </w:r>
            <w:r w:rsidR="007D17DD" w:rsidRPr="004D4F12">
              <w:rPr>
                <w:spacing w:val="-3"/>
                <w:lang w:val="es-ES"/>
              </w:rPr>
              <w:t xml:space="preserve"> </w:t>
            </w:r>
            <w:r w:rsidR="00DD2F75" w:rsidRPr="004D4F12">
              <w:rPr>
                <w:spacing w:val="-3"/>
                <w:lang w:val="es-ES"/>
              </w:rPr>
              <w:t>Administración</w:t>
            </w:r>
            <w:r w:rsidR="007D17DD" w:rsidRPr="004D4F12">
              <w:rPr>
                <w:spacing w:val="-3"/>
                <w:lang w:val="es-ES"/>
              </w:rPr>
              <w:t xml:space="preserve"> </w:t>
            </w:r>
            <w:r w:rsidRPr="004D4F12">
              <w:rPr>
                <w:spacing w:val="-3"/>
                <w:lang w:val="es-ES"/>
              </w:rPr>
              <w:t>estarán</w:t>
            </w:r>
            <w:r w:rsidR="007D17DD" w:rsidRPr="004D4F12">
              <w:rPr>
                <w:spacing w:val="-3"/>
                <w:lang w:val="es-ES"/>
              </w:rPr>
              <w:t xml:space="preserve"> </w:t>
            </w:r>
            <w:r w:rsidRPr="004D4F12">
              <w:rPr>
                <w:spacing w:val="-3"/>
                <w:lang w:val="es-ES"/>
              </w:rPr>
              <w:t>supeditados</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presentación</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formularios</w:t>
            </w:r>
            <w:r w:rsidR="007D17DD" w:rsidRPr="004D4F12">
              <w:rPr>
                <w:spacing w:val="-3"/>
                <w:lang w:val="es-ES"/>
              </w:rPr>
              <w:t xml:space="preserve"> </w:t>
            </w:r>
            <w:r w:rsidRPr="004D4F12">
              <w:rPr>
                <w:spacing w:val="-3"/>
                <w:lang w:val="es-ES"/>
              </w:rPr>
              <w:t>mencionados</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Subcláusula</w:t>
            </w:r>
            <w:r w:rsidR="007D17DD" w:rsidRPr="004D4F12">
              <w:rPr>
                <w:spacing w:val="-3"/>
                <w:lang w:val="es-ES"/>
              </w:rPr>
              <w:t xml:space="preserve"> </w:t>
            </w:r>
            <w:r w:rsidRPr="004D4F12">
              <w:rPr>
                <w:spacing w:val="-3"/>
                <w:lang w:val="es-ES"/>
              </w:rPr>
              <w:t>53.2</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CGC.</w:t>
            </w:r>
          </w:p>
        </w:tc>
      </w:tr>
      <w:tr w:rsidR="001377B0" w:rsidRPr="004D4F12" w14:paraId="7EE14074" w14:textId="77777777" w:rsidTr="2B5E3ACD">
        <w:trPr>
          <w:gridAfter w:val="1"/>
          <w:wAfter w:w="726" w:type="dxa"/>
        </w:trPr>
        <w:tc>
          <w:tcPr>
            <w:tcW w:w="2177" w:type="dxa"/>
          </w:tcPr>
          <w:p w14:paraId="14221544" w14:textId="7545EA16" w:rsidR="001377B0" w:rsidRPr="004D4F12" w:rsidRDefault="001377B0" w:rsidP="005D07DA">
            <w:pPr>
              <w:pStyle w:val="SectionVHeading3"/>
              <w:rPr>
                <w:lang w:val="es-ES"/>
              </w:rPr>
            </w:pPr>
            <w:bookmarkStart w:id="194" w:name="_Toc399832295"/>
            <w:r w:rsidRPr="004D4F12">
              <w:rPr>
                <w:lang w:val="es-ES"/>
              </w:rPr>
              <w:t>54.</w:t>
            </w:r>
            <w:r w:rsidRPr="004D4F12">
              <w:rPr>
                <w:lang w:val="es-ES"/>
              </w:rPr>
              <w:tab/>
              <w:t>Costo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Reparaciones</w:t>
            </w:r>
            <w:bookmarkEnd w:id="194"/>
          </w:p>
        </w:tc>
        <w:tc>
          <w:tcPr>
            <w:tcW w:w="6754" w:type="dxa"/>
            <w:gridSpan w:val="3"/>
          </w:tcPr>
          <w:p w14:paraId="7A969BBB" w14:textId="199E758C" w:rsidR="001377B0" w:rsidRPr="004D4F12" w:rsidRDefault="001377B0" w:rsidP="003F79AA">
            <w:pPr>
              <w:suppressAutoHyphens/>
              <w:spacing w:after="200"/>
              <w:ind w:left="612" w:hanging="612"/>
              <w:jc w:val="both"/>
              <w:rPr>
                <w:spacing w:val="-3"/>
                <w:lang w:val="es-ES"/>
              </w:rPr>
            </w:pPr>
            <w:r w:rsidRPr="004D4F12">
              <w:rPr>
                <w:spacing w:val="-3"/>
                <w:lang w:val="es-ES"/>
              </w:rPr>
              <w:t>54.1</w:t>
            </w:r>
            <w:r w:rsidRPr="004D4F12">
              <w:rPr>
                <w:spacing w:val="-3"/>
                <w:lang w:val="es-ES"/>
              </w:rPr>
              <w:tab/>
              <w:t>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será</w:t>
            </w:r>
            <w:r w:rsidR="007D17DD" w:rsidRPr="004D4F12">
              <w:rPr>
                <w:spacing w:val="-3"/>
                <w:lang w:val="es-ES"/>
              </w:rPr>
              <w:t xml:space="preserve"> </w:t>
            </w:r>
            <w:r w:rsidRPr="004D4F12">
              <w:rPr>
                <w:spacing w:val="-3"/>
                <w:lang w:val="es-ES"/>
              </w:rPr>
              <w:t>responsable</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reparar</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pagar</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cuenta</w:t>
            </w:r>
            <w:r w:rsidR="007D17DD" w:rsidRPr="004D4F12">
              <w:rPr>
                <w:spacing w:val="-3"/>
                <w:lang w:val="es-ES"/>
              </w:rPr>
              <w:t xml:space="preserve"> </w:t>
            </w:r>
            <w:r w:rsidRPr="004D4F12">
              <w:rPr>
                <w:spacing w:val="-3"/>
                <w:lang w:val="es-ES"/>
              </w:rPr>
              <w:t>propia</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pérdidas</w:t>
            </w:r>
            <w:r w:rsidR="007D17DD" w:rsidRPr="004D4F12">
              <w:rPr>
                <w:spacing w:val="-3"/>
                <w:lang w:val="es-ES"/>
              </w:rPr>
              <w:t xml:space="preserve"> </w:t>
            </w:r>
            <w:r w:rsidRPr="004D4F12">
              <w:rPr>
                <w:spacing w:val="-3"/>
                <w:lang w:val="es-ES"/>
              </w:rPr>
              <w:t>o</w:t>
            </w:r>
            <w:r w:rsidR="007D17DD" w:rsidRPr="004D4F12">
              <w:rPr>
                <w:spacing w:val="-3"/>
                <w:lang w:val="es-ES"/>
              </w:rPr>
              <w:t xml:space="preserve"> </w:t>
            </w:r>
            <w:r w:rsidRPr="004D4F12">
              <w:rPr>
                <w:spacing w:val="-3"/>
                <w:lang w:val="es-ES"/>
              </w:rPr>
              <w:t>daños</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sufran</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Obras</w:t>
            </w:r>
            <w:r w:rsidR="007D17DD" w:rsidRPr="004D4F12">
              <w:rPr>
                <w:spacing w:val="-3"/>
                <w:lang w:val="es-ES"/>
              </w:rPr>
              <w:t xml:space="preserve"> </w:t>
            </w:r>
            <w:r w:rsidRPr="004D4F12">
              <w:rPr>
                <w:spacing w:val="-3"/>
                <w:lang w:val="es-ES"/>
              </w:rPr>
              <w:t>o</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Materiales</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hayan</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incorporarse</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ellas</w:t>
            </w:r>
            <w:r w:rsidR="007D17DD" w:rsidRPr="004D4F12">
              <w:rPr>
                <w:spacing w:val="-3"/>
                <w:lang w:val="es-ES"/>
              </w:rPr>
              <w:t xml:space="preserve"> </w:t>
            </w:r>
            <w:r w:rsidRPr="004D4F12">
              <w:rPr>
                <w:spacing w:val="-3"/>
                <w:lang w:val="es-ES"/>
              </w:rPr>
              <w:t>entre</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Fecha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Inicio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Obras</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vencimiento</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Período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Responsabilidad</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Defectos,</w:t>
            </w:r>
            <w:r w:rsidR="007D17DD" w:rsidRPr="004D4F12">
              <w:rPr>
                <w:spacing w:val="-3"/>
                <w:lang w:val="es-ES"/>
              </w:rPr>
              <w:t xml:space="preserve"> </w:t>
            </w:r>
            <w:r w:rsidRPr="004D4F12">
              <w:rPr>
                <w:spacing w:val="-3"/>
                <w:lang w:val="es-ES"/>
              </w:rPr>
              <w:t>cuando</w:t>
            </w:r>
            <w:r w:rsidR="007D17DD" w:rsidRPr="004D4F12">
              <w:rPr>
                <w:spacing w:val="-3"/>
                <w:lang w:val="es-ES"/>
              </w:rPr>
              <w:t xml:space="preserve"> </w:t>
            </w:r>
            <w:r w:rsidRPr="004D4F12">
              <w:rPr>
                <w:spacing w:val="-3"/>
                <w:lang w:val="es-ES"/>
              </w:rPr>
              <w:t>dichas</w:t>
            </w:r>
            <w:r w:rsidR="007D17DD" w:rsidRPr="004D4F12">
              <w:rPr>
                <w:spacing w:val="-3"/>
                <w:lang w:val="es-ES"/>
              </w:rPr>
              <w:t xml:space="preserve"> </w:t>
            </w:r>
            <w:r w:rsidRPr="004D4F12">
              <w:rPr>
                <w:spacing w:val="-3"/>
                <w:lang w:val="es-ES"/>
              </w:rPr>
              <w:t>pérdidas</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daños</w:t>
            </w:r>
            <w:r w:rsidR="007D17DD" w:rsidRPr="004D4F12">
              <w:rPr>
                <w:spacing w:val="-3"/>
                <w:lang w:val="es-ES"/>
              </w:rPr>
              <w:t xml:space="preserve"> </w:t>
            </w:r>
            <w:r w:rsidRPr="004D4F12">
              <w:rPr>
                <w:spacing w:val="-3"/>
                <w:lang w:val="es-ES"/>
              </w:rPr>
              <w:t>sean</w:t>
            </w:r>
            <w:r w:rsidR="007D17DD" w:rsidRPr="004D4F12">
              <w:rPr>
                <w:spacing w:val="-3"/>
                <w:lang w:val="es-ES"/>
              </w:rPr>
              <w:t xml:space="preserve"> </w:t>
            </w:r>
            <w:r w:rsidRPr="004D4F12">
              <w:rPr>
                <w:spacing w:val="-3"/>
                <w:lang w:val="es-ES"/>
              </w:rPr>
              <w:t>ocasionados</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sus</w:t>
            </w:r>
            <w:r w:rsidR="007D17DD" w:rsidRPr="004D4F12">
              <w:rPr>
                <w:spacing w:val="-3"/>
                <w:lang w:val="es-ES"/>
              </w:rPr>
              <w:t xml:space="preserve"> </w:t>
            </w:r>
            <w:r w:rsidRPr="004D4F12">
              <w:rPr>
                <w:spacing w:val="-3"/>
                <w:lang w:val="es-ES"/>
              </w:rPr>
              <w:t>propios</w:t>
            </w:r>
            <w:r w:rsidR="007D17DD" w:rsidRPr="004D4F12">
              <w:rPr>
                <w:spacing w:val="-3"/>
                <w:lang w:val="es-ES"/>
              </w:rPr>
              <w:t xml:space="preserve"> </w:t>
            </w:r>
            <w:r w:rsidRPr="004D4F12">
              <w:rPr>
                <w:spacing w:val="-3"/>
                <w:lang w:val="es-ES"/>
              </w:rPr>
              <w:t>actos</w:t>
            </w:r>
            <w:r w:rsidR="007D17DD" w:rsidRPr="004D4F12">
              <w:rPr>
                <w:spacing w:val="-3"/>
                <w:lang w:val="es-ES"/>
              </w:rPr>
              <w:t xml:space="preserve"> </w:t>
            </w:r>
            <w:r w:rsidRPr="004D4F12">
              <w:rPr>
                <w:spacing w:val="-3"/>
                <w:lang w:val="es-ES"/>
              </w:rPr>
              <w:t>u</w:t>
            </w:r>
            <w:r w:rsidR="007D17DD" w:rsidRPr="004D4F12">
              <w:rPr>
                <w:spacing w:val="-3"/>
                <w:lang w:val="es-ES"/>
              </w:rPr>
              <w:t xml:space="preserve"> </w:t>
            </w:r>
            <w:r w:rsidRPr="004D4F12">
              <w:rPr>
                <w:spacing w:val="-3"/>
                <w:lang w:val="es-ES"/>
              </w:rPr>
              <w:t>omisiones.</w:t>
            </w:r>
          </w:p>
        </w:tc>
      </w:tr>
    </w:tbl>
    <w:p w14:paraId="22729528" w14:textId="3EC469EF" w:rsidR="001377B0" w:rsidRPr="004D4F12" w:rsidRDefault="0065386F" w:rsidP="009F3EED">
      <w:pPr>
        <w:pStyle w:val="SectionVHeading2"/>
        <w:tabs>
          <w:tab w:val="left" w:pos="426"/>
        </w:tabs>
        <w:rPr>
          <w:lang w:val="es-ES"/>
        </w:rPr>
      </w:pPr>
      <w:bookmarkStart w:id="195" w:name="_Toc399832296"/>
      <w:r w:rsidRPr="004D4F12">
        <w:rPr>
          <w:lang w:val="es-ES"/>
        </w:rPr>
        <w:t>F</w:t>
      </w:r>
      <w:r w:rsidR="001377B0" w:rsidRPr="004D4F12">
        <w:rPr>
          <w:lang w:val="es-ES"/>
        </w:rPr>
        <w:t>.</w:t>
      </w:r>
      <w:r w:rsidR="009F3EED" w:rsidRPr="004D4F12">
        <w:rPr>
          <w:lang w:val="es-ES"/>
        </w:rPr>
        <w:tab/>
      </w:r>
      <w:r w:rsidR="001377B0" w:rsidRPr="004D4F12">
        <w:rPr>
          <w:lang w:val="es-ES"/>
        </w:rPr>
        <w:t>Finalización</w:t>
      </w:r>
      <w:r w:rsidR="007D17DD" w:rsidRPr="004D4F12">
        <w:rPr>
          <w:lang w:val="es-ES"/>
        </w:rPr>
        <w:t xml:space="preserve"> </w:t>
      </w:r>
      <w:r w:rsidR="001377B0" w:rsidRPr="004D4F12">
        <w:rPr>
          <w:lang w:val="es-ES"/>
        </w:rPr>
        <w:t>del</w:t>
      </w:r>
      <w:r w:rsidR="007D17DD" w:rsidRPr="004D4F12">
        <w:rPr>
          <w:lang w:val="es-ES"/>
        </w:rPr>
        <w:t xml:space="preserve"> </w:t>
      </w:r>
      <w:r w:rsidR="001377B0" w:rsidRPr="004D4F12">
        <w:rPr>
          <w:lang w:val="es-ES"/>
        </w:rPr>
        <w:t>Contrato</w:t>
      </w:r>
      <w:bookmarkEnd w:id="195"/>
    </w:p>
    <w:tbl>
      <w:tblPr>
        <w:tblW w:w="0" w:type="auto"/>
        <w:tblLook w:val="0000" w:firstRow="0" w:lastRow="0" w:firstColumn="0" w:lastColumn="0" w:noHBand="0" w:noVBand="0"/>
      </w:tblPr>
      <w:tblGrid>
        <w:gridCol w:w="2127"/>
        <w:gridCol w:w="6929"/>
      </w:tblGrid>
      <w:tr w:rsidR="001377B0" w:rsidRPr="004D4F12" w14:paraId="29966D86" w14:textId="77777777" w:rsidTr="006A77E6">
        <w:tc>
          <w:tcPr>
            <w:tcW w:w="2127" w:type="dxa"/>
          </w:tcPr>
          <w:p w14:paraId="20D0F27B" w14:textId="0C4BCD66" w:rsidR="001377B0" w:rsidRPr="004D4F12" w:rsidRDefault="001377B0" w:rsidP="003F79AA">
            <w:pPr>
              <w:pStyle w:val="SectionVHeading3"/>
              <w:rPr>
                <w:lang w:val="es-ES"/>
              </w:rPr>
            </w:pPr>
            <w:bookmarkStart w:id="196" w:name="_Toc399832297"/>
            <w:r w:rsidRPr="004D4F12">
              <w:rPr>
                <w:lang w:val="es-ES"/>
              </w:rPr>
              <w:t>55.</w:t>
            </w:r>
            <w:r w:rsidRPr="004D4F12">
              <w:rPr>
                <w:lang w:val="es-ES"/>
              </w:rPr>
              <w:tab/>
              <w:t>Terminación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Obras</w:t>
            </w:r>
            <w:bookmarkEnd w:id="196"/>
          </w:p>
        </w:tc>
        <w:tc>
          <w:tcPr>
            <w:tcW w:w="6929" w:type="dxa"/>
          </w:tcPr>
          <w:p w14:paraId="0AF30F16" w14:textId="336B3862" w:rsidR="001377B0" w:rsidRPr="004D4F12" w:rsidRDefault="001377B0" w:rsidP="00726469">
            <w:pPr>
              <w:suppressAutoHyphens/>
              <w:spacing w:after="200"/>
              <w:ind w:left="612" w:hanging="612"/>
              <w:jc w:val="both"/>
              <w:rPr>
                <w:lang w:val="es-ES"/>
              </w:rPr>
            </w:pPr>
            <w:r w:rsidRPr="004D4F12">
              <w:rPr>
                <w:lang w:val="es-ES"/>
              </w:rPr>
              <w:t>55.1</w:t>
            </w:r>
            <w:r w:rsidRPr="004D4F12">
              <w:rPr>
                <w:lang w:val="es-ES"/>
              </w:rPr>
              <w:tab/>
              <w:t>El</w:t>
            </w:r>
            <w:r w:rsidR="007D17DD" w:rsidRPr="004D4F12">
              <w:rPr>
                <w:lang w:val="es-ES"/>
              </w:rPr>
              <w:t xml:space="preserve"> </w:t>
            </w:r>
            <w:r w:rsidRPr="004D4F12">
              <w:rPr>
                <w:lang w:val="es-ES"/>
              </w:rPr>
              <w:t>Contratista</w:t>
            </w:r>
            <w:r w:rsidR="007D17DD" w:rsidRPr="004D4F12">
              <w:rPr>
                <w:lang w:val="es-ES"/>
              </w:rPr>
              <w:t xml:space="preserve"> </w:t>
            </w:r>
            <w:r w:rsidRPr="004D4F12">
              <w:rPr>
                <w:lang w:val="es-ES"/>
              </w:rPr>
              <w:t>le</w:t>
            </w:r>
            <w:r w:rsidR="007D17DD" w:rsidRPr="004D4F12">
              <w:rPr>
                <w:spacing w:val="-3"/>
                <w:lang w:val="es-ES"/>
              </w:rPr>
              <w:t xml:space="preserve"> </w:t>
            </w:r>
            <w:r w:rsidRPr="004D4F12">
              <w:rPr>
                <w:spacing w:val="-3"/>
                <w:lang w:val="es-ES"/>
              </w:rPr>
              <w:t>pedirá</w:t>
            </w:r>
            <w:r w:rsidR="007D17DD" w:rsidRPr="004D4F12">
              <w:rPr>
                <w:spacing w:val="-3"/>
                <w:lang w:val="es-ES"/>
              </w:rPr>
              <w:t xml:space="preserve"> </w:t>
            </w:r>
            <w:r w:rsidRPr="004D4F12">
              <w:rPr>
                <w:spacing w:val="-3"/>
                <w:lang w:val="es-ES"/>
              </w:rPr>
              <w:t>al</w:t>
            </w:r>
            <w:r w:rsidR="007D17DD" w:rsidRPr="004D4F12">
              <w:rPr>
                <w:spacing w:val="-3"/>
                <w:lang w:val="es-ES"/>
              </w:rPr>
              <w:t xml:space="preserve"> </w:t>
            </w:r>
            <w:r w:rsidR="00F451E9" w:rsidRPr="004D4F12">
              <w:rPr>
                <w:spacing w:val="-3"/>
                <w:lang w:val="es-ES"/>
              </w:rPr>
              <w:t>Gerente de Proyecto</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emita</w:t>
            </w:r>
            <w:r w:rsidR="007D17DD" w:rsidRPr="004D4F12">
              <w:rPr>
                <w:spacing w:val="-3"/>
                <w:lang w:val="es-ES"/>
              </w:rPr>
              <w:t xml:space="preserve"> </w:t>
            </w:r>
            <w:r w:rsidRPr="004D4F12">
              <w:rPr>
                <w:spacing w:val="-3"/>
                <w:lang w:val="es-ES"/>
              </w:rPr>
              <w:t>un</w:t>
            </w:r>
            <w:r w:rsidR="007D17DD" w:rsidRPr="004D4F12">
              <w:rPr>
                <w:spacing w:val="-3"/>
                <w:lang w:val="es-ES"/>
              </w:rPr>
              <w:t xml:space="preserve"> </w:t>
            </w:r>
            <w:r w:rsidRPr="004D4F12">
              <w:rPr>
                <w:spacing w:val="-3"/>
                <w:lang w:val="es-ES"/>
              </w:rPr>
              <w:t>Certificado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Terminación</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Obras</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00F451E9" w:rsidRPr="004D4F12">
              <w:rPr>
                <w:spacing w:val="-3"/>
                <w:lang w:val="es-ES"/>
              </w:rPr>
              <w:t>Gerente de Proyecto</w:t>
            </w:r>
            <w:r w:rsidR="007D17DD" w:rsidRPr="004D4F12">
              <w:rPr>
                <w:spacing w:val="-3"/>
                <w:lang w:val="es-ES"/>
              </w:rPr>
              <w:t xml:space="preserve"> </w:t>
            </w:r>
            <w:r w:rsidRPr="004D4F12">
              <w:rPr>
                <w:spacing w:val="-3"/>
                <w:lang w:val="es-ES"/>
              </w:rPr>
              <w:t>lo</w:t>
            </w:r>
            <w:r w:rsidR="007D17DD" w:rsidRPr="004D4F12">
              <w:rPr>
                <w:spacing w:val="-3"/>
                <w:lang w:val="es-ES"/>
              </w:rPr>
              <w:t xml:space="preserve"> </w:t>
            </w:r>
            <w:r w:rsidRPr="004D4F12">
              <w:rPr>
                <w:spacing w:val="-3"/>
                <w:lang w:val="es-ES"/>
              </w:rPr>
              <w:t>emitirá</w:t>
            </w:r>
            <w:r w:rsidR="007D17DD" w:rsidRPr="004D4F12">
              <w:rPr>
                <w:spacing w:val="-3"/>
                <w:lang w:val="es-ES"/>
              </w:rPr>
              <w:t xml:space="preserve"> </w:t>
            </w:r>
            <w:r w:rsidRPr="004D4F12">
              <w:rPr>
                <w:spacing w:val="-3"/>
                <w:lang w:val="es-ES"/>
              </w:rPr>
              <w:t>cuando</w:t>
            </w:r>
            <w:r w:rsidR="007D17DD" w:rsidRPr="004D4F12">
              <w:rPr>
                <w:spacing w:val="-3"/>
                <w:lang w:val="es-ES"/>
              </w:rPr>
              <w:t xml:space="preserve"> </w:t>
            </w:r>
            <w:r w:rsidRPr="004D4F12">
              <w:rPr>
                <w:spacing w:val="-3"/>
                <w:lang w:val="es-ES"/>
              </w:rPr>
              <w:t>decida</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Obras</w:t>
            </w:r>
            <w:r w:rsidR="007D17DD" w:rsidRPr="004D4F12">
              <w:rPr>
                <w:spacing w:val="-3"/>
                <w:lang w:val="es-ES"/>
              </w:rPr>
              <w:t xml:space="preserve"> </w:t>
            </w:r>
            <w:r w:rsidRPr="004D4F12">
              <w:rPr>
                <w:spacing w:val="-3"/>
                <w:lang w:val="es-ES"/>
              </w:rPr>
              <w:t>están</w:t>
            </w:r>
            <w:r w:rsidR="007D17DD" w:rsidRPr="004D4F12">
              <w:rPr>
                <w:spacing w:val="-3"/>
                <w:lang w:val="es-ES"/>
              </w:rPr>
              <w:t xml:space="preserve"> </w:t>
            </w:r>
            <w:r w:rsidRPr="004D4F12">
              <w:rPr>
                <w:spacing w:val="-3"/>
                <w:lang w:val="es-ES"/>
              </w:rPr>
              <w:t>terminadas.</w:t>
            </w:r>
          </w:p>
        </w:tc>
      </w:tr>
      <w:tr w:rsidR="001377B0" w:rsidRPr="004D4F12" w14:paraId="4EC68A90" w14:textId="77777777" w:rsidTr="006A77E6">
        <w:tc>
          <w:tcPr>
            <w:tcW w:w="2127" w:type="dxa"/>
          </w:tcPr>
          <w:p w14:paraId="0AF47FCE" w14:textId="5D42478B" w:rsidR="001377B0" w:rsidRPr="004D4F12" w:rsidRDefault="001377B0" w:rsidP="003F79AA">
            <w:pPr>
              <w:pStyle w:val="SectionVHeading3"/>
              <w:rPr>
                <w:lang w:val="es-ES"/>
              </w:rPr>
            </w:pPr>
            <w:bookmarkStart w:id="197" w:name="_Toc399832298"/>
            <w:r w:rsidRPr="004D4F12">
              <w:rPr>
                <w:lang w:val="es-ES"/>
              </w:rPr>
              <w:t>56.</w:t>
            </w:r>
            <w:r w:rsidRPr="004D4F12">
              <w:rPr>
                <w:lang w:val="es-ES"/>
              </w:rPr>
              <w:tab/>
              <w:t>Recepción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Obras</w:t>
            </w:r>
            <w:bookmarkEnd w:id="197"/>
          </w:p>
        </w:tc>
        <w:tc>
          <w:tcPr>
            <w:tcW w:w="6929" w:type="dxa"/>
          </w:tcPr>
          <w:p w14:paraId="60D7B84F" w14:textId="59ADE137" w:rsidR="001377B0" w:rsidRPr="004D4F12" w:rsidRDefault="001377B0" w:rsidP="00726469">
            <w:pPr>
              <w:pStyle w:val="Outline"/>
              <w:spacing w:before="0" w:after="200"/>
              <w:ind w:left="612" w:hanging="612"/>
              <w:jc w:val="both"/>
              <w:rPr>
                <w:kern w:val="0"/>
                <w:szCs w:val="24"/>
                <w:lang w:val="es-ES"/>
              </w:rPr>
            </w:pPr>
            <w:r w:rsidRPr="004D4F12">
              <w:rPr>
                <w:kern w:val="0"/>
                <w:szCs w:val="24"/>
                <w:lang w:val="es-ES"/>
              </w:rPr>
              <w:t>56.1</w:t>
            </w:r>
            <w:r w:rsidRPr="004D4F12">
              <w:rPr>
                <w:kern w:val="0"/>
                <w:szCs w:val="24"/>
                <w:lang w:val="es-ES"/>
              </w:rPr>
              <w:tab/>
            </w:r>
            <w:r w:rsidRPr="004D4F12">
              <w:rPr>
                <w:spacing w:val="-3"/>
                <w:lang w:val="es-ES"/>
              </w:rPr>
              <w:t>El</w:t>
            </w:r>
            <w:r w:rsidR="007D17DD" w:rsidRPr="004D4F12">
              <w:rPr>
                <w:spacing w:val="-3"/>
                <w:lang w:val="es-ES"/>
              </w:rPr>
              <w:t xml:space="preserve"> </w:t>
            </w:r>
            <w:r w:rsidRPr="004D4F12">
              <w:rPr>
                <w:spacing w:val="-3"/>
                <w:lang w:val="es-ES"/>
              </w:rPr>
              <w:t>Contratante</w:t>
            </w:r>
            <w:r w:rsidR="007D17DD" w:rsidRPr="004D4F12">
              <w:rPr>
                <w:spacing w:val="-3"/>
                <w:lang w:val="es-ES"/>
              </w:rPr>
              <w:t xml:space="preserve"> </w:t>
            </w:r>
            <w:r w:rsidRPr="004D4F12">
              <w:rPr>
                <w:spacing w:val="-3"/>
                <w:lang w:val="es-ES"/>
              </w:rPr>
              <w:t>tomará</w:t>
            </w:r>
            <w:r w:rsidR="007D17DD" w:rsidRPr="004D4F12">
              <w:rPr>
                <w:spacing w:val="-3"/>
                <w:lang w:val="es-ES"/>
              </w:rPr>
              <w:t xml:space="preserve"> </w:t>
            </w:r>
            <w:r w:rsidRPr="004D4F12">
              <w:rPr>
                <w:spacing w:val="-3"/>
                <w:lang w:val="es-ES"/>
              </w:rPr>
              <w:t>posesión</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00933FD4" w:rsidRPr="004D4F12">
              <w:rPr>
                <w:spacing w:val="-3"/>
                <w:lang w:val="es-ES"/>
              </w:rPr>
              <w:t>Lugar</w:t>
            </w:r>
            <w:r w:rsidR="007D17DD" w:rsidRPr="004D4F12">
              <w:rPr>
                <w:spacing w:val="-3"/>
                <w:lang w:val="es-ES"/>
              </w:rPr>
              <w:t xml:space="preserve"> </w:t>
            </w:r>
            <w:r w:rsidR="00933FD4" w:rsidRPr="004D4F12">
              <w:rPr>
                <w:spacing w:val="-3"/>
                <w:lang w:val="es-ES"/>
              </w:rPr>
              <w:t>de</w:t>
            </w:r>
            <w:r w:rsidR="007D17DD" w:rsidRPr="004D4F12">
              <w:rPr>
                <w:spacing w:val="-3"/>
                <w:lang w:val="es-ES"/>
              </w:rPr>
              <w:t xml:space="preserve"> </w:t>
            </w:r>
            <w:r w:rsidR="00933FD4" w:rsidRPr="004D4F12">
              <w:rPr>
                <w:spacing w:val="-3"/>
                <w:lang w:val="es-ES"/>
              </w:rPr>
              <w:t>las</w:t>
            </w:r>
            <w:r w:rsidR="007D17DD" w:rsidRPr="004D4F12">
              <w:rPr>
                <w:spacing w:val="-3"/>
                <w:lang w:val="es-ES"/>
              </w:rPr>
              <w:t xml:space="preserve"> </w:t>
            </w:r>
            <w:r w:rsidR="00933FD4" w:rsidRPr="004D4F12">
              <w:rPr>
                <w:spacing w:val="-3"/>
                <w:lang w:val="es-ES"/>
              </w:rPr>
              <w:t>Obras</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Obras</w:t>
            </w:r>
            <w:r w:rsidR="007D17DD" w:rsidRPr="004D4F12">
              <w:rPr>
                <w:spacing w:val="-3"/>
                <w:lang w:val="es-ES"/>
              </w:rPr>
              <w:t xml:space="preserve"> </w:t>
            </w:r>
            <w:r w:rsidRPr="004D4F12">
              <w:rPr>
                <w:spacing w:val="-3"/>
                <w:lang w:val="es-ES"/>
              </w:rPr>
              <w:t>dentro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siete</w:t>
            </w:r>
            <w:r w:rsidR="007D17DD" w:rsidRPr="004D4F12">
              <w:rPr>
                <w:spacing w:val="-3"/>
                <w:lang w:val="es-ES"/>
              </w:rPr>
              <w:t xml:space="preserve"> </w:t>
            </w:r>
            <w:r w:rsidRPr="004D4F12">
              <w:rPr>
                <w:spacing w:val="-3"/>
                <w:lang w:val="es-ES"/>
              </w:rPr>
              <w:t>(7)</w:t>
            </w:r>
            <w:r w:rsidR="007D17DD" w:rsidRPr="004D4F12">
              <w:rPr>
                <w:spacing w:val="-3"/>
                <w:lang w:val="es-ES"/>
              </w:rPr>
              <w:t xml:space="preserve"> </w:t>
            </w:r>
            <w:r w:rsidRPr="004D4F12">
              <w:rPr>
                <w:spacing w:val="-3"/>
                <w:lang w:val="es-ES"/>
              </w:rPr>
              <w:t>días</w:t>
            </w:r>
            <w:r w:rsidR="007D17DD" w:rsidRPr="004D4F12">
              <w:rPr>
                <w:spacing w:val="-3"/>
                <w:lang w:val="es-ES"/>
              </w:rPr>
              <w:t xml:space="preserve"> </w:t>
            </w:r>
            <w:r w:rsidRPr="004D4F12">
              <w:rPr>
                <w:spacing w:val="-3"/>
                <w:lang w:val="es-ES"/>
              </w:rPr>
              <w:t>siguientes</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fecha</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00F451E9" w:rsidRPr="004D4F12">
              <w:rPr>
                <w:spacing w:val="-3"/>
                <w:lang w:val="es-ES"/>
              </w:rPr>
              <w:t>Gerente de Proyecto</w:t>
            </w:r>
            <w:r w:rsidR="007D17DD" w:rsidRPr="004D4F12">
              <w:rPr>
                <w:spacing w:val="-3"/>
                <w:lang w:val="es-ES"/>
              </w:rPr>
              <w:t xml:space="preserve"> </w:t>
            </w:r>
            <w:r w:rsidRPr="004D4F12">
              <w:rPr>
                <w:spacing w:val="-3"/>
                <w:lang w:val="es-ES"/>
              </w:rPr>
              <w:t>emita</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Certificado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Terminación</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Obras.</w:t>
            </w:r>
          </w:p>
        </w:tc>
      </w:tr>
      <w:tr w:rsidR="001377B0" w:rsidRPr="004D4F12" w14:paraId="55842BC5" w14:textId="77777777" w:rsidTr="006A77E6">
        <w:tc>
          <w:tcPr>
            <w:tcW w:w="2127" w:type="dxa"/>
          </w:tcPr>
          <w:p w14:paraId="31BE8450" w14:textId="30765EA0" w:rsidR="001377B0" w:rsidRPr="004D4F12" w:rsidRDefault="001377B0" w:rsidP="003F79AA">
            <w:pPr>
              <w:pStyle w:val="SectionVHeading3"/>
              <w:rPr>
                <w:lang w:val="es-ES"/>
              </w:rPr>
            </w:pPr>
            <w:bookmarkStart w:id="198" w:name="_Toc399832299"/>
            <w:r w:rsidRPr="004D4F12">
              <w:rPr>
                <w:lang w:val="es-ES"/>
              </w:rPr>
              <w:t>57.</w:t>
            </w:r>
            <w:r w:rsidRPr="004D4F12">
              <w:rPr>
                <w:lang w:val="es-ES"/>
              </w:rPr>
              <w:tab/>
              <w:t>Liquidación</w:t>
            </w:r>
            <w:r w:rsidR="007D17DD" w:rsidRPr="004D4F12">
              <w:rPr>
                <w:lang w:val="es-ES"/>
              </w:rPr>
              <w:t xml:space="preserve"> </w:t>
            </w:r>
            <w:r w:rsidRPr="004D4F12">
              <w:rPr>
                <w:lang w:val="es-ES"/>
              </w:rPr>
              <w:t>final</w:t>
            </w:r>
            <w:bookmarkEnd w:id="198"/>
          </w:p>
        </w:tc>
        <w:tc>
          <w:tcPr>
            <w:tcW w:w="6929" w:type="dxa"/>
          </w:tcPr>
          <w:p w14:paraId="74E6CE45" w14:textId="6CCB5A4B" w:rsidR="001377B0" w:rsidRPr="004D4F12" w:rsidRDefault="001377B0" w:rsidP="00726469">
            <w:pPr>
              <w:pStyle w:val="Outline"/>
              <w:spacing w:before="0" w:after="200"/>
              <w:ind w:left="612" w:hanging="612"/>
              <w:jc w:val="both"/>
              <w:rPr>
                <w:kern w:val="0"/>
                <w:szCs w:val="24"/>
                <w:lang w:val="es-ES"/>
              </w:rPr>
            </w:pPr>
            <w:r w:rsidRPr="004D4F12">
              <w:rPr>
                <w:kern w:val="0"/>
                <w:szCs w:val="24"/>
                <w:lang w:val="es-ES"/>
              </w:rPr>
              <w:t>57.1</w:t>
            </w:r>
            <w:r w:rsidRPr="004D4F12">
              <w:rPr>
                <w:kern w:val="0"/>
                <w:szCs w:val="24"/>
                <w:lang w:val="es-ES"/>
              </w:rPr>
              <w:tab/>
            </w:r>
            <w:r w:rsidR="00605546" w:rsidRPr="004D4F12">
              <w:rPr>
                <w:spacing w:val="-3"/>
                <w:lang w:val="es-ES"/>
              </w:rPr>
              <w:t>El Contratista deberá proporcionar al Gerente de Proyecto un estado de cuenta detallado del monto total que el Contratista considere que se le adeuda en virtud del Contrato antes del vencimiento del Período de Responsabilidad por Defectos. El Gerente de Proyecto emitirá un Certificado de Responsabilidad por Defectos y certificará cualquier pago final que se adeude al Contratista dentro de los cincuenta y seis (56) días siguientes a haber recibido del Contratista el estado de cuenta detallado y éste estuviera correcto y completo a juicio del Gerente de Proyecto. De no encontrarse el estado de cuenta correcto y completo, el Gerente de Proyecto deberá emitir dentro de cincuenta y seis (56) días una lista que establezca la naturaleza de las correcciones o adiciones que sean necesarias. Si después de que el Contratista volviese a presentar el estado de cuenta final aún no fuera satisfactorio a juicio del Gerente de Proyecto, éste decidirá el monto que deberá pagarse al Contratista, y emitirá el Certificado de Pago.</w:t>
            </w:r>
          </w:p>
        </w:tc>
      </w:tr>
      <w:tr w:rsidR="001377B0" w:rsidRPr="004D4F12" w14:paraId="614F83DA" w14:textId="77777777" w:rsidTr="006A77E6">
        <w:tc>
          <w:tcPr>
            <w:tcW w:w="2127" w:type="dxa"/>
          </w:tcPr>
          <w:p w14:paraId="4A900466" w14:textId="7B3A8DBD" w:rsidR="001377B0" w:rsidRPr="004D4F12" w:rsidRDefault="001377B0" w:rsidP="003F79AA">
            <w:pPr>
              <w:pStyle w:val="SectionVHeading3"/>
              <w:rPr>
                <w:lang w:val="es-ES"/>
              </w:rPr>
            </w:pPr>
            <w:bookmarkStart w:id="199" w:name="_Toc399832300"/>
            <w:r w:rsidRPr="004D4F12">
              <w:rPr>
                <w:lang w:val="es-ES"/>
              </w:rPr>
              <w:t>58.</w:t>
            </w:r>
            <w:r w:rsidRPr="004D4F12">
              <w:rPr>
                <w:lang w:val="es-ES"/>
              </w:rPr>
              <w:tab/>
              <w:t>Manuales</w:t>
            </w:r>
            <w:r w:rsidR="007D17DD" w:rsidRPr="004D4F12">
              <w:rPr>
                <w:lang w:val="es-ES"/>
              </w:rPr>
              <w:t xml:space="preserve"> </w:t>
            </w:r>
            <w:r w:rsidRPr="004D4F12">
              <w:rPr>
                <w:lang w:val="es-ES"/>
              </w:rPr>
              <w:t>de</w:t>
            </w:r>
            <w:r w:rsidR="007D17DD" w:rsidRPr="004D4F12">
              <w:rPr>
                <w:lang w:val="es-ES"/>
              </w:rPr>
              <w:t xml:space="preserve"> </w:t>
            </w:r>
            <w:r w:rsidR="00160EE8" w:rsidRPr="004D4F12">
              <w:rPr>
                <w:bCs w:val="0"/>
                <w:iCs/>
                <w:noProof/>
                <w:spacing w:val="-2"/>
                <w:lang w:val="es-ES"/>
              </w:rPr>
              <w:t>Servicio de Operación</w:t>
            </w:r>
            <w:bookmarkEnd w:id="199"/>
          </w:p>
        </w:tc>
        <w:tc>
          <w:tcPr>
            <w:tcW w:w="6929" w:type="dxa"/>
          </w:tcPr>
          <w:p w14:paraId="1205A31C" w14:textId="49127A68" w:rsidR="001377B0" w:rsidRPr="004D4F12" w:rsidRDefault="001377B0" w:rsidP="00726469">
            <w:pPr>
              <w:pStyle w:val="Outline"/>
              <w:spacing w:before="0" w:after="200"/>
              <w:ind w:left="612" w:hanging="612"/>
              <w:jc w:val="both"/>
              <w:rPr>
                <w:b/>
                <w:bCs/>
                <w:spacing w:val="-3"/>
                <w:lang w:val="es-ES"/>
              </w:rPr>
            </w:pPr>
            <w:r w:rsidRPr="004D4F12">
              <w:rPr>
                <w:kern w:val="0"/>
                <w:szCs w:val="24"/>
                <w:lang w:val="es-ES"/>
              </w:rPr>
              <w:t>58.1</w:t>
            </w:r>
            <w:r w:rsidRPr="004D4F12">
              <w:rPr>
                <w:kern w:val="0"/>
                <w:szCs w:val="24"/>
                <w:lang w:val="es-ES"/>
              </w:rPr>
              <w:tab/>
            </w:r>
            <w:r w:rsidRPr="004D4F12">
              <w:rPr>
                <w:spacing w:val="-3"/>
                <w:lang w:val="es-ES"/>
              </w:rPr>
              <w:t>Si</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solicitan</w:t>
            </w:r>
            <w:r w:rsidR="007D17DD" w:rsidRPr="004D4F12">
              <w:rPr>
                <w:spacing w:val="-3"/>
                <w:lang w:val="es-ES"/>
              </w:rPr>
              <w:t xml:space="preserve"> </w:t>
            </w:r>
            <w:r w:rsidRPr="004D4F12">
              <w:rPr>
                <w:spacing w:val="-3"/>
                <w:lang w:val="es-ES"/>
              </w:rPr>
              <w:t>planos</w:t>
            </w:r>
            <w:r w:rsidR="007D17DD" w:rsidRPr="004D4F12">
              <w:rPr>
                <w:spacing w:val="-3"/>
                <w:lang w:val="es-ES"/>
              </w:rPr>
              <w:t xml:space="preserve"> </w:t>
            </w:r>
            <w:r w:rsidRPr="004D4F12">
              <w:rPr>
                <w:spacing w:val="-3"/>
                <w:lang w:val="es-ES"/>
              </w:rPr>
              <w:t>finales</w:t>
            </w:r>
            <w:r w:rsidR="007D17DD" w:rsidRPr="004D4F12">
              <w:rPr>
                <w:spacing w:val="-3"/>
                <w:lang w:val="es-ES"/>
              </w:rPr>
              <w:t xml:space="preserve"> </w:t>
            </w:r>
            <w:r w:rsidRPr="004D4F12">
              <w:rPr>
                <w:spacing w:val="-3"/>
                <w:lang w:val="es-ES"/>
              </w:rPr>
              <w:t>actualizados</w:t>
            </w:r>
            <w:r w:rsidR="007D17DD" w:rsidRPr="004D4F12">
              <w:rPr>
                <w:spacing w:val="-3"/>
                <w:lang w:val="es-ES"/>
              </w:rPr>
              <w:t xml:space="preserve"> </w:t>
            </w:r>
            <w:r w:rsidRPr="004D4F12">
              <w:rPr>
                <w:spacing w:val="-3"/>
                <w:lang w:val="es-ES"/>
              </w:rPr>
              <w:t>y/o</w:t>
            </w:r>
            <w:r w:rsidR="007D17DD" w:rsidRPr="004D4F12">
              <w:rPr>
                <w:spacing w:val="-3"/>
                <w:lang w:val="es-ES"/>
              </w:rPr>
              <w:t xml:space="preserve"> </w:t>
            </w:r>
            <w:r w:rsidRPr="004D4F12">
              <w:rPr>
                <w:spacing w:val="-3"/>
                <w:lang w:val="es-ES"/>
              </w:rPr>
              <w:t>manuales</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00160EE8" w:rsidRPr="004D4F12">
              <w:rPr>
                <w:bCs/>
                <w:iCs/>
                <w:noProof/>
                <w:spacing w:val="-2"/>
                <w:szCs w:val="24"/>
                <w:lang w:val="es-ES"/>
              </w:rPr>
              <w:t>Servicio de Operación</w:t>
            </w:r>
            <w:r w:rsidR="00160EE8" w:rsidRPr="004D4F12">
              <w:rPr>
                <w:spacing w:val="-3"/>
                <w:lang w:val="es-ES"/>
              </w:rPr>
              <w:t xml:space="preserve"> </w:t>
            </w:r>
            <w:r w:rsidRPr="004D4F12">
              <w:rPr>
                <w:spacing w:val="-3"/>
                <w:lang w:val="es-ES"/>
              </w:rPr>
              <w:t>actualizados,</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entregará</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fechas</w:t>
            </w:r>
            <w:r w:rsidR="007D17DD" w:rsidRPr="004D4F12">
              <w:rPr>
                <w:spacing w:val="-3"/>
                <w:lang w:val="es-ES"/>
              </w:rPr>
              <w:t xml:space="preserve"> </w:t>
            </w:r>
            <w:r w:rsidRPr="004D4F12">
              <w:rPr>
                <w:bCs/>
                <w:spacing w:val="-3"/>
                <w:lang w:val="es-ES"/>
              </w:rPr>
              <w:t>estipuladas</w:t>
            </w:r>
            <w:r w:rsidR="007D17DD" w:rsidRPr="004D4F12">
              <w:rPr>
                <w:b/>
                <w:bCs/>
                <w:spacing w:val="-3"/>
                <w:lang w:val="es-ES"/>
              </w:rPr>
              <w:t xml:space="preserve"> </w:t>
            </w:r>
            <w:r w:rsidRPr="004D4F12">
              <w:rPr>
                <w:b/>
                <w:bCs/>
                <w:spacing w:val="-3"/>
                <w:lang w:val="es-ES"/>
              </w:rPr>
              <w:t>en</w:t>
            </w:r>
            <w:r w:rsidR="007D17DD" w:rsidRPr="004D4F12">
              <w:rPr>
                <w:b/>
                <w:bCs/>
                <w:spacing w:val="-3"/>
                <w:lang w:val="es-ES"/>
              </w:rPr>
              <w:t xml:space="preserve"> </w:t>
            </w:r>
            <w:r w:rsidRPr="004D4F12">
              <w:rPr>
                <w:b/>
                <w:bCs/>
                <w:spacing w:val="-3"/>
                <w:lang w:val="es-ES"/>
              </w:rPr>
              <w:t>las</w:t>
            </w:r>
            <w:r w:rsidR="007D17DD" w:rsidRPr="004D4F12">
              <w:rPr>
                <w:b/>
                <w:bCs/>
                <w:spacing w:val="-3"/>
                <w:lang w:val="es-ES"/>
              </w:rPr>
              <w:t xml:space="preserve"> </w:t>
            </w:r>
            <w:r w:rsidRPr="004D4F12">
              <w:rPr>
                <w:b/>
                <w:bCs/>
                <w:spacing w:val="-3"/>
                <w:lang w:val="es-ES"/>
              </w:rPr>
              <w:t>CPC.</w:t>
            </w:r>
          </w:p>
          <w:p w14:paraId="7D4F2BC8" w14:textId="5F558039" w:rsidR="001377B0" w:rsidRPr="004D4F12" w:rsidRDefault="001377B0" w:rsidP="00726469">
            <w:pPr>
              <w:pStyle w:val="Outline"/>
              <w:spacing w:before="0" w:after="200"/>
              <w:ind w:left="612" w:hanging="612"/>
              <w:jc w:val="both"/>
              <w:rPr>
                <w:kern w:val="0"/>
                <w:szCs w:val="24"/>
                <w:lang w:val="es-ES"/>
              </w:rPr>
            </w:pPr>
            <w:r w:rsidRPr="004D4F12">
              <w:rPr>
                <w:kern w:val="0"/>
                <w:szCs w:val="24"/>
                <w:lang w:val="es-ES"/>
              </w:rPr>
              <w:t>58.2</w:t>
            </w:r>
            <w:r w:rsidRPr="004D4F12">
              <w:rPr>
                <w:kern w:val="0"/>
                <w:szCs w:val="24"/>
                <w:lang w:val="es-ES"/>
              </w:rPr>
              <w:tab/>
              <w:t>Si</w:t>
            </w:r>
            <w:r w:rsidR="007D17DD" w:rsidRPr="004D4F12">
              <w:rPr>
                <w:kern w:val="0"/>
                <w:szCs w:val="24"/>
                <w:lang w:val="es-ES"/>
              </w:rPr>
              <w:t xml:space="preserve"> </w:t>
            </w:r>
            <w:r w:rsidRPr="004D4F12">
              <w:rPr>
                <w:kern w:val="0"/>
                <w:szCs w:val="24"/>
                <w:lang w:val="es-ES"/>
              </w:rPr>
              <w:t>el</w:t>
            </w:r>
            <w:r w:rsidR="007D17DD" w:rsidRPr="004D4F12">
              <w:rPr>
                <w:kern w:val="0"/>
                <w:szCs w:val="24"/>
                <w:lang w:val="es-ES"/>
              </w:rPr>
              <w:t xml:space="preserve"> </w:t>
            </w:r>
            <w:r w:rsidRPr="004D4F12">
              <w:rPr>
                <w:kern w:val="0"/>
                <w:szCs w:val="24"/>
                <w:lang w:val="es-ES"/>
              </w:rPr>
              <w:t>Contratista</w:t>
            </w:r>
            <w:r w:rsidR="007D17DD" w:rsidRPr="004D4F12">
              <w:rPr>
                <w:kern w:val="0"/>
                <w:szCs w:val="24"/>
                <w:lang w:val="es-ES"/>
              </w:rPr>
              <w:t xml:space="preserve"> </w:t>
            </w:r>
            <w:r w:rsidRPr="004D4F12">
              <w:rPr>
                <w:kern w:val="0"/>
                <w:szCs w:val="24"/>
                <w:lang w:val="es-ES"/>
              </w:rPr>
              <w:t>no</w:t>
            </w:r>
            <w:r w:rsidR="007D17DD" w:rsidRPr="004D4F12">
              <w:rPr>
                <w:kern w:val="0"/>
                <w:szCs w:val="24"/>
                <w:lang w:val="es-ES"/>
              </w:rPr>
              <w:t xml:space="preserve"> </w:t>
            </w:r>
            <w:r w:rsidRPr="004D4F12">
              <w:rPr>
                <w:kern w:val="0"/>
                <w:szCs w:val="24"/>
                <w:lang w:val="es-ES"/>
              </w:rPr>
              <w:t>proporciona</w:t>
            </w:r>
            <w:r w:rsidR="007D17DD" w:rsidRPr="004D4F12">
              <w:rPr>
                <w:kern w:val="0"/>
                <w:szCs w:val="24"/>
                <w:lang w:val="es-ES"/>
              </w:rPr>
              <w:t xml:space="preserve"> </w:t>
            </w:r>
            <w:r w:rsidRPr="004D4F12">
              <w:rPr>
                <w:kern w:val="0"/>
                <w:szCs w:val="24"/>
                <w:lang w:val="es-ES"/>
              </w:rPr>
              <w:t>los</w:t>
            </w:r>
            <w:r w:rsidR="007D17DD" w:rsidRPr="004D4F12">
              <w:rPr>
                <w:kern w:val="0"/>
                <w:szCs w:val="24"/>
                <w:lang w:val="es-ES"/>
              </w:rPr>
              <w:t xml:space="preserve"> </w:t>
            </w:r>
            <w:r w:rsidRPr="004D4F12">
              <w:rPr>
                <w:kern w:val="0"/>
                <w:szCs w:val="24"/>
                <w:lang w:val="es-ES"/>
              </w:rPr>
              <w:t>planos</w:t>
            </w:r>
            <w:r w:rsidR="007D17DD" w:rsidRPr="004D4F12">
              <w:rPr>
                <w:kern w:val="0"/>
                <w:szCs w:val="24"/>
                <w:lang w:val="es-ES"/>
              </w:rPr>
              <w:t xml:space="preserve"> </w:t>
            </w:r>
            <w:r w:rsidRPr="004D4F12">
              <w:rPr>
                <w:kern w:val="0"/>
                <w:szCs w:val="24"/>
                <w:lang w:val="es-ES"/>
              </w:rPr>
              <w:t>finales</w:t>
            </w:r>
            <w:r w:rsidR="007D17DD" w:rsidRPr="004D4F12">
              <w:rPr>
                <w:kern w:val="0"/>
                <w:szCs w:val="24"/>
                <w:lang w:val="es-ES"/>
              </w:rPr>
              <w:t xml:space="preserve"> </w:t>
            </w:r>
            <w:r w:rsidRPr="004D4F12">
              <w:rPr>
                <w:kern w:val="0"/>
                <w:szCs w:val="24"/>
                <w:lang w:val="es-ES"/>
              </w:rPr>
              <w:t>actualizados</w:t>
            </w:r>
            <w:r w:rsidR="007D17DD" w:rsidRPr="004D4F12">
              <w:rPr>
                <w:kern w:val="0"/>
                <w:szCs w:val="24"/>
                <w:lang w:val="es-ES"/>
              </w:rPr>
              <w:t xml:space="preserve"> </w:t>
            </w:r>
            <w:r w:rsidRPr="004D4F12">
              <w:rPr>
                <w:kern w:val="0"/>
                <w:szCs w:val="24"/>
                <w:lang w:val="es-ES"/>
              </w:rPr>
              <w:t>y/o</w:t>
            </w:r>
            <w:r w:rsidR="007D17DD" w:rsidRPr="004D4F12">
              <w:rPr>
                <w:kern w:val="0"/>
                <w:szCs w:val="24"/>
                <w:lang w:val="es-ES"/>
              </w:rPr>
              <w:t xml:space="preserve"> </w:t>
            </w:r>
            <w:r w:rsidRPr="004D4F12">
              <w:rPr>
                <w:kern w:val="0"/>
                <w:szCs w:val="24"/>
                <w:lang w:val="es-ES"/>
              </w:rPr>
              <w:t>los</w:t>
            </w:r>
            <w:r w:rsidR="007D17DD" w:rsidRPr="004D4F12">
              <w:rPr>
                <w:kern w:val="0"/>
                <w:szCs w:val="24"/>
                <w:lang w:val="es-ES"/>
              </w:rPr>
              <w:t xml:space="preserve"> </w:t>
            </w:r>
            <w:r w:rsidRPr="004D4F12">
              <w:rPr>
                <w:kern w:val="0"/>
                <w:szCs w:val="24"/>
                <w:lang w:val="es-ES"/>
              </w:rPr>
              <w:t>manuales</w:t>
            </w:r>
            <w:r w:rsidR="007D17DD" w:rsidRPr="004D4F12">
              <w:rPr>
                <w:kern w:val="0"/>
                <w:szCs w:val="24"/>
                <w:lang w:val="es-ES"/>
              </w:rPr>
              <w:t xml:space="preserve"> </w:t>
            </w:r>
            <w:r w:rsidRPr="004D4F12">
              <w:rPr>
                <w:kern w:val="0"/>
                <w:szCs w:val="24"/>
                <w:lang w:val="es-ES"/>
              </w:rPr>
              <w:t>de</w:t>
            </w:r>
            <w:r w:rsidR="007D17DD" w:rsidRPr="004D4F12">
              <w:rPr>
                <w:kern w:val="0"/>
                <w:szCs w:val="24"/>
                <w:lang w:val="es-ES"/>
              </w:rPr>
              <w:t xml:space="preserve"> </w:t>
            </w:r>
            <w:r w:rsidR="00160EE8" w:rsidRPr="004D4F12">
              <w:rPr>
                <w:bCs/>
                <w:iCs/>
                <w:noProof/>
                <w:spacing w:val="-2"/>
                <w:szCs w:val="24"/>
                <w:lang w:val="es-ES"/>
              </w:rPr>
              <w:t>Servicio de Operación</w:t>
            </w:r>
            <w:r w:rsidR="00160EE8" w:rsidRPr="004D4F12">
              <w:rPr>
                <w:kern w:val="0"/>
                <w:szCs w:val="24"/>
                <w:lang w:val="es-ES"/>
              </w:rPr>
              <w:t xml:space="preserve"> </w:t>
            </w:r>
            <w:r w:rsidRPr="004D4F12">
              <w:rPr>
                <w:kern w:val="0"/>
                <w:szCs w:val="24"/>
                <w:lang w:val="es-ES"/>
              </w:rPr>
              <w:t>a</w:t>
            </w:r>
            <w:r w:rsidR="007D17DD" w:rsidRPr="004D4F12">
              <w:rPr>
                <w:kern w:val="0"/>
                <w:szCs w:val="24"/>
                <w:lang w:val="es-ES"/>
              </w:rPr>
              <w:t xml:space="preserve"> </w:t>
            </w:r>
            <w:r w:rsidRPr="004D4F12">
              <w:rPr>
                <w:kern w:val="0"/>
                <w:szCs w:val="24"/>
                <w:lang w:val="es-ES"/>
              </w:rPr>
              <w:t>más</w:t>
            </w:r>
            <w:r w:rsidR="007D17DD" w:rsidRPr="004D4F12">
              <w:rPr>
                <w:kern w:val="0"/>
                <w:szCs w:val="24"/>
                <w:lang w:val="es-ES"/>
              </w:rPr>
              <w:t xml:space="preserve"> </w:t>
            </w:r>
            <w:r w:rsidRPr="004D4F12">
              <w:rPr>
                <w:kern w:val="0"/>
                <w:szCs w:val="24"/>
                <w:lang w:val="es-ES"/>
              </w:rPr>
              <w:t>tardar</w:t>
            </w:r>
            <w:r w:rsidR="007D17DD" w:rsidRPr="004D4F12">
              <w:rPr>
                <w:kern w:val="0"/>
                <w:szCs w:val="24"/>
                <w:lang w:val="es-ES"/>
              </w:rPr>
              <w:t xml:space="preserve"> </w:t>
            </w:r>
            <w:r w:rsidRPr="004D4F12">
              <w:rPr>
                <w:kern w:val="0"/>
                <w:szCs w:val="24"/>
                <w:lang w:val="es-ES"/>
              </w:rPr>
              <w:t>en</w:t>
            </w:r>
            <w:r w:rsidR="007D17DD" w:rsidRPr="004D4F12">
              <w:rPr>
                <w:kern w:val="0"/>
                <w:szCs w:val="24"/>
                <w:lang w:val="es-ES"/>
              </w:rPr>
              <w:t xml:space="preserve"> </w:t>
            </w:r>
            <w:r w:rsidRPr="004D4F12">
              <w:rPr>
                <w:kern w:val="0"/>
                <w:szCs w:val="24"/>
                <w:lang w:val="es-ES"/>
              </w:rPr>
              <w:t>las</w:t>
            </w:r>
            <w:r w:rsidR="007D17DD" w:rsidRPr="004D4F12">
              <w:rPr>
                <w:kern w:val="0"/>
                <w:szCs w:val="24"/>
                <w:lang w:val="es-ES"/>
              </w:rPr>
              <w:t xml:space="preserve"> </w:t>
            </w:r>
            <w:r w:rsidRPr="004D4F12">
              <w:rPr>
                <w:kern w:val="0"/>
                <w:szCs w:val="24"/>
                <w:lang w:val="es-ES"/>
              </w:rPr>
              <w:t>fechas</w:t>
            </w:r>
            <w:r w:rsidR="007D17DD" w:rsidRPr="004D4F12">
              <w:rPr>
                <w:kern w:val="0"/>
                <w:szCs w:val="24"/>
                <w:lang w:val="es-ES"/>
              </w:rPr>
              <w:t xml:space="preserve"> </w:t>
            </w:r>
            <w:r w:rsidRPr="004D4F12">
              <w:rPr>
                <w:kern w:val="0"/>
                <w:szCs w:val="24"/>
                <w:lang w:val="es-ES"/>
              </w:rPr>
              <w:t>estipuladas</w:t>
            </w:r>
            <w:r w:rsidR="007D17DD" w:rsidRPr="004D4F12">
              <w:rPr>
                <w:b/>
                <w:bCs/>
                <w:kern w:val="0"/>
                <w:szCs w:val="24"/>
                <w:lang w:val="es-ES"/>
              </w:rPr>
              <w:t xml:space="preserve"> </w:t>
            </w:r>
            <w:r w:rsidRPr="004D4F12">
              <w:rPr>
                <w:b/>
                <w:bCs/>
                <w:kern w:val="0"/>
                <w:szCs w:val="24"/>
                <w:lang w:val="es-ES"/>
              </w:rPr>
              <w:t>en</w:t>
            </w:r>
            <w:r w:rsidR="007D17DD" w:rsidRPr="004D4F12">
              <w:rPr>
                <w:b/>
                <w:bCs/>
                <w:kern w:val="0"/>
                <w:szCs w:val="24"/>
                <w:lang w:val="es-ES"/>
              </w:rPr>
              <w:t xml:space="preserve"> </w:t>
            </w:r>
            <w:r w:rsidRPr="004D4F12">
              <w:rPr>
                <w:b/>
                <w:bCs/>
                <w:kern w:val="0"/>
                <w:szCs w:val="24"/>
                <w:lang w:val="es-ES"/>
              </w:rPr>
              <w:t>las</w:t>
            </w:r>
            <w:r w:rsidR="007D17DD" w:rsidRPr="004D4F12">
              <w:rPr>
                <w:b/>
                <w:bCs/>
                <w:kern w:val="0"/>
                <w:szCs w:val="24"/>
                <w:lang w:val="es-ES"/>
              </w:rPr>
              <w:t xml:space="preserve"> </w:t>
            </w:r>
            <w:r w:rsidRPr="004D4F12">
              <w:rPr>
                <w:b/>
                <w:bCs/>
                <w:kern w:val="0"/>
                <w:szCs w:val="24"/>
                <w:lang w:val="es-ES"/>
              </w:rPr>
              <w:t>CPC,</w:t>
            </w:r>
            <w:r w:rsidR="007D17DD" w:rsidRPr="004D4F12">
              <w:rPr>
                <w:b/>
                <w:bCs/>
                <w:kern w:val="0"/>
                <w:szCs w:val="24"/>
                <w:lang w:val="es-ES"/>
              </w:rPr>
              <w:t xml:space="preserve"> </w:t>
            </w:r>
            <w:r w:rsidRPr="004D4F12">
              <w:rPr>
                <w:kern w:val="0"/>
                <w:szCs w:val="24"/>
                <w:lang w:val="es-ES"/>
              </w:rPr>
              <w:t>o</w:t>
            </w:r>
            <w:r w:rsidR="007D17DD" w:rsidRPr="004D4F12">
              <w:rPr>
                <w:kern w:val="0"/>
                <w:szCs w:val="24"/>
                <w:lang w:val="es-ES"/>
              </w:rPr>
              <w:t xml:space="preserve"> </w:t>
            </w:r>
            <w:r w:rsidRPr="004D4F12">
              <w:rPr>
                <w:kern w:val="0"/>
                <w:szCs w:val="24"/>
                <w:lang w:val="es-ES"/>
              </w:rPr>
              <w:t>no</w:t>
            </w:r>
            <w:r w:rsidR="007D17DD" w:rsidRPr="004D4F12">
              <w:rPr>
                <w:kern w:val="0"/>
                <w:szCs w:val="24"/>
                <w:lang w:val="es-ES"/>
              </w:rPr>
              <w:t xml:space="preserve"> </w:t>
            </w:r>
            <w:r w:rsidRPr="004D4F12">
              <w:rPr>
                <w:kern w:val="0"/>
                <w:szCs w:val="24"/>
                <w:lang w:val="es-ES"/>
              </w:rPr>
              <w:t>son</w:t>
            </w:r>
            <w:r w:rsidR="007D17DD" w:rsidRPr="004D4F12">
              <w:rPr>
                <w:kern w:val="0"/>
                <w:szCs w:val="24"/>
                <w:lang w:val="es-ES"/>
              </w:rPr>
              <w:t xml:space="preserve"> </w:t>
            </w:r>
            <w:r w:rsidRPr="004D4F12">
              <w:rPr>
                <w:kern w:val="0"/>
                <w:szCs w:val="24"/>
                <w:lang w:val="es-ES"/>
              </w:rPr>
              <w:t>aprobados</w:t>
            </w:r>
            <w:r w:rsidR="007D17DD" w:rsidRPr="004D4F12">
              <w:rPr>
                <w:kern w:val="0"/>
                <w:szCs w:val="24"/>
                <w:lang w:val="es-ES"/>
              </w:rPr>
              <w:t xml:space="preserve"> </w:t>
            </w:r>
            <w:r w:rsidRPr="004D4F12">
              <w:rPr>
                <w:kern w:val="0"/>
                <w:szCs w:val="24"/>
                <w:lang w:val="es-ES"/>
              </w:rPr>
              <w:t>por</w:t>
            </w:r>
            <w:r w:rsidR="007D17DD" w:rsidRPr="004D4F12">
              <w:rPr>
                <w:kern w:val="0"/>
                <w:szCs w:val="24"/>
                <w:lang w:val="es-ES"/>
              </w:rPr>
              <w:t xml:space="preserve"> </w:t>
            </w:r>
            <w:r w:rsidRPr="004D4F12">
              <w:rPr>
                <w:kern w:val="0"/>
                <w:szCs w:val="24"/>
                <w:lang w:val="es-ES"/>
              </w:rPr>
              <w:t>el</w:t>
            </w:r>
            <w:r w:rsidR="007D17DD" w:rsidRPr="004D4F12">
              <w:rPr>
                <w:kern w:val="0"/>
                <w:szCs w:val="24"/>
                <w:lang w:val="es-ES"/>
              </w:rPr>
              <w:t xml:space="preserve"> </w:t>
            </w:r>
            <w:r w:rsidR="00F451E9" w:rsidRPr="004D4F12">
              <w:rPr>
                <w:kern w:val="0"/>
                <w:szCs w:val="24"/>
                <w:lang w:val="es-ES"/>
              </w:rPr>
              <w:t>Gerente de Proyecto</w:t>
            </w:r>
            <w:r w:rsidRPr="004D4F12">
              <w:rPr>
                <w:kern w:val="0"/>
                <w:szCs w:val="24"/>
                <w:lang w:val="es-ES"/>
              </w:rPr>
              <w:t>,</w:t>
            </w:r>
            <w:r w:rsidR="007D17DD" w:rsidRPr="004D4F12">
              <w:rPr>
                <w:kern w:val="0"/>
                <w:szCs w:val="24"/>
                <w:lang w:val="es-ES"/>
              </w:rPr>
              <w:t xml:space="preserve"> </w:t>
            </w:r>
            <w:r w:rsidRPr="004D4F12">
              <w:rPr>
                <w:kern w:val="0"/>
                <w:szCs w:val="24"/>
                <w:lang w:val="es-ES"/>
              </w:rPr>
              <w:t>éste</w:t>
            </w:r>
            <w:r w:rsidR="007D17DD" w:rsidRPr="004D4F12">
              <w:rPr>
                <w:kern w:val="0"/>
                <w:szCs w:val="24"/>
                <w:lang w:val="es-ES"/>
              </w:rPr>
              <w:t xml:space="preserve"> </w:t>
            </w:r>
            <w:r w:rsidRPr="004D4F12">
              <w:rPr>
                <w:kern w:val="0"/>
                <w:szCs w:val="24"/>
                <w:lang w:val="es-ES"/>
              </w:rPr>
              <w:t>retendrá</w:t>
            </w:r>
            <w:r w:rsidR="007D17DD" w:rsidRPr="004D4F12">
              <w:rPr>
                <w:kern w:val="0"/>
                <w:szCs w:val="24"/>
                <w:lang w:val="es-ES"/>
              </w:rPr>
              <w:t xml:space="preserve"> </w:t>
            </w:r>
            <w:r w:rsidRPr="004D4F12">
              <w:rPr>
                <w:kern w:val="0"/>
                <w:szCs w:val="24"/>
                <w:lang w:val="es-ES"/>
              </w:rPr>
              <w:t>la</w:t>
            </w:r>
            <w:r w:rsidR="007D17DD" w:rsidRPr="004D4F12">
              <w:rPr>
                <w:kern w:val="0"/>
                <w:szCs w:val="24"/>
                <w:lang w:val="es-ES"/>
              </w:rPr>
              <w:t xml:space="preserve"> </w:t>
            </w:r>
            <w:r w:rsidRPr="004D4F12">
              <w:rPr>
                <w:kern w:val="0"/>
                <w:szCs w:val="24"/>
                <w:lang w:val="es-ES"/>
              </w:rPr>
              <w:t>suma</w:t>
            </w:r>
            <w:r w:rsidR="007D17DD" w:rsidRPr="004D4F12">
              <w:rPr>
                <w:kern w:val="0"/>
                <w:szCs w:val="24"/>
                <w:lang w:val="es-ES"/>
              </w:rPr>
              <w:t xml:space="preserve"> </w:t>
            </w:r>
            <w:r w:rsidRPr="004D4F12">
              <w:rPr>
                <w:bCs/>
                <w:kern w:val="0"/>
                <w:szCs w:val="24"/>
                <w:lang w:val="es-ES"/>
              </w:rPr>
              <w:t>estipulada</w:t>
            </w:r>
            <w:r w:rsidR="007D17DD" w:rsidRPr="004D4F12">
              <w:rPr>
                <w:bCs/>
                <w:kern w:val="0"/>
                <w:szCs w:val="24"/>
                <w:lang w:val="es-ES"/>
              </w:rPr>
              <w:t xml:space="preserve"> </w:t>
            </w:r>
            <w:r w:rsidRPr="004D4F12">
              <w:rPr>
                <w:b/>
                <w:bCs/>
                <w:kern w:val="0"/>
                <w:szCs w:val="24"/>
                <w:lang w:val="es-ES"/>
              </w:rPr>
              <w:t>en</w:t>
            </w:r>
            <w:r w:rsidR="007D17DD" w:rsidRPr="004D4F12">
              <w:rPr>
                <w:b/>
                <w:bCs/>
                <w:kern w:val="0"/>
                <w:szCs w:val="24"/>
                <w:lang w:val="es-ES"/>
              </w:rPr>
              <w:t xml:space="preserve"> </w:t>
            </w:r>
            <w:r w:rsidRPr="004D4F12">
              <w:rPr>
                <w:b/>
                <w:bCs/>
                <w:kern w:val="0"/>
                <w:szCs w:val="24"/>
                <w:lang w:val="es-ES"/>
              </w:rPr>
              <w:t>las</w:t>
            </w:r>
            <w:r w:rsidR="007D17DD" w:rsidRPr="004D4F12">
              <w:rPr>
                <w:b/>
                <w:bCs/>
                <w:kern w:val="0"/>
                <w:szCs w:val="24"/>
                <w:lang w:val="es-ES"/>
              </w:rPr>
              <w:t xml:space="preserve"> </w:t>
            </w:r>
            <w:r w:rsidRPr="004D4F12">
              <w:rPr>
                <w:b/>
                <w:bCs/>
                <w:kern w:val="0"/>
                <w:szCs w:val="24"/>
                <w:lang w:val="es-ES"/>
              </w:rPr>
              <w:t>CPC</w:t>
            </w:r>
            <w:r w:rsidR="007D17DD" w:rsidRPr="004D4F12">
              <w:rPr>
                <w:kern w:val="0"/>
                <w:szCs w:val="24"/>
                <w:lang w:val="es-ES"/>
              </w:rPr>
              <w:t xml:space="preserve"> </w:t>
            </w:r>
            <w:r w:rsidRPr="004D4F12">
              <w:rPr>
                <w:kern w:val="0"/>
                <w:szCs w:val="24"/>
                <w:lang w:val="es-ES"/>
              </w:rPr>
              <w:t>de</w:t>
            </w:r>
            <w:r w:rsidR="007D17DD" w:rsidRPr="004D4F12">
              <w:rPr>
                <w:kern w:val="0"/>
                <w:szCs w:val="24"/>
                <w:lang w:val="es-ES"/>
              </w:rPr>
              <w:t xml:space="preserve"> </w:t>
            </w:r>
            <w:r w:rsidRPr="004D4F12">
              <w:rPr>
                <w:kern w:val="0"/>
                <w:szCs w:val="24"/>
                <w:lang w:val="es-ES"/>
              </w:rPr>
              <w:t>los</w:t>
            </w:r>
            <w:r w:rsidR="007D17DD" w:rsidRPr="004D4F12">
              <w:rPr>
                <w:kern w:val="0"/>
                <w:szCs w:val="24"/>
                <w:lang w:val="es-ES"/>
              </w:rPr>
              <w:t xml:space="preserve"> </w:t>
            </w:r>
            <w:r w:rsidRPr="004D4F12">
              <w:rPr>
                <w:kern w:val="0"/>
                <w:szCs w:val="24"/>
                <w:lang w:val="es-ES"/>
              </w:rPr>
              <w:t>pagos</w:t>
            </w:r>
            <w:r w:rsidR="007D17DD" w:rsidRPr="004D4F12">
              <w:rPr>
                <w:kern w:val="0"/>
                <w:szCs w:val="24"/>
                <w:lang w:val="es-ES"/>
              </w:rPr>
              <w:t xml:space="preserve"> </w:t>
            </w:r>
            <w:r w:rsidRPr="004D4F12">
              <w:rPr>
                <w:kern w:val="0"/>
                <w:szCs w:val="24"/>
                <w:lang w:val="es-ES"/>
              </w:rPr>
              <w:t>que</w:t>
            </w:r>
            <w:r w:rsidR="007D17DD" w:rsidRPr="004D4F12">
              <w:rPr>
                <w:kern w:val="0"/>
                <w:szCs w:val="24"/>
                <w:lang w:val="es-ES"/>
              </w:rPr>
              <w:t xml:space="preserve"> </w:t>
            </w:r>
            <w:r w:rsidRPr="004D4F12">
              <w:rPr>
                <w:kern w:val="0"/>
                <w:szCs w:val="24"/>
                <w:lang w:val="es-ES"/>
              </w:rPr>
              <w:t>se</w:t>
            </w:r>
            <w:r w:rsidR="007D17DD" w:rsidRPr="004D4F12">
              <w:rPr>
                <w:kern w:val="0"/>
                <w:szCs w:val="24"/>
                <w:lang w:val="es-ES"/>
              </w:rPr>
              <w:t xml:space="preserve"> </w:t>
            </w:r>
            <w:r w:rsidRPr="004D4F12">
              <w:rPr>
                <w:kern w:val="0"/>
                <w:szCs w:val="24"/>
                <w:lang w:val="es-ES"/>
              </w:rPr>
              <w:t>le</w:t>
            </w:r>
            <w:r w:rsidR="007D17DD" w:rsidRPr="004D4F12">
              <w:rPr>
                <w:kern w:val="0"/>
                <w:szCs w:val="24"/>
                <w:lang w:val="es-ES"/>
              </w:rPr>
              <w:t xml:space="preserve"> </w:t>
            </w:r>
            <w:r w:rsidRPr="004D4F12">
              <w:rPr>
                <w:kern w:val="0"/>
                <w:szCs w:val="24"/>
                <w:lang w:val="es-ES"/>
              </w:rPr>
              <w:t>adeuden</w:t>
            </w:r>
            <w:r w:rsidR="007D17DD" w:rsidRPr="004D4F12">
              <w:rPr>
                <w:kern w:val="0"/>
                <w:szCs w:val="24"/>
                <w:lang w:val="es-ES"/>
              </w:rPr>
              <w:t xml:space="preserve"> </w:t>
            </w:r>
            <w:r w:rsidRPr="004D4F12">
              <w:rPr>
                <w:kern w:val="0"/>
                <w:szCs w:val="24"/>
                <w:lang w:val="es-ES"/>
              </w:rPr>
              <w:t>al</w:t>
            </w:r>
            <w:r w:rsidR="007D17DD" w:rsidRPr="004D4F12">
              <w:rPr>
                <w:kern w:val="0"/>
                <w:szCs w:val="24"/>
                <w:lang w:val="es-ES"/>
              </w:rPr>
              <w:t xml:space="preserve"> </w:t>
            </w:r>
            <w:r w:rsidRPr="004D4F12">
              <w:rPr>
                <w:kern w:val="0"/>
                <w:szCs w:val="24"/>
                <w:lang w:val="es-ES"/>
              </w:rPr>
              <w:t>Contratista.</w:t>
            </w:r>
            <w:r w:rsidR="007D17DD" w:rsidRPr="004D4F12">
              <w:rPr>
                <w:kern w:val="0"/>
                <w:szCs w:val="24"/>
                <w:lang w:val="es-ES"/>
              </w:rPr>
              <w:t xml:space="preserve"> </w:t>
            </w:r>
          </w:p>
        </w:tc>
      </w:tr>
      <w:tr w:rsidR="001377B0" w:rsidRPr="004D4F12" w14:paraId="79865567" w14:textId="77777777" w:rsidTr="006A77E6">
        <w:tc>
          <w:tcPr>
            <w:tcW w:w="2127" w:type="dxa"/>
          </w:tcPr>
          <w:p w14:paraId="42822720" w14:textId="21BC4C29" w:rsidR="001377B0" w:rsidRPr="004D4F12" w:rsidRDefault="001377B0" w:rsidP="003F79AA">
            <w:pPr>
              <w:pStyle w:val="SectionVHeading3"/>
              <w:rPr>
                <w:lang w:val="es-ES"/>
              </w:rPr>
            </w:pPr>
            <w:bookmarkStart w:id="200" w:name="_Toc399832301"/>
            <w:r w:rsidRPr="004D4F12">
              <w:rPr>
                <w:lang w:val="es-ES"/>
              </w:rPr>
              <w:t>59.</w:t>
            </w:r>
            <w:r w:rsidRPr="004D4F12">
              <w:rPr>
                <w:lang w:val="es-ES"/>
              </w:rPr>
              <w:tab/>
              <w:t>Terminación</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Contrato</w:t>
            </w:r>
            <w:bookmarkEnd w:id="200"/>
          </w:p>
        </w:tc>
        <w:tc>
          <w:tcPr>
            <w:tcW w:w="6929" w:type="dxa"/>
          </w:tcPr>
          <w:p w14:paraId="1623C3CE" w14:textId="0CB55174" w:rsidR="001377B0" w:rsidRPr="004D4F12" w:rsidRDefault="001377B0" w:rsidP="00726469">
            <w:pPr>
              <w:pStyle w:val="Outline"/>
              <w:spacing w:before="0" w:after="200"/>
              <w:ind w:left="612" w:hanging="612"/>
              <w:rPr>
                <w:spacing w:val="-3"/>
                <w:lang w:val="es-ES"/>
              </w:rPr>
            </w:pPr>
            <w:r w:rsidRPr="004D4F12">
              <w:rPr>
                <w:kern w:val="0"/>
                <w:szCs w:val="24"/>
                <w:lang w:val="es-ES"/>
              </w:rPr>
              <w:t>59.1</w:t>
            </w:r>
            <w:r w:rsidRPr="004D4F12">
              <w:rPr>
                <w:kern w:val="0"/>
                <w:szCs w:val="24"/>
                <w:lang w:val="es-ES"/>
              </w:rPr>
              <w:tab/>
            </w:r>
            <w:r w:rsidRPr="004D4F12">
              <w:rPr>
                <w:spacing w:val="-3"/>
                <w:lang w:val="es-ES"/>
              </w:rPr>
              <w:t>El</w:t>
            </w:r>
            <w:r w:rsidR="007D17DD" w:rsidRPr="004D4F12">
              <w:rPr>
                <w:spacing w:val="-3"/>
                <w:lang w:val="es-ES"/>
              </w:rPr>
              <w:t xml:space="preserve"> </w:t>
            </w:r>
            <w:r w:rsidRPr="004D4F12">
              <w:rPr>
                <w:spacing w:val="-3"/>
                <w:lang w:val="es-ES"/>
              </w:rPr>
              <w:t>Contratante</w:t>
            </w:r>
            <w:r w:rsidR="007D17DD" w:rsidRPr="004D4F12">
              <w:rPr>
                <w:spacing w:val="-3"/>
                <w:lang w:val="es-ES"/>
              </w:rPr>
              <w:t xml:space="preserve"> </w:t>
            </w:r>
            <w:r w:rsidRPr="004D4F12">
              <w:rPr>
                <w:spacing w:val="-3"/>
                <w:lang w:val="es-ES"/>
              </w:rPr>
              <w:t>o</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podrán</w:t>
            </w:r>
            <w:r w:rsidR="007D17DD" w:rsidRPr="004D4F12">
              <w:rPr>
                <w:spacing w:val="-3"/>
                <w:lang w:val="es-ES"/>
              </w:rPr>
              <w:t xml:space="preserve"> </w:t>
            </w:r>
            <w:r w:rsidRPr="004D4F12">
              <w:rPr>
                <w:spacing w:val="-3"/>
                <w:lang w:val="es-ES"/>
              </w:rPr>
              <w:t>terminar</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Contrato</w:t>
            </w:r>
            <w:r w:rsidR="007D17DD" w:rsidRPr="004D4F12">
              <w:rPr>
                <w:spacing w:val="-3"/>
                <w:lang w:val="es-ES"/>
              </w:rPr>
              <w:t xml:space="preserve"> </w:t>
            </w:r>
            <w:r w:rsidRPr="004D4F12">
              <w:rPr>
                <w:spacing w:val="-3"/>
                <w:lang w:val="es-ES"/>
              </w:rPr>
              <w:t>si</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otra</w:t>
            </w:r>
            <w:r w:rsidR="007D17DD" w:rsidRPr="004D4F12">
              <w:rPr>
                <w:spacing w:val="-3"/>
                <w:lang w:val="es-ES"/>
              </w:rPr>
              <w:t xml:space="preserve"> </w:t>
            </w:r>
            <w:r w:rsidRPr="004D4F12">
              <w:rPr>
                <w:spacing w:val="-3"/>
                <w:lang w:val="es-ES"/>
              </w:rPr>
              <w:t>parte</w:t>
            </w:r>
            <w:r w:rsidR="007D17DD" w:rsidRPr="004D4F12">
              <w:rPr>
                <w:spacing w:val="-3"/>
                <w:lang w:val="es-ES"/>
              </w:rPr>
              <w:t xml:space="preserve"> </w:t>
            </w:r>
            <w:r w:rsidRPr="004D4F12">
              <w:rPr>
                <w:spacing w:val="-3"/>
                <w:lang w:val="es-ES"/>
              </w:rPr>
              <w:t>incurriese</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incumplimiento</w:t>
            </w:r>
            <w:r w:rsidR="007D17DD" w:rsidRPr="004D4F12">
              <w:rPr>
                <w:spacing w:val="-3"/>
                <w:lang w:val="es-ES"/>
              </w:rPr>
              <w:t xml:space="preserve"> </w:t>
            </w:r>
            <w:r w:rsidRPr="004D4F12">
              <w:rPr>
                <w:spacing w:val="-3"/>
                <w:lang w:val="es-ES"/>
              </w:rPr>
              <w:t>fundamental</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Contrato.</w:t>
            </w:r>
          </w:p>
          <w:p w14:paraId="751B6CC1" w14:textId="56FD3B7A" w:rsidR="001377B0" w:rsidRPr="004D4F12" w:rsidRDefault="001377B0" w:rsidP="00726469">
            <w:pPr>
              <w:pStyle w:val="Outline"/>
              <w:spacing w:before="0" w:after="200"/>
              <w:ind w:left="612" w:hanging="612"/>
              <w:rPr>
                <w:spacing w:val="-3"/>
                <w:lang w:val="es-ES"/>
              </w:rPr>
            </w:pPr>
            <w:r w:rsidRPr="004D4F12">
              <w:rPr>
                <w:kern w:val="0"/>
                <w:szCs w:val="24"/>
                <w:lang w:val="es-ES"/>
              </w:rPr>
              <w:t>59.2</w:t>
            </w:r>
            <w:r w:rsidRPr="004D4F12">
              <w:rPr>
                <w:kern w:val="0"/>
                <w:szCs w:val="24"/>
                <w:lang w:val="es-ES"/>
              </w:rPr>
              <w:tab/>
            </w:r>
            <w:r w:rsidRPr="004D4F12">
              <w:rPr>
                <w:spacing w:val="-3"/>
                <w:lang w:val="es-ES"/>
              </w:rPr>
              <w:t>Los</w:t>
            </w:r>
            <w:r w:rsidR="007D17DD" w:rsidRPr="004D4F12">
              <w:rPr>
                <w:spacing w:val="-3"/>
                <w:lang w:val="es-ES"/>
              </w:rPr>
              <w:t xml:space="preserve"> </w:t>
            </w:r>
            <w:r w:rsidRPr="004D4F12">
              <w:rPr>
                <w:spacing w:val="-3"/>
                <w:lang w:val="es-ES"/>
              </w:rPr>
              <w:t>incumplimientos</w:t>
            </w:r>
            <w:r w:rsidR="007D17DD" w:rsidRPr="004D4F12">
              <w:rPr>
                <w:spacing w:val="-3"/>
                <w:lang w:val="es-ES"/>
              </w:rPr>
              <w:t xml:space="preserve"> </w:t>
            </w:r>
            <w:r w:rsidRPr="004D4F12">
              <w:rPr>
                <w:spacing w:val="-3"/>
                <w:lang w:val="es-ES"/>
              </w:rPr>
              <w:t>fundamentales</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Contrato</w:t>
            </w:r>
            <w:r w:rsidR="007D17DD" w:rsidRPr="004D4F12">
              <w:rPr>
                <w:spacing w:val="-3"/>
                <w:lang w:val="es-ES"/>
              </w:rPr>
              <w:t xml:space="preserve"> </w:t>
            </w:r>
            <w:r w:rsidRPr="004D4F12">
              <w:rPr>
                <w:spacing w:val="-3"/>
                <w:lang w:val="es-ES"/>
              </w:rPr>
              <w:t>incluirán,</w:t>
            </w:r>
            <w:r w:rsidR="007D17DD" w:rsidRPr="004D4F12">
              <w:rPr>
                <w:spacing w:val="-3"/>
                <w:lang w:val="es-ES"/>
              </w:rPr>
              <w:t xml:space="preserve"> </w:t>
            </w:r>
            <w:r w:rsidRPr="004D4F12">
              <w:rPr>
                <w:spacing w:val="-3"/>
                <w:lang w:val="es-ES"/>
              </w:rPr>
              <w:t>pero</w:t>
            </w:r>
            <w:r w:rsidR="007D17DD" w:rsidRPr="004D4F12">
              <w:rPr>
                <w:spacing w:val="-3"/>
                <w:lang w:val="es-ES"/>
              </w:rPr>
              <w:t xml:space="preserve"> </w:t>
            </w:r>
            <w:r w:rsidRPr="004D4F12">
              <w:rPr>
                <w:spacing w:val="-3"/>
                <w:lang w:val="es-ES"/>
              </w:rPr>
              <w:t>no</w:t>
            </w:r>
            <w:r w:rsidR="007D17DD" w:rsidRPr="004D4F12">
              <w:rPr>
                <w:spacing w:val="-3"/>
                <w:lang w:val="es-ES"/>
              </w:rPr>
              <w:t xml:space="preserve"> </w:t>
            </w:r>
            <w:r w:rsidRPr="004D4F12">
              <w:rPr>
                <w:spacing w:val="-3"/>
                <w:lang w:val="es-ES"/>
              </w:rPr>
              <w:t>estarán</w:t>
            </w:r>
            <w:r w:rsidR="007D17DD" w:rsidRPr="004D4F12">
              <w:rPr>
                <w:spacing w:val="-3"/>
                <w:lang w:val="es-ES"/>
              </w:rPr>
              <w:t xml:space="preserve"> </w:t>
            </w:r>
            <w:r w:rsidRPr="004D4F12">
              <w:rPr>
                <w:spacing w:val="-3"/>
                <w:lang w:val="es-ES"/>
              </w:rPr>
              <w:t>limitados</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siguientes:</w:t>
            </w:r>
          </w:p>
          <w:p w14:paraId="38282DC9" w14:textId="2948F5C1" w:rsidR="001377B0" w:rsidRPr="004D4F12" w:rsidRDefault="001377B0" w:rsidP="0005344A">
            <w:pPr>
              <w:pStyle w:val="Outline"/>
              <w:numPr>
                <w:ilvl w:val="0"/>
                <w:numId w:val="17"/>
              </w:numPr>
              <w:spacing w:before="0" w:after="200"/>
              <w:jc w:val="both"/>
              <w:rPr>
                <w:kern w:val="0"/>
                <w:szCs w:val="24"/>
                <w:lang w:val="es-ES"/>
              </w:rPr>
            </w:pPr>
            <w:r w:rsidRPr="004D4F12">
              <w:rPr>
                <w:kern w:val="0"/>
                <w:szCs w:val="24"/>
                <w:lang w:val="es-ES"/>
              </w:rPr>
              <w:t>el</w:t>
            </w:r>
            <w:r w:rsidR="007D17DD" w:rsidRPr="004D4F12">
              <w:rPr>
                <w:kern w:val="0"/>
                <w:szCs w:val="24"/>
                <w:lang w:val="es-ES"/>
              </w:rPr>
              <w:t xml:space="preserve"> </w:t>
            </w:r>
            <w:r w:rsidR="00F451E9" w:rsidRPr="004D4F12">
              <w:rPr>
                <w:kern w:val="0"/>
                <w:szCs w:val="24"/>
                <w:lang w:val="es-ES"/>
              </w:rPr>
              <w:t>Gerente de Proyecto</w:t>
            </w:r>
            <w:r w:rsidR="007D17DD" w:rsidRPr="004D4F12">
              <w:rPr>
                <w:kern w:val="0"/>
                <w:szCs w:val="24"/>
                <w:lang w:val="es-ES"/>
              </w:rPr>
              <w:t xml:space="preserve"> </w:t>
            </w:r>
            <w:r w:rsidRPr="004D4F12">
              <w:rPr>
                <w:kern w:val="0"/>
                <w:szCs w:val="24"/>
                <w:lang w:val="es-ES"/>
              </w:rPr>
              <w:t>rechaza</w:t>
            </w:r>
            <w:r w:rsidR="007D17DD" w:rsidRPr="004D4F12">
              <w:rPr>
                <w:kern w:val="0"/>
                <w:szCs w:val="24"/>
                <w:lang w:val="es-ES"/>
              </w:rPr>
              <w:t xml:space="preserve"> </w:t>
            </w:r>
            <w:r w:rsidR="00E501D1" w:rsidRPr="004D4F12">
              <w:rPr>
                <w:kern w:val="0"/>
                <w:szCs w:val="24"/>
                <w:lang w:val="es-ES"/>
              </w:rPr>
              <w:t>reiteradamente</w:t>
            </w:r>
            <w:r w:rsidR="007D17DD" w:rsidRPr="004D4F12">
              <w:rPr>
                <w:kern w:val="0"/>
                <w:szCs w:val="24"/>
                <w:lang w:val="es-ES"/>
              </w:rPr>
              <w:t xml:space="preserve"> </w:t>
            </w:r>
            <w:r w:rsidRPr="004D4F12">
              <w:rPr>
                <w:kern w:val="0"/>
                <w:szCs w:val="24"/>
                <w:lang w:val="es-ES"/>
              </w:rPr>
              <w:t>el</w:t>
            </w:r>
            <w:r w:rsidR="007D17DD" w:rsidRPr="004D4F12">
              <w:rPr>
                <w:kern w:val="0"/>
                <w:szCs w:val="24"/>
                <w:lang w:val="es-ES"/>
              </w:rPr>
              <w:t xml:space="preserve"> </w:t>
            </w:r>
            <w:r w:rsidRPr="004D4F12">
              <w:rPr>
                <w:kern w:val="0"/>
                <w:szCs w:val="24"/>
                <w:lang w:val="es-ES"/>
              </w:rPr>
              <w:t>diseño</w:t>
            </w:r>
            <w:r w:rsidR="007D17DD" w:rsidRPr="004D4F12">
              <w:rPr>
                <w:kern w:val="0"/>
                <w:szCs w:val="24"/>
                <w:lang w:val="es-ES"/>
              </w:rPr>
              <w:t xml:space="preserve"> </w:t>
            </w:r>
            <w:r w:rsidRPr="004D4F12">
              <w:rPr>
                <w:kern w:val="0"/>
                <w:szCs w:val="24"/>
                <w:lang w:val="es-ES"/>
              </w:rPr>
              <w:t>o</w:t>
            </w:r>
            <w:r w:rsidR="007D17DD" w:rsidRPr="004D4F12">
              <w:rPr>
                <w:kern w:val="0"/>
                <w:szCs w:val="24"/>
                <w:lang w:val="es-ES"/>
              </w:rPr>
              <w:t xml:space="preserve"> </w:t>
            </w:r>
            <w:r w:rsidRPr="004D4F12">
              <w:rPr>
                <w:kern w:val="0"/>
                <w:szCs w:val="24"/>
                <w:lang w:val="es-ES"/>
              </w:rPr>
              <w:t>partes</w:t>
            </w:r>
            <w:r w:rsidR="007D17DD" w:rsidRPr="004D4F12">
              <w:rPr>
                <w:kern w:val="0"/>
                <w:szCs w:val="24"/>
                <w:lang w:val="es-ES"/>
              </w:rPr>
              <w:t xml:space="preserve"> </w:t>
            </w:r>
            <w:r w:rsidRPr="004D4F12">
              <w:rPr>
                <w:kern w:val="0"/>
                <w:szCs w:val="24"/>
                <w:lang w:val="es-ES"/>
              </w:rPr>
              <w:t>del</w:t>
            </w:r>
            <w:r w:rsidR="007D17DD" w:rsidRPr="004D4F12">
              <w:rPr>
                <w:kern w:val="0"/>
                <w:szCs w:val="24"/>
                <w:lang w:val="es-ES"/>
              </w:rPr>
              <w:t xml:space="preserve"> </w:t>
            </w:r>
            <w:r w:rsidRPr="004D4F12">
              <w:rPr>
                <w:kern w:val="0"/>
                <w:szCs w:val="24"/>
                <w:lang w:val="es-ES"/>
              </w:rPr>
              <w:t>diseño</w:t>
            </w:r>
            <w:r w:rsidR="007D17DD" w:rsidRPr="004D4F12">
              <w:rPr>
                <w:kern w:val="0"/>
                <w:szCs w:val="24"/>
                <w:lang w:val="es-ES"/>
              </w:rPr>
              <w:t xml:space="preserve"> </w:t>
            </w:r>
            <w:r w:rsidRPr="004D4F12">
              <w:rPr>
                <w:kern w:val="0"/>
                <w:szCs w:val="24"/>
                <w:lang w:val="es-ES"/>
              </w:rPr>
              <w:t>de</w:t>
            </w:r>
            <w:r w:rsidR="007D17DD" w:rsidRPr="004D4F12">
              <w:rPr>
                <w:kern w:val="0"/>
                <w:szCs w:val="24"/>
                <w:lang w:val="es-ES"/>
              </w:rPr>
              <w:t xml:space="preserve"> </w:t>
            </w:r>
            <w:r w:rsidRPr="004D4F12">
              <w:rPr>
                <w:kern w:val="0"/>
                <w:szCs w:val="24"/>
                <w:lang w:val="es-ES"/>
              </w:rPr>
              <w:t>las</w:t>
            </w:r>
            <w:r w:rsidR="007D17DD" w:rsidRPr="004D4F12">
              <w:rPr>
                <w:kern w:val="0"/>
                <w:szCs w:val="24"/>
                <w:lang w:val="es-ES"/>
              </w:rPr>
              <w:t xml:space="preserve"> </w:t>
            </w:r>
            <w:r w:rsidRPr="004D4F12">
              <w:rPr>
                <w:kern w:val="0"/>
                <w:szCs w:val="24"/>
                <w:lang w:val="es-ES"/>
              </w:rPr>
              <w:t>Obras</w:t>
            </w:r>
            <w:r w:rsidR="007D17DD" w:rsidRPr="004D4F12">
              <w:rPr>
                <w:kern w:val="0"/>
                <w:szCs w:val="24"/>
                <w:lang w:val="es-ES"/>
              </w:rPr>
              <w:t xml:space="preserve"> </w:t>
            </w:r>
            <w:r w:rsidRPr="004D4F12">
              <w:rPr>
                <w:kern w:val="0"/>
                <w:szCs w:val="24"/>
                <w:lang w:val="es-ES"/>
              </w:rPr>
              <w:t>efectuado</w:t>
            </w:r>
            <w:r w:rsidR="007D17DD" w:rsidRPr="004D4F12">
              <w:rPr>
                <w:kern w:val="0"/>
                <w:szCs w:val="24"/>
                <w:lang w:val="es-ES"/>
              </w:rPr>
              <w:t xml:space="preserve"> </w:t>
            </w:r>
            <w:r w:rsidRPr="004D4F12">
              <w:rPr>
                <w:kern w:val="0"/>
                <w:szCs w:val="24"/>
                <w:lang w:val="es-ES"/>
              </w:rPr>
              <w:t>por</w:t>
            </w:r>
            <w:r w:rsidR="007D17DD" w:rsidRPr="004D4F12">
              <w:rPr>
                <w:kern w:val="0"/>
                <w:szCs w:val="24"/>
                <w:lang w:val="es-ES"/>
              </w:rPr>
              <w:t xml:space="preserve"> </w:t>
            </w:r>
            <w:r w:rsidRPr="004D4F12">
              <w:rPr>
                <w:kern w:val="0"/>
                <w:szCs w:val="24"/>
                <w:lang w:val="es-ES"/>
              </w:rPr>
              <w:t>el</w:t>
            </w:r>
            <w:r w:rsidR="007D17DD" w:rsidRPr="004D4F12">
              <w:rPr>
                <w:kern w:val="0"/>
                <w:szCs w:val="24"/>
                <w:lang w:val="es-ES"/>
              </w:rPr>
              <w:t xml:space="preserve"> </w:t>
            </w:r>
            <w:r w:rsidRPr="004D4F12">
              <w:rPr>
                <w:kern w:val="0"/>
                <w:szCs w:val="24"/>
                <w:lang w:val="es-ES"/>
              </w:rPr>
              <w:t>Contratista;</w:t>
            </w:r>
            <w:r w:rsidR="007D17DD" w:rsidRPr="004D4F12">
              <w:rPr>
                <w:kern w:val="0"/>
                <w:szCs w:val="24"/>
                <w:lang w:val="es-ES"/>
              </w:rPr>
              <w:t xml:space="preserve"> </w:t>
            </w:r>
          </w:p>
          <w:p w14:paraId="787153A7" w14:textId="22EBB32B" w:rsidR="001377B0" w:rsidRPr="004D4F12" w:rsidRDefault="001377B0" w:rsidP="0005344A">
            <w:pPr>
              <w:pStyle w:val="Outline"/>
              <w:numPr>
                <w:ilvl w:val="0"/>
                <w:numId w:val="17"/>
              </w:numPr>
              <w:spacing w:before="0" w:after="200"/>
              <w:jc w:val="both"/>
              <w:rPr>
                <w:kern w:val="0"/>
                <w:szCs w:val="24"/>
                <w:lang w:val="es-ES"/>
              </w:rPr>
            </w:pPr>
            <w:r w:rsidRPr="004D4F12">
              <w:rPr>
                <w:kern w:val="0"/>
                <w:szCs w:val="24"/>
                <w:lang w:val="es-ES"/>
              </w:rPr>
              <w:t>el</w:t>
            </w:r>
            <w:r w:rsidR="007D17DD" w:rsidRPr="004D4F12">
              <w:rPr>
                <w:kern w:val="0"/>
                <w:szCs w:val="24"/>
                <w:lang w:val="es-ES"/>
              </w:rPr>
              <w:t xml:space="preserve"> </w:t>
            </w:r>
            <w:r w:rsidR="00F451E9" w:rsidRPr="004D4F12">
              <w:rPr>
                <w:kern w:val="0"/>
                <w:szCs w:val="24"/>
                <w:lang w:val="es-ES"/>
              </w:rPr>
              <w:t>Gerente de Proyecto</w:t>
            </w:r>
            <w:r w:rsidR="007D17DD" w:rsidRPr="004D4F12">
              <w:rPr>
                <w:kern w:val="0"/>
                <w:szCs w:val="24"/>
                <w:lang w:val="es-ES"/>
              </w:rPr>
              <w:t xml:space="preserve"> </w:t>
            </w:r>
            <w:r w:rsidRPr="004D4F12">
              <w:rPr>
                <w:kern w:val="0"/>
                <w:szCs w:val="24"/>
                <w:lang w:val="es-ES"/>
              </w:rPr>
              <w:t>determina</w:t>
            </w:r>
            <w:r w:rsidR="007D17DD" w:rsidRPr="004D4F12">
              <w:rPr>
                <w:kern w:val="0"/>
                <w:szCs w:val="24"/>
                <w:lang w:val="es-ES"/>
              </w:rPr>
              <w:t xml:space="preserve"> </w:t>
            </w:r>
            <w:r w:rsidRPr="004D4F12">
              <w:rPr>
                <w:kern w:val="0"/>
                <w:szCs w:val="24"/>
                <w:lang w:val="es-ES"/>
              </w:rPr>
              <w:t>que</w:t>
            </w:r>
            <w:r w:rsidR="007D17DD" w:rsidRPr="004D4F12">
              <w:rPr>
                <w:kern w:val="0"/>
                <w:szCs w:val="24"/>
                <w:lang w:val="es-ES"/>
              </w:rPr>
              <w:t xml:space="preserve"> </w:t>
            </w:r>
            <w:r w:rsidRPr="004D4F12">
              <w:rPr>
                <w:kern w:val="0"/>
                <w:szCs w:val="24"/>
                <w:lang w:val="es-ES"/>
              </w:rPr>
              <w:t>la</w:t>
            </w:r>
            <w:r w:rsidR="007D17DD" w:rsidRPr="004D4F12">
              <w:rPr>
                <w:kern w:val="0"/>
                <w:szCs w:val="24"/>
                <w:lang w:val="es-ES"/>
              </w:rPr>
              <w:t xml:space="preserve"> </w:t>
            </w:r>
            <w:r w:rsidRPr="004D4F12">
              <w:rPr>
                <w:kern w:val="0"/>
                <w:szCs w:val="24"/>
                <w:lang w:val="es-ES"/>
              </w:rPr>
              <w:t>Supervisión</w:t>
            </w:r>
            <w:r w:rsidR="007D17DD" w:rsidRPr="004D4F12">
              <w:rPr>
                <w:kern w:val="0"/>
                <w:szCs w:val="24"/>
                <w:lang w:val="es-ES"/>
              </w:rPr>
              <w:t xml:space="preserve"> </w:t>
            </w:r>
            <w:r w:rsidRPr="004D4F12">
              <w:rPr>
                <w:kern w:val="0"/>
                <w:szCs w:val="24"/>
                <w:lang w:val="es-ES"/>
              </w:rPr>
              <w:t>Técnica</w:t>
            </w:r>
            <w:r w:rsidR="007D17DD" w:rsidRPr="004D4F12">
              <w:rPr>
                <w:kern w:val="0"/>
                <w:szCs w:val="24"/>
                <w:lang w:val="es-ES"/>
              </w:rPr>
              <w:t xml:space="preserve"> </w:t>
            </w:r>
            <w:r w:rsidRPr="004D4F12">
              <w:rPr>
                <w:kern w:val="0"/>
                <w:szCs w:val="24"/>
                <w:lang w:val="es-ES"/>
              </w:rPr>
              <w:t>del</w:t>
            </w:r>
            <w:r w:rsidR="007D17DD" w:rsidRPr="004D4F12">
              <w:rPr>
                <w:kern w:val="0"/>
                <w:szCs w:val="24"/>
                <w:lang w:val="es-ES"/>
              </w:rPr>
              <w:t xml:space="preserve"> </w:t>
            </w:r>
            <w:r w:rsidRPr="004D4F12">
              <w:rPr>
                <w:kern w:val="0"/>
                <w:szCs w:val="24"/>
                <w:lang w:val="es-ES"/>
              </w:rPr>
              <w:t>Contratista</w:t>
            </w:r>
            <w:r w:rsidR="007D17DD" w:rsidRPr="004D4F12">
              <w:rPr>
                <w:kern w:val="0"/>
                <w:szCs w:val="24"/>
                <w:lang w:val="es-ES"/>
              </w:rPr>
              <w:t xml:space="preserve"> </w:t>
            </w:r>
            <w:r w:rsidRPr="004D4F12">
              <w:rPr>
                <w:kern w:val="0"/>
                <w:szCs w:val="24"/>
                <w:lang w:val="es-ES"/>
              </w:rPr>
              <w:t>es</w:t>
            </w:r>
            <w:r w:rsidR="007D17DD" w:rsidRPr="004D4F12">
              <w:rPr>
                <w:kern w:val="0"/>
                <w:szCs w:val="24"/>
                <w:lang w:val="es-ES"/>
              </w:rPr>
              <w:t xml:space="preserve"> </w:t>
            </w:r>
            <w:r w:rsidRPr="004D4F12">
              <w:rPr>
                <w:kern w:val="0"/>
                <w:szCs w:val="24"/>
                <w:lang w:val="es-ES"/>
              </w:rPr>
              <w:t>ausente,</w:t>
            </w:r>
            <w:r w:rsidR="007D17DD" w:rsidRPr="004D4F12">
              <w:rPr>
                <w:kern w:val="0"/>
                <w:szCs w:val="24"/>
                <w:lang w:val="es-ES"/>
              </w:rPr>
              <w:t xml:space="preserve"> </w:t>
            </w:r>
            <w:r w:rsidRPr="004D4F12">
              <w:rPr>
                <w:kern w:val="0"/>
                <w:szCs w:val="24"/>
                <w:lang w:val="es-ES"/>
              </w:rPr>
              <w:t>deficiente</w:t>
            </w:r>
            <w:r w:rsidR="007D17DD" w:rsidRPr="004D4F12">
              <w:rPr>
                <w:kern w:val="0"/>
                <w:szCs w:val="24"/>
                <w:lang w:val="es-ES"/>
              </w:rPr>
              <w:t xml:space="preserve"> </w:t>
            </w:r>
            <w:r w:rsidRPr="004D4F12">
              <w:rPr>
                <w:kern w:val="0"/>
                <w:szCs w:val="24"/>
                <w:lang w:val="es-ES"/>
              </w:rPr>
              <w:t>o</w:t>
            </w:r>
            <w:r w:rsidR="007D17DD" w:rsidRPr="004D4F12">
              <w:rPr>
                <w:kern w:val="0"/>
                <w:szCs w:val="24"/>
                <w:lang w:val="es-ES"/>
              </w:rPr>
              <w:t xml:space="preserve"> </w:t>
            </w:r>
            <w:r w:rsidRPr="004D4F12">
              <w:rPr>
                <w:kern w:val="0"/>
                <w:szCs w:val="24"/>
                <w:lang w:val="es-ES"/>
              </w:rPr>
              <w:t>insuficiente</w:t>
            </w:r>
            <w:r w:rsidR="007D17DD" w:rsidRPr="004D4F12">
              <w:rPr>
                <w:kern w:val="0"/>
                <w:szCs w:val="24"/>
                <w:lang w:val="es-ES"/>
              </w:rPr>
              <w:t xml:space="preserve"> </w:t>
            </w:r>
            <w:r w:rsidRPr="004D4F12">
              <w:rPr>
                <w:kern w:val="0"/>
                <w:szCs w:val="24"/>
                <w:lang w:val="es-ES"/>
              </w:rPr>
              <w:t>para</w:t>
            </w:r>
            <w:r w:rsidR="007D17DD" w:rsidRPr="004D4F12">
              <w:rPr>
                <w:kern w:val="0"/>
                <w:szCs w:val="24"/>
                <w:lang w:val="es-ES"/>
              </w:rPr>
              <w:t xml:space="preserve"> </w:t>
            </w:r>
            <w:r w:rsidRPr="004D4F12">
              <w:rPr>
                <w:kern w:val="0"/>
                <w:szCs w:val="24"/>
                <w:lang w:val="es-ES"/>
              </w:rPr>
              <w:t>construir</w:t>
            </w:r>
            <w:r w:rsidR="007D17DD" w:rsidRPr="004D4F12">
              <w:rPr>
                <w:kern w:val="0"/>
                <w:szCs w:val="24"/>
                <w:lang w:val="es-ES"/>
              </w:rPr>
              <w:t xml:space="preserve"> </w:t>
            </w:r>
            <w:r w:rsidRPr="004D4F12">
              <w:rPr>
                <w:kern w:val="0"/>
                <w:szCs w:val="24"/>
                <w:lang w:val="es-ES"/>
              </w:rPr>
              <w:t>las</w:t>
            </w:r>
            <w:r w:rsidR="007D17DD" w:rsidRPr="004D4F12">
              <w:rPr>
                <w:kern w:val="0"/>
                <w:szCs w:val="24"/>
                <w:lang w:val="es-ES"/>
              </w:rPr>
              <w:t xml:space="preserve"> </w:t>
            </w:r>
            <w:r w:rsidRPr="004D4F12">
              <w:rPr>
                <w:kern w:val="0"/>
                <w:szCs w:val="24"/>
                <w:lang w:val="es-ES"/>
              </w:rPr>
              <w:t>Obras</w:t>
            </w:r>
            <w:r w:rsidR="007D17DD" w:rsidRPr="004D4F12">
              <w:rPr>
                <w:kern w:val="0"/>
                <w:szCs w:val="24"/>
                <w:lang w:val="es-ES"/>
              </w:rPr>
              <w:t xml:space="preserve"> </w:t>
            </w:r>
            <w:r w:rsidRPr="004D4F12">
              <w:rPr>
                <w:kern w:val="0"/>
                <w:szCs w:val="24"/>
                <w:lang w:val="es-ES"/>
              </w:rPr>
              <w:t>de</w:t>
            </w:r>
            <w:r w:rsidR="007D17DD" w:rsidRPr="004D4F12">
              <w:rPr>
                <w:kern w:val="0"/>
                <w:szCs w:val="24"/>
                <w:lang w:val="es-ES"/>
              </w:rPr>
              <w:t xml:space="preserve"> </w:t>
            </w:r>
            <w:r w:rsidRPr="004D4F12">
              <w:rPr>
                <w:kern w:val="0"/>
                <w:szCs w:val="24"/>
                <w:lang w:val="es-ES"/>
              </w:rPr>
              <w:t>conformidad</w:t>
            </w:r>
            <w:r w:rsidR="007D17DD" w:rsidRPr="004D4F12">
              <w:rPr>
                <w:kern w:val="0"/>
                <w:szCs w:val="24"/>
                <w:lang w:val="es-ES"/>
              </w:rPr>
              <w:t xml:space="preserve"> </w:t>
            </w:r>
            <w:r w:rsidRPr="004D4F12">
              <w:rPr>
                <w:kern w:val="0"/>
                <w:szCs w:val="24"/>
                <w:lang w:val="es-ES"/>
              </w:rPr>
              <w:t>con</w:t>
            </w:r>
            <w:r w:rsidR="007D17DD" w:rsidRPr="004D4F12">
              <w:rPr>
                <w:kern w:val="0"/>
                <w:szCs w:val="24"/>
                <w:lang w:val="es-ES"/>
              </w:rPr>
              <w:t xml:space="preserve"> </w:t>
            </w:r>
            <w:r w:rsidRPr="004D4F12">
              <w:rPr>
                <w:kern w:val="0"/>
                <w:szCs w:val="24"/>
                <w:lang w:val="es-ES"/>
              </w:rPr>
              <w:t>los</w:t>
            </w:r>
            <w:r w:rsidR="007D17DD" w:rsidRPr="004D4F12">
              <w:rPr>
                <w:kern w:val="0"/>
                <w:szCs w:val="24"/>
                <w:lang w:val="es-ES"/>
              </w:rPr>
              <w:t xml:space="preserve"> </w:t>
            </w:r>
            <w:r w:rsidRPr="004D4F12">
              <w:rPr>
                <w:kern w:val="0"/>
                <w:szCs w:val="24"/>
                <w:lang w:val="es-ES"/>
              </w:rPr>
              <w:t>diseños,</w:t>
            </w:r>
            <w:r w:rsidR="007D17DD" w:rsidRPr="004D4F12">
              <w:rPr>
                <w:kern w:val="0"/>
                <w:szCs w:val="24"/>
                <w:lang w:val="es-ES"/>
              </w:rPr>
              <w:t xml:space="preserve"> </w:t>
            </w:r>
            <w:r w:rsidRPr="004D4F12">
              <w:rPr>
                <w:kern w:val="0"/>
                <w:szCs w:val="24"/>
                <w:lang w:val="es-ES"/>
              </w:rPr>
              <w:t>planos</w:t>
            </w:r>
            <w:r w:rsidR="007D17DD" w:rsidRPr="004D4F12">
              <w:rPr>
                <w:kern w:val="0"/>
                <w:szCs w:val="24"/>
                <w:lang w:val="es-ES"/>
              </w:rPr>
              <w:t xml:space="preserve"> </w:t>
            </w:r>
            <w:r w:rsidRPr="004D4F12">
              <w:rPr>
                <w:kern w:val="0"/>
                <w:szCs w:val="24"/>
                <w:lang w:val="es-ES"/>
              </w:rPr>
              <w:t>y</w:t>
            </w:r>
            <w:r w:rsidR="007D17DD" w:rsidRPr="004D4F12">
              <w:rPr>
                <w:kern w:val="0"/>
                <w:szCs w:val="24"/>
                <w:lang w:val="es-ES"/>
              </w:rPr>
              <w:t xml:space="preserve"> </w:t>
            </w:r>
            <w:r w:rsidRPr="004D4F12">
              <w:rPr>
                <w:kern w:val="0"/>
                <w:szCs w:val="24"/>
                <w:lang w:val="es-ES"/>
              </w:rPr>
              <w:t>Especificaciones</w:t>
            </w:r>
            <w:r w:rsidR="007D17DD" w:rsidRPr="004D4F12">
              <w:rPr>
                <w:kern w:val="0"/>
                <w:szCs w:val="24"/>
                <w:lang w:val="es-ES"/>
              </w:rPr>
              <w:t xml:space="preserve"> </w:t>
            </w:r>
            <w:r w:rsidRPr="004D4F12">
              <w:rPr>
                <w:kern w:val="0"/>
                <w:szCs w:val="24"/>
                <w:lang w:val="es-ES"/>
              </w:rPr>
              <w:t>aprobadas,</w:t>
            </w:r>
            <w:r w:rsidR="007D17DD" w:rsidRPr="004D4F12">
              <w:rPr>
                <w:kern w:val="0"/>
                <w:szCs w:val="24"/>
                <w:lang w:val="es-ES"/>
              </w:rPr>
              <w:t xml:space="preserve"> </w:t>
            </w:r>
            <w:r w:rsidRPr="004D4F12">
              <w:rPr>
                <w:kern w:val="0"/>
                <w:szCs w:val="24"/>
                <w:lang w:val="es-ES"/>
              </w:rPr>
              <w:t>siempre</w:t>
            </w:r>
            <w:r w:rsidR="007D17DD" w:rsidRPr="004D4F12">
              <w:rPr>
                <w:kern w:val="0"/>
                <w:szCs w:val="24"/>
                <w:lang w:val="es-ES"/>
              </w:rPr>
              <w:t xml:space="preserve"> </w:t>
            </w:r>
            <w:r w:rsidRPr="004D4F12">
              <w:rPr>
                <w:kern w:val="0"/>
                <w:szCs w:val="24"/>
                <w:lang w:val="es-ES"/>
              </w:rPr>
              <w:t>y</w:t>
            </w:r>
            <w:r w:rsidR="007D17DD" w:rsidRPr="004D4F12">
              <w:rPr>
                <w:kern w:val="0"/>
                <w:szCs w:val="24"/>
                <w:lang w:val="es-ES"/>
              </w:rPr>
              <w:t xml:space="preserve"> </w:t>
            </w:r>
            <w:r w:rsidRPr="004D4F12">
              <w:rPr>
                <w:kern w:val="0"/>
                <w:szCs w:val="24"/>
                <w:lang w:val="es-ES"/>
              </w:rPr>
              <w:t>cuando</w:t>
            </w:r>
            <w:r w:rsidR="007D17DD" w:rsidRPr="004D4F12">
              <w:rPr>
                <w:kern w:val="0"/>
                <w:szCs w:val="24"/>
                <w:lang w:val="es-ES"/>
              </w:rPr>
              <w:t xml:space="preserve"> </w:t>
            </w:r>
            <w:r w:rsidRPr="004D4F12">
              <w:rPr>
                <w:kern w:val="0"/>
                <w:szCs w:val="24"/>
                <w:lang w:val="es-ES"/>
              </w:rPr>
              <w:t>el</w:t>
            </w:r>
            <w:r w:rsidR="007D17DD" w:rsidRPr="004D4F12">
              <w:rPr>
                <w:kern w:val="0"/>
                <w:szCs w:val="24"/>
                <w:lang w:val="es-ES"/>
              </w:rPr>
              <w:t xml:space="preserve"> </w:t>
            </w:r>
            <w:r w:rsidRPr="004D4F12">
              <w:rPr>
                <w:kern w:val="0"/>
                <w:szCs w:val="24"/>
                <w:lang w:val="es-ES"/>
              </w:rPr>
              <w:t>Contratista</w:t>
            </w:r>
            <w:r w:rsidR="007D17DD" w:rsidRPr="004D4F12">
              <w:rPr>
                <w:kern w:val="0"/>
                <w:szCs w:val="24"/>
                <w:lang w:val="es-ES"/>
              </w:rPr>
              <w:t xml:space="preserve"> </w:t>
            </w:r>
            <w:r w:rsidRPr="004D4F12">
              <w:rPr>
                <w:kern w:val="0"/>
                <w:szCs w:val="24"/>
                <w:lang w:val="es-ES"/>
              </w:rPr>
              <w:t>haya</w:t>
            </w:r>
            <w:r w:rsidR="007D17DD" w:rsidRPr="004D4F12">
              <w:rPr>
                <w:kern w:val="0"/>
                <w:szCs w:val="24"/>
                <w:lang w:val="es-ES"/>
              </w:rPr>
              <w:t xml:space="preserve"> </w:t>
            </w:r>
            <w:r w:rsidRPr="004D4F12">
              <w:rPr>
                <w:kern w:val="0"/>
                <w:szCs w:val="24"/>
                <w:lang w:val="es-ES"/>
              </w:rPr>
              <w:t>sido</w:t>
            </w:r>
            <w:r w:rsidR="007D17DD" w:rsidRPr="004D4F12">
              <w:rPr>
                <w:kern w:val="0"/>
                <w:szCs w:val="24"/>
                <w:lang w:val="es-ES"/>
              </w:rPr>
              <w:t xml:space="preserve"> </w:t>
            </w:r>
            <w:r w:rsidRPr="004D4F12">
              <w:rPr>
                <w:kern w:val="0"/>
                <w:szCs w:val="24"/>
                <w:lang w:val="es-ES"/>
              </w:rPr>
              <w:t>advertido</w:t>
            </w:r>
            <w:r w:rsidR="007D17DD" w:rsidRPr="004D4F12">
              <w:rPr>
                <w:kern w:val="0"/>
                <w:szCs w:val="24"/>
                <w:lang w:val="es-ES"/>
              </w:rPr>
              <w:t xml:space="preserve"> </w:t>
            </w:r>
            <w:r w:rsidRPr="004D4F12">
              <w:rPr>
                <w:kern w:val="0"/>
                <w:szCs w:val="24"/>
                <w:lang w:val="es-ES"/>
              </w:rPr>
              <w:t>al</w:t>
            </w:r>
            <w:r w:rsidR="007D17DD" w:rsidRPr="004D4F12">
              <w:rPr>
                <w:kern w:val="0"/>
                <w:szCs w:val="24"/>
                <w:lang w:val="es-ES"/>
              </w:rPr>
              <w:t xml:space="preserve"> </w:t>
            </w:r>
            <w:r w:rsidRPr="004D4F12">
              <w:rPr>
                <w:kern w:val="0"/>
                <w:szCs w:val="24"/>
                <w:lang w:val="es-ES"/>
              </w:rPr>
              <w:t>respecto</w:t>
            </w:r>
            <w:r w:rsidR="007D17DD" w:rsidRPr="004D4F12">
              <w:rPr>
                <w:kern w:val="0"/>
                <w:szCs w:val="24"/>
                <w:lang w:val="es-ES"/>
              </w:rPr>
              <w:t xml:space="preserve"> </w:t>
            </w:r>
            <w:r w:rsidRPr="004D4F12">
              <w:rPr>
                <w:kern w:val="0"/>
                <w:szCs w:val="24"/>
                <w:lang w:val="es-ES"/>
              </w:rPr>
              <w:t>de</w:t>
            </w:r>
            <w:r w:rsidR="007D17DD" w:rsidRPr="004D4F12">
              <w:rPr>
                <w:kern w:val="0"/>
                <w:szCs w:val="24"/>
                <w:lang w:val="es-ES"/>
              </w:rPr>
              <w:t xml:space="preserve"> </w:t>
            </w:r>
            <w:r w:rsidRPr="004D4F12">
              <w:rPr>
                <w:kern w:val="0"/>
                <w:szCs w:val="24"/>
                <w:lang w:val="es-ES"/>
              </w:rPr>
              <w:t>conformidad</w:t>
            </w:r>
            <w:r w:rsidR="007D17DD" w:rsidRPr="004D4F12">
              <w:rPr>
                <w:kern w:val="0"/>
                <w:szCs w:val="24"/>
                <w:lang w:val="es-ES"/>
              </w:rPr>
              <w:t xml:space="preserve"> </w:t>
            </w:r>
            <w:r w:rsidRPr="004D4F12">
              <w:rPr>
                <w:kern w:val="0"/>
                <w:szCs w:val="24"/>
                <w:lang w:val="es-ES"/>
              </w:rPr>
              <w:t>con</w:t>
            </w:r>
            <w:r w:rsidR="007D17DD" w:rsidRPr="004D4F12">
              <w:rPr>
                <w:kern w:val="0"/>
                <w:szCs w:val="24"/>
                <w:lang w:val="es-ES"/>
              </w:rPr>
              <w:t xml:space="preserve"> </w:t>
            </w:r>
            <w:r w:rsidRPr="004D4F12">
              <w:rPr>
                <w:kern w:val="0"/>
                <w:szCs w:val="24"/>
                <w:lang w:val="es-ES"/>
              </w:rPr>
              <w:t>la</w:t>
            </w:r>
            <w:r w:rsidR="007D17DD" w:rsidRPr="004D4F12">
              <w:rPr>
                <w:kern w:val="0"/>
                <w:szCs w:val="24"/>
                <w:lang w:val="es-ES"/>
              </w:rPr>
              <w:t xml:space="preserve"> </w:t>
            </w:r>
            <w:r w:rsidRPr="004D4F12">
              <w:rPr>
                <w:kern w:val="0"/>
                <w:szCs w:val="24"/>
                <w:lang w:val="es-ES"/>
              </w:rPr>
              <w:t>Subcláusula</w:t>
            </w:r>
            <w:r w:rsidR="007D17DD" w:rsidRPr="004D4F12">
              <w:rPr>
                <w:kern w:val="0"/>
                <w:szCs w:val="24"/>
                <w:lang w:val="es-ES"/>
              </w:rPr>
              <w:t xml:space="preserve"> </w:t>
            </w:r>
            <w:r w:rsidRPr="004D4F12">
              <w:rPr>
                <w:kern w:val="0"/>
                <w:szCs w:val="24"/>
                <w:lang w:val="es-ES"/>
              </w:rPr>
              <w:t>34.1</w:t>
            </w:r>
            <w:r w:rsidR="00454BE1" w:rsidRPr="004D4F12">
              <w:rPr>
                <w:kern w:val="0"/>
                <w:szCs w:val="24"/>
                <w:lang w:val="es-ES"/>
              </w:rPr>
              <w:t xml:space="preserve"> de las CGC</w:t>
            </w:r>
            <w:r w:rsidRPr="004D4F12">
              <w:rPr>
                <w:kern w:val="0"/>
                <w:szCs w:val="24"/>
                <w:lang w:val="es-ES"/>
              </w:rPr>
              <w:t>,</w:t>
            </w:r>
            <w:r w:rsidR="007D17DD" w:rsidRPr="004D4F12">
              <w:rPr>
                <w:kern w:val="0"/>
                <w:szCs w:val="24"/>
                <w:lang w:val="es-ES"/>
              </w:rPr>
              <w:t xml:space="preserve"> </w:t>
            </w:r>
            <w:r w:rsidRPr="004D4F12">
              <w:rPr>
                <w:kern w:val="0"/>
                <w:szCs w:val="24"/>
                <w:lang w:val="es-ES"/>
              </w:rPr>
              <w:t>con</w:t>
            </w:r>
            <w:r w:rsidR="007D17DD" w:rsidRPr="004D4F12">
              <w:rPr>
                <w:kern w:val="0"/>
                <w:szCs w:val="24"/>
                <w:lang w:val="es-ES"/>
              </w:rPr>
              <w:t xml:space="preserve"> </w:t>
            </w:r>
            <w:r w:rsidRPr="004D4F12">
              <w:rPr>
                <w:kern w:val="0"/>
                <w:szCs w:val="24"/>
                <w:lang w:val="es-ES"/>
              </w:rPr>
              <w:t>anterioridad</w:t>
            </w:r>
            <w:r w:rsidR="007D17DD" w:rsidRPr="004D4F12">
              <w:rPr>
                <w:kern w:val="0"/>
                <w:szCs w:val="24"/>
                <w:lang w:val="es-ES"/>
              </w:rPr>
              <w:t xml:space="preserve"> </w:t>
            </w:r>
            <w:r w:rsidRPr="004D4F12">
              <w:rPr>
                <w:kern w:val="0"/>
                <w:szCs w:val="24"/>
                <w:lang w:val="es-ES"/>
              </w:rPr>
              <w:t>a</w:t>
            </w:r>
            <w:r w:rsidR="007D17DD" w:rsidRPr="004D4F12">
              <w:rPr>
                <w:kern w:val="0"/>
                <w:szCs w:val="24"/>
                <w:lang w:val="es-ES"/>
              </w:rPr>
              <w:t xml:space="preserve"> </w:t>
            </w:r>
            <w:r w:rsidRPr="004D4F12">
              <w:rPr>
                <w:kern w:val="0"/>
                <w:szCs w:val="24"/>
                <w:lang w:val="es-ES"/>
              </w:rPr>
              <w:t>la</w:t>
            </w:r>
            <w:r w:rsidR="007D17DD" w:rsidRPr="004D4F12">
              <w:rPr>
                <w:kern w:val="0"/>
                <w:szCs w:val="24"/>
                <w:lang w:val="es-ES"/>
              </w:rPr>
              <w:t xml:space="preserve"> </w:t>
            </w:r>
            <w:r w:rsidRPr="004D4F12">
              <w:rPr>
                <w:kern w:val="0"/>
                <w:szCs w:val="24"/>
                <w:lang w:val="es-ES"/>
              </w:rPr>
              <w:t>determinación;</w:t>
            </w:r>
          </w:p>
          <w:p w14:paraId="2EA3337E" w14:textId="6D42C9C1" w:rsidR="001377B0" w:rsidRPr="004D4F12" w:rsidRDefault="009B1651" w:rsidP="0005344A">
            <w:pPr>
              <w:pStyle w:val="Outline"/>
              <w:numPr>
                <w:ilvl w:val="0"/>
                <w:numId w:val="17"/>
              </w:numPr>
              <w:spacing w:before="0" w:after="200"/>
              <w:jc w:val="both"/>
              <w:rPr>
                <w:spacing w:val="-3"/>
                <w:lang w:val="es-ES"/>
              </w:rPr>
            </w:pPr>
            <w:r w:rsidRPr="004D4F12">
              <w:rPr>
                <w:spacing w:val="-3"/>
                <w:lang w:val="es-ES"/>
              </w:rPr>
              <w:t xml:space="preserve">el Contratista suspende los trabajos por </w:t>
            </w:r>
            <w:r w:rsidRPr="004D4F12">
              <w:rPr>
                <w:kern w:val="0"/>
                <w:lang w:val="es-ES"/>
              </w:rPr>
              <w:t xml:space="preserve">veintiocho (28) </w:t>
            </w:r>
            <w:r w:rsidRPr="004D4F12">
              <w:rPr>
                <w:spacing w:val="-3"/>
                <w:lang w:val="es-ES"/>
              </w:rPr>
              <w:t xml:space="preserve">días cuando el Programa vigente no prevé tal suspensión y tampoco ha sido autorizada por el </w:t>
            </w:r>
            <w:r w:rsidRPr="004D4F12">
              <w:rPr>
                <w:rFonts w:ascii="Times" w:hAnsi="Times"/>
                <w:color w:val="000000"/>
                <w:lang w:val="es-ES"/>
              </w:rPr>
              <w:t>Gerente de Proyecto</w:t>
            </w:r>
            <w:r w:rsidR="001377B0" w:rsidRPr="004D4F12">
              <w:rPr>
                <w:spacing w:val="-3"/>
                <w:lang w:val="es-ES"/>
              </w:rPr>
              <w:t>;</w:t>
            </w:r>
          </w:p>
          <w:p w14:paraId="45FB2C22" w14:textId="5B39D71E" w:rsidR="001377B0" w:rsidRPr="004D4F12" w:rsidRDefault="0032587F" w:rsidP="0005344A">
            <w:pPr>
              <w:pStyle w:val="Outline"/>
              <w:numPr>
                <w:ilvl w:val="0"/>
                <w:numId w:val="17"/>
              </w:numPr>
              <w:spacing w:before="0" w:after="200"/>
              <w:jc w:val="both"/>
              <w:rPr>
                <w:kern w:val="0"/>
                <w:szCs w:val="24"/>
                <w:lang w:val="es-ES"/>
              </w:rPr>
            </w:pPr>
            <w:r w:rsidRPr="004D4F12">
              <w:rPr>
                <w:kern w:val="0"/>
                <w:szCs w:val="24"/>
                <w:lang w:val="es-ES"/>
              </w:rPr>
              <w:t xml:space="preserve">el Gerente de Proyecto ordena al Contratista detener el avance de las Obras, y no retira la orden dentro de los </w:t>
            </w:r>
            <w:r w:rsidRPr="004D4F12">
              <w:rPr>
                <w:kern w:val="0"/>
                <w:lang w:val="es-ES"/>
              </w:rPr>
              <w:t xml:space="preserve">veintiocho (28) </w:t>
            </w:r>
            <w:r w:rsidRPr="004D4F12">
              <w:rPr>
                <w:kern w:val="0"/>
                <w:szCs w:val="24"/>
                <w:lang w:val="es-ES"/>
              </w:rPr>
              <w:t>días siguientes</w:t>
            </w:r>
            <w:r w:rsidR="001377B0" w:rsidRPr="004D4F12">
              <w:rPr>
                <w:kern w:val="0"/>
                <w:szCs w:val="24"/>
                <w:lang w:val="es-ES"/>
              </w:rPr>
              <w:t>;</w:t>
            </w:r>
          </w:p>
          <w:p w14:paraId="4FD8F981" w14:textId="010492C0" w:rsidR="001377B0" w:rsidRPr="004D4F12" w:rsidRDefault="001377B0" w:rsidP="0005344A">
            <w:pPr>
              <w:pStyle w:val="Outline"/>
              <w:numPr>
                <w:ilvl w:val="0"/>
                <w:numId w:val="17"/>
              </w:numPr>
              <w:spacing w:before="0" w:after="200"/>
              <w:jc w:val="both"/>
              <w:rPr>
                <w:kern w:val="0"/>
                <w:szCs w:val="24"/>
                <w:lang w:val="es-ES"/>
              </w:rPr>
            </w:pPr>
            <w:r w:rsidRPr="004D4F12">
              <w:rPr>
                <w:kern w:val="0"/>
                <w:szCs w:val="24"/>
                <w:lang w:val="es-ES"/>
              </w:rPr>
              <w:t>el</w:t>
            </w:r>
            <w:r w:rsidR="007D17DD" w:rsidRPr="004D4F12">
              <w:rPr>
                <w:kern w:val="0"/>
                <w:szCs w:val="24"/>
                <w:lang w:val="es-ES"/>
              </w:rPr>
              <w:t xml:space="preserve"> </w:t>
            </w:r>
            <w:r w:rsidRPr="004D4F12">
              <w:rPr>
                <w:kern w:val="0"/>
                <w:szCs w:val="24"/>
                <w:lang w:val="es-ES"/>
              </w:rPr>
              <w:t>Contratante</w:t>
            </w:r>
            <w:r w:rsidR="007D17DD" w:rsidRPr="004D4F12">
              <w:rPr>
                <w:kern w:val="0"/>
                <w:szCs w:val="24"/>
                <w:lang w:val="es-ES"/>
              </w:rPr>
              <w:t xml:space="preserve"> </w:t>
            </w:r>
            <w:r w:rsidRPr="004D4F12">
              <w:rPr>
                <w:kern w:val="0"/>
                <w:szCs w:val="24"/>
                <w:lang w:val="es-ES"/>
              </w:rPr>
              <w:t>o</w:t>
            </w:r>
            <w:r w:rsidR="007D17DD" w:rsidRPr="004D4F12">
              <w:rPr>
                <w:kern w:val="0"/>
                <w:szCs w:val="24"/>
                <w:lang w:val="es-ES"/>
              </w:rPr>
              <w:t xml:space="preserve"> </w:t>
            </w:r>
            <w:r w:rsidRPr="004D4F12">
              <w:rPr>
                <w:kern w:val="0"/>
                <w:szCs w:val="24"/>
                <w:lang w:val="es-ES"/>
              </w:rPr>
              <w:t>el</w:t>
            </w:r>
            <w:r w:rsidR="007D17DD" w:rsidRPr="004D4F12">
              <w:rPr>
                <w:kern w:val="0"/>
                <w:szCs w:val="24"/>
                <w:lang w:val="es-ES"/>
              </w:rPr>
              <w:t xml:space="preserve"> </w:t>
            </w:r>
            <w:r w:rsidRPr="004D4F12">
              <w:rPr>
                <w:kern w:val="0"/>
                <w:szCs w:val="24"/>
                <w:lang w:val="es-ES"/>
              </w:rPr>
              <w:t>Contratista</w:t>
            </w:r>
            <w:r w:rsidR="007D17DD" w:rsidRPr="004D4F12">
              <w:rPr>
                <w:kern w:val="0"/>
                <w:szCs w:val="24"/>
                <w:lang w:val="es-ES"/>
              </w:rPr>
              <w:t xml:space="preserve"> </w:t>
            </w:r>
            <w:r w:rsidRPr="004D4F12">
              <w:rPr>
                <w:kern w:val="0"/>
                <w:szCs w:val="24"/>
                <w:lang w:val="es-ES"/>
              </w:rPr>
              <w:t>se</w:t>
            </w:r>
            <w:r w:rsidR="007D17DD" w:rsidRPr="004D4F12">
              <w:rPr>
                <w:kern w:val="0"/>
                <w:szCs w:val="24"/>
                <w:lang w:val="es-ES"/>
              </w:rPr>
              <w:t xml:space="preserve"> </w:t>
            </w:r>
            <w:r w:rsidRPr="004D4F12">
              <w:rPr>
                <w:kern w:val="0"/>
                <w:szCs w:val="24"/>
                <w:lang w:val="es-ES"/>
              </w:rPr>
              <w:t>declaran</w:t>
            </w:r>
            <w:r w:rsidR="007D17DD" w:rsidRPr="004D4F12">
              <w:rPr>
                <w:kern w:val="0"/>
                <w:szCs w:val="24"/>
                <w:lang w:val="es-ES"/>
              </w:rPr>
              <w:t xml:space="preserve"> </w:t>
            </w:r>
            <w:r w:rsidRPr="004D4F12">
              <w:rPr>
                <w:kern w:val="0"/>
                <w:szCs w:val="24"/>
                <w:lang w:val="es-ES"/>
              </w:rPr>
              <w:t>en</w:t>
            </w:r>
            <w:r w:rsidR="007D17DD" w:rsidRPr="004D4F12">
              <w:rPr>
                <w:kern w:val="0"/>
                <w:szCs w:val="24"/>
                <w:lang w:val="es-ES"/>
              </w:rPr>
              <w:t xml:space="preserve"> </w:t>
            </w:r>
            <w:r w:rsidRPr="004D4F12">
              <w:rPr>
                <w:kern w:val="0"/>
                <w:szCs w:val="24"/>
                <w:lang w:val="es-ES"/>
              </w:rPr>
              <w:t>quiebra</w:t>
            </w:r>
            <w:r w:rsidR="007D17DD" w:rsidRPr="004D4F12">
              <w:rPr>
                <w:kern w:val="0"/>
                <w:szCs w:val="24"/>
                <w:lang w:val="es-ES"/>
              </w:rPr>
              <w:t xml:space="preserve"> </w:t>
            </w:r>
            <w:r w:rsidRPr="004D4F12">
              <w:rPr>
                <w:kern w:val="0"/>
                <w:szCs w:val="24"/>
                <w:lang w:val="es-ES"/>
              </w:rPr>
              <w:t>o</w:t>
            </w:r>
            <w:r w:rsidR="007D17DD" w:rsidRPr="004D4F12">
              <w:rPr>
                <w:kern w:val="0"/>
                <w:szCs w:val="24"/>
                <w:lang w:val="es-ES"/>
              </w:rPr>
              <w:t xml:space="preserve"> </w:t>
            </w:r>
            <w:r w:rsidRPr="004D4F12">
              <w:rPr>
                <w:kern w:val="0"/>
                <w:szCs w:val="24"/>
                <w:lang w:val="es-ES"/>
              </w:rPr>
              <w:t>entran</w:t>
            </w:r>
            <w:r w:rsidR="007D17DD" w:rsidRPr="004D4F12">
              <w:rPr>
                <w:kern w:val="0"/>
                <w:szCs w:val="24"/>
                <w:lang w:val="es-ES"/>
              </w:rPr>
              <w:t xml:space="preserve"> </w:t>
            </w:r>
            <w:r w:rsidRPr="004D4F12">
              <w:rPr>
                <w:kern w:val="0"/>
                <w:szCs w:val="24"/>
                <w:lang w:val="es-ES"/>
              </w:rPr>
              <w:t>en</w:t>
            </w:r>
            <w:r w:rsidR="007D17DD" w:rsidRPr="004D4F12">
              <w:rPr>
                <w:kern w:val="0"/>
                <w:szCs w:val="24"/>
                <w:lang w:val="es-ES"/>
              </w:rPr>
              <w:t xml:space="preserve"> </w:t>
            </w:r>
            <w:r w:rsidRPr="004D4F12">
              <w:rPr>
                <w:kern w:val="0"/>
                <w:szCs w:val="24"/>
                <w:lang w:val="es-ES"/>
              </w:rPr>
              <w:t>liquidación</w:t>
            </w:r>
            <w:r w:rsidR="007D17DD" w:rsidRPr="004D4F12">
              <w:rPr>
                <w:kern w:val="0"/>
                <w:szCs w:val="24"/>
                <w:lang w:val="es-ES"/>
              </w:rPr>
              <w:t xml:space="preserve"> </w:t>
            </w:r>
            <w:r w:rsidRPr="004D4F12">
              <w:rPr>
                <w:kern w:val="0"/>
                <w:szCs w:val="24"/>
                <w:lang w:val="es-ES"/>
              </w:rPr>
              <w:t>por</w:t>
            </w:r>
            <w:r w:rsidR="007D17DD" w:rsidRPr="004D4F12">
              <w:rPr>
                <w:kern w:val="0"/>
                <w:szCs w:val="24"/>
                <w:lang w:val="es-ES"/>
              </w:rPr>
              <w:t xml:space="preserve"> </w:t>
            </w:r>
            <w:r w:rsidRPr="004D4F12">
              <w:rPr>
                <w:kern w:val="0"/>
                <w:szCs w:val="24"/>
                <w:lang w:val="es-ES"/>
              </w:rPr>
              <w:t>causas</w:t>
            </w:r>
            <w:r w:rsidR="007D17DD" w:rsidRPr="004D4F12">
              <w:rPr>
                <w:kern w:val="0"/>
                <w:szCs w:val="24"/>
                <w:lang w:val="es-ES"/>
              </w:rPr>
              <w:t xml:space="preserve"> </w:t>
            </w:r>
            <w:r w:rsidRPr="004D4F12">
              <w:rPr>
                <w:kern w:val="0"/>
                <w:szCs w:val="24"/>
                <w:lang w:val="es-ES"/>
              </w:rPr>
              <w:t>distintas</w:t>
            </w:r>
            <w:r w:rsidR="007D17DD" w:rsidRPr="004D4F12">
              <w:rPr>
                <w:kern w:val="0"/>
                <w:szCs w:val="24"/>
                <w:lang w:val="es-ES"/>
              </w:rPr>
              <w:t xml:space="preserve"> </w:t>
            </w:r>
            <w:r w:rsidRPr="004D4F12">
              <w:rPr>
                <w:kern w:val="0"/>
                <w:szCs w:val="24"/>
                <w:lang w:val="es-ES"/>
              </w:rPr>
              <w:t>de</w:t>
            </w:r>
            <w:r w:rsidR="007D17DD" w:rsidRPr="004D4F12">
              <w:rPr>
                <w:kern w:val="0"/>
                <w:szCs w:val="24"/>
                <w:lang w:val="es-ES"/>
              </w:rPr>
              <w:t xml:space="preserve"> </w:t>
            </w:r>
            <w:r w:rsidRPr="004D4F12">
              <w:rPr>
                <w:kern w:val="0"/>
                <w:szCs w:val="24"/>
                <w:lang w:val="es-ES"/>
              </w:rPr>
              <w:t>una</w:t>
            </w:r>
            <w:r w:rsidR="007D17DD" w:rsidRPr="004D4F12">
              <w:rPr>
                <w:kern w:val="0"/>
                <w:szCs w:val="24"/>
                <w:lang w:val="es-ES"/>
              </w:rPr>
              <w:t xml:space="preserve"> </w:t>
            </w:r>
            <w:r w:rsidRPr="004D4F12">
              <w:rPr>
                <w:kern w:val="0"/>
                <w:szCs w:val="24"/>
                <w:lang w:val="es-ES"/>
              </w:rPr>
              <w:t>reorganización</w:t>
            </w:r>
            <w:r w:rsidR="007D17DD" w:rsidRPr="004D4F12">
              <w:rPr>
                <w:kern w:val="0"/>
                <w:szCs w:val="24"/>
                <w:lang w:val="es-ES"/>
              </w:rPr>
              <w:t xml:space="preserve"> </w:t>
            </w:r>
            <w:r w:rsidRPr="004D4F12">
              <w:rPr>
                <w:kern w:val="0"/>
                <w:szCs w:val="24"/>
                <w:lang w:val="es-ES"/>
              </w:rPr>
              <w:t>o</w:t>
            </w:r>
            <w:r w:rsidR="007D17DD" w:rsidRPr="004D4F12">
              <w:rPr>
                <w:kern w:val="0"/>
                <w:szCs w:val="24"/>
                <w:lang w:val="es-ES"/>
              </w:rPr>
              <w:t xml:space="preserve"> </w:t>
            </w:r>
            <w:r w:rsidRPr="004D4F12">
              <w:rPr>
                <w:kern w:val="0"/>
                <w:szCs w:val="24"/>
                <w:lang w:val="es-ES"/>
              </w:rPr>
              <w:t>fusión</w:t>
            </w:r>
            <w:r w:rsidR="007D17DD" w:rsidRPr="004D4F12">
              <w:rPr>
                <w:kern w:val="0"/>
                <w:szCs w:val="24"/>
                <w:lang w:val="es-ES"/>
              </w:rPr>
              <w:t xml:space="preserve"> </w:t>
            </w:r>
            <w:r w:rsidRPr="004D4F12">
              <w:rPr>
                <w:kern w:val="0"/>
                <w:szCs w:val="24"/>
                <w:lang w:val="es-ES"/>
              </w:rPr>
              <w:t>de</w:t>
            </w:r>
            <w:r w:rsidR="007D17DD" w:rsidRPr="004D4F12">
              <w:rPr>
                <w:kern w:val="0"/>
                <w:szCs w:val="24"/>
                <w:lang w:val="es-ES"/>
              </w:rPr>
              <w:t xml:space="preserve"> </w:t>
            </w:r>
            <w:r w:rsidRPr="004D4F12">
              <w:rPr>
                <w:kern w:val="0"/>
                <w:szCs w:val="24"/>
                <w:lang w:val="es-ES"/>
              </w:rPr>
              <w:t>sociedades;</w:t>
            </w:r>
          </w:p>
          <w:p w14:paraId="51E8ABF2" w14:textId="15483F14" w:rsidR="001377B0" w:rsidRPr="004D4F12" w:rsidRDefault="001377B0" w:rsidP="0005344A">
            <w:pPr>
              <w:pStyle w:val="Outline"/>
              <w:numPr>
                <w:ilvl w:val="0"/>
                <w:numId w:val="17"/>
              </w:numPr>
              <w:spacing w:before="0" w:after="200"/>
              <w:jc w:val="both"/>
              <w:rPr>
                <w:spacing w:val="-3"/>
                <w:lang w:val="es-ES"/>
              </w:rPr>
            </w:pPr>
            <w:r w:rsidRPr="004D4F12">
              <w:rPr>
                <w:spacing w:val="-3"/>
                <w:lang w:val="es-ES"/>
              </w:rPr>
              <w:t>el</w:t>
            </w:r>
            <w:r w:rsidR="007D17DD" w:rsidRPr="004D4F12">
              <w:rPr>
                <w:spacing w:val="-3"/>
                <w:lang w:val="es-ES"/>
              </w:rPr>
              <w:t xml:space="preserve"> </w:t>
            </w:r>
            <w:r w:rsidRPr="004D4F12">
              <w:rPr>
                <w:spacing w:val="-3"/>
                <w:lang w:val="es-ES"/>
              </w:rPr>
              <w:t>Contratante</w:t>
            </w:r>
            <w:r w:rsidR="007D17DD" w:rsidRPr="004D4F12">
              <w:rPr>
                <w:spacing w:val="-3"/>
                <w:lang w:val="es-ES"/>
              </w:rPr>
              <w:t xml:space="preserve"> </w:t>
            </w:r>
            <w:r w:rsidRPr="004D4F12">
              <w:rPr>
                <w:spacing w:val="-3"/>
                <w:lang w:val="es-ES"/>
              </w:rPr>
              <w:t>no</w:t>
            </w:r>
            <w:r w:rsidR="007D17DD" w:rsidRPr="004D4F12">
              <w:rPr>
                <w:spacing w:val="-3"/>
                <w:lang w:val="es-ES"/>
              </w:rPr>
              <w:t xml:space="preserve"> </w:t>
            </w:r>
            <w:r w:rsidRPr="004D4F12">
              <w:rPr>
                <w:spacing w:val="-3"/>
                <w:lang w:val="es-ES"/>
              </w:rPr>
              <w:t>efectúa</w:t>
            </w:r>
            <w:r w:rsidR="007D17DD" w:rsidRPr="004D4F12">
              <w:rPr>
                <w:spacing w:val="-3"/>
                <w:lang w:val="es-ES"/>
              </w:rPr>
              <w:t xml:space="preserve"> </w:t>
            </w:r>
            <w:r w:rsidRPr="004D4F12">
              <w:rPr>
                <w:spacing w:val="-3"/>
                <w:lang w:val="es-ES"/>
              </w:rPr>
              <w:t>al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un</w:t>
            </w:r>
            <w:r w:rsidR="007D17DD" w:rsidRPr="004D4F12">
              <w:rPr>
                <w:spacing w:val="-3"/>
                <w:lang w:val="es-ES"/>
              </w:rPr>
              <w:t xml:space="preserve"> </w:t>
            </w:r>
            <w:r w:rsidRPr="004D4F12">
              <w:rPr>
                <w:spacing w:val="-3"/>
                <w:lang w:val="es-ES"/>
              </w:rPr>
              <w:t>pago</w:t>
            </w:r>
            <w:r w:rsidR="007D17DD" w:rsidRPr="004D4F12">
              <w:rPr>
                <w:spacing w:val="-3"/>
                <w:lang w:val="es-ES"/>
              </w:rPr>
              <w:t xml:space="preserve"> </w:t>
            </w:r>
            <w:r w:rsidRPr="004D4F12">
              <w:rPr>
                <w:spacing w:val="-3"/>
                <w:lang w:val="es-ES"/>
              </w:rPr>
              <w:t>certificado</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00F451E9" w:rsidRPr="004D4F12">
              <w:rPr>
                <w:spacing w:val="-3"/>
                <w:lang w:val="es-ES"/>
              </w:rPr>
              <w:t>Gerente de Proyecto</w:t>
            </w:r>
            <w:r w:rsidRPr="004D4F12">
              <w:rPr>
                <w:spacing w:val="-3"/>
                <w:lang w:val="es-ES"/>
              </w:rPr>
              <w:t>,</w:t>
            </w:r>
            <w:r w:rsidR="007D17DD" w:rsidRPr="004D4F12">
              <w:rPr>
                <w:spacing w:val="-3"/>
                <w:lang w:val="es-ES"/>
              </w:rPr>
              <w:t xml:space="preserve"> </w:t>
            </w:r>
            <w:r w:rsidRPr="004D4F12">
              <w:rPr>
                <w:spacing w:val="-3"/>
                <w:lang w:val="es-ES"/>
              </w:rPr>
              <w:t>dentro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84</w:t>
            </w:r>
            <w:r w:rsidR="007D17DD" w:rsidRPr="004D4F12">
              <w:rPr>
                <w:spacing w:val="-3"/>
                <w:lang w:val="es-ES"/>
              </w:rPr>
              <w:t xml:space="preserve"> </w:t>
            </w:r>
            <w:r w:rsidRPr="004D4F12">
              <w:rPr>
                <w:spacing w:val="-3"/>
                <w:lang w:val="es-ES"/>
              </w:rPr>
              <w:t>días</w:t>
            </w:r>
            <w:r w:rsidR="007D17DD" w:rsidRPr="004D4F12">
              <w:rPr>
                <w:spacing w:val="-3"/>
                <w:lang w:val="es-ES"/>
              </w:rPr>
              <w:t xml:space="preserve"> </w:t>
            </w:r>
            <w:r w:rsidRPr="004D4F12">
              <w:rPr>
                <w:spacing w:val="-3"/>
                <w:lang w:val="es-ES"/>
              </w:rPr>
              <w:t>siguientes</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fecha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emisión</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certificado</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00F451E9" w:rsidRPr="004D4F12">
              <w:rPr>
                <w:spacing w:val="-3"/>
                <w:lang w:val="es-ES"/>
              </w:rPr>
              <w:t>Gerente de Proyecto</w:t>
            </w:r>
            <w:r w:rsidRPr="004D4F12">
              <w:rPr>
                <w:spacing w:val="-3"/>
                <w:lang w:val="es-ES"/>
              </w:rPr>
              <w:t>;</w:t>
            </w:r>
          </w:p>
          <w:p w14:paraId="661933D6" w14:textId="2E2EBC57" w:rsidR="001377B0" w:rsidRPr="004D4F12" w:rsidRDefault="001377B0" w:rsidP="0005344A">
            <w:pPr>
              <w:pStyle w:val="Outline"/>
              <w:numPr>
                <w:ilvl w:val="0"/>
                <w:numId w:val="17"/>
              </w:numPr>
              <w:spacing w:before="0" w:after="200"/>
              <w:jc w:val="both"/>
              <w:rPr>
                <w:spacing w:val="-3"/>
                <w:lang w:val="es-ES"/>
              </w:rPr>
            </w:pPr>
            <w:r w:rsidRPr="004D4F12">
              <w:rPr>
                <w:spacing w:val="-3"/>
                <w:lang w:val="es-ES"/>
              </w:rPr>
              <w:t>el</w:t>
            </w:r>
            <w:r w:rsidR="007D17DD" w:rsidRPr="004D4F12">
              <w:rPr>
                <w:spacing w:val="-3"/>
                <w:lang w:val="es-ES"/>
              </w:rPr>
              <w:t xml:space="preserve"> </w:t>
            </w:r>
            <w:r w:rsidR="00F451E9" w:rsidRPr="004D4F12">
              <w:rPr>
                <w:spacing w:val="-3"/>
                <w:lang w:val="es-ES"/>
              </w:rPr>
              <w:t>Gerente de Proyecto</w:t>
            </w:r>
            <w:r w:rsidR="007D17DD" w:rsidRPr="004D4F12">
              <w:rPr>
                <w:spacing w:val="-3"/>
                <w:lang w:val="es-ES"/>
              </w:rPr>
              <w:t xml:space="preserve"> </w:t>
            </w:r>
            <w:r w:rsidRPr="004D4F12">
              <w:rPr>
                <w:spacing w:val="-3"/>
                <w:lang w:val="es-ES"/>
              </w:rPr>
              <w:t>le</w:t>
            </w:r>
            <w:r w:rsidR="007D17DD" w:rsidRPr="004D4F12">
              <w:rPr>
                <w:spacing w:val="-3"/>
                <w:lang w:val="es-ES"/>
              </w:rPr>
              <w:t xml:space="preserve"> </w:t>
            </w:r>
            <w:r w:rsidRPr="004D4F12">
              <w:rPr>
                <w:spacing w:val="-3"/>
                <w:lang w:val="es-ES"/>
              </w:rPr>
              <w:t>notifica</w:t>
            </w:r>
            <w:r w:rsidR="007D17DD" w:rsidRPr="004D4F12">
              <w:rPr>
                <w:spacing w:val="-3"/>
                <w:lang w:val="es-ES"/>
              </w:rPr>
              <w:t xml:space="preserve"> </w:t>
            </w:r>
            <w:r w:rsidRPr="004D4F12">
              <w:rPr>
                <w:spacing w:val="-3"/>
                <w:lang w:val="es-ES"/>
              </w:rPr>
              <w:t>al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no</w:t>
            </w:r>
            <w:r w:rsidR="007D17DD" w:rsidRPr="004D4F12">
              <w:rPr>
                <w:spacing w:val="-3"/>
                <w:lang w:val="es-ES"/>
              </w:rPr>
              <w:t xml:space="preserve"> </w:t>
            </w:r>
            <w:r w:rsidRPr="004D4F12">
              <w:rPr>
                <w:spacing w:val="-3"/>
                <w:lang w:val="es-ES"/>
              </w:rPr>
              <w:t>corregir</w:t>
            </w:r>
            <w:r w:rsidR="007D17DD" w:rsidRPr="004D4F12">
              <w:rPr>
                <w:spacing w:val="-3"/>
                <w:lang w:val="es-ES"/>
              </w:rPr>
              <w:t xml:space="preserve"> </w:t>
            </w:r>
            <w:r w:rsidRPr="004D4F12">
              <w:rPr>
                <w:spacing w:val="-3"/>
                <w:lang w:val="es-ES"/>
              </w:rPr>
              <w:t>un</w:t>
            </w:r>
            <w:r w:rsidR="007D17DD" w:rsidRPr="004D4F12">
              <w:rPr>
                <w:spacing w:val="-3"/>
                <w:lang w:val="es-ES"/>
              </w:rPr>
              <w:t xml:space="preserve"> </w:t>
            </w:r>
            <w:r w:rsidRPr="004D4F12">
              <w:rPr>
                <w:spacing w:val="-3"/>
                <w:lang w:val="es-ES"/>
              </w:rPr>
              <w:t>defecto</w:t>
            </w:r>
            <w:r w:rsidR="007D17DD" w:rsidRPr="004D4F12">
              <w:rPr>
                <w:spacing w:val="-3"/>
                <w:lang w:val="es-ES"/>
              </w:rPr>
              <w:t xml:space="preserve"> </w:t>
            </w:r>
            <w:r w:rsidRPr="004D4F12">
              <w:rPr>
                <w:spacing w:val="-3"/>
                <w:lang w:val="es-ES"/>
              </w:rPr>
              <w:t>determinado</w:t>
            </w:r>
            <w:r w:rsidR="007D17DD" w:rsidRPr="004D4F12">
              <w:rPr>
                <w:spacing w:val="-3"/>
                <w:lang w:val="es-ES"/>
              </w:rPr>
              <w:t xml:space="preserve"> </w:t>
            </w:r>
            <w:r w:rsidRPr="004D4F12">
              <w:rPr>
                <w:spacing w:val="-3"/>
                <w:lang w:val="es-ES"/>
              </w:rPr>
              <w:t>constituye</w:t>
            </w:r>
            <w:r w:rsidR="007D17DD" w:rsidRPr="004D4F12">
              <w:rPr>
                <w:spacing w:val="-3"/>
                <w:lang w:val="es-ES"/>
              </w:rPr>
              <w:t xml:space="preserve"> </w:t>
            </w:r>
            <w:r w:rsidRPr="004D4F12">
              <w:rPr>
                <w:spacing w:val="-3"/>
                <w:lang w:val="es-ES"/>
              </w:rPr>
              <w:t>un</w:t>
            </w:r>
            <w:r w:rsidR="007D17DD" w:rsidRPr="004D4F12">
              <w:rPr>
                <w:spacing w:val="-3"/>
                <w:lang w:val="es-ES"/>
              </w:rPr>
              <w:t xml:space="preserve"> </w:t>
            </w:r>
            <w:r w:rsidRPr="004D4F12">
              <w:rPr>
                <w:spacing w:val="-3"/>
                <w:lang w:val="es-ES"/>
              </w:rPr>
              <w:t>caso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incumplimiento</w:t>
            </w:r>
            <w:r w:rsidR="007D17DD" w:rsidRPr="004D4F12">
              <w:rPr>
                <w:spacing w:val="-3"/>
                <w:lang w:val="es-ES"/>
              </w:rPr>
              <w:t xml:space="preserve"> </w:t>
            </w:r>
            <w:r w:rsidRPr="004D4F12">
              <w:rPr>
                <w:spacing w:val="-3"/>
                <w:lang w:val="es-ES"/>
              </w:rPr>
              <w:t>fundamental</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Contrato,</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no</w:t>
            </w:r>
            <w:r w:rsidR="007D17DD" w:rsidRPr="004D4F12">
              <w:rPr>
                <w:spacing w:val="-3"/>
                <w:lang w:val="es-ES"/>
              </w:rPr>
              <w:t xml:space="preserve"> </w:t>
            </w:r>
            <w:r w:rsidRPr="004D4F12">
              <w:rPr>
                <w:spacing w:val="-3"/>
                <w:lang w:val="es-ES"/>
              </w:rPr>
              <w:t>procede</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corregirlo</w:t>
            </w:r>
            <w:r w:rsidR="007D17DD" w:rsidRPr="004D4F12">
              <w:rPr>
                <w:spacing w:val="-3"/>
                <w:lang w:val="es-ES"/>
              </w:rPr>
              <w:t xml:space="preserve"> </w:t>
            </w:r>
            <w:r w:rsidRPr="004D4F12">
              <w:rPr>
                <w:spacing w:val="-3"/>
                <w:lang w:val="es-ES"/>
              </w:rPr>
              <w:t>dentro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un</w:t>
            </w:r>
            <w:r w:rsidR="007D17DD" w:rsidRPr="004D4F12">
              <w:rPr>
                <w:spacing w:val="-3"/>
                <w:lang w:val="es-ES"/>
              </w:rPr>
              <w:t xml:space="preserve"> </w:t>
            </w:r>
            <w:r w:rsidRPr="004D4F12">
              <w:rPr>
                <w:spacing w:val="-3"/>
                <w:lang w:val="es-ES"/>
              </w:rPr>
              <w:t>plazo</w:t>
            </w:r>
            <w:r w:rsidR="007D17DD" w:rsidRPr="004D4F12">
              <w:rPr>
                <w:spacing w:val="-3"/>
                <w:lang w:val="es-ES"/>
              </w:rPr>
              <w:t xml:space="preserve"> </w:t>
            </w:r>
            <w:r w:rsidRPr="004D4F12">
              <w:rPr>
                <w:spacing w:val="-3"/>
                <w:lang w:val="es-ES"/>
              </w:rPr>
              <w:t>razonable</w:t>
            </w:r>
            <w:r w:rsidR="007D17DD" w:rsidRPr="004D4F12">
              <w:rPr>
                <w:spacing w:val="-3"/>
                <w:lang w:val="es-ES"/>
              </w:rPr>
              <w:t xml:space="preserve"> </w:t>
            </w:r>
            <w:r w:rsidRPr="004D4F12">
              <w:rPr>
                <w:spacing w:val="-3"/>
                <w:lang w:val="es-ES"/>
              </w:rPr>
              <w:t>establecido</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00F451E9" w:rsidRPr="004D4F12">
              <w:rPr>
                <w:spacing w:val="-3"/>
                <w:lang w:val="es-ES"/>
              </w:rPr>
              <w:t>Gerente de Proyecto</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notificación</w:t>
            </w:r>
            <w:r w:rsidR="00D32D6A" w:rsidRPr="004D4F12">
              <w:rPr>
                <w:spacing w:val="-3"/>
                <w:lang w:val="es-ES"/>
              </w:rPr>
              <w:t>,</w:t>
            </w:r>
            <w:r w:rsidR="007D17DD" w:rsidRPr="004D4F12">
              <w:rPr>
                <w:spacing w:val="-3"/>
                <w:lang w:val="es-ES"/>
              </w:rPr>
              <w:t xml:space="preserve"> </w:t>
            </w:r>
            <w:r w:rsidR="00D32D6A" w:rsidRPr="004D4F12">
              <w:rPr>
                <w:spacing w:val="-3"/>
                <w:lang w:val="es-ES"/>
              </w:rPr>
              <w:t>que</w:t>
            </w:r>
            <w:r w:rsidR="007D17DD" w:rsidRPr="004D4F12">
              <w:rPr>
                <w:spacing w:val="-3"/>
                <w:lang w:val="es-ES"/>
              </w:rPr>
              <w:t xml:space="preserve"> </w:t>
            </w:r>
            <w:r w:rsidR="00D32D6A" w:rsidRPr="004D4F12">
              <w:rPr>
                <w:spacing w:val="-3"/>
                <w:lang w:val="es-ES"/>
              </w:rPr>
              <w:t>sea</w:t>
            </w:r>
            <w:r w:rsidR="007D17DD" w:rsidRPr="004D4F12">
              <w:rPr>
                <w:spacing w:val="-3"/>
                <w:lang w:val="es-ES"/>
              </w:rPr>
              <w:t xml:space="preserve"> </w:t>
            </w:r>
            <w:r w:rsidR="00D32D6A" w:rsidRPr="004D4F12">
              <w:rPr>
                <w:spacing w:val="-3"/>
                <w:lang w:val="es-ES"/>
              </w:rPr>
              <w:t>consistente</w:t>
            </w:r>
            <w:r w:rsidR="007D17DD" w:rsidRPr="004D4F12">
              <w:rPr>
                <w:spacing w:val="-3"/>
                <w:lang w:val="es-ES"/>
              </w:rPr>
              <w:t xml:space="preserve"> </w:t>
            </w:r>
            <w:r w:rsidR="00D32D6A" w:rsidRPr="004D4F12">
              <w:rPr>
                <w:spacing w:val="-3"/>
                <w:lang w:val="es-ES"/>
              </w:rPr>
              <w:t>con</w:t>
            </w:r>
            <w:r w:rsidR="007D17DD" w:rsidRPr="004D4F12">
              <w:rPr>
                <w:spacing w:val="-3"/>
                <w:lang w:val="es-ES"/>
              </w:rPr>
              <w:t xml:space="preserve"> </w:t>
            </w:r>
            <w:r w:rsidR="00D32D6A" w:rsidRPr="004D4F12">
              <w:rPr>
                <w:spacing w:val="-3"/>
                <w:lang w:val="es-ES"/>
              </w:rPr>
              <w:t>el</w:t>
            </w:r>
            <w:r w:rsidR="007D17DD" w:rsidRPr="004D4F12">
              <w:rPr>
                <w:spacing w:val="-3"/>
                <w:lang w:val="es-ES"/>
              </w:rPr>
              <w:t xml:space="preserve"> </w:t>
            </w:r>
            <w:r w:rsidR="00D32D6A" w:rsidRPr="004D4F12">
              <w:rPr>
                <w:spacing w:val="-3"/>
                <w:lang w:val="es-ES"/>
              </w:rPr>
              <w:t>plazo</w:t>
            </w:r>
            <w:r w:rsidR="007D17DD" w:rsidRPr="004D4F12">
              <w:rPr>
                <w:spacing w:val="-3"/>
                <w:lang w:val="es-ES"/>
              </w:rPr>
              <w:t xml:space="preserve"> </w:t>
            </w:r>
            <w:r w:rsidR="00D32D6A" w:rsidRPr="004D4F12">
              <w:rPr>
                <w:spacing w:val="-3"/>
                <w:lang w:val="es-ES"/>
              </w:rPr>
              <w:t>máximo</w:t>
            </w:r>
            <w:r w:rsidR="007D17DD" w:rsidRPr="004D4F12">
              <w:rPr>
                <w:spacing w:val="-3"/>
                <w:lang w:val="es-ES"/>
              </w:rPr>
              <w:t xml:space="preserve"> </w:t>
            </w:r>
            <w:r w:rsidR="00D32D6A" w:rsidRPr="004D4F12">
              <w:rPr>
                <w:spacing w:val="-3"/>
                <w:lang w:val="es-ES"/>
              </w:rPr>
              <w:t>con</w:t>
            </w:r>
            <w:r w:rsidR="007D17DD" w:rsidRPr="004D4F12">
              <w:rPr>
                <w:spacing w:val="-3"/>
                <w:lang w:val="es-ES"/>
              </w:rPr>
              <w:t xml:space="preserve"> </w:t>
            </w:r>
            <w:r w:rsidR="00D32D6A" w:rsidRPr="004D4F12">
              <w:rPr>
                <w:spacing w:val="-3"/>
                <w:lang w:val="es-ES"/>
              </w:rPr>
              <w:t>el</w:t>
            </w:r>
            <w:r w:rsidR="007D17DD" w:rsidRPr="004D4F12">
              <w:rPr>
                <w:spacing w:val="-3"/>
                <w:lang w:val="es-ES"/>
              </w:rPr>
              <w:t xml:space="preserve"> </w:t>
            </w:r>
            <w:r w:rsidR="00D32D6A" w:rsidRPr="004D4F12">
              <w:rPr>
                <w:spacing w:val="-3"/>
                <w:lang w:val="es-ES"/>
              </w:rPr>
              <w:t>que</w:t>
            </w:r>
            <w:r w:rsidR="007D17DD" w:rsidRPr="004D4F12">
              <w:rPr>
                <w:spacing w:val="-3"/>
                <w:lang w:val="es-ES"/>
              </w:rPr>
              <w:t xml:space="preserve"> </w:t>
            </w:r>
            <w:r w:rsidR="00D32D6A" w:rsidRPr="004D4F12">
              <w:rPr>
                <w:spacing w:val="-3"/>
                <w:lang w:val="es-ES"/>
              </w:rPr>
              <w:t>se</w:t>
            </w:r>
            <w:r w:rsidR="007D17DD" w:rsidRPr="004D4F12">
              <w:rPr>
                <w:spacing w:val="-3"/>
                <w:lang w:val="es-ES"/>
              </w:rPr>
              <w:t xml:space="preserve"> </w:t>
            </w:r>
            <w:r w:rsidR="00D32D6A" w:rsidRPr="004D4F12">
              <w:rPr>
                <w:spacing w:val="-3"/>
                <w:lang w:val="es-ES"/>
              </w:rPr>
              <w:t>alcanza</w:t>
            </w:r>
            <w:r w:rsidR="00D001CC" w:rsidRPr="004D4F12">
              <w:rPr>
                <w:spacing w:val="-3"/>
                <w:lang w:val="es-ES"/>
              </w:rPr>
              <w:t>ría</w:t>
            </w:r>
            <w:r w:rsidR="007D17DD" w:rsidRPr="004D4F12">
              <w:rPr>
                <w:spacing w:val="-3"/>
                <w:lang w:val="es-ES"/>
              </w:rPr>
              <w:t xml:space="preserve"> </w:t>
            </w:r>
            <w:r w:rsidR="00D32D6A" w:rsidRPr="004D4F12">
              <w:rPr>
                <w:spacing w:val="-3"/>
                <w:lang w:val="es-ES"/>
              </w:rPr>
              <w:t>el</w:t>
            </w:r>
            <w:r w:rsidR="007D17DD" w:rsidRPr="004D4F12">
              <w:rPr>
                <w:spacing w:val="-3"/>
                <w:lang w:val="es-ES"/>
              </w:rPr>
              <w:t xml:space="preserve"> </w:t>
            </w:r>
            <w:r w:rsidR="00D32D6A" w:rsidRPr="004D4F12">
              <w:rPr>
                <w:spacing w:val="-3"/>
                <w:lang w:val="es-ES"/>
              </w:rPr>
              <w:t>monto</w:t>
            </w:r>
            <w:r w:rsidR="007D17DD" w:rsidRPr="004D4F12">
              <w:rPr>
                <w:spacing w:val="-3"/>
                <w:lang w:val="es-ES"/>
              </w:rPr>
              <w:t xml:space="preserve"> </w:t>
            </w:r>
            <w:r w:rsidR="00D32D6A" w:rsidRPr="004D4F12">
              <w:rPr>
                <w:spacing w:val="-3"/>
                <w:lang w:val="es-ES"/>
              </w:rPr>
              <w:t>máximo</w:t>
            </w:r>
            <w:r w:rsidR="007D17DD" w:rsidRPr="004D4F12">
              <w:rPr>
                <w:spacing w:val="-3"/>
                <w:lang w:val="es-ES"/>
              </w:rPr>
              <w:t xml:space="preserve"> </w:t>
            </w:r>
            <w:r w:rsidR="00D32D6A" w:rsidRPr="004D4F12">
              <w:rPr>
                <w:spacing w:val="-3"/>
                <w:lang w:val="es-ES"/>
              </w:rPr>
              <w:t>establecido</w:t>
            </w:r>
            <w:r w:rsidR="007D17DD" w:rsidRPr="004D4F12">
              <w:rPr>
                <w:spacing w:val="-3"/>
                <w:lang w:val="es-ES"/>
              </w:rPr>
              <w:t xml:space="preserve"> </w:t>
            </w:r>
            <w:r w:rsidR="00D32D6A" w:rsidRPr="004D4F12">
              <w:rPr>
                <w:spacing w:val="-3"/>
                <w:lang w:val="es-ES"/>
              </w:rPr>
              <w:t>en</w:t>
            </w:r>
            <w:r w:rsidR="007D17DD" w:rsidRPr="004D4F12">
              <w:rPr>
                <w:spacing w:val="-3"/>
                <w:lang w:val="es-ES"/>
              </w:rPr>
              <w:t xml:space="preserve"> </w:t>
            </w:r>
            <w:r w:rsidR="00D32D6A" w:rsidRPr="004D4F12">
              <w:rPr>
                <w:spacing w:val="-3"/>
                <w:lang w:val="es-ES"/>
              </w:rPr>
              <w:t>la</w:t>
            </w:r>
            <w:r w:rsidR="007D17DD" w:rsidRPr="004D4F12">
              <w:rPr>
                <w:spacing w:val="-3"/>
                <w:lang w:val="es-ES"/>
              </w:rPr>
              <w:t xml:space="preserve"> </w:t>
            </w:r>
            <w:r w:rsidR="002F586D" w:rsidRPr="004D4F12">
              <w:rPr>
                <w:spacing w:val="-3"/>
                <w:lang w:val="es-ES"/>
              </w:rPr>
              <w:t>Subcláusula 49.1 de las CGC</w:t>
            </w:r>
            <w:r w:rsidRPr="004D4F12">
              <w:rPr>
                <w:spacing w:val="-3"/>
                <w:lang w:val="es-ES"/>
              </w:rPr>
              <w:t>;</w:t>
            </w:r>
            <w:r w:rsidR="007D17DD" w:rsidRPr="004D4F12">
              <w:rPr>
                <w:spacing w:val="-3"/>
                <w:lang w:val="es-ES"/>
              </w:rPr>
              <w:t xml:space="preserve"> </w:t>
            </w:r>
          </w:p>
          <w:p w14:paraId="6FE6792C" w14:textId="7434F997" w:rsidR="001377B0" w:rsidRPr="004D4F12" w:rsidRDefault="001377B0" w:rsidP="0005344A">
            <w:pPr>
              <w:pStyle w:val="Outline"/>
              <w:numPr>
                <w:ilvl w:val="0"/>
                <w:numId w:val="17"/>
              </w:numPr>
              <w:spacing w:before="0" w:after="200"/>
              <w:jc w:val="both"/>
              <w:rPr>
                <w:kern w:val="0"/>
                <w:szCs w:val="24"/>
                <w:lang w:val="es-ES"/>
              </w:rPr>
            </w:pPr>
            <w:r w:rsidRPr="004D4F12">
              <w:rPr>
                <w:kern w:val="0"/>
                <w:szCs w:val="24"/>
                <w:lang w:val="es-ES"/>
              </w:rPr>
              <w:t>el</w:t>
            </w:r>
            <w:r w:rsidR="007D17DD" w:rsidRPr="004D4F12">
              <w:rPr>
                <w:kern w:val="0"/>
                <w:szCs w:val="24"/>
                <w:lang w:val="es-ES"/>
              </w:rPr>
              <w:t xml:space="preserve"> </w:t>
            </w:r>
            <w:r w:rsidRPr="004D4F12">
              <w:rPr>
                <w:kern w:val="0"/>
                <w:szCs w:val="24"/>
                <w:lang w:val="es-ES"/>
              </w:rPr>
              <w:t>Contratista</w:t>
            </w:r>
            <w:r w:rsidR="007D17DD" w:rsidRPr="004D4F12">
              <w:rPr>
                <w:kern w:val="0"/>
                <w:szCs w:val="24"/>
                <w:lang w:val="es-ES"/>
              </w:rPr>
              <w:t xml:space="preserve"> </w:t>
            </w:r>
            <w:r w:rsidRPr="004D4F12">
              <w:rPr>
                <w:kern w:val="0"/>
                <w:szCs w:val="24"/>
                <w:lang w:val="es-ES"/>
              </w:rPr>
              <w:t>no</w:t>
            </w:r>
            <w:r w:rsidR="007D17DD" w:rsidRPr="004D4F12">
              <w:rPr>
                <w:kern w:val="0"/>
                <w:szCs w:val="24"/>
                <w:lang w:val="es-ES"/>
              </w:rPr>
              <w:t xml:space="preserve"> </w:t>
            </w:r>
            <w:r w:rsidRPr="004D4F12">
              <w:rPr>
                <w:kern w:val="0"/>
                <w:szCs w:val="24"/>
                <w:lang w:val="es-ES"/>
              </w:rPr>
              <w:t>mantiene</w:t>
            </w:r>
            <w:r w:rsidR="007D17DD" w:rsidRPr="004D4F12">
              <w:rPr>
                <w:kern w:val="0"/>
                <w:szCs w:val="24"/>
                <w:lang w:val="es-ES"/>
              </w:rPr>
              <w:t xml:space="preserve"> </w:t>
            </w:r>
            <w:r w:rsidRPr="004D4F12">
              <w:rPr>
                <w:kern w:val="0"/>
                <w:szCs w:val="24"/>
                <w:lang w:val="es-ES"/>
              </w:rPr>
              <w:t>una</w:t>
            </w:r>
            <w:r w:rsidR="007D17DD" w:rsidRPr="004D4F12">
              <w:rPr>
                <w:kern w:val="0"/>
                <w:szCs w:val="24"/>
                <w:lang w:val="es-ES"/>
              </w:rPr>
              <w:t xml:space="preserve"> </w:t>
            </w:r>
            <w:r w:rsidRPr="004D4F12">
              <w:rPr>
                <w:kern w:val="0"/>
                <w:szCs w:val="24"/>
                <w:lang w:val="es-ES"/>
              </w:rPr>
              <w:t>garantía</w:t>
            </w:r>
            <w:r w:rsidR="007D17DD" w:rsidRPr="004D4F12">
              <w:rPr>
                <w:kern w:val="0"/>
                <w:szCs w:val="24"/>
                <w:lang w:val="es-ES"/>
              </w:rPr>
              <w:t xml:space="preserve"> </w:t>
            </w:r>
            <w:r w:rsidRPr="004D4F12">
              <w:rPr>
                <w:kern w:val="0"/>
                <w:szCs w:val="24"/>
                <w:lang w:val="es-ES"/>
              </w:rPr>
              <w:t>que</w:t>
            </w:r>
            <w:r w:rsidR="007D17DD" w:rsidRPr="004D4F12">
              <w:rPr>
                <w:kern w:val="0"/>
                <w:szCs w:val="24"/>
                <w:lang w:val="es-ES"/>
              </w:rPr>
              <w:t xml:space="preserve"> </w:t>
            </w:r>
            <w:r w:rsidRPr="004D4F12">
              <w:rPr>
                <w:kern w:val="0"/>
                <w:szCs w:val="24"/>
                <w:lang w:val="es-ES"/>
              </w:rPr>
              <w:t>sea</w:t>
            </w:r>
            <w:r w:rsidR="007D17DD" w:rsidRPr="004D4F12">
              <w:rPr>
                <w:kern w:val="0"/>
                <w:szCs w:val="24"/>
                <w:lang w:val="es-ES"/>
              </w:rPr>
              <w:t xml:space="preserve"> </w:t>
            </w:r>
            <w:r w:rsidRPr="004D4F12">
              <w:rPr>
                <w:kern w:val="0"/>
                <w:szCs w:val="24"/>
                <w:lang w:val="es-ES"/>
              </w:rPr>
              <w:t>exigida</w:t>
            </w:r>
            <w:r w:rsidR="007D17DD" w:rsidRPr="004D4F12">
              <w:rPr>
                <w:kern w:val="0"/>
                <w:szCs w:val="24"/>
                <w:lang w:val="es-ES"/>
              </w:rPr>
              <w:t xml:space="preserve"> </w:t>
            </w:r>
            <w:r w:rsidRPr="004D4F12">
              <w:rPr>
                <w:kern w:val="0"/>
                <w:szCs w:val="24"/>
                <w:lang w:val="es-ES"/>
              </w:rPr>
              <w:t>en</w:t>
            </w:r>
            <w:r w:rsidR="007D17DD" w:rsidRPr="004D4F12">
              <w:rPr>
                <w:kern w:val="0"/>
                <w:szCs w:val="24"/>
                <w:lang w:val="es-ES"/>
              </w:rPr>
              <w:t xml:space="preserve"> </w:t>
            </w:r>
            <w:r w:rsidRPr="004D4F12">
              <w:rPr>
                <w:kern w:val="0"/>
                <w:szCs w:val="24"/>
                <w:lang w:val="es-ES"/>
              </w:rPr>
              <w:t>el</w:t>
            </w:r>
            <w:r w:rsidR="007D17DD" w:rsidRPr="004D4F12">
              <w:rPr>
                <w:kern w:val="0"/>
                <w:szCs w:val="24"/>
                <w:lang w:val="es-ES"/>
              </w:rPr>
              <w:t xml:space="preserve"> </w:t>
            </w:r>
            <w:r w:rsidRPr="004D4F12">
              <w:rPr>
                <w:kern w:val="0"/>
                <w:szCs w:val="24"/>
                <w:lang w:val="es-ES"/>
              </w:rPr>
              <w:t>Contrato;</w:t>
            </w:r>
            <w:r w:rsidR="007D17DD" w:rsidRPr="004D4F12">
              <w:rPr>
                <w:kern w:val="0"/>
                <w:szCs w:val="24"/>
                <w:lang w:val="es-ES"/>
              </w:rPr>
              <w:t xml:space="preserve"> </w:t>
            </w:r>
          </w:p>
          <w:p w14:paraId="77C3846B" w14:textId="6711AC23" w:rsidR="001377B0" w:rsidRPr="004D4F12" w:rsidRDefault="001377B0" w:rsidP="0005344A">
            <w:pPr>
              <w:pStyle w:val="Outline"/>
              <w:numPr>
                <w:ilvl w:val="0"/>
                <w:numId w:val="17"/>
              </w:numPr>
              <w:spacing w:before="0" w:after="200"/>
              <w:jc w:val="both"/>
              <w:rPr>
                <w:b/>
                <w:bCs/>
                <w:spacing w:val="-3"/>
                <w:lang w:val="es-ES"/>
              </w:rPr>
            </w:pPr>
            <w:r w:rsidRPr="004D4F12">
              <w:rPr>
                <w:spacing w:val="-3"/>
                <w:lang w:val="es-ES"/>
              </w:rPr>
              <w:t>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ha</w:t>
            </w:r>
            <w:r w:rsidR="007D17DD" w:rsidRPr="004D4F12">
              <w:rPr>
                <w:spacing w:val="-3"/>
                <w:lang w:val="es-ES"/>
              </w:rPr>
              <w:t xml:space="preserve"> </w:t>
            </w:r>
            <w:r w:rsidRPr="004D4F12">
              <w:rPr>
                <w:spacing w:val="-3"/>
                <w:lang w:val="es-ES"/>
              </w:rPr>
              <w:t>demorado</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terminación</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Obras</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número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días</w:t>
            </w:r>
            <w:r w:rsidR="007D17DD" w:rsidRPr="004D4F12">
              <w:rPr>
                <w:spacing w:val="-3"/>
                <w:lang w:val="es-ES"/>
              </w:rPr>
              <w:t xml:space="preserve"> </w:t>
            </w:r>
            <w:r w:rsidRPr="004D4F12">
              <w:rPr>
                <w:spacing w:val="-3"/>
                <w:lang w:val="es-ES"/>
              </w:rPr>
              <w:t>para</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cual</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puede</w:t>
            </w:r>
            <w:r w:rsidR="007D17DD" w:rsidRPr="004D4F12">
              <w:rPr>
                <w:spacing w:val="-3"/>
                <w:lang w:val="es-ES"/>
              </w:rPr>
              <w:t xml:space="preserve"> </w:t>
            </w:r>
            <w:r w:rsidRPr="004D4F12">
              <w:rPr>
                <w:spacing w:val="-3"/>
                <w:lang w:val="es-ES"/>
              </w:rPr>
              <w:t>pagar</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monto</w:t>
            </w:r>
            <w:r w:rsidR="007D17DD" w:rsidRPr="004D4F12">
              <w:rPr>
                <w:spacing w:val="-3"/>
                <w:lang w:val="es-ES"/>
              </w:rPr>
              <w:t xml:space="preserve"> </w:t>
            </w:r>
            <w:r w:rsidRPr="004D4F12">
              <w:rPr>
                <w:spacing w:val="-3"/>
                <w:lang w:val="es-ES"/>
              </w:rPr>
              <w:t>máximo</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concepto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daños</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perjuicios,</w:t>
            </w:r>
            <w:r w:rsidR="007D17DD" w:rsidRPr="004D4F12">
              <w:rPr>
                <w:spacing w:val="-3"/>
                <w:lang w:val="es-ES"/>
              </w:rPr>
              <w:t xml:space="preserve"> </w:t>
            </w:r>
            <w:r w:rsidRPr="004D4F12">
              <w:rPr>
                <w:spacing w:val="-3"/>
                <w:lang w:val="es-ES"/>
              </w:rPr>
              <w:t>según</w:t>
            </w:r>
            <w:r w:rsidR="007D17DD" w:rsidRPr="004D4F12">
              <w:rPr>
                <w:spacing w:val="-3"/>
                <w:lang w:val="es-ES"/>
              </w:rPr>
              <w:t xml:space="preserve"> </w:t>
            </w:r>
            <w:r w:rsidRPr="004D4F12">
              <w:rPr>
                <w:spacing w:val="-3"/>
                <w:lang w:val="es-ES"/>
              </w:rPr>
              <w:t>lo</w:t>
            </w:r>
            <w:r w:rsidR="007D17DD" w:rsidRPr="004D4F12">
              <w:rPr>
                <w:spacing w:val="-3"/>
                <w:lang w:val="es-ES"/>
              </w:rPr>
              <w:t xml:space="preserve"> </w:t>
            </w:r>
            <w:r w:rsidRPr="004D4F12">
              <w:rPr>
                <w:bCs/>
                <w:spacing w:val="-3"/>
                <w:lang w:val="es-ES"/>
              </w:rPr>
              <w:t>estipulado</w:t>
            </w:r>
            <w:r w:rsidR="007D17DD" w:rsidRPr="004D4F12">
              <w:rPr>
                <w:b/>
                <w:bCs/>
                <w:spacing w:val="-3"/>
                <w:lang w:val="es-ES"/>
              </w:rPr>
              <w:t xml:space="preserve"> </w:t>
            </w:r>
            <w:r w:rsidRPr="004D4F12">
              <w:rPr>
                <w:b/>
                <w:bCs/>
                <w:spacing w:val="-3"/>
                <w:lang w:val="es-ES"/>
              </w:rPr>
              <w:t>en</w:t>
            </w:r>
            <w:r w:rsidR="007D17DD" w:rsidRPr="004D4F12">
              <w:rPr>
                <w:b/>
                <w:bCs/>
                <w:spacing w:val="-3"/>
                <w:lang w:val="es-ES"/>
              </w:rPr>
              <w:t xml:space="preserve"> </w:t>
            </w:r>
            <w:r w:rsidRPr="004D4F12">
              <w:rPr>
                <w:b/>
                <w:bCs/>
                <w:spacing w:val="-3"/>
                <w:lang w:val="es-ES"/>
              </w:rPr>
              <w:t>las</w:t>
            </w:r>
            <w:r w:rsidR="007D17DD" w:rsidRPr="004D4F12">
              <w:rPr>
                <w:b/>
                <w:bCs/>
                <w:spacing w:val="-3"/>
                <w:lang w:val="es-ES"/>
              </w:rPr>
              <w:t xml:space="preserve"> </w:t>
            </w:r>
            <w:r w:rsidRPr="004D4F12">
              <w:rPr>
                <w:b/>
                <w:bCs/>
                <w:spacing w:val="-3"/>
                <w:lang w:val="es-ES"/>
              </w:rPr>
              <w:t>CPC</w:t>
            </w:r>
            <w:r w:rsidR="00BA649D" w:rsidRPr="004D4F12">
              <w:rPr>
                <w:b/>
                <w:bCs/>
                <w:spacing w:val="-3"/>
                <w:lang w:val="es-ES"/>
              </w:rPr>
              <w:t>;</w:t>
            </w:r>
          </w:p>
          <w:p w14:paraId="0698E59B" w14:textId="2FDA1EAE" w:rsidR="000A4205" w:rsidRPr="004D4F12" w:rsidRDefault="000A4205" w:rsidP="0005344A">
            <w:pPr>
              <w:pStyle w:val="Outline"/>
              <w:numPr>
                <w:ilvl w:val="0"/>
                <w:numId w:val="17"/>
              </w:numPr>
              <w:spacing w:before="0" w:after="200"/>
              <w:jc w:val="both"/>
              <w:rPr>
                <w:spacing w:val="-3"/>
                <w:lang w:val="es-ES"/>
              </w:rPr>
            </w:pPr>
            <w:r w:rsidRPr="004D4F12">
              <w:rPr>
                <w:spacing w:val="-2"/>
                <w:lang w:val="es-ES"/>
              </w:rPr>
              <w:t>si</w:t>
            </w:r>
            <w:r w:rsidR="00726469" w:rsidRPr="004D4F12">
              <w:rPr>
                <w:spacing w:val="-2"/>
                <w:lang w:val="es-ES"/>
              </w:rPr>
              <w:t>,</w:t>
            </w:r>
            <w:r w:rsidR="007D17DD" w:rsidRPr="004D4F12">
              <w:rPr>
                <w:spacing w:val="-2"/>
                <w:lang w:val="es-ES"/>
              </w:rPr>
              <w:t xml:space="preserve"> </w:t>
            </w:r>
            <w:r w:rsidRPr="004D4F12">
              <w:rPr>
                <w:spacing w:val="-2"/>
                <w:lang w:val="es-ES"/>
              </w:rPr>
              <w:t>de</w:t>
            </w:r>
            <w:r w:rsidR="007D17DD" w:rsidRPr="004D4F12">
              <w:rPr>
                <w:spacing w:val="-2"/>
                <w:lang w:val="es-ES"/>
              </w:rPr>
              <w:t xml:space="preserve"> </w:t>
            </w:r>
            <w:r w:rsidRPr="004D4F12">
              <w:rPr>
                <w:spacing w:val="-2"/>
                <w:lang w:val="es-ES"/>
              </w:rPr>
              <w:t>conformidad</w:t>
            </w:r>
            <w:r w:rsidR="007D17DD" w:rsidRPr="004D4F12">
              <w:rPr>
                <w:spacing w:val="-2"/>
                <w:lang w:val="es-ES"/>
              </w:rPr>
              <w:t xml:space="preserve"> </w:t>
            </w:r>
            <w:r w:rsidRPr="004D4F12">
              <w:rPr>
                <w:spacing w:val="-2"/>
                <w:lang w:val="es-ES"/>
              </w:rPr>
              <w:t>con</w:t>
            </w:r>
            <w:r w:rsidR="007D17DD" w:rsidRPr="004D4F12">
              <w:rPr>
                <w:spacing w:val="-2"/>
                <w:lang w:val="es-ES"/>
              </w:rPr>
              <w:t xml:space="preserve"> </w:t>
            </w:r>
            <w:r w:rsidRPr="004D4F12">
              <w:rPr>
                <w:spacing w:val="-2"/>
                <w:lang w:val="es-ES"/>
              </w:rPr>
              <w:t>los</w:t>
            </w:r>
            <w:r w:rsidR="007D17DD" w:rsidRPr="004D4F12">
              <w:rPr>
                <w:spacing w:val="-2"/>
                <w:lang w:val="es-ES"/>
              </w:rPr>
              <w:t xml:space="preserve"> </w:t>
            </w:r>
            <w:r w:rsidRPr="004D4F12">
              <w:rPr>
                <w:spacing w:val="-2"/>
                <w:lang w:val="es-ES"/>
              </w:rPr>
              <w:t>Procedimientos</w:t>
            </w:r>
            <w:r w:rsidR="007D17DD" w:rsidRPr="004D4F12">
              <w:rPr>
                <w:spacing w:val="-2"/>
                <w:lang w:val="es-ES"/>
              </w:rPr>
              <w:t xml:space="preserve"> </w:t>
            </w:r>
            <w:r w:rsidRPr="004D4F12">
              <w:rPr>
                <w:spacing w:val="-2"/>
                <w:lang w:val="es-ES"/>
              </w:rPr>
              <w:t>de</w:t>
            </w:r>
            <w:r w:rsidR="007D17DD" w:rsidRPr="004D4F12">
              <w:rPr>
                <w:spacing w:val="-2"/>
                <w:lang w:val="es-ES"/>
              </w:rPr>
              <w:t xml:space="preserve"> </w:t>
            </w:r>
            <w:r w:rsidRPr="004D4F12">
              <w:rPr>
                <w:spacing w:val="-2"/>
                <w:lang w:val="es-ES"/>
              </w:rPr>
              <w:t>Sanciones</w:t>
            </w:r>
            <w:r w:rsidR="007D17DD" w:rsidRPr="004D4F12">
              <w:rPr>
                <w:spacing w:val="-2"/>
                <w:lang w:val="es-ES"/>
              </w:rPr>
              <w:t xml:space="preserve"> </w:t>
            </w:r>
            <w:r w:rsidRPr="004D4F12">
              <w:rPr>
                <w:spacing w:val="-2"/>
                <w:lang w:val="es-ES"/>
              </w:rPr>
              <w:t>del</w:t>
            </w:r>
            <w:r w:rsidR="007D17DD" w:rsidRPr="004D4F12">
              <w:rPr>
                <w:spacing w:val="-2"/>
                <w:lang w:val="es-ES"/>
              </w:rPr>
              <w:t xml:space="preserve"> </w:t>
            </w:r>
            <w:r w:rsidRPr="004D4F12">
              <w:rPr>
                <w:spacing w:val="-2"/>
                <w:lang w:val="es-ES"/>
              </w:rPr>
              <w:t>Banco</w:t>
            </w:r>
            <w:r w:rsidR="007D17DD" w:rsidRPr="004D4F12">
              <w:rPr>
                <w:spacing w:val="-2"/>
                <w:lang w:val="es-ES"/>
              </w:rPr>
              <w:t xml:space="preserve"> </w:t>
            </w:r>
            <w:r w:rsidRPr="004D4F12">
              <w:rPr>
                <w:spacing w:val="-2"/>
                <w:lang w:val="es-ES"/>
              </w:rPr>
              <w:t>se</w:t>
            </w:r>
            <w:r w:rsidR="007D17DD" w:rsidRPr="004D4F12">
              <w:rPr>
                <w:spacing w:val="-2"/>
                <w:lang w:val="es-ES"/>
              </w:rPr>
              <w:t xml:space="preserve"> </w:t>
            </w:r>
            <w:r w:rsidRPr="004D4F12">
              <w:rPr>
                <w:spacing w:val="-2"/>
                <w:lang w:val="es-ES"/>
              </w:rPr>
              <w:t>determina</w:t>
            </w:r>
            <w:r w:rsidR="007D17DD" w:rsidRPr="004D4F12">
              <w:rPr>
                <w:spacing w:val="-2"/>
                <w:lang w:val="es-ES"/>
              </w:rPr>
              <w:t xml:space="preserve"> </w:t>
            </w:r>
            <w:r w:rsidRPr="004D4F12">
              <w:rPr>
                <w:spacing w:val="-2"/>
                <w:lang w:val="es-ES"/>
              </w:rPr>
              <w:t>que,</w:t>
            </w:r>
            <w:r w:rsidR="007D17DD" w:rsidRPr="004D4F12">
              <w:rPr>
                <w:spacing w:val="-2"/>
                <w:lang w:val="es-ES"/>
              </w:rPr>
              <w:t xml:space="preserve"> </w:t>
            </w:r>
            <w:r w:rsidRPr="004D4F12">
              <w:rPr>
                <w:spacing w:val="-2"/>
                <w:lang w:val="es-ES"/>
              </w:rPr>
              <w:t>durante</w:t>
            </w:r>
            <w:r w:rsidR="007D17DD" w:rsidRPr="004D4F12">
              <w:rPr>
                <w:spacing w:val="-2"/>
                <w:lang w:val="es-ES"/>
              </w:rPr>
              <w:t xml:space="preserve"> </w:t>
            </w:r>
            <w:r w:rsidRPr="004D4F12">
              <w:rPr>
                <w:spacing w:val="-2"/>
                <w:lang w:val="es-ES"/>
              </w:rPr>
              <w:t>el</w:t>
            </w:r>
            <w:r w:rsidR="007D17DD" w:rsidRPr="004D4F12">
              <w:rPr>
                <w:spacing w:val="-2"/>
                <w:lang w:val="es-ES"/>
              </w:rPr>
              <w:t xml:space="preserve"> </w:t>
            </w:r>
            <w:r w:rsidRPr="004D4F12">
              <w:rPr>
                <w:spacing w:val="-2"/>
                <w:lang w:val="es-ES"/>
              </w:rPr>
              <w:t>proceso</w:t>
            </w:r>
            <w:r w:rsidR="007D17DD" w:rsidRPr="004D4F12">
              <w:rPr>
                <w:spacing w:val="-2"/>
                <w:lang w:val="es-ES"/>
              </w:rPr>
              <w:t xml:space="preserve"> </w:t>
            </w:r>
            <w:r w:rsidRPr="004D4F12">
              <w:rPr>
                <w:spacing w:val="-2"/>
                <w:lang w:val="es-ES"/>
              </w:rPr>
              <w:t>licitatorio</w:t>
            </w:r>
            <w:r w:rsidR="007D17DD" w:rsidRPr="004D4F12">
              <w:rPr>
                <w:spacing w:val="-2"/>
                <w:lang w:val="es-ES"/>
              </w:rPr>
              <w:t xml:space="preserve"> </w:t>
            </w:r>
            <w:r w:rsidRPr="004D4F12">
              <w:rPr>
                <w:spacing w:val="-2"/>
                <w:lang w:val="es-ES"/>
              </w:rPr>
              <w:t>o</w:t>
            </w:r>
            <w:r w:rsidR="007D17DD" w:rsidRPr="004D4F12">
              <w:rPr>
                <w:spacing w:val="-2"/>
                <w:lang w:val="es-ES"/>
              </w:rPr>
              <w:t xml:space="preserve"> </w:t>
            </w:r>
            <w:r w:rsidRPr="004D4F12">
              <w:rPr>
                <w:spacing w:val="-2"/>
                <w:lang w:val="es-ES"/>
              </w:rPr>
              <w:t>de</w:t>
            </w:r>
            <w:r w:rsidR="007D17DD" w:rsidRPr="004D4F12">
              <w:rPr>
                <w:spacing w:val="-2"/>
                <w:lang w:val="es-ES"/>
              </w:rPr>
              <w:t xml:space="preserve"> </w:t>
            </w:r>
            <w:r w:rsidRPr="004D4F12">
              <w:rPr>
                <w:spacing w:val="-2"/>
                <w:lang w:val="es-ES"/>
              </w:rPr>
              <w:t>ejecución</w:t>
            </w:r>
            <w:r w:rsidR="007D17DD" w:rsidRPr="004D4F12">
              <w:rPr>
                <w:spacing w:val="-2"/>
                <w:lang w:val="es-ES"/>
              </w:rPr>
              <w:t xml:space="preserve"> </w:t>
            </w:r>
            <w:r w:rsidRPr="004D4F12">
              <w:rPr>
                <w:spacing w:val="-2"/>
                <w:lang w:val="es-ES"/>
              </w:rPr>
              <w:t>del</w:t>
            </w:r>
            <w:r w:rsidR="007D17DD" w:rsidRPr="004D4F12">
              <w:rPr>
                <w:spacing w:val="-2"/>
                <w:lang w:val="es-ES"/>
              </w:rPr>
              <w:t xml:space="preserve"> </w:t>
            </w:r>
            <w:r w:rsidRPr="004D4F12">
              <w:rPr>
                <w:spacing w:val="-2"/>
                <w:lang w:val="es-ES"/>
              </w:rPr>
              <w:t>Contrato,</w:t>
            </w:r>
            <w:r w:rsidR="007D17DD" w:rsidRPr="004D4F12">
              <w:rPr>
                <w:spacing w:val="-2"/>
                <w:lang w:val="es-ES"/>
              </w:rPr>
              <w:t xml:space="preserve"> </w:t>
            </w:r>
            <w:r w:rsidRPr="004D4F12">
              <w:rPr>
                <w:spacing w:val="-2"/>
                <w:lang w:val="es-ES"/>
              </w:rPr>
              <w:t>el</w:t>
            </w:r>
            <w:r w:rsidR="007D17DD" w:rsidRPr="004D4F12">
              <w:rPr>
                <w:spacing w:val="-2"/>
                <w:lang w:val="es-ES"/>
              </w:rPr>
              <w:t xml:space="preserve"> </w:t>
            </w:r>
            <w:r w:rsidRPr="004D4F12">
              <w:rPr>
                <w:spacing w:val="-2"/>
                <w:lang w:val="es-ES"/>
              </w:rPr>
              <w:t>Contratista</w:t>
            </w:r>
            <w:r w:rsidR="007D17DD" w:rsidRPr="004D4F12">
              <w:rPr>
                <w:spacing w:val="-2"/>
                <w:lang w:val="es-ES"/>
              </w:rPr>
              <w:t xml:space="preserve"> </w:t>
            </w:r>
            <w:r w:rsidRPr="004D4F12">
              <w:rPr>
                <w:spacing w:val="-2"/>
                <w:lang w:val="es-ES"/>
              </w:rPr>
              <w:t>ha</w:t>
            </w:r>
            <w:r w:rsidR="007D17DD" w:rsidRPr="004D4F12">
              <w:rPr>
                <w:spacing w:val="-2"/>
                <w:lang w:val="es-ES"/>
              </w:rPr>
              <w:t xml:space="preserve"> </w:t>
            </w:r>
            <w:r w:rsidRPr="004D4F12">
              <w:rPr>
                <w:spacing w:val="-2"/>
                <w:lang w:val="es-ES"/>
              </w:rPr>
              <w:t>participado</w:t>
            </w:r>
            <w:r w:rsidR="007D17DD" w:rsidRPr="004D4F12">
              <w:rPr>
                <w:spacing w:val="-2"/>
                <w:lang w:val="es-ES"/>
              </w:rPr>
              <w:t xml:space="preserve"> </w:t>
            </w:r>
            <w:r w:rsidRPr="004D4F12">
              <w:rPr>
                <w:spacing w:val="-2"/>
                <w:lang w:val="es-ES"/>
              </w:rPr>
              <w:t>en</w:t>
            </w:r>
            <w:r w:rsidR="007D17DD" w:rsidRPr="004D4F12">
              <w:rPr>
                <w:spacing w:val="-2"/>
                <w:lang w:val="es-ES"/>
              </w:rPr>
              <w:t xml:space="preserve"> </w:t>
            </w:r>
            <w:r w:rsidRPr="004D4F12">
              <w:rPr>
                <w:spacing w:val="-2"/>
                <w:lang w:val="es-ES"/>
              </w:rPr>
              <w:t>actos</w:t>
            </w:r>
            <w:r w:rsidR="007D17DD" w:rsidRPr="004D4F12">
              <w:rPr>
                <w:spacing w:val="-2"/>
                <w:lang w:val="es-ES"/>
              </w:rPr>
              <w:t xml:space="preserve"> </w:t>
            </w:r>
            <w:r w:rsidRPr="004D4F12">
              <w:rPr>
                <w:spacing w:val="-2"/>
                <w:lang w:val="es-ES"/>
              </w:rPr>
              <w:t>de</w:t>
            </w:r>
            <w:r w:rsidR="007D17DD" w:rsidRPr="004D4F12">
              <w:rPr>
                <w:spacing w:val="-2"/>
                <w:lang w:val="es-ES"/>
              </w:rPr>
              <w:t xml:space="preserve"> </w:t>
            </w:r>
            <w:r w:rsidR="00BA649D" w:rsidRPr="004D4F12">
              <w:rPr>
                <w:spacing w:val="-2"/>
                <w:lang w:val="es-ES"/>
              </w:rPr>
              <w:t>Prácticas</w:t>
            </w:r>
            <w:r w:rsidR="007D17DD" w:rsidRPr="004D4F12">
              <w:rPr>
                <w:spacing w:val="-2"/>
                <w:lang w:val="es-ES"/>
              </w:rPr>
              <w:t xml:space="preserve"> </w:t>
            </w:r>
            <w:r w:rsidR="00BA649D" w:rsidRPr="004D4F12">
              <w:rPr>
                <w:spacing w:val="-2"/>
                <w:lang w:val="es-ES"/>
              </w:rPr>
              <w:t>Prohibidas</w:t>
            </w:r>
            <w:r w:rsidR="007D17DD" w:rsidRPr="004D4F12">
              <w:rPr>
                <w:spacing w:val="-2"/>
                <w:lang w:val="es-ES"/>
              </w:rPr>
              <w:t xml:space="preserve"> </w:t>
            </w:r>
            <w:r w:rsidRPr="004D4F12">
              <w:rPr>
                <w:spacing w:val="-2"/>
                <w:lang w:val="es-ES"/>
              </w:rPr>
              <w:t>según</w:t>
            </w:r>
            <w:r w:rsidR="007D17DD" w:rsidRPr="004D4F12">
              <w:rPr>
                <w:spacing w:val="-2"/>
                <w:lang w:val="es-ES"/>
              </w:rPr>
              <w:t xml:space="preserve"> </w:t>
            </w:r>
            <w:r w:rsidRPr="004D4F12">
              <w:rPr>
                <w:spacing w:val="-2"/>
                <w:lang w:val="es-ES"/>
              </w:rPr>
              <w:t>la</w:t>
            </w:r>
            <w:r w:rsidR="007D17DD" w:rsidRPr="004D4F12">
              <w:rPr>
                <w:spacing w:val="-2"/>
                <w:lang w:val="es-ES"/>
              </w:rPr>
              <w:t xml:space="preserve"> </w:t>
            </w:r>
            <w:r w:rsidRPr="004D4F12">
              <w:rPr>
                <w:spacing w:val="-2"/>
                <w:lang w:val="es-ES"/>
              </w:rPr>
              <w:t>Cláusula</w:t>
            </w:r>
            <w:r w:rsidR="007D17DD" w:rsidRPr="004D4F12">
              <w:rPr>
                <w:spacing w:val="-2"/>
                <w:lang w:val="es-ES"/>
              </w:rPr>
              <w:t xml:space="preserve"> </w:t>
            </w:r>
            <w:r w:rsidRPr="004D4F12">
              <w:rPr>
                <w:spacing w:val="-2"/>
                <w:lang w:val="es-ES"/>
              </w:rPr>
              <w:t>60</w:t>
            </w:r>
            <w:r w:rsidR="007D17DD" w:rsidRPr="004D4F12">
              <w:rPr>
                <w:spacing w:val="-2"/>
                <w:lang w:val="es-ES"/>
              </w:rPr>
              <w:t xml:space="preserve"> </w:t>
            </w:r>
            <w:r w:rsidRPr="004D4F12">
              <w:rPr>
                <w:spacing w:val="-2"/>
                <w:lang w:val="es-ES"/>
              </w:rPr>
              <w:t>de</w:t>
            </w:r>
            <w:r w:rsidR="007D17DD" w:rsidRPr="004D4F12">
              <w:rPr>
                <w:spacing w:val="-2"/>
                <w:lang w:val="es-ES"/>
              </w:rPr>
              <w:t xml:space="preserve"> </w:t>
            </w:r>
            <w:r w:rsidRPr="004D4F12">
              <w:rPr>
                <w:spacing w:val="-2"/>
                <w:lang w:val="es-ES"/>
              </w:rPr>
              <w:t>las</w:t>
            </w:r>
            <w:r w:rsidR="007D17DD" w:rsidRPr="004D4F12">
              <w:rPr>
                <w:spacing w:val="-2"/>
                <w:lang w:val="es-ES"/>
              </w:rPr>
              <w:t xml:space="preserve"> </w:t>
            </w:r>
            <w:r w:rsidRPr="004D4F12">
              <w:rPr>
                <w:spacing w:val="-2"/>
                <w:lang w:val="es-ES"/>
              </w:rPr>
              <w:t>CG</w:t>
            </w:r>
            <w:r w:rsidR="00F646A8" w:rsidRPr="004D4F12">
              <w:rPr>
                <w:spacing w:val="-2"/>
                <w:lang w:val="es-ES"/>
              </w:rPr>
              <w:t>C</w:t>
            </w:r>
            <w:r w:rsidR="00BA649D" w:rsidRPr="004D4F12">
              <w:rPr>
                <w:spacing w:val="-3"/>
                <w:lang w:val="es-ES"/>
              </w:rPr>
              <w:t>;</w:t>
            </w:r>
            <w:r w:rsidR="008B11B4" w:rsidRPr="004D4F12">
              <w:rPr>
                <w:spacing w:val="-3"/>
                <w:lang w:val="es-ES"/>
              </w:rPr>
              <w:t xml:space="preserve"> y</w:t>
            </w:r>
          </w:p>
          <w:p w14:paraId="22BBEB64" w14:textId="2F5CA6D8" w:rsidR="001377B0" w:rsidRPr="004D4F12" w:rsidRDefault="009D60DE" w:rsidP="0005344A">
            <w:pPr>
              <w:pStyle w:val="Outline"/>
              <w:numPr>
                <w:ilvl w:val="0"/>
                <w:numId w:val="17"/>
              </w:numPr>
              <w:spacing w:before="0" w:after="200"/>
              <w:jc w:val="both"/>
              <w:rPr>
                <w:spacing w:val="-3"/>
                <w:lang w:val="es-ES"/>
              </w:rPr>
            </w:pPr>
            <w:r w:rsidRPr="004D4F12">
              <w:rPr>
                <w:spacing w:val="-2"/>
                <w:lang w:val="es-ES"/>
              </w:rPr>
              <w:t xml:space="preserve">si el Contratista impide sustancialmente el ejercicio de los derechos del Banco de realizar auditorías, sin perjuicio de lo indicado en la </w:t>
            </w:r>
            <w:r w:rsidR="00C5086E" w:rsidRPr="004D4F12">
              <w:rPr>
                <w:spacing w:val="-2"/>
                <w:lang w:val="es-ES"/>
              </w:rPr>
              <w:t>Subc</w:t>
            </w:r>
            <w:r w:rsidRPr="004D4F12">
              <w:rPr>
                <w:spacing w:val="-2"/>
                <w:lang w:val="es-ES"/>
              </w:rPr>
              <w:t>láusula 60.1(f) de las CGC</w:t>
            </w:r>
            <w:r w:rsidR="000A4205" w:rsidRPr="004D4F12">
              <w:rPr>
                <w:spacing w:val="-2"/>
                <w:lang w:val="es-ES"/>
              </w:rPr>
              <w:t>.</w:t>
            </w:r>
            <w:r w:rsidR="007D17DD" w:rsidRPr="004D4F12">
              <w:rPr>
                <w:spacing w:val="-3"/>
                <w:lang w:val="es-ES"/>
              </w:rPr>
              <w:t xml:space="preserve"> </w:t>
            </w:r>
          </w:p>
          <w:p w14:paraId="1E42322C" w14:textId="0D920D00" w:rsidR="001377B0" w:rsidRPr="004D4F12" w:rsidRDefault="001377B0" w:rsidP="00726469">
            <w:pPr>
              <w:spacing w:after="200"/>
              <w:ind w:left="612" w:hanging="540"/>
              <w:jc w:val="both"/>
              <w:rPr>
                <w:spacing w:val="-3"/>
                <w:lang w:val="es-ES"/>
              </w:rPr>
            </w:pPr>
            <w:r w:rsidRPr="004D4F12">
              <w:rPr>
                <w:lang w:val="es-ES"/>
              </w:rPr>
              <w:t>59.3</w:t>
            </w:r>
            <w:r w:rsidRPr="004D4F12">
              <w:rPr>
                <w:lang w:val="es-ES"/>
              </w:rPr>
              <w:tab/>
            </w:r>
            <w:r w:rsidRPr="004D4F12">
              <w:rPr>
                <w:spacing w:val="-3"/>
                <w:lang w:val="es-ES"/>
              </w:rPr>
              <w:t>Cuando</w:t>
            </w:r>
            <w:r w:rsidR="007D17DD" w:rsidRPr="004D4F12">
              <w:rPr>
                <w:spacing w:val="-3"/>
                <w:lang w:val="es-ES"/>
              </w:rPr>
              <w:t xml:space="preserve"> </w:t>
            </w:r>
            <w:r w:rsidRPr="004D4F12">
              <w:rPr>
                <w:spacing w:val="-3"/>
                <w:lang w:val="es-ES"/>
              </w:rPr>
              <w:t>cualquiera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partes</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Contrato</w:t>
            </w:r>
            <w:r w:rsidR="007D17DD" w:rsidRPr="004D4F12">
              <w:rPr>
                <w:spacing w:val="-3"/>
                <w:lang w:val="es-ES"/>
              </w:rPr>
              <w:t xml:space="preserve"> </w:t>
            </w:r>
            <w:r w:rsidRPr="004D4F12">
              <w:rPr>
                <w:spacing w:val="-3"/>
                <w:lang w:val="es-ES"/>
              </w:rPr>
              <w:t>notifique</w:t>
            </w:r>
            <w:r w:rsidR="007D17DD" w:rsidRPr="004D4F12">
              <w:rPr>
                <w:spacing w:val="-3"/>
                <w:lang w:val="es-ES"/>
              </w:rPr>
              <w:t xml:space="preserve"> </w:t>
            </w:r>
            <w:r w:rsidRPr="004D4F12">
              <w:rPr>
                <w:spacing w:val="-3"/>
                <w:lang w:val="es-ES"/>
              </w:rPr>
              <w:t>al</w:t>
            </w:r>
            <w:r w:rsidR="007D17DD" w:rsidRPr="004D4F12">
              <w:rPr>
                <w:spacing w:val="-3"/>
                <w:lang w:val="es-ES"/>
              </w:rPr>
              <w:t xml:space="preserve"> </w:t>
            </w:r>
            <w:r w:rsidR="00F451E9" w:rsidRPr="004D4F12">
              <w:rPr>
                <w:spacing w:val="-3"/>
                <w:lang w:val="es-ES"/>
              </w:rPr>
              <w:t>Gerente de Proyecto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un</w:t>
            </w:r>
            <w:r w:rsidR="007D17DD" w:rsidRPr="004D4F12">
              <w:rPr>
                <w:spacing w:val="-3"/>
                <w:lang w:val="es-ES"/>
              </w:rPr>
              <w:t xml:space="preserve"> </w:t>
            </w:r>
            <w:r w:rsidRPr="004D4F12">
              <w:rPr>
                <w:spacing w:val="-3"/>
                <w:lang w:val="es-ES"/>
              </w:rPr>
              <w:t>incumplimiento</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Contrato,</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una</w:t>
            </w:r>
            <w:r w:rsidR="007D17DD" w:rsidRPr="004D4F12">
              <w:rPr>
                <w:spacing w:val="-3"/>
                <w:lang w:val="es-ES"/>
              </w:rPr>
              <w:t xml:space="preserve"> </w:t>
            </w:r>
            <w:r w:rsidRPr="004D4F12">
              <w:rPr>
                <w:spacing w:val="-3"/>
                <w:lang w:val="es-ES"/>
              </w:rPr>
              <w:t>causa</w:t>
            </w:r>
            <w:r w:rsidR="007D17DD" w:rsidRPr="004D4F12">
              <w:rPr>
                <w:spacing w:val="-3"/>
                <w:lang w:val="es-ES"/>
              </w:rPr>
              <w:t xml:space="preserve"> </w:t>
            </w:r>
            <w:r w:rsidRPr="004D4F12">
              <w:rPr>
                <w:spacing w:val="-3"/>
                <w:lang w:val="es-ES"/>
              </w:rPr>
              <w:t>diferente</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indicadas</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Subcláusula</w:t>
            </w:r>
            <w:r w:rsidR="007D17DD" w:rsidRPr="004D4F12">
              <w:rPr>
                <w:spacing w:val="-3"/>
                <w:lang w:val="es-ES"/>
              </w:rPr>
              <w:t xml:space="preserve"> </w:t>
            </w:r>
            <w:r w:rsidRPr="004D4F12">
              <w:rPr>
                <w:spacing w:val="-3"/>
                <w:lang w:val="es-ES"/>
              </w:rPr>
              <w:t>59.2</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CGC,</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00F451E9" w:rsidRPr="004D4F12">
              <w:rPr>
                <w:spacing w:val="-3"/>
                <w:lang w:val="es-ES"/>
              </w:rPr>
              <w:t>Gerente de Proyecto</w:t>
            </w:r>
            <w:r w:rsidR="007D17DD" w:rsidRPr="004D4F12">
              <w:rPr>
                <w:spacing w:val="-3"/>
                <w:lang w:val="es-ES"/>
              </w:rPr>
              <w:t xml:space="preserve"> </w:t>
            </w:r>
            <w:r w:rsidRPr="004D4F12">
              <w:rPr>
                <w:spacing w:val="-3"/>
                <w:lang w:val="es-ES"/>
              </w:rPr>
              <w:t>deberá</w:t>
            </w:r>
            <w:r w:rsidR="007D17DD" w:rsidRPr="004D4F12">
              <w:rPr>
                <w:spacing w:val="-3"/>
                <w:lang w:val="es-ES"/>
              </w:rPr>
              <w:t xml:space="preserve"> </w:t>
            </w:r>
            <w:r w:rsidRPr="004D4F12">
              <w:rPr>
                <w:spacing w:val="-3"/>
                <w:lang w:val="es-ES"/>
              </w:rPr>
              <w:t>decidir</w:t>
            </w:r>
            <w:r w:rsidR="007D17DD" w:rsidRPr="004D4F12">
              <w:rPr>
                <w:spacing w:val="-3"/>
                <w:lang w:val="es-ES"/>
              </w:rPr>
              <w:t xml:space="preserve"> </w:t>
            </w:r>
            <w:r w:rsidRPr="004D4F12">
              <w:rPr>
                <w:spacing w:val="-3"/>
                <w:lang w:val="es-ES"/>
              </w:rPr>
              <w:t>si</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incumplimiento</w:t>
            </w:r>
            <w:r w:rsidR="007D17DD" w:rsidRPr="004D4F12">
              <w:rPr>
                <w:spacing w:val="-3"/>
                <w:lang w:val="es-ES"/>
              </w:rPr>
              <w:t xml:space="preserve"> </w:t>
            </w:r>
            <w:r w:rsidRPr="004D4F12">
              <w:rPr>
                <w:spacing w:val="-3"/>
                <w:lang w:val="es-ES"/>
              </w:rPr>
              <w:t>es</w:t>
            </w:r>
            <w:r w:rsidR="007D17DD" w:rsidRPr="004D4F12">
              <w:rPr>
                <w:spacing w:val="-3"/>
                <w:lang w:val="es-ES"/>
              </w:rPr>
              <w:t xml:space="preserve"> </w:t>
            </w:r>
            <w:r w:rsidRPr="004D4F12">
              <w:rPr>
                <w:spacing w:val="-3"/>
                <w:lang w:val="es-ES"/>
              </w:rPr>
              <w:t>o</w:t>
            </w:r>
            <w:r w:rsidR="007D17DD" w:rsidRPr="004D4F12">
              <w:rPr>
                <w:spacing w:val="-3"/>
                <w:lang w:val="es-ES"/>
              </w:rPr>
              <w:t xml:space="preserve"> </w:t>
            </w:r>
            <w:r w:rsidRPr="004D4F12">
              <w:rPr>
                <w:spacing w:val="-3"/>
                <w:lang w:val="es-ES"/>
              </w:rPr>
              <w:t>no</w:t>
            </w:r>
            <w:r w:rsidR="007D17DD" w:rsidRPr="004D4F12">
              <w:rPr>
                <w:spacing w:val="-3"/>
                <w:lang w:val="es-ES"/>
              </w:rPr>
              <w:t xml:space="preserve"> </w:t>
            </w:r>
            <w:r w:rsidRPr="004D4F12">
              <w:rPr>
                <w:spacing w:val="-3"/>
                <w:lang w:val="es-ES"/>
              </w:rPr>
              <w:t>fundamental.</w:t>
            </w:r>
          </w:p>
          <w:p w14:paraId="6C8B8977" w14:textId="025B0D63" w:rsidR="001377B0" w:rsidRPr="004D4F12" w:rsidRDefault="001377B0" w:rsidP="00726469">
            <w:pPr>
              <w:spacing w:after="200"/>
              <w:ind w:left="612" w:hanging="540"/>
              <w:jc w:val="both"/>
              <w:rPr>
                <w:lang w:val="es-ES"/>
              </w:rPr>
            </w:pPr>
            <w:r w:rsidRPr="004D4F12">
              <w:rPr>
                <w:lang w:val="es-ES"/>
              </w:rPr>
              <w:t>59.4</w:t>
            </w:r>
            <w:r w:rsidRPr="004D4F12">
              <w:rPr>
                <w:lang w:val="es-ES"/>
              </w:rPr>
              <w:tab/>
              <w:t>No</w:t>
            </w:r>
            <w:r w:rsidR="007D17DD" w:rsidRPr="004D4F12">
              <w:rPr>
                <w:lang w:val="es-ES"/>
              </w:rPr>
              <w:t xml:space="preserve"> </w:t>
            </w:r>
            <w:r w:rsidRPr="004D4F12">
              <w:rPr>
                <w:lang w:val="es-ES"/>
              </w:rPr>
              <w:t>obstante</w:t>
            </w:r>
            <w:r w:rsidR="007D17DD" w:rsidRPr="004D4F12">
              <w:rPr>
                <w:lang w:val="es-ES"/>
              </w:rPr>
              <w:t xml:space="preserve"> </w:t>
            </w:r>
            <w:r w:rsidRPr="004D4F12">
              <w:rPr>
                <w:lang w:val="es-ES"/>
              </w:rPr>
              <w:t>lo</w:t>
            </w:r>
            <w:r w:rsidR="007D17DD" w:rsidRPr="004D4F12">
              <w:rPr>
                <w:lang w:val="es-ES"/>
              </w:rPr>
              <w:t xml:space="preserve"> </w:t>
            </w:r>
            <w:r w:rsidRPr="004D4F12">
              <w:rPr>
                <w:lang w:val="es-ES"/>
              </w:rPr>
              <w:t>anterior,</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Contratante</w:t>
            </w:r>
            <w:r w:rsidR="007D17DD" w:rsidRPr="004D4F12">
              <w:rPr>
                <w:lang w:val="es-ES"/>
              </w:rPr>
              <w:t xml:space="preserve"> </w:t>
            </w:r>
            <w:r w:rsidRPr="004D4F12">
              <w:rPr>
                <w:lang w:val="es-ES"/>
              </w:rPr>
              <w:t>podrá</w:t>
            </w:r>
            <w:r w:rsidR="007D17DD" w:rsidRPr="004D4F12">
              <w:rPr>
                <w:lang w:val="es-ES"/>
              </w:rPr>
              <w:t xml:space="preserve"> </w:t>
            </w:r>
            <w:r w:rsidRPr="004D4F12">
              <w:rPr>
                <w:lang w:val="es-ES"/>
              </w:rPr>
              <w:t>terminar</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Contrato</w:t>
            </w:r>
            <w:r w:rsidR="007D17DD" w:rsidRPr="004D4F12">
              <w:rPr>
                <w:lang w:val="es-ES"/>
              </w:rPr>
              <w:t xml:space="preserve"> </w:t>
            </w:r>
            <w:r w:rsidRPr="004D4F12">
              <w:rPr>
                <w:lang w:val="es-ES"/>
              </w:rPr>
              <w:t>por</w:t>
            </w:r>
            <w:r w:rsidR="007D17DD" w:rsidRPr="004D4F12">
              <w:rPr>
                <w:lang w:val="es-ES"/>
              </w:rPr>
              <w:t xml:space="preserve"> </w:t>
            </w:r>
            <w:r w:rsidRPr="004D4F12">
              <w:rPr>
                <w:lang w:val="es-ES"/>
              </w:rPr>
              <w:t>conveniencia</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cualquier</w:t>
            </w:r>
            <w:r w:rsidR="007D17DD" w:rsidRPr="004D4F12">
              <w:rPr>
                <w:lang w:val="es-ES"/>
              </w:rPr>
              <w:t xml:space="preserve"> </w:t>
            </w:r>
            <w:r w:rsidRPr="004D4F12">
              <w:rPr>
                <w:lang w:val="es-ES"/>
              </w:rPr>
              <w:t>momento</w:t>
            </w:r>
            <w:r w:rsidR="007D17DD" w:rsidRPr="004D4F12">
              <w:rPr>
                <w:lang w:val="es-ES"/>
              </w:rPr>
              <w:t xml:space="preserve"> </w:t>
            </w:r>
          </w:p>
          <w:p w14:paraId="40257F02" w14:textId="5A8D3CC1" w:rsidR="001377B0" w:rsidRPr="004D4F12" w:rsidRDefault="001377B0" w:rsidP="00726469">
            <w:pPr>
              <w:spacing w:after="200"/>
              <w:ind w:left="612" w:hanging="540"/>
              <w:jc w:val="both"/>
              <w:rPr>
                <w:lang w:val="es-ES"/>
              </w:rPr>
            </w:pPr>
            <w:r w:rsidRPr="004D4F12">
              <w:rPr>
                <w:lang w:val="es-ES"/>
              </w:rPr>
              <w:t>59.5</w:t>
            </w:r>
            <w:r w:rsidRPr="004D4F12">
              <w:rPr>
                <w:lang w:val="es-ES"/>
              </w:rPr>
              <w:tab/>
              <w:t>Si</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Contrato</w:t>
            </w:r>
            <w:r w:rsidR="007D17DD" w:rsidRPr="004D4F12">
              <w:rPr>
                <w:lang w:val="es-ES"/>
              </w:rPr>
              <w:t xml:space="preserve"> </w:t>
            </w:r>
            <w:r w:rsidRPr="004D4F12">
              <w:rPr>
                <w:lang w:val="es-ES"/>
              </w:rPr>
              <w:t>fuere</w:t>
            </w:r>
            <w:r w:rsidR="007D17DD" w:rsidRPr="004D4F12">
              <w:rPr>
                <w:lang w:val="es-ES"/>
              </w:rPr>
              <w:t xml:space="preserve"> </w:t>
            </w:r>
            <w:r w:rsidRPr="004D4F12">
              <w:rPr>
                <w:lang w:val="es-ES"/>
              </w:rPr>
              <w:t>terminado,</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Contratista</w:t>
            </w:r>
            <w:r w:rsidR="007D17DD" w:rsidRPr="004D4F12">
              <w:rPr>
                <w:lang w:val="es-ES"/>
              </w:rPr>
              <w:t xml:space="preserve"> </w:t>
            </w:r>
            <w:r w:rsidRPr="004D4F12">
              <w:rPr>
                <w:lang w:val="es-ES"/>
              </w:rPr>
              <w:t>deberá</w:t>
            </w:r>
            <w:r w:rsidR="007D17DD" w:rsidRPr="004D4F12">
              <w:rPr>
                <w:lang w:val="es-ES"/>
              </w:rPr>
              <w:t xml:space="preserve"> </w:t>
            </w:r>
            <w:r w:rsidRPr="004D4F12">
              <w:rPr>
                <w:lang w:val="es-ES"/>
              </w:rPr>
              <w:t>suspender</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trabajos</w:t>
            </w:r>
            <w:r w:rsidR="007D17DD" w:rsidRPr="004D4F12">
              <w:rPr>
                <w:lang w:val="es-ES"/>
              </w:rPr>
              <w:t xml:space="preserve"> </w:t>
            </w:r>
            <w:r w:rsidRPr="004D4F12">
              <w:rPr>
                <w:lang w:val="es-ES"/>
              </w:rPr>
              <w:t>inmediatamente,</w:t>
            </w:r>
            <w:r w:rsidR="007D17DD" w:rsidRPr="004D4F12">
              <w:rPr>
                <w:lang w:val="es-ES"/>
              </w:rPr>
              <w:t xml:space="preserve"> </w:t>
            </w:r>
            <w:r w:rsidRPr="004D4F12">
              <w:rPr>
                <w:lang w:val="es-ES"/>
              </w:rPr>
              <w:t>disponer</w:t>
            </w:r>
            <w:r w:rsidR="007D17DD" w:rsidRPr="004D4F12">
              <w:rPr>
                <w:lang w:val="es-ES"/>
              </w:rPr>
              <w:t xml:space="preserve"> </w:t>
            </w:r>
            <w:r w:rsidRPr="004D4F12">
              <w:rPr>
                <w:lang w:val="es-ES"/>
              </w:rPr>
              <w:t>las</w:t>
            </w:r>
            <w:r w:rsidR="007D17DD" w:rsidRPr="004D4F12">
              <w:rPr>
                <w:lang w:val="es-ES"/>
              </w:rPr>
              <w:t xml:space="preserve"> </w:t>
            </w:r>
            <w:r w:rsidRPr="004D4F12">
              <w:rPr>
                <w:lang w:val="es-ES"/>
              </w:rPr>
              <w:t>medidas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seguridad</w:t>
            </w:r>
            <w:r w:rsidR="007D17DD" w:rsidRPr="004D4F12">
              <w:rPr>
                <w:lang w:val="es-ES"/>
              </w:rPr>
              <w:t xml:space="preserve"> </w:t>
            </w:r>
            <w:r w:rsidRPr="004D4F12">
              <w:rPr>
                <w:lang w:val="es-ES"/>
              </w:rPr>
              <w:t>necesarias</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el</w:t>
            </w:r>
            <w:r w:rsidR="007D17DD" w:rsidRPr="004D4F12">
              <w:rPr>
                <w:lang w:val="es-ES"/>
              </w:rPr>
              <w:t xml:space="preserve"> </w:t>
            </w:r>
            <w:r w:rsidR="00933FD4" w:rsidRPr="004D4F12">
              <w:rPr>
                <w:lang w:val="es-ES"/>
              </w:rPr>
              <w:t>Lugar</w:t>
            </w:r>
            <w:r w:rsidR="007D17DD" w:rsidRPr="004D4F12">
              <w:rPr>
                <w:lang w:val="es-ES"/>
              </w:rPr>
              <w:t xml:space="preserve"> </w:t>
            </w:r>
            <w:r w:rsidR="00933FD4" w:rsidRPr="004D4F12">
              <w:rPr>
                <w:lang w:val="es-ES"/>
              </w:rPr>
              <w:t>de</w:t>
            </w:r>
            <w:r w:rsidR="007D17DD" w:rsidRPr="004D4F12">
              <w:rPr>
                <w:lang w:val="es-ES"/>
              </w:rPr>
              <w:t xml:space="preserve"> </w:t>
            </w:r>
            <w:r w:rsidR="00933FD4" w:rsidRPr="004D4F12">
              <w:rPr>
                <w:lang w:val="es-ES"/>
              </w:rPr>
              <w:t>las</w:t>
            </w:r>
            <w:r w:rsidR="007D17DD" w:rsidRPr="004D4F12">
              <w:rPr>
                <w:lang w:val="es-ES"/>
              </w:rPr>
              <w:t xml:space="preserve"> </w:t>
            </w:r>
            <w:r w:rsidR="00933FD4" w:rsidRPr="004D4F12">
              <w:rPr>
                <w:lang w:val="es-ES"/>
              </w:rPr>
              <w:t>Obras</w:t>
            </w:r>
            <w:r w:rsidR="007D17DD" w:rsidRPr="004D4F12">
              <w:rPr>
                <w:lang w:val="es-ES"/>
              </w:rPr>
              <w:t xml:space="preserve"> </w:t>
            </w:r>
            <w:r w:rsidRPr="004D4F12">
              <w:rPr>
                <w:lang w:val="es-ES"/>
              </w:rPr>
              <w:t>y</w:t>
            </w:r>
            <w:r w:rsidR="007D17DD" w:rsidRPr="004D4F12">
              <w:rPr>
                <w:lang w:val="es-ES"/>
              </w:rPr>
              <w:t xml:space="preserve"> </w:t>
            </w:r>
            <w:r w:rsidRPr="004D4F12">
              <w:rPr>
                <w:lang w:val="es-ES"/>
              </w:rPr>
              <w:t>retirarse</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lugar</w:t>
            </w:r>
            <w:r w:rsidR="007D17DD" w:rsidRPr="004D4F12">
              <w:rPr>
                <w:lang w:val="es-ES"/>
              </w:rPr>
              <w:t xml:space="preserve"> </w:t>
            </w:r>
            <w:r w:rsidRPr="004D4F12">
              <w:rPr>
                <w:lang w:val="es-ES"/>
              </w:rPr>
              <w:t>tan</w:t>
            </w:r>
            <w:r w:rsidR="007D17DD" w:rsidRPr="004D4F12">
              <w:rPr>
                <w:lang w:val="es-ES"/>
              </w:rPr>
              <w:t xml:space="preserve"> </w:t>
            </w:r>
            <w:r w:rsidRPr="004D4F12">
              <w:rPr>
                <w:lang w:val="es-ES"/>
              </w:rPr>
              <w:t>pronto</w:t>
            </w:r>
            <w:r w:rsidR="007D17DD" w:rsidRPr="004D4F12">
              <w:rPr>
                <w:lang w:val="es-ES"/>
              </w:rPr>
              <w:t xml:space="preserve"> </w:t>
            </w:r>
            <w:r w:rsidRPr="004D4F12">
              <w:rPr>
                <w:lang w:val="es-ES"/>
              </w:rPr>
              <w:t>como</w:t>
            </w:r>
            <w:r w:rsidR="007D17DD" w:rsidRPr="004D4F12">
              <w:rPr>
                <w:lang w:val="es-ES"/>
              </w:rPr>
              <w:t xml:space="preserve"> </w:t>
            </w:r>
            <w:r w:rsidRPr="004D4F12">
              <w:rPr>
                <w:lang w:val="es-ES"/>
              </w:rPr>
              <w:t>sea</w:t>
            </w:r>
            <w:r w:rsidR="007D17DD" w:rsidRPr="004D4F12">
              <w:rPr>
                <w:lang w:val="es-ES"/>
              </w:rPr>
              <w:t xml:space="preserve"> </w:t>
            </w:r>
            <w:r w:rsidRPr="004D4F12">
              <w:rPr>
                <w:lang w:val="es-ES"/>
              </w:rPr>
              <w:t>razonablemente</w:t>
            </w:r>
            <w:r w:rsidR="007D17DD" w:rsidRPr="004D4F12">
              <w:rPr>
                <w:lang w:val="es-ES"/>
              </w:rPr>
              <w:t xml:space="preserve"> </w:t>
            </w:r>
            <w:r w:rsidRPr="004D4F12">
              <w:rPr>
                <w:lang w:val="es-ES"/>
              </w:rPr>
              <w:t>posible.</w:t>
            </w:r>
          </w:p>
        </w:tc>
      </w:tr>
      <w:tr w:rsidR="001F22EE" w:rsidRPr="004D4F12" w14:paraId="5CB86B7D" w14:textId="77777777" w:rsidTr="006A77E6">
        <w:tc>
          <w:tcPr>
            <w:tcW w:w="2127" w:type="dxa"/>
          </w:tcPr>
          <w:p w14:paraId="0874A162" w14:textId="5DD7B3F4" w:rsidR="001F22EE" w:rsidRPr="004D4F12" w:rsidRDefault="001F22EE" w:rsidP="001F22EE">
            <w:pPr>
              <w:pStyle w:val="Heading1-Clausename"/>
              <w:tabs>
                <w:tab w:val="clear" w:pos="360"/>
              </w:tabs>
              <w:spacing w:after="0"/>
              <w:ind w:left="432" w:hanging="432"/>
              <w:rPr>
                <w:bCs/>
                <w:szCs w:val="24"/>
                <w:lang w:val="es-ES"/>
              </w:rPr>
            </w:pPr>
            <w:r w:rsidRPr="004D4F12">
              <w:rPr>
                <w:bCs/>
                <w:szCs w:val="24"/>
                <w:lang w:val="es-ES"/>
              </w:rPr>
              <w:t>60.</w:t>
            </w:r>
            <w:r w:rsidRPr="004D4F12">
              <w:rPr>
                <w:bCs/>
                <w:szCs w:val="24"/>
                <w:lang w:val="es-ES"/>
              </w:rPr>
              <w:tab/>
              <w:t>Prácticas</w:t>
            </w:r>
            <w:r w:rsidR="007D17DD" w:rsidRPr="004D4F12">
              <w:rPr>
                <w:bCs/>
                <w:szCs w:val="24"/>
                <w:lang w:val="es-ES"/>
              </w:rPr>
              <w:t xml:space="preserve"> </w:t>
            </w:r>
            <w:r w:rsidRPr="004D4F12">
              <w:rPr>
                <w:bCs/>
                <w:szCs w:val="24"/>
                <w:lang w:val="es-ES"/>
              </w:rPr>
              <w:t>Prohibidas</w:t>
            </w:r>
          </w:p>
        </w:tc>
        <w:tc>
          <w:tcPr>
            <w:tcW w:w="6929" w:type="dxa"/>
          </w:tcPr>
          <w:p w14:paraId="5AA2B685" w14:textId="722560FC" w:rsidR="001F22EE" w:rsidRPr="004D4F12" w:rsidRDefault="001F22EE" w:rsidP="00726469">
            <w:pPr>
              <w:pStyle w:val="Prrafodelista"/>
              <w:spacing w:after="200"/>
              <w:ind w:left="529" w:hanging="567"/>
              <w:contextualSpacing w:val="0"/>
              <w:jc w:val="both"/>
              <w:rPr>
                <w:lang w:val="es-ES"/>
              </w:rPr>
            </w:pPr>
            <w:r w:rsidRPr="004D4F12">
              <w:rPr>
                <w:lang w:val="es-ES"/>
              </w:rPr>
              <w:t>60.1</w:t>
            </w:r>
            <w:r w:rsidR="00950A50" w:rsidRPr="004D4F12">
              <w:rPr>
                <w:lang w:val="es-ES"/>
              </w:rPr>
              <w:tab/>
              <w:t>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denunciar al Banco</w:t>
            </w:r>
            <w:r w:rsidR="00950A50" w:rsidRPr="004D4F12">
              <w:rPr>
                <w:vertAlign w:val="superscript"/>
                <w:lang w:val="es-ES"/>
              </w:rPr>
              <w:footnoteReference w:id="26"/>
            </w:r>
            <w:r w:rsidR="00950A50" w:rsidRPr="004D4F12">
              <w:rPr>
                <w:lang w:val="es-ES"/>
              </w:rPr>
              <w:t xml:space="preserve"> todo acto sospechoso de constituir una Práctica Prohibida del cual tenga conocimiento o sea informado durante el proceso de selección y las negociaciones o la ejecución de un contrato. Las Prácticas Prohibidas comprenden: (i) prácticas corruptas; (ii) prácticas fraudulentas; (iii) prácticas coercitivas; (iv)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(IFIs) a fin de dar un reconocimiento recíproco a las sanciones impuestas por sus respectivos órganos sancionadores.</w:t>
            </w:r>
          </w:p>
          <w:p w14:paraId="6B42963D" w14:textId="75E0F675" w:rsidR="001F22EE" w:rsidRPr="004D4F12" w:rsidRDefault="00A63558" w:rsidP="0005344A">
            <w:pPr>
              <w:pStyle w:val="Prrafodelista"/>
              <w:numPr>
                <w:ilvl w:val="0"/>
                <w:numId w:val="63"/>
              </w:numPr>
              <w:spacing w:after="200"/>
              <w:contextualSpacing w:val="0"/>
              <w:jc w:val="both"/>
              <w:rPr>
                <w:lang w:val="es-ES"/>
              </w:rPr>
            </w:pPr>
            <w:r w:rsidRPr="004D4F12">
              <w:rPr>
                <w:lang w:val="es-ES"/>
              </w:rPr>
              <w:t>A efectos del cumplimiento de las Políticas para la Adquisición de Bienes y Obras financiadas por el Banco, el Banco define las expresiones que se indican a continuación:</w:t>
            </w:r>
          </w:p>
          <w:p w14:paraId="22D2D4B8" w14:textId="1C656C66" w:rsidR="00A63558" w:rsidRPr="004D4F12" w:rsidRDefault="00A63558" w:rsidP="0005344A">
            <w:pPr>
              <w:pStyle w:val="Prrafodelista"/>
              <w:numPr>
                <w:ilvl w:val="0"/>
                <w:numId w:val="67"/>
              </w:numPr>
              <w:spacing w:after="200"/>
              <w:ind w:left="1430" w:hanging="646"/>
              <w:contextualSpacing w:val="0"/>
              <w:jc w:val="both"/>
              <w:rPr>
                <w:bCs/>
                <w:lang w:val="es-ES"/>
              </w:rPr>
            </w:pPr>
            <w:r w:rsidRPr="004D4F12">
              <w:rPr>
                <w:bCs/>
                <w:lang w:val="es-ES"/>
              </w:rPr>
              <w:t xml:space="preserve">una </w:t>
            </w:r>
            <w:r w:rsidRPr="004D4F12">
              <w:rPr>
                <w:bCs/>
                <w:i/>
                <w:iCs/>
                <w:lang w:val="es-ES"/>
              </w:rPr>
              <w:t>práctica corrupta</w:t>
            </w:r>
            <w:r w:rsidRPr="004D4F12">
              <w:rPr>
                <w:bCs/>
                <w:lang w:val="es-ES"/>
              </w:rPr>
              <w:t xml:space="preserve"> consiste en ofrecer, dar, recibir o solicitar, directa o indirectamente, cualquier cosa de valor para influenciar indebidamente las acciones de otra parte;</w:t>
            </w:r>
          </w:p>
          <w:p w14:paraId="0D375663" w14:textId="77777777" w:rsidR="00A63558" w:rsidRPr="004D4F12" w:rsidRDefault="00A63558" w:rsidP="0005344A">
            <w:pPr>
              <w:pStyle w:val="Prrafodelista"/>
              <w:numPr>
                <w:ilvl w:val="0"/>
                <w:numId w:val="67"/>
              </w:numPr>
              <w:spacing w:after="200"/>
              <w:ind w:left="1430" w:hanging="646"/>
              <w:contextualSpacing w:val="0"/>
              <w:jc w:val="both"/>
              <w:rPr>
                <w:bCs/>
                <w:lang w:val="es-ES"/>
              </w:rPr>
            </w:pPr>
            <w:r w:rsidRPr="004D4F12">
              <w:rPr>
                <w:bCs/>
                <w:lang w:val="es-ES"/>
              </w:rPr>
              <w:t xml:space="preserve">una </w:t>
            </w:r>
            <w:r w:rsidRPr="004D4F12">
              <w:rPr>
                <w:bCs/>
                <w:i/>
                <w:iCs/>
                <w:lang w:val="es-ES"/>
              </w:rPr>
              <w:t>práctica fraudulenta</w:t>
            </w:r>
            <w:r w:rsidRPr="004D4F12">
              <w:rPr>
                <w:bCs/>
                <w:lang w:val="es-ES"/>
              </w:rPr>
              <w:t xml:space="preserve"> es cualquier acto u omisión, incluida la tergiversación de hechos y circunstancias, que deliberada o imprudentemente, engañen, o intenten engañar, a alguna parte para obtener un beneficio financiero o de otra naturaleza o para evadir una obligación;</w:t>
            </w:r>
          </w:p>
          <w:p w14:paraId="1EF9C8A4" w14:textId="77777777" w:rsidR="00A63558" w:rsidRPr="004D4F12" w:rsidRDefault="00A63558" w:rsidP="0005344A">
            <w:pPr>
              <w:pStyle w:val="Prrafodelista"/>
              <w:numPr>
                <w:ilvl w:val="0"/>
                <w:numId w:val="67"/>
              </w:numPr>
              <w:spacing w:after="200"/>
              <w:ind w:left="1430" w:hanging="646"/>
              <w:contextualSpacing w:val="0"/>
              <w:jc w:val="both"/>
              <w:rPr>
                <w:bCs/>
                <w:lang w:val="es-ES"/>
              </w:rPr>
            </w:pPr>
            <w:r w:rsidRPr="004D4F12">
              <w:rPr>
                <w:bCs/>
                <w:lang w:val="es-ES"/>
              </w:rPr>
              <w:t xml:space="preserve">una </w:t>
            </w:r>
            <w:r w:rsidRPr="004D4F12">
              <w:rPr>
                <w:bCs/>
                <w:i/>
                <w:iCs/>
                <w:lang w:val="es-ES"/>
              </w:rPr>
              <w:t>práctica coercitiva</w:t>
            </w:r>
            <w:r w:rsidRPr="004D4F12">
              <w:rPr>
                <w:bCs/>
                <w:lang w:val="es-ES"/>
              </w:rPr>
              <w:t xml:space="preserve"> consiste en perjudicar o causar daño, o amenazar perjudicar o causar daño, directa o indirectamente, a cualquier parte o a sus bienes para influenciar indebidamente las acciones de una parte;</w:t>
            </w:r>
          </w:p>
          <w:p w14:paraId="6F9309A7" w14:textId="77777777" w:rsidR="00A63558" w:rsidRPr="004D4F12" w:rsidRDefault="00A63558" w:rsidP="0005344A">
            <w:pPr>
              <w:pStyle w:val="Prrafodelista"/>
              <w:numPr>
                <w:ilvl w:val="0"/>
                <w:numId w:val="67"/>
              </w:numPr>
              <w:spacing w:after="200"/>
              <w:ind w:left="1430" w:hanging="646"/>
              <w:contextualSpacing w:val="0"/>
              <w:jc w:val="both"/>
              <w:rPr>
                <w:bCs/>
                <w:lang w:val="es-ES"/>
              </w:rPr>
            </w:pPr>
            <w:r w:rsidRPr="004D4F12">
              <w:rPr>
                <w:bCs/>
                <w:lang w:val="es-ES"/>
              </w:rPr>
              <w:t xml:space="preserve">una </w:t>
            </w:r>
            <w:r w:rsidRPr="004D4F12">
              <w:rPr>
                <w:bCs/>
                <w:i/>
                <w:iCs/>
                <w:lang w:val="es-ES"/>
              </w:rPr>
              <w:t>práctica colusoria</w:t>
            </w:r>
            <w:r w:rsidRPr="004D4F12">
              <w:rPr>
                <w:bCs/>
                <w:lang w:val="es-ES"/>
              </w:rPr>
              <w:t xml:space="preserve"> es un acuerdo entre dos o más partes realizado con la intención de alcanzar un propósito inapropiado, lo que incluye influenciar en forma inapropiada las acciones de otra parte; </w:t>
            </w:r>
          </w:p>
          <w:p w14:paraId="76E62FD8" w14:textId="77777777" w:rsidR="00A63558" w:rsidRPr="004D4F12" w:rsidRDefault="00A63558" w:rsidP="0005344A">
            <w:pPr>
              <w:pStyle w:val="Prrafodelista"/>
              <w:numPr>
                <w:ilvl w:val="0"/>
                <w:numId w:val="67"/>
              </w:numPr>
              <w:spacing w:after="200"/>
              <w:ind w:left="1430" w:hanging="646"/>
              <w:contextualSpacing w:val="0"/>
              <w:jc w:val="both"/>
              <w:rPr>
                <w:bCs/>
                <w:lang w:val="es-ES"/>
              </w:rPr>
            </w:pPr>
            <w:r w:rsidRPr="004D4F12">
              <w:rPr>
                <w:bCs/>
                <w:lang w:val="es-ES"/>
              </w:rPr>
              <w:t xml:space="preserve">una </w:t>
            </w:r>
            <w:r w:rsidRPr="004D4F12">
              <w:rPr>
                <w:bCs/>
                <w:i/>
                <w:iCs/>
                <w:lang w:val="es-ES"/>
              </w:rPr>
              <w:t>práctica obstructiva</w:t>
            </w:r>
            <w:r w:rsidRPr="004D4F12">
              <w:rPr>
                <w:bCs/>
                <w:lang w:val="es-ES"/>
              </w:rPr>
              <w:t xml:space="preserve"> consiste en:</w:t>
            </w:r>
          </w:p>
          <w:p w14:paraId="77C66C20" w14:textId="77777777" w:rsidR="00A63558" w:rsidRPr="004D4F12" w:rsidRDefault="00A63558" w:rsidP="0005344A">
            <w:pPr>
              <w:numPr>
                <w:ilvl w:val="0"/>
                <w:numId w:val="68"/>
              </w:numPr>
              <w:spacing w:after="200"/>
              <w:ind w:left="1856" w:hanging="221"/>
              <w:jc w:val="both"/>
              <w:rPr>
                <w:bCs/>
                <w:lang w:val="es-ES"/>
              </w:rPr>
            </w:pPr>
            <w:r w:rsidRPr="004D4F12">
              <w:rPr>
                <w:bCs/>
                <w:lang w:val="es-ES"/>
              </w:rPr>
              <w:t xml:space="preserve">destruir, falsificar, alterar u ocultar evidencia significativa para una investigación del Grupo BID, o realizar declaraciones falsas ante los investigadores con la intención de impedir una investigación del Grupo BID; </w:t>
            </w:r>
          </w:p>
          <w:p w14:paraId="122EEECE" w14:textId="77777777" w:rsidR="00A63558" w:rsidRPr="004D4F12" w:rsidRDefault="00A63558" w:rsidP="0005344A">
            <w:pPr>
              <w:numPr>
                <w:ilvl w:val="0"/>
                <w:numId w:val="68"/>
              </w:numPr>
              <w:spacing w:after="200"/>
              <w:ind w:left="1856" w:hanging="221"/>
              <w:jc w:val="both"/>
              <w:rPr>
                <w:bCs/>
                <w:lang w:val="es-ES"/>
              </w:rPr>
            </w:pPr>
            <w:r w:rsidRPr="004D4F12">
              <w:rPr>
                <w:bCs/>
                <w:lang w:val="es-ES"/>
              </w:rPr>
              <w:t xml:space="preserve">amenazar, hostigar o intimidar a cualquier parte para impedir que divulgue su conocimiento de asuntos que son importantes para una investigación del Grupo BID o que prosiga con la investigación; o </w:t>
            </w:r>
          </w:p>
          <w:p w14:paraId="2D8C0CF5" w14:textId="48E23926" w:rsidR="00A63558" w:rsidRPr="004D4F12" w:rsidRDefault="00A63558" w:rsidP="0005344A">
            <w:pPr>
              <w:numPr>
                <w:ilvl w:val="0"/>
                <w:numId w:val="68"/>
              </w:numPr>
              <w:spacing w:after="200"/>
              <w:ind w:left="1856" w:hanging="221"/>
              <w:jc w:val="both"/>
              <w:rPr>
                <w:bCs/>
                <w:lang w:val="es-ES"/>
              </w:rPr>
            </w:pPr>
            <w:r w:rsidRPr="004D4F12">
              <w:rPr>
                <w:bCs/>
                <w:lang w:val="es-ES"/>
              </w:rPr>
              <w:t>actos realizados con la intención de impedir el ejercicio de los derechos contractuales de auditoría e inspección del Grupo BID previstos en la</w:t>
            </w:r>
            <w:r w:rsidR="008E642B" w:rsidRPr="004D4F12">
              <w:rPr>
                <w:bCs/>
                <w:lang w:val="es-ES"/>
              </w:rPr>
              <w:t xml:space="preserve"> Subcláusula</w:t>
            </w:r>
            <w:r w:rsidRPr="004D4F12">
              <w:rPr>
                <w:bCs/>
                <w:lang w:val="es-ES"/>
              </w:rPr>
              <w:t xml:space="preserve"> 60.1(f) </w:t>
            </w:r>
            <w:r w:rsidR="008E642B" w:rsidRPr="004D4F12">
              <w:rPr>
                <w:bCs/>
                <w:lang w:val="es-ES"/>
              </w:rPr>
              <w:t>d</w:t>
            </w:r>
            <w:r w:rsidR="00083AE8">
              <w:rPr>
                <w:bCs/>
                <w:lang w:val="es-ES"/>
              </w:rPr>
              <w:t>e l</w:t>
            </w:r>
            <w:r w:rsidR="008E642B" w:rsidRPr="004D4F12">
              <w:rPr>
                <w:bCs/>
                <w:lang w:val="es-ES"/>
              </w:rPr>
              <w:t xml:space="preserve">as CGC </w:t>
            </w:r>
            <w:r w:rsidRPr="004D4F12">
              <w:rPr>
                <w:bCs/>
                <w:lang w:val="es-ES"/>
              </w:rPr>
              <w:t>de abajo, o sus derechos de acceso a la información; y</w:t>
            </w:r>
          </w:p>
          <w:p w14:paraId="1CA4DDC8" w14:textId="12AFC752" w:rsidR="001F22EE" w:rsidRPr="004D4F12" w:rsidRDefault="00A63558" w:rsidP="00726469">
            <w:pPr>
              <w:pStyle w:val="Sangra3detindependiente"/>
              <w:tabs>
                <w:tab w:val="num" w:pos="1440"/>
              </w:tabs>
              <w:spacing w:after="200"/>
              <w:ind w:left="1430" w:hanging="646"/>
              <w:jc w:val="both"/>
              <w:outlineLvl w:val="7"/>
              <w:rPr>
                <w:color w:val="000000"/>
                <w:lang w:val="es-ES"/>
              </w:rPr>
            </w:pPr>
            <w:r w:rsidRPr="004D4F12">
              <w:rPr>
                <w:bCs/>
                <w:lang w:val="es-ES"/>
              </w:rPr>
              <w:t>(vi)</w:t>
            </w:r>
            <w:r w:rsidRPr="004D4F12">
              <w:rPr>
                <w:bCs/>
                <w:lang w:val="es-ES"/>
              </w:rPr>
              <w:tab/>
              <w:t xml:space="preserve">una </w:t>
            </w:r>
            <w:r w:rsidRPr="004D4F12">
              <w:rPr>
                <w:bCs/>
                <w:i/>
                <w:iCs/>
                <w:lang w:val="es-ES"/>
              </w:rPr>
              <w:t>apropiación indebida</w:t>
            </w:r>
            <w:r w:rsidRPr="004D4F12">
              <w:rPr>
                <w:bCs/>
                <w:lang w:val="es-ES"/>
              </w:rPr>
              <w:t xml:space="preserve"> consiste en el uso de fondos o recursos del Grupo BID para un propósito indebido o para un propósito no autorizado, cometido de forma intencional o por negligencia grave</w:t>
            </w:r>
            <w:r w:rsidR="00217412" w:rsidRPr="004D4F12">
              <w:rPr>
                <w:bCs/>
                <w:lang w:val="es-ES"/>
              </w:rPr>
              <w:t xml:space="preserve">. </w:t>
            </w:r>
          </w:p>
          <w:p w14:paraId="7B329FA7" w14:textId="798B0853" w:rsidR="00070C32" w:rsidRPr="004D4F12" w:rsidRDefault="00070C32" w:rsidP="0005344A">
            <w:pPr>
              <w:numPr>
                <w:ilvl w:val="0"/>
                <w:numId w:val="63"/>
              </w:numPr>
              <w:tabs>
                <w:tab w:val="num" w:pos="1872"/>
              </w:tabs>
              <w:spacing w:after="200"/>
              <w:jc w:val="both"/>
              <w:rPr>
                <w:bCs/>
                <w:lang w:val="es-ES"/>
              </w:rPr>
            </w:pPr>
            <w:r w:rsidRPr="004D4F12">
              <w:rPr>
                <w:lang w:val="es-419"/>
              </w:rPr>
              <w:t xml:space="preserve">Si el Banco determina que cualquier </w:t>
            </w:r>
            <w:r w:rsidR="00F1307B" w:rsidRPr="00F1307B">
              <w:rPr>
                <w:lang w:val="es-ES"/>
              </w:rPr>
              <w:t xml:space="preserve">parte que, directa o indirectamente, participe o intente participar en una actividad financiada por el Banco u obtenga o intente obtener financiamiento para una actividad financiada por el Banco (incluyendo, pero sin limitarse a, prestatarios, beneficiarios de financiamiento no reembolsable, beneficiarios, oferentes, proveedores, contratistas, subcontratistas, consultores, subconsultores, proveedores de servicios, agentes, intermediarios financieros, patrocinadores, partes de un acuerdo de garantía, administradores de fondos, obligados, emisores de títulos valores, y receptores de inversiones, incluidos los respectivos funcionarios, empleados agentes, afiliados y accionistas de cualquiera de las partes previamente listadas, según resulte aplicable) </w:t>
            </w:r>
            <w:r w:rsidR="00F1307B">
              <w:rPr>
                <w:lang w:val="es-419"/>
              </w:rPr>
              <w:t xml:space="preserve"> </w:t>
            </w:r>
            <w:r w:rsidRPr="004D4F12">
              <w:rPr>
                <w:lang w:val="es-419"/>
              </w:rPr>
              <w:t xml:space="preserve">ha cometido una Práctica Prohibida en cualquier etapa de la </w:t>
            </w:r>
            <w:r w:rsidR="00764208" w:rsidRPr="004D4F12">
              <w:rPr>
                <w:lang w:val="es-419"/>
              </w:rPr>
              <w:t xml:space="preserve">adquisición </w:t>
            </w:r>
            <w:r w:rsidRPr="004D4F12">
              <w:rPr>
                <w:lang w:val="es-419"/>
              </w:rPr>
              <w:t>o ejecución de un contrato, el Banco podrá</w:t>
            </w:r>
            <w:r w:rsidRPr="004D4F12">
              <w:rPr>
                <w:bCs/>
                <w:lang w:val="es-ES"/>
              </w:rPr>
              <w:t>:</w:t>
            </w:r>
          </w:p>
          <w:p w14:paraId="6023BBDB" w14:textId="77777777" w:rsidR="00070C32" w:rsidRPr="004D4F12" w:rsidRDefault="00070C32" w:rsidP="0005344A">
            <w:pPr>
              <w:numPr>
                <w:ilvl w:val="0"/>
                <w:numId w:val="69"/>
              </w:numPr>
              <w:spacing w:after="200"/>
              <w:ind w:left="1451" w:hanging="567"/>
              <w:jc w:val="both"/>
              <w:rPr>
                <w:bCs/>
                <w:lang w:val="es-ES"/>
              </w:rPr>
            </w:pPr>
            <w:r w:rsidRPr="004D4F12">
              <w:rPr>
                <w:lang w:val="es-ES"/>
              </w:rPr>
              <w:t>no financiar ninguna propuesta de adjudicación de un Contrato para la adquisición de bienes o la contratación de obras financiadas por el Banco;</w:t>
            </w:r>
          </w:p>
          <w:p w14:paraId="55EAB9DE" w14:textId="77777777" w:rsidR="00070C32" w:rsidRPr="004D4F12" w:rsidRDefault="00070C32" w:rsidP="0005344A">
            <w:pPr>
              <w:numPr>
                <w:ilvl w:val="0"/>
                <w:numId w:val="69"/>
              </w:numPr>
              <w:spacing w:after="200"/>
              <w:ind w:left="1451" w:hanging="567"/>
              <w:jc w:val="both"/>
              <w:rPr>
                <w:bCs/>
                <w:lang w:val="es-ES"/>
              </w:rPr>
            </w:pPr>
            <w:r w:rsidRPr="004D4F12">
              <w:rPr>
                <w:bCs/>
                <w:lang w:val="es-ES"/>
              </w:rPr>
              <w:t>suspender los desembolsos de la operación si se determina, en cualquier etapa, que un empleado, agencia o representante del Prestatario, el Organismo Ejecutor o el Organismo Contratante ha cometido una Práctica Prohibida;</w:t>
            </w:r>
          </w:p>
          <w:p w14:paraId="28E95669" w14:textId="77777777" w:rsidR="00070C32" w:rsidRPr="004D4F12" w:rsidRDefault="00070C32" w:rsidP="0005344A">
            <w:pPr>
              <w:numPr>
                <w:ilvl w:val="0"/>
                <w:numId w:val="69"/>
              </w:numPr>
              <w:spacing w:after="200"/>
              <w:ind w:left="1451" w:hanging="567"/>
              <w:jc w:val="both"/>
              <w:rPr>
                <w:bCs/>
                <w:lang w:val="es-ES"/>
              </w:rPr>
            </w:pPr>
            <w:r w:rsidRPr="004D4F12">
              <w:rPr>
                <w:bCs/>
                <w:lang w:val="es-ES"/>
              </w:rPr>
              <w:t>declarar una Contratación Viciada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1AA4CF0A" w14:textId="77777777" w:rsidR="00070C32" w:rsidRPr="004D4F12" w:rsidRDefault="00070C32" w:rsidP="0005344A">
            <w:pPr>
              <w:numPr>
                <w:ilvl w:val="0"/>
                <w:numId w:val="69"/>
              </w:numPr>
              <w:spacing w:after="200"/>
              <w:ind w:left="1451" w:hanging="567"/>
              <w:jc w:val="both"/>
              <w:rPr>
                <w:bCs/>
                <w:lang w:val="es-ES"/>
              </w:rPr>
            </w:pPr>
            <w:r w:rsidRPr="004D4F12">
              <w:rPr>
                <w:bCs/>
                <w:lang w:val="es-ES"/>
              </w:rPr>
              <w:t xml:space="preserve">emitir una amonestación a la </w:t>
            </w:r>
            <w:r w:rsidRPr="004D4F12">
              <w:rPr>
                <w:lang w:val="es-ES"/>
              </w:rPr>
              <w:t>firma</w:t>
            </w:r>
            <w:r w:rsidRPr="004D4F12">
              <w:rPr>
                <w:bCs/>
                <w:lang w:val="es-ES"/>
              </w:rPr>
              <w:t>, entidad o individuo en el formato de una carta oficial</w:t>
            </w:r>
            <w:r w:rsidRPr="004D4F12">
              <w:rPr>
                <w:b/>
                <w:lang w:val="es-ES"/>
              </w:rPr>
              <w:t xml:space="preserve"> </w:t>
            </w:r>
            <w:r w:rsidRPr="004D4F12">
              <w:rPr>
                <w:bCs/>
                <w:lang w:val="es-ES"/>
              </w:rPr>
              <w:t>de censura por su conducta;</w:t>
            </w:r>
          </w:p>
          <w:p w14:paraId="3FA784C1" w14:textId="77777777" w:rsidR="00070C32" w:rsidRPr="004D4F12" w:rsidRDefault="00070C32" w:rsidP="0005344A">
            <w:pPr>
              <w:numPr>
                <w:ilvl w:val="0"/>
                <w:numId w:val="69"/>
              </w:numPr>
              <w:spacing w:after="200"/>
              <w:ind w:left="1451" w:hanging="567"/>
              <w:jc w:val="both"/>
              <w:rPr>
                <w:bCs/>
                <w:lang w:val="es-ES"/>
              </w:rPr>
            </w:pPr>
            <w:r w:rsidRPr="004D4F12">
              <w:rPr>
                <w:bCs/>
                <w:lang w:val="es-ES"/>
              </w:rPr>
              <w:t xml:space="preserve">declarar a una </w:t>
            </w:r>
            <w:r w:rsidRPr="004D4F12">
              <w:rPr>
                <w:lang w:val="es-ES"/>
              </w:rPr>
              <w:t>firma</w:t>
            </w:r>
            <w:r w:rsidRPr="004D4F12">
              <w:rPr>
                <w:bCs/>
                <w:lang w:val="es-ES"/>
              </w:rPr>
              <w:t>, entidad o individuo inelegible, en forma permanente o por determinado período de tiempo, para (i) la participación y/o la adjudicación de contratos adicionales financiados con recursos del Banco y (ii) sea designado</w:t>
            </w:r>
            <w:r w:rsidRPr="004D4F12">
              <w:rPr>
                <w:bCs/>
                <w:vertAlign w:val="superscript"/>
              </w:rPr>
              <w:footnoteReference w:id="27"/>
            </w:r>
            <w:r w:rsidRPr="004D4F12">
              <w:rPr>
                <w:bCs/>
                <w:lang w:val="es-ES"/>
              </w:rPr>
              <w:t xml:space="preserve"> subconsultor, subcontratista o proveedor de bienes o servicios por otra </w:t>
            </w:r>
            <w:r w:rsidRPr="004D4F12">
              <w:rPr>
                <w:lang w:val="es-ES"/>
              </w:rPr>
              <w:t>firma</w:t>
            </w:r>
            <w:r w:rsidRPr="004D4F12">
              <w:rPr>
                <w:bCs/>
                <w:lang w:val="es-ES"/>
              </w:rPr>
              <w:t xml:space="preserve"> elegible a la que se adjudique un contrato para ejecutar actividades financiadas por el Banco;</w:t>
            </w:r>
          </w:p>
          <w:p w14:paraId="189CBCF4" w14:textId="77777777" w:rsidR="00070C32" w:rsidRPr="004D4F12" w:rsidRDefault="00070C32" w:rsidP="0005344A">
            <w:pPr>
              <w:numPr>
                <w:ilvl w:val="0"/>
                <w:numId w:val="69"/>
              </w:numPr>
              <w:spacing w:after="200"/>
              <w:ind w:left="1451" w:hanging="567"/>
              <w:jc w:val="both"/>
              <w:rPr>
                <w:bCs/>
                <w:lang w:val="es-ES"/>
              </w:rPr>
            </w:pPr>
            <w:r w:rsidRPr="004D4F12">
              <w:rPr>
                <w:bCs/>
                <w:lang w:val="es-ES"/>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50099224" w14:textId="77777777" w:rsidR="00070C32" w:rsidRPr="004D4F12" w:rsidRDefault="00070C32" w:rsidP="0005344A">
            <w:pPr>
              <w:numPr>
                <w:ilvl w:val="0"/>
                <w:numId w:val="69"/>
              </w:numPr>
              <w:spacing w:after="200"/>
              <w:ind w:left="1451" w:hanging="567"/>
              <w:jc w:val="both"/>
              <w:rPr>
                <w:bCs/>
                <w:lang w:val="es-ES"/>
              </w:rPr>
            </w:pPr>
            <w:r w:rsidRPr="004D4F12">
              <w:rPr>
                <w:bCs/>
                <w:lang w:val="es-ES"/>
              </w:rPr>
              <w:t xml:space="preserve">extender las sanciones impuestas a cualquier individuo, entidad o </w:t>
            </w:r>
            <w:r w:rsidRPr="004D4F12">
              <w:rPr>
                <w:lang w:val="es-ES"/>
              </w:rPr>
              <w:t>firma</w:t>
            </w:r>
            <w:r w:rsidRPr="004D4F12">
              <w:rPr>
                <w:bCs/>
                <w:lang w:val="es-ES"/>
              </w:rPr>
              <w:t xml:space="preserve"> que, directa o indirectamente, sea propietario o controle a una entidad sancionada, sea de propiedad o esté controlada por un sancionado o sea objeto de propiedad o control común con un sancionado, así como a los funcionarios, empleados, afiliados, representantes o agentes de un sancionado que sean también propietarios de una entidad sancionada y/o ejerzan control sobre una entidad sancionada aun cuando no se haya concluido que esas partes incurrieron directamente en una Práctica Prohibida; y/o </w:t>
            </w:r>
          </w:p>
          <w:p w14:paraId="1A383D15" w14:textId="77777777" w:rsidR="00070C32" w:rsidRPr="004D4F12" w:rsidRDefault="00070C32" w:rsidP="0005344A">
            <w:pPr>
              <w:numPr>
                <w:ilvl w:val="0"/>
                <w:numId w:val="69"/>
              </w:numPr>
              <w:spacing w:after="200"/>
              <w:ind w:left="1451" w:hanging="567"/>
              <w:jc w:val="both"/>
              <w:rPr>
                <w:bCs/>
                <w:lang w:val="es-ES"/>
              </w:rPr>
            </w:pPr>
            <w:r w:rsidRPr="004D4F12">
              <w:rPr>
                <w:bCs/>
                <w:lang w:val="es-ES"/>
              </w:rPr>
              <w:t>remitir el tema a las autoridades nacionales pertinentes encargadas de hacer cumplir las leyes.</w:t>
            </w:r>
          </w:p>
          <w:p w14:paraId="7A8C0579" w14:textId="4294C3F7" w:rsidR="00070C32" w:rsidRPr="004D4F12" w:rsidRDefault="00070C32" w:rsidP="0005344A">
            <w:pPr>
              <w:pStyle w:val="Prrafodelista"/>
              <w:numPr>
                <w:ilvl w:val="0"/>
                <w:numId w:val="70"/>
              </w:numPr>
              <w:spacing w:after="200"/>
              <w:ind w:left="863"/>
              <w:contextualSpacing w:val="0"/>
              <w:jc w:val="both"/>
              <w:rPr>
                <w:bCs/>
                <w:lang w:val="es-ES"/>
              </w:rPr>
            </w:pPr>
            <w:r w:rsidRPr="004D4F12">
              <w:rPr>
                <w:bCs/>
                <w:lang w:val="es-ES"/>
              </w:rPr>
              <w:t xml:space="preserve">Lo dispuesto en los incisos (i) y (ii) de la Subcláusula 60.1(b) de las CGC se aplicará también en casos en los que las partes hayan sido </w:t>
            </w:r>
            <w:r w:rsidR="00F1307B">
              <w:rPr>
                <w:bCs/>
                <w:lang w:val="es-ES"/>
              </w:rPr>
              <w:t xml:space="preserve">suspendidas </w:t>
            </w:r>
            <w:r w:rsidR="008B55D2" w:rsidRPr="004D4F12">
              <w:rPr>
                <w:bCs/>
                <w:lang w:val="es-ES"/>
              </w:rPr>
              <w:t>temporalmente para</w:t>
            </w:r>
            <w:r w:rsidRPr="004D4F12">
              <w:rPr>
                <w:bCs/>
                <w:lang w:val="es-ES"/>
              </w:rPr>
              <w:t xml:space="preserve"> la adjudicación de nuevos contratos en espera de que se adopte una decisión definitiva en un Procedimiento de Sanción, u otra resolución.</w:t>
            </w:r>
          </w:p>
          <w:p w14:paraId="68BAF1A9" w14:textId="46B5B976" w:rsidR="00070C32" w:rsidRPr="004D4F12" w:rsidRDefault="00070C32" w:rsidP="0005344A">
            <w:pPr>
              <w:pStyle w:val="Prrafodelista"/>
              <w:numPr>
                <w:ilvl w:val="0"/>
                <w:numId w:val="70"/>
              </w:numPr>
              <w:spacing w:after="200"/>
              <w:ind w:left="863"/>
              <w:contextualSpacing w:val="0"/>
              <w:jc w:val="both"/>
              <w:rPr>
                <w:bCs/>
                <w:lang w:val="es-ES"/>
              </w:rPr>
            </w:pPr>
            <w:r w:rsidRPr="004D4F12">
              <w:rPr>
                <w:bCs/>
                <w:lang w:val="es-ES"/>
              </w:rPr>
              <w:t xml:space="preserve">La imposición de cualquier medida que sea tomada por el Banco de conformidad con las provisiones referidas anteriormente </w:t>
            </w:r>
            <w:r w:rsidR="00F1307B">
              <w:rPr>
                <w:bCs/>
                <w:lang w:val="es-ES"/>
              </w:rPr>
              <w:t xml:space="preserve">podrá </w:t>
            </w:r>
            <w:r w:rsidRPr="004D4F12">
              <w:rPr>
                <w:bCs/>
                <w:lang w:val="es-ES"/>
              </w:rPr>
              <w:t>ser de carácter público.</w:t>
            </w:r>
          </w:p>
          <w:p w14:paraId="66D5C03A" w14:textId="5CB4BBD9" w:rsidR="00070C32" w:rsidRPr="004D4F12" w:rsidRDefault="00070C32" w:rsidP="0005344A">
            <w:pPr>
              <w:pStyle w:val="Prrafodelista"/>
              <w:numPr>
                <w:ilvl w:val="0"/>
                <w:numId w:val="70"/>
              </w:numPr>
              <w:spacing w:after="200"/>
              <w:ind w:left="863"/>
              <w:contextualSpacing w:val="0"/>
              <w:jc w:val="both"/>
              <w:rPr>
                <w:bCs/>
                <w:lang w:val="es-ES"/>
              </w:rPr>
            </w:pPr>
            <w:r w:rsidRPr="004D4F12">
              <w:rPr>
                <w:bCs/>
                <w:lang w:val="es-ES"/>
              </w:rPr>
              <w:t xml:space="preserve">Asimismo, cualquier </w:t>
            </w:r>
            <w:r w:rsidRPr="004D4F12">
              <w:rPr>
                <w:lang w:val="es-ES"/>
              </w:rPr>
              <w:t>firma</w:t>
            </w:r>
            <w:r w:rsidRPr="004D4F12">
              <w:rPr>
                <w:bCs/>
                <w:lang w:val="es-ES"/>
              </w:rPr>
              <w:t>, entidad o individuo actuando como oferente o participando en una actividad financiada por el Banco, incluidos, entre otros, solicitantes, oferentes, consultores, proveedores de bienes, contratistas, miembros del personal, subcontratistas, subconsultores, proveedores de servicios, concesionarios, podrán verse sujetos a sanciones de conformidad con lo dispuesto en convenios suscritos por el Banco con otras IFIs concernientes al reconocimiento recíproco de decisiones de inhabilitación. A efectos de lo dispuesto en esta Subcláusula,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313C5720" w14:textId="0AA45099" w:rsidR="00070C32" w:rsidRPr="004D4F12" w:rsidRDefault="00070C32" w:rsidP="0005344A">
            <w:pPr>
              <w:pStyle w:val="Prrafodelista"/>
              <w:numPr>
                <w:ilvl w:val="0"/>
                <w:numId w:val="70"/>
              </w:numPr>
              <w:spacing w:after="200"/>
              <w:ind w:left="863"/>
              <w:contextualSpacing w:val="0"/>
              <w:jc w:val="both"/>
              <w:rPr>
                <w:bCs/>
                <w:sz w:val="26"/>
                <w:szCs w:val="26"/>
                <w:lang w:val="es-ES"/>
              </w:rPr>
            </w:pPr>
            <w:r w:rsidRPr="004D4F12">
              <w:rPr>
                <w:lang w:val="es-ES"/>
              </w:rPr>
              <w:t xml:space="preserve">El Banco exige  a los licitantes, oferentes, proponentes, solicitantes, proveedores de bienes y sus representantes o agentes, contratistas, consultores, funcionarios o empleados, subcontratistas, subconsultores, proveedores de servicios y sus representantes o agentes, y concesionarios le permitan </w:t>
            </w:r>
            <w:r w:rsidR="00F1307B">
              <w:rPr>
                <w:lang w:val="es-ES"/>
              </w:rPr>
              <w:t xml:space="preserve">al Banco </w:t>
            </w:r>
            <w:r w:rsidRPr="004D4F12">
              <w:rPr>
                <w:lang w:val="es-ES"/>
              </w:rPr>
              <w:t xml:space="preserve">revisar </w:t>
            </w:r>
            <w:r w:rsidR="00F1307B">
              <w:rPr>
                <w:lang w:val="es-ES"/>
              </w:rPr>
              <w:t xml:space="preserve">libros de </w:t>
            </w:r>
            <w:r w:rsidRPr="004D4F12">
              <w:rPr>
                <w:lang w:val="es-ES"/>
              </w:rPr>
              <w:t>cuentas</w:t>
            </w:r>
            <w:r w:rsidR="00F1307B">
              <w:rPr>
                <w:lang w:val="es-ES"/>
              </w:rPr>
              <w:t xml:space="preserve"> o de contabilidad</w:t>
            </w:r>
            <w:r w:rsidRPr="004D4F12">
              <w:rPr>
                <w:lang w:val="es-ES"/>
              </w:rPr>
              <w:t xml:space="preserve">, registros </w:t>
            </w:r>
            <w:r w:rsidR="00F31731" w:rsidRPr="00F31731">
              <w:rPr>
                <w:lang w:val="es-CO"/>
              </w:rPr>
              <w:t>incluyendo por ejemplo facturas, estados de cuentas, nominas, contratos u otros datos financieros y empresariales</w:t>
            </w:r>
            <w:r w:rsidR="00F31731">
              <w:rPr>
                <w:lang w:val="es-CO"/>
              </w:rPr>
              <w:t>,</w:t>
            </w:r>
            <w:r w:rsidR="00F31731" w:rsidRPr="00F31731">
              <w:rPr>
                <w:lang w:val="es-ES"/>
              </w:rPr>
              <w:t xml:space="preserve"> </w:t>
            </w:r>
            <w:r w:rsidRPr="004D4F12">
              <w:rPr>
                <w:lang w:val="es-ES"/>
              </w:rPr>
              <w:t>y otros documentos relacionados con la presentación de propuestas y el cumplimiento del contrato, y someterlos a una auditoría por auditores designados por el Banco</w:t>
            </w:r>
            <w:r w:rsidR="004002CA">
              <w:rPr>
                <w:lang w:val="es-ES"/>
              </w:rPr>
              <w:t xml:space="preserve">, </w:t>
            </w:r>
            <w:r w:rsidR="004002CA" w:rsidRPr="00415ADC">
              <w:rPr>
                <w:lang w:val="es-ES_tradnl"/>
              </w:rPr>
              <w:t>en el caso de que el Banco lo determine necesario</w:t>
            </w:r>
            <w:r w:rsidRPr="00415ADC">
              <w:rPr>
                <w:lang w:val="es-ES"/>
              </w:rPr>
              <w:t>. Todo licitan</w:t>
            </w:r>
            <w:r w:rsidRPr="004D4F12">
              <w:rPr>
                <w:lang w:val="es-ES"/>
              </w:rPr>
              <w:t>te, oferente,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oferentes,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oferentes, proponentes, solicitantes, proveedores de bienes y sus representantes o agentes, contratistas, consultores, subcontratistas, subconsultores, proveedores de servicios y concesionarios, estén disponibles para responder a las consultas relacionadas con la investigación provenientes de personal del Banco o de cualquier investigador, agente, auditor, o consultor debidamente designado. Si los licitantes, oferentes, proponentes, solicitantes, proveedores de bienes y sus representantes o agentes, contratistas, consultores, miembros del personal, subcontratistas, subconsultores, proveedores de servicios o concesionarios se niegan a cooperar o incumplen el requerimiento del Banco, o de cualquier otra forma obstaculizan la investigación, el Banco, discrecionalmente, podrá tomar medidas apropiadas en contra de los licitantes, oferentes, proponentes, solicitantes, proveedores de bienes y sus representantes o agentes, contratistas, consultores, miembros del personal, subcontratistas, subconsultores, proveedores de servicios o concesionarios.</w:t>
            </w:r>
          </w:p>
          <w:p w14:paraId="1FADF378" w14:textId="79295199" w:rsidR="001F22EE" w:rsidRPr="004D4F12" w:rsidRDefault="001F22EE" w:rsidP="00251546">
            <w:pPr>
              <w:pStyle w:val="Prrafodelista"/>
              <w:spacing w:after="200"/>
              <w:ind w:left="863"/>
              <w:contextualSpacing w:val="0"/>
              <w:jc w:val="both"/>
              <w:rPr>
                <w:lang w:val="es-ES"/>
              </w:rPr>
            </w:pPr>
          </w:p>
          <w:p w14:paraId="1CE4B9CF" w14:textId="62477072" w:rsidR="001F22EE" w:rsidRPr="004D4F12" w:rsidRDefault="001F22EE" w:rsidP="00726469">
            <w:pPr>
              <w:pStyle w:val="Prrafodelista"/>
              <w:spacing w:after="200"/>
              <w:ind w:left="529" w:hanging="567"/>
              <w:contextualSpacing w:val="0"/>
              <w:jc w:val="both"/>
              <w:rPr>
                <w:lang w:val="es-ES_tradnl"/>
              </w:rPr>
            </w:pPr>
            <w:r w:rsidRPr="004D4F12">
              <w:rPr>
                <w:lang w:val="es-ES"/>
              </w:rPr>
              <w:t>60.2</w:t>
            </w:r>
            <w:r w:rsidR="001E4E99" w:rsidRPr="004D4F12">
              <w:rPr>
                <w:lang w:val="es-ES"/>
              </w:rPr>
              <w:tab/>
              <w:t>El Contratista declara y garantiza:</w:t>
            </w:r>
          </w:p>
          <w:p w14:paraId="48809525" w14:textId="77777777" w:rsidR="001E4E99" w:rsidRPr="004D4F12" w:rsidRDefault="001E4E99" w:rsidP="0005344A">
            <w:pPr>
              <w:pStyle w:val="Prrafodelista"/>
              <w:numPr>
                <w:ilvl w:val="0"/>
                <w:numId w:val="71"/>
              </w:numPr>
              <w:spacing w:after="200"/>
              <w:ind w:left="863" w:hanging="357"/>
              <w:contextualSpacing w:val="0"/>
              <w:jc w:val="both"/>
              <w:rPr>
                <w:lang w:val="es-ES"/>
              </w:rPr>
            </w:pPr>
            <w:r w:rsidRPr="004D4F12">
              <w:rPr>
                <w:lang w:val="es-ES"/>
              </w:rPr>
              <w:t>que ha leído y entendido las definiciones de Prácticas Prohibidas del Banco y las sanciones aplicables de conformidad con los Procedimientos de Sanciones;</w:t>
            </w:r>
          </w:p>
          <w:p w14:paraId="07E687C8" w14:textId="412C46DB" w:rsidR="001E4E99" w:rsidRPr="004D4F12" w:rsidRDefault="001E4E99" w:rsidP="0005344A">
            <w:pPr>
              <w:pStyle w:val="Prrafodelista"/>
              <w:numPr>
                <w:ilvl w:val="0"/>
                <w:numId w:val="71"/>
              </w:numPr>
              <w:spacing w:after="200"/>
              <w:ind w:left="863" w:hanging="357"/>
              <w:contextualSpacing w:val="0"/>
              <w:jc w:val="both"/>
              <w:rPr>
                <w:lang w:val="es-ES"/>
              </w:rPr>
            </w:pPr>
            <w:r w:rsidRPr="004D4F12">
              <w:rPr>
                <w:lang w:val="es-ES"/>
              </w:rPr>
              <w:t xml:space="preserve">que </w:t>
            </w:r>
            <w:r w:rsidR="00F348AE" w:rsidRPr="00F348AE">
              <w:rPr>
                <w:lang w:val="es-CO"/>
              </w:rPr>
              <w:t>ni ellos ni sus agentes, subcontratistas, subconsultores, directores, personal clave o accionistas principales</w:t>
            </w:r>
            <w:r w:rsidRPr="004D4F12">
              <w:rPr>
                <w:lang w:val="es-ES"/>
              </w:rPr>
              <w:t xml:space="preserve"> ha</w:t>
            </w:r>
            <w:r w:rsidR="00F348AE">
              <w:rPr>
                <w:lang w:val="es-ES"/>
              </w:rPr>
              <w:t>n</w:t>
            </w:r>
            <w:r w:rsidRPr="004D4F12">
              <w:rPr>
                <w:lang w:val="es-ES"/>
              </w:rPr>
              <w:t xml:space="preserve"> incurrido o no incurrirá en ninguna Práctica Prohibida descrita en este documento durante los procesos de </w:t>
            </w:r>
            <w:r w:rsidR="00CB4445" w:rsidRPr="004D4F12">
              <w:rPr>
                <w:lang w:val="es-ES"/>
              </w:rPr>
              <w:t>selección</w:t>
            </w:r>
            <w:r w:rsidRPr="004D4F12">
              <w:rPr>
                <w:lang w:val="es-ES"/>
              </w:rPr>
              <w:t>, negociación, adjudicación o ejecución de este Contrato;</w:t>
            </w:r>
          </w:p>
          <w:p w14:paraId="31F3C73E" w14:textId="4338A27E" w:rsidR="001E4E99" w:rsidRPr="004D4F12" w:rsidRDefault="001E4E99" w:rsidP="0005344A">
            <w:pPr>
              <w:pStyle w:val="Prrafodelista"/>
              <w:numPr>
                <w:ilvl w:val="0"/>
                <w:numId w:val="71"/>
              </w:numPr>
              <w:spacing w:after="200"/>
              <w:ind w:left="863" w:hanging="357"/>
              <w:contextualSpacing w:val="0"/>
              <w:jc w:val="both"/>
              <w:rPr>
                <w:lang w:val="es-ES"/>
              </w:rPr>
            </w:pPr>
            <w:r w:rsidRPr="004D4F12">
              <w:rPr>
                <w:lang w:val="es-ES"/>
              </w:rPr>
              <w:t xml:space="preserve">que no ha tergiversado ni ocultado ningún hecho sustancial durante los procesos de </w:t>
            </w:r>
            <w:r w:rsidR="00CB4445" w:rsidRPr="004D4F12">
              <w:rPr>
                <w:lang w:val="es-ES"/>
              </w:rPr>
              <w:t>selección</w:t>
            </w:r>
            <w:r w:rsidRPr="004D4F12">
              <w:rPr>
                <w:lang w:val="es-ES"/>
              </w:rPr>
              <w:t>, negociación, adjudicación o ejecución de este Contrato;</w:t>
            </w:r>
          </w:p>
          <w:p w14:paraId="702F6937" w14:textId="77777777" w:rsidR="001E4E99" w:rsidRPr="004D4F12" w:rsidRDefault="001E4E99" w:rsidP="0005344A">
            <w:pPr>
              <w:pStyle w:val="Prrafodelista"/>
              <w:numPr>
                <w:ilvl w:val="0"/>
                <w:numId w:val="71"/>
              </w:numPr>
              <w:spacing w:after="200"/>
              <w:ind w:left="863" w:hanging="357"/>
              <w:contextualSpacing w:val="0"/>
              <w:jc w:val="both"/>
              <w:rPr>
                <w:lang w:val="es-ES"/>
              </w:rPr>
            </w:pPr>
            <w:r w:rsidRPr="004D4F12">
              <w:rPr>
                <w:lang w:val="es-ES"/>
              </w:rPr>
              <w:t xml:space="preserve">que ni él ni sus agentes, subcontratistas, subconsultores, directores, personal clave o accionistas principales son inelegibles para la adjudicación de contratos financiados por el Banco; </w:t>
            </w:r>
          </w:p>
          <w:p w14:paraId="65E45F0F" w14:textId="77777777" w:rsidR="001E4E99" w:rsidRPr="004D4F12" w:rsidRDefault="001E4E99" w:rsidP="0005344A">
            <w:pPr>
              <w:pStyle w:val="Prrafodelista"/>
              <w:numPr>
                <w:ilvl w:val="0"/>
                <w:numId w:val="71"/>
              </w:numPr>
              <w:spacing w:after="200"/>
              <w:ind w:left="863" w:hanging="357"/>
              <w:contextualSpacing w:val="0"/>
              <w:jc w:val="both"/>
              <w:rPr>
                <w:lang w:val="es-ES"/>
              </w:rPr>
            </w:pPr>
            <w:r w:rsidRPr="004D4F12">
              <w:rPr>
                <w:lang w:val="es-ES"/>
              </w:rPr>
              <w:t>que ha declarado todas las comisiones, honorarios de representantes o agentes, pagos por servicios de facilitación o acuerdos para compartir ingresos relacionados con actividades financiadas por el Banco; y</w:t>
            </w:r>
          </w:p>
          <w:p w14:paraId="1F1C0BFB" w14:textId="77777777" w:rsidR="00A74CC9" w:rsidRDefault="001E4E99" w:rsidP="0005344A">
            <w:pPr>
              <w:pStyle w:val="Prrafodelista"/>
              <w:numPr>
                <w:ilvl w:val="0"/>
                <w:numId w:val="71"/>
              </w:numPr>
              <w:spacing w:after="200"/>
              <w:ind w:left="863" w:hanging="357"/>
              <w:contextualSpacing w:val="0"/>
              <w:jc w:val="both"/>
              <w:rPr>
                <w:lang w:val="es-ES"/>
              </w:rPr>
            </w:pPr>
            <w:r w:rsidRPr="004D4F12">
              <w:rPr>
                <w:lang w:val="es-ES"/>
              </w:rPr>
              <w:t>que reconoce que el incumplimiento de cualquiera de estas garantías podrá dar lugar a la imposición por el Banco de una o más de las medidas descritas en la Subcláusula 60.1(b) de las CGC</w:t>
            </w:r>
            <w:r w:rsidR="00BA3F00" w:rsidRPr="004D4F12">
              <w:rPr>
                <w:lang w:val="es-ES"/>
              </w:rPr>
              <w:t>.</w:t>
            </w:r>
          </w:p>
          <w:p w14:paraId="2F7D2003" w14:textId="77777777" w:rsidR="00E1540A" w:rsidRDefault="00E1540A" w:rsidP="00E1540A">
            <w:pPr>
              <w:pStyle w:val="Prrafodelista"/>
              <w:spacing w:after="200"/>
              <w:ind w:left="863"/>
              <w:contextualSpacing w:val="0"/>
              <w:jc w:val="both"/>
              <w:rPr>
                <w:lang w:val="es-ES"/>
              </w:rPr>
            </w:pPr>
            <w:r w:rsidRPr="00251546">
              <w:rPr>
                <w:b/>
                <w:bCs/>
                <w:lang w:val="es-ES"/>
              </w:rPr>
              <w:t>A</w:t>
            </w:r>
            <w:r w:rsidR="00A81FCC" w:rsidRPr="00251546">
              <w:rPr>
                <w:b/>
                <w:bCs/>
                <w:lang w:val="es-ES"/>
              </w:rPr>
              <w:t>ctividades Prohibidas</w:t>
            </w:r>
            <w:r w:rsidR="00A81FCC">
              <w:rPr>
                <w:lang w:val="es-ES"/>
              </w:rPr>
              <w:t>:</w:t>
            </w:r>
          </w:p>
          <w:p w14:paraId="074FEE9F" w14:textId="33B72285" w:rsidR="00A81FCC" w:rsidRPr="00251546" w:rsidRDefault="00A81FCC" w:rsidP="0005344A">
            <w:pPr>
              <w:pStyle w:val="Prrafodelista"/>
              <w:numPr>
                <w:ilvl w:val="0"/>
                <w:numId w:val="89"/>
              </w:numPr>
              <w:rPr>
                <w:lang w:val="es-ES"/>
              </w:rPr>
            </w:pPr>
            <w:r w:rsidRPr="00251546">
              <w:rPr>
                <w:lang w:val="es-ES"/>
              </w:rPr>
              <w:t>El Banco exige que todos los Prestatarios (incluidos los beneficiarios de donaciones), las agencias de ejecución y las agencias de  contratación, así como todas las empresas, entidades y personas físicas que participen en una actividad financiada por el Banco y actúen, entre otros, como oferentes, proponentes, proveedores, contratistas, consultores , subcontratistas, subconsultores, proveedores de servicios y concesionarios no participarán a sabiendas, directa o indirectamente a través de Intermediarios Financieros, en la producción, comercialización o uso de los productos y sustancias o las actividades enumeradas en el Anexo 1 - LISTA DE EXCLUSIÓN DEL BID A EFECTOS AMBIENTALES Y SOCIALES del Marco de Política Ambiental y Social</w:t>
            </w:r>
            <w:r w:rsidRPr="00A81FCC">
              <w:rPr>
                <w:vertAlign w:val="superscript"/>
              </w:rPr>
              <w:footnoteReference w:id="28"/>
            </w:r>
            <w:r w:rsidRPr="00251546">
              <w:rPr>
                <w:lang w:val="es-ES"/>
              </w:rPr>
              <w:t>, la cual permite adicionalmente incluir  exclusiones adicionales.</w:t>
            </w:r>
          </w:p>
          <w:p w14:paraId="0D57DB59" w14:textId="77777777" w:rsidR="0096734D" w:rsidRPr="0096734D" w:rsidRDefault="0096734D" w:rsidP="00251546">
            <w:pPr>
              <w:rPr>
                <w:lang w:val="es-ES"/>
              </w:rPr>
            </w:pPr>
          </w:p>
          <w:p w14:paraId="2081F11A" w14:textId="150775AB" w:rsidR="00A81FCC" w:rsidRDefault="00A81FCC" w:rsidP="0005344A">
            <w:pPr>
              <w:pStyle w:val="Prrafodelista"/>
              <w:numPr>
                <w:ilvl w:val="0"/>
                <w:numId w:val="89"/>
              </w:numPr>
              <w:spacing w:after="200"/>
              <w:rPr>
                <w:lang w:val="es-ES"/>
              </w:rPr>
            </w:pPr>
            <w:r w:rsidRPr="00251546">
              <w:rPr>
                <w:lang w:val="es-ES"/>
              </w:rPr>
              <w:t>Si el Banco determina que, en cualquier etapa de la implementación de un contrato, el Prestatario (incluidos los beneficiarios de donaciones), las agencias de ejecución, las agencias de contratación, cualquier firma, entidad o individuo que participe en una actividad financiada por el Banco como, entre otros, licitantes , proponentes, proveedores, contratistas, consultores, personal, subcontratistas, subconsultores, proveedores de bienes o servicios, concesionarios utilizaron recursos del BID para realizar una Actividad Prohibida durante la ejecución del contrato, el Banco podrá</w:t>
            </w:r>
          </w:p>
          <w:p w14:paraId="5C1340C5" w14:textId="77777777" w:rsidR="0096734D" w:rsidRPr="0096734D" w:rsidRDefault="0096734D" w:rsidP="00251546">
            <w:pPr>
              <w:pStyle w:val="Prrafodelista"/>
              <w:rPr>
                <w:lang w:val="es-ES"/>
              </w:rPr>
            </w:pPr>
          </w:p>
          <w:p w14:paraId="59097D28" w14:textId="77777777" w:rsidR="0096734D" w:rsidRPr="00251546" w:rsidRDefault="0096734D" w:rsidP="00251546">
            <w:pPr>
              <w:pStyle w:val="Prrafodelista"/>
              <w:spacing w:after="200"/>
              <w:rPr>
                <w:lang w:val="es-ES"/>
              </w:rPr>
            </w:pPr>
          </w:p>
          <w:p w14:paraId="340B33C9" w14:textId="77777777" w:rsidR="00A81FCC" w:rsidRPr="00A81FCC" w:rsidRDefault="00A81FCC" w:rsidP="00A81FCC">
            <w:pPr>
              <w:pStyle w:val="Prrafodelista"/>
              <w:spacing w:after="200"/>
              <w:ind w:left="863"/>
              <w:rPr>
                <w:lang w:val="es-ES"/>
              </w:rPr>
            </w:pPr>
            <w:r w:rsidRPr="00A81FCC">
              <w:rPr>
                <w:lang w:val="es-ES"/>
              </w:rPr>
              <w:t>a) suspender el desembolso de la operación si se determina en cualquier etapa del contrato se ha utilizado recursos del BID para realizar una Actividad Excluida</w:t>
            </w:r>
          </w:p>
          <w:p w14:paraId="217EE252" w14:textId="77777777" w:rsidR="0096734D" w:rsidRDefault="0096734D" w:rsidP="00A81FCC">
            <w:pPr>
              <w:pStyle w:val="Prrafodelista"/>
              <w:spacing w:after="200"/>
              <w:ind w:left="863"/>
              <w:rPr>
                <w:lang w:val="es-ES"/>
              </w:rPr>
            </w:pPr>
          </w:p>
          <w:p w14:paraId="2CCE687C" w14:textId="669FF4CA" w:rsidR="00A81FCC" w:rsidRPr="00A81FCC" w:rsidRDefault="00A81FCC" w:rsidP="00A81FCC">
            <w:pPr>
              <w:pStyle w:val="Prrafodelista"/>
              <w:spacing w:after="200"/>
              <w:ind w:left="863"/>
              <w:rPr>
                <w:lang w:val="es-ES"/>
              </w:rPr>
            </w:pPr>
            <w:r w:rsidRPr="00A81FCC">
              <w:rPr>
                <w:lang w:val="es-ES"/>
              </w:rPr>
              <w:t>b) Declarar la adquisición no elegible y cancelar y/o acelerar el pago de la parte del préstamo o donación destinada a un contrato, cuando exista evidencia de que el representante del Prestatario, o Beneficiario de una donación, no ha tomado las medidas correctivas adecuadas. medidas (que incluyen, entre otras cosas, proporcionar notificación adecuada al Banco al enterarse de la Actividad Prohibida) dentro de un período de tiempo que el Banco considere razonable; c) remitir el asunto a las autoridades competentes encargadas de hacer cumplir la ley.</w:t>
            </w:r>
          </w:p>
          <w:p w14:paraId="058B14F3" w14:textId="7EAFE68B" w:rsidR="00A81FCC" w:rsidRDefault="00A81FCC" w:rsidP="0005344A">
            <w:pPr>
              <w:pStyle w:val="Prrafodelista"/>
              <w:numPr>
                <w:ilvl w:val="0"/>
                <w:numId w:val="89"/>
              </w:numPr>
              <w:spacing w:after="200"/>
              <w:rPr>
                <w:lang w:val="es-ES"/>
              </w:rPr>
            </w:pPr>
            <w:r w:rsidRPr="00251546">
              <w:rPr>
                <w:lang w:val="es-ES"/>
              </w:rPr>
              <w:t xml:space="preserve">El Banco exige que todos los solicitantes, postores, proponentes, proveedores y sus representantes o agentes, contratistas, consultores, funcionarios o empleados, subcontratistas, proveedores de servicios y concesionarios permitan al Banco inspeccionar cuentas, registros y otros documentos relacionados con </w:t>
            </w:r>
            <w:r w:rsidR="00A9692A">
              <w:rPr>
                <w:lang w:val="es-ES"/>
              </w:rPr>
              <w:t xml:space="preserve">el </w:t>
            </w:r>
            <w:r w:rsidRPr="00251546">
              <w:rPr>
                <w:lang w:val="es-ES"/>
              </w:rPr>
              <w:t>cumplimiento de los contratos, así como hacerlos auditar por personal designado por el Banco.</w:t>
            </w:r>
          </w:p>
          <w:p w14:paraId="629DEADB" w14:textId="77777777" w:rsidR="00435991" w:rsidRDefault="00435991" w:rsidP="00251546">
            <w:pPr>
              <w:pStyle w:val="Prrafodelista"/>
              <w:spacing w:after="200"/>
              <w:rPr>
                <w:lang w:val="es-ES"/>
              </w:rPr>
            </w:pPr>
          </w:p>
          <w:p w14:paraId="43AF4EB9" w14:textId="71549EAF" w:rsidR="00A81FCC" w:rsidRPr="00435991" w:rsidRDefault="00A81FCC" w:rsidP="0005344A">
            <w:pPr>
              <w:pStyle w:val="Prrafodelista"/>
              <w:numPr>
                <w:ilvl w:val="0"/>
                <w:numId w:val="89"/>
              </w:numPr>
              <w:spacing w:after="200"/>
              <w:ind w:left="360"/>
              <w:rPr>
                <w:lang w:val="es-ES"/>
              </w:rPr>
            </w:pPr>
            <w:r w:rsidRPr="00435991">
              <w:rPr>
                <w:lang w:val="es-ES"/>
              </w:rPr>
              <w:t>Los solicitantes, postores, proponentes, proveedores y sus representantes o agentes, contratistas, consultores, subcontratistas, subconsultores, proveedores de servicios y concesionarios deberán asistir plenamente al Banco en su seguimiento y supervisión.</w:t>
            </w:r>
          </w:p>
          <w:p w14:paraId="5011FA34" w14:textId="0C3C9497" w:rsidR="00A81FCC" w:rsidRPr="00251546" w:rsidRDefault="00A81FCC" w:rsidP="00251546">
            <w:pPr>
              <w:pStyle w:val="Prrafodelista"/>
              <w:spacing w:after="200"/>
              <w:ind w:left="863"/>
              <w:contextualSpacing w:val="0"/>
              <w:jc w:val="both"/>
              <w:rPr>
                <w:lang w:val="es-ES"/>
              </w:rPr>
            </w:pPr>
          </w:p>
        </w:tc>
      </w:tr>
      <w:tr w:rsidR="001377B0" w:rsidRPr="004D4F12" w14:paraId="6554492A" w14:textId="77777777" w:rsidTr="006A77E6">
        <w:tc>
          <w:tcPr>
            <w:tcW w:w="2127" w:type="dxa"/>
          </w:tcPr>
          <w:p w14:paraId="2A008902" w14:textId="32B9A82F" w:rsidR="001377B0" w:rsidRPr="004D4F12" w:rsidRDefault="001377B0" w:rsidP="003F79AA">
            <w:pPr>
              <w:pStyle w:val="SectionVHeading3"/>
              <w:rPr>
                <w:lang w:val="es-ES"/>
              </w:rPr>
            </w:pPr>
            <w:bookmarkStart w:id="201" w:name="_Toc399832302"/>
            <w:r w:rsidRPr="004D4F12">
              <w:rPr>
                <w:lang w:val="es-ES"/>
              </w:rPr>
              <w:t>61.</w:t>
            </w:r>
            <w:r w:rsidRPr="004D4F12">
              <w:rPr>
                <w:lang w:val="es-ES"/>
              </w:rPr>
              <w:tab/>
              <w:t>Pagos</w:t>
            </w:r>
            <w:r w:rsidR="007D17DD" w:rsidRPr="004D4F12">
              <w:rPr>
                <w:lang w:val="es-ES"/>
              </w:rPr>
              <w:t xml:space="preserve"> </w:t>
            </w:r>
            <w:r w:rsidRPr="004D4F12">
              <w:rPr>
                <w:lang w:val="es-ES"/>
              </w:rPr>
              <w:t>posteriores</w:t>
            </w:r>
            <w:r w:rsidR="007D17DD" w:rsidRPr="004D4F12">
              <w:rPr>
                <w:lang w:val="es-ES"/>
              </w:rPr>
              <w:t xml:space="preserve"> </w:t>
            </w:r>
            <w:r w:rsidRPr="004D4F12">
              <w:rPr>
                <w:lang w:val="es-ES"/>
              </w:rPr>
              <w:t>a</w:t>
            </w:r>
            <w:r w:rsidR="007D17DD" w:rsidRPr="004D4F12">
              <w:rPr>
                <w:lang w:val="es-ES"/>
              </w:rPr>
              <w:t xml:space="preserve"> </w:t>
            </w:r>
            <w:r w:rsidRPr="004D4F12">
              <w:rPr>
                <w:lang w:val="es-ES"/>
              </w:rPr>
              <w:t>la</w:t>
            </w:r>
            <w:r w:rsidR="007D17DD" w:rsidRPr="004D4F12">
              <w:rPr>
                <w:lang w:val="es-ES"/>
              </w:rPr>
              <w:t xml:space="preserve"> </w:t>
            </w:r>
            <w:r w:rsidRPr="004D4F12">
              <w:rPr>
                <w:lang w:val="es-ES"/>
              </w:rPr>
              <w:t>terminación</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Contrato</w:t>
            </w:r>
            <w:bookmarkEnd w:id="201"/>
          </w:p>
        </w:tc>
        <w:tc>
          <w:tcPr>
            <w:tcW w:w="6929" w:type="dxa"/>
          </w:tcPr>
          <w:p w14:paraId="7194C919" w14:textId="7EE3FDE1" w:rsidR="001377B0" w:rsidRPr="004D4F12" w:rsidRDefault="001377B0" w:rsidP="00726469">
            <w:pPr>
              <w:pStyle w:val="Outline"/>
              <w:spacing w:before="0" w:after="200"/>
              <w:ind w:left="612" w:hanging="612"/>
              <w:jc w:val="both"/>
              <w:rPr>
                <w:spacing w:val="-3"/>
                <w:lang w:val="es-ES"/>
              </w:rPr>
            </w:pPr>
            <w:r w:rsidRPr="004D4F12">
              <w:rPr>
                <w:kern w:val="0"/>
                <w:szCs w:val="24"/>
                <w:lang w:val="es-ES"/>
              </w:rPr>
              <w:t>61.1</w:t>
            </w:r>
            <w:r w:rsidRPr="004D4F12">
              <w:rPr>
                <w:kern w:val="0"/>
                <w:szCs w:val="24"/>
                <w:lang w:val="es-ES"/>
              </w:rPr>
              <w:tab/>
            </w:r>
            <w:r w:rsidRPr="004D4F12">
              <w:rPr>
                <w:spacing w:val="-3"/>
                <w:lang w:val="es-ES"/>
              </w:rPr>
              <w:t>Si</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Contrato</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termina</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incumplimiento</w:t>
            </w:r>
            <w:r w:rsidR="007D17DD" w:rsidRPr="004D4F12">
              <w:rPr>
                <w:spacing w:val="-3"/>
                <w:lang w:val="es-ES"/>
              </w:rPr>
              <w:t xml:space="preserve"> </w:t>
            </w:r>
            <w:r w:rsidRPr="004D4F12">
              <w:rPr>
                <w:spacing w:val="-3"/>
                <w:lang w:val="es-ES"/>
              </w:rPr>
              <w:t>fundamental</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00F451E9" w:rsidRPr="004D4F12">
              <w:rPr>
                <w:spacing w:val="-3"/>
                <w:lang w:val="es-ES"/>
              </w:rPr>
              <w:t>Gerente de Proyecto</w:t>
            </w:r>
            <w:r w:rsidR="007D17DD" w:rsidRPr="004D4F12">
              <w:rPr>
                <w:spacing w:val="-3"/>
                <w:lang w:val="es-ES"/>
              </w:rPr>
              <w:t xml:space="preserve"> </w:t>
            </w:r>
            <w:r w:rsidRPr="004D4F12">
              <w:rPr>
                <w:spacing w:val="-3"/>
                <w:lang w:val="es-ES"/>
              </w:rPr>
              <w:t>deberá</w:t>
            </w:r>
            <w:r w:rsidR="007D17DD" w:rsidRPr="004D4F12">
              <w:rPr>
                <w:spacing w:val="-3"/>
                <w:lang w:val="es-ES"/>
              </w:rPr>
              <w:t xml:space="preserve"> </w:t>
            </w:r>
            <w:r w:rsidRPr="004D4F12">
              <w:rPr>
                <w:spacing w:val="-3"/>
                <w:lang w:val="es-ES"/>
              </w:rPr>
              <w:t>emitir</w:t>
            </w:r>
            <w:r w:rsidR="007D17DD" w:rsidRPr="004D4F12">
              <w:rPr>
                <w:spacing w:val="-3"/>
                <w:lang w:val="es-ES"/>
              </w:rPr>
              <w:t xml:space="preserve"> </w:t>
            </w:r>
            <w:r w:rsidRPr="004D4F12">
              <w:rPr>
                <w:spacing w:val="-3"/>
                <w:lang w:val="es-ES"/>
              </w:rPr>
              <w:t>un</w:t>
            </w:r>
            <w:r w:rsidR="007D17DD" w:rsidRPr="004D4F12">
              <w:rPr>
                <w:spacing w:val="-3"/>
                <w:lang w:val="es-ES"/>
              </w:rPr>
              <w:t xml:space="preserve"> </w:t>
            </w:r>
            <w:r w:rsidRPr="004D4F12">
              <w:rPr>
                <w:spacing w:val="-3"/>
                <w:lang w:val="es-ES"/>
              </w:rPr>
              <w:t>certificado</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conste</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valor</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trabajos</w:t>
            </w:r>
            <w:r w:rsidR="007D17DD" w:rsidRPr="004D4F12">
              <w:rPr>
                <w:spacing w:val="-3"/>
                <w:lang w:val="es-ES"/>
              </w:rPr>
              <w:t xml:space="preserve"> </w:t>
            </w:r>
            <w:r w:rsidRPr="004D4F12">
              <w:rPr>
                <w:spacing w:val="-3"/>
                <w:lang w:val="es-ES"/>
              </w:rPr>
              <w:t>realizados</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Materiales</w:t>
            </w:r>
            <w:r w:rsidR="007D17DD" w:rsidRPr="004D4F12">
              <w:rPr>
                <w:spacing w:val="-3"/>
                <w:lang w:val="es-ES"/>
              </w:rPr>
              <w:t xml:space="preserve"> </w:t>
            </w:r>
            <w:r w:rsidRPr="004D4F12">
              <w:rPr>
                <w:spacing w:val="-3"/>
                <w:lang w:val="es-ES"/>
              </w:rPr>
              <w:t>ordenados</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menos</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anticipos</w:t>
            </w:r>
            <w:r w:rsidR="007D17DD" w:rsidRPr="004D4F12">
              <w:rPr>
                <w:spacing w:val="-3"/>
                <w:lang w:val="es-ES"/>
              </w:rPr>
              <w:t xml:space="preserve"> </w:t>
            </w:r>
            <w:r w:rsidRPr="004D4F12">
              <w:rPr>
                <w:spacing w:val="-3"/>
                <w:lang w:val="es-ES"/>
              </w:rPr>
              <w:t>recibidos</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él</w:t>
            </w:r>
            <w:r w:rsidR="007D17DD" w:rsidRPr="004D4F12">
              <w:rPr>
                <w:spacing w:val="-3"/>
                <w:lang w:val="es-ES"/>
              </w:rPr>
              <w:t xml:space="preserve"> </w:t>
            </w:r>
            <w:r w:rsidRPr="004D4F12">
              <w:rPr>
                <w:spacing w:val="-3"/>
                <w:lang w:val="es-ES"/>
              </w:rPr>
              <w:t>hasta</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fecha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emisión</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dicho</w:t>
            </w:r>
            <w:r w:rsidR="007D17DD" w:rsidRPr="004D4F12">
              <w:rPr>
                <w:spacing w:val="-3"/>
                <w:lang w:val="es-ES"/>
              </w:rPr>
              <w:t xml:space="preserve"> </w:t>
            </w:r>
            <w:r w:rsidRPr="004D4F12">
              <w:rPr>
                <w:spacing w:val="-3"/>
                <w:lang w:val="es-ES"/>
              </w:rPr>
              <w:t>certificado,</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menos</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porcentaje</w:t>
            </w:r>
            <w:r w:rsidR="007D17DD" w:rsidRPr="004D4F12">
              <w:rPr>
                <w:spacing w:val="-3"/>
                <w:lang w:val="es-ES"/>
              </w:rPr>
              <w:t xml:space="preserve"> </w:t>
            </w:r>
            <w:r w:rsidRPr="004D4F12">
              <w:rPr>
                <w:bCs/>
                <w:spacing w:val="-3"/>
                <w:lang w:val="es-ES"/>
              </w:rPr>
              <w:t>estipulado</w:t>
            </w:r>
            <w:r w:rsidR="007D17DD" w:rsidRPr="004D4F12">
              <w:rPr>
                <w:b/>
                <w:bCs/>
                <w:spacing w:val="-3"/>
                <w:lang w:val="es-ES"/>
              </w:rPr>
              <w:t xml:space="preserve"> </w:t>
            </w:r>
            <w:r w:rsidRPr="004D4F12">
              <w:rPr>
                <w:b/>
                <w:bCs/>
                <w:spacing w:val="-3"/>
                <w:lang w:val="es-ES"/>
              </w:rPr>
              <w:t>en</w:t>
            </w:r>
            <w:r w:rsidR="007D17DD" w:rsidRPr="004D4F12">
              <w:rPr>
                <w:b/>
                <w:bCs/>
                <w:spacing w:val="-3"/>
                <w:lang w:val="es-ES"/>
              </w:rPr>
              <w:t xml:space="preserve"> </w:t>
            </w:r>
            <w:r w:rsidRPr="004D4F12">
              <w:rPr>
                <w:b/>
                <w:bCs/>
                <w:spacing w:val="-3"/>
                <w:lang w:val="es-ES"/>
              </w:rPr>
              <w:t>las</w:t>
            </w:r>
            <w:r w:rsidR="007D17DD" w:rsidRPr="004D4F12">
              <w:rPr>
                <w:b/>
                <w:bCs/>
                <w:spacing w:val="-3"/>
                <w:lang w:val="es-ES"/>
              </w:rPr>
              <w:t xml:space="preserve"> </w:t>
            </w:r>
            <w:r w:rsidRPr="004D4F12">
              <w:rPr>
                <w:b/>
                <w:bCs/>
                <w:spacing w:val="-3"/>
                <w:lang w:val="es-ES"/>
              </w:rPr>
              <w:t>CPC</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haya</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aplicar</w:t>
            </w:r>
            <w:r w:rsidR="007D17DD" w:rsidRPr="004D4F12">
              <w:rPr>
                <w:spacing w:val="-3"/>
                <w:lang w:val="es-ES"/>
              </w:rPr>
              <w:t xml:space="preserve"> </w:t>
            </w:r>
            <w:r w:rsidRPr="004D4F12">
              <w:rPr>
                <w:spacing w:val="-3"/>
                <w:lang w:val="es-ES"/>
              </w:rPr>
              <w:t>al</w:t>
            </w:r>
            <w:r w:rsidR="007D17DD" w:rsidRPr="004D4F12">
              <w:rPr>
                <w:spacing w:val="-3"/>
                <w:lang w:val="es-ES"/>
              </w:rPr>
              <w:t xml:space="preserve"> </w:t>
            </w:r>
            <w:r w:rsidRPr="004D4F12">
              <w:rPr>
                <w:spacing w:val="-3"/>
                <w:lang w:val="es-ES"/>
              </w:rPr>
              <w:t>valor</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trabajos</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no</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hubieran</w:t>
            </w:r>
            <w:r w:rsidR="007D17DD" w:rsidRPr="004D4F12">
              <w:rPr>
                <w:spacing w:val="-3"/>
                <w:lang w:val="es-ES"/>
              </w:rPr>
              <w:t xml:space="preserve"> </w:t>
            </w:r>
            <w:r w:rsidRPr="004D4F12">
              <w:rPr>
                <w:spacing w:val="-3"/>
                <w:lang w:val="es-ES"/>
              </w:rPr>
              <w:t>terminado.</w:t>
            </w:r>
            <w:r w:rsidR="007D17DD" w:rsidRPr="004D4F12">
              <w:rPr>
                <w:spacing w:val="-3"/>
                <w:lang w:val="es-ES"/>
              </w:rPr>
              <w:t xml:space="preserve"> </w:t>
            </w:r>
            <w:r w:rsidRPr="004D4F12">
              <w:rPr>
                <w:spacing w:val="-3"/>
                <w:lang w:val="es-ES"/>
              </w:rPr>
              <w:t>No</w:t>
            </w:r>
            <w:r w:rsidR="007D17DD" w:rsidRPr="004D4F12">
              <w:rPr>
                <w:spacing w:val="-3"/>
                <w:lang w:val="es-ES"/>
              </w:rPr>
              <w:t xml:space="preserve"> </w:t>
            </w:r>
            <w:r w:rsidRPr="004D4F12">
              <w:rPr>
                <w:spacing w:val="-3"/>
                <w:lang w:val="es-ES"/>
              </w:rPr>
              <w:t>corresponderá</w:t>
            </w:r>
            <w:r w:rsidR="007D17DD" w:rsidRPr="004D4F12">
              <w:rPr>
                <w:spacing w:val="-3"/>
                <w:lang w:val="es-ES"/>
              </w:rPr>
              <w:t xml:space="preserve"> </w:t>
            </w:r>
            <w:r w:rsidRPr="004D4F12">
              <w:rPr>
                <w:spacing w:val="-3"/>
                <w:lang w:val="es-ES"/>
              </w:rPr>
              <w:t>pagar</w:t>
            </w:r>
            <w:r w:rsidR="007D17DD" w:rsidRPr="004D4F12">
              <w:rPr>
                <w:spacing w:val="-3"/>
                <w:lang w:val="es-ES"/>
              </w:rPr>
              <w:t xml:space="preserve"> </w:t>
            </w:r>
            <w:r w:rsidRPr="004D4F12">
              <w:rPr>
                <w:spacing w:val="-3"/>
                <w:lang w:val="es-ES"/>
              </w:rPr>
              <w:t>indemnizaciones</w:t>
            </w:r>
            <w:r w:rsidR="007D17DD" w:rsidRPr="004D4F12">
              <w:rPr>
                <w:spacing w:val="-3"/>
                <w:lang w:val="es-ES"/>
              </w:rPr>
              <w:t xml:space="preserve"> </w:t>
            </w:r>
            <w:r w:rsidRPr="004D4F12">
              <w:rPr>
                <w:spacing w:val="-3"/>
                <w:lang w:val="es-ES"/>
              </w:rPr>
              <w:t>adicionales</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daños</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perjuicios.</w:t>
            </w:r>
            <w:r w:rsidR="007D17DD" w:rsidRPr="004D4F12">
              <w:rPr>
                <w:spacing w:val="-3"/>
                <w:lang w:val="es-ES"/>
              </w:rPr>
              <w:t xml:space="preserve"> </w:t>
            </w:r>
            <w:r w:rsidRPr="004D4F12">
              <w:rPr>
                <w:spacing w:val="-3"/>
                <w:lang w:val="es-ES"/>
              </w:rPr>
              <w:t>Si</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monto</w:t>
            </w:r>
            <w:r w:rsidR="007D17DD" w:rsidRPr="004D4F12">
              <w:rPr>
                <w:spacing w:val="-3"/>
                <w:lang w:val="es-ES"/>
              </w:rPr>
              <w:t xml:space="preserve"> </w:t>
            </w:r>
            <w:r w:rsidRPr="004D4F12">
              <w:rPr>
                <w:spacing w:val="-3"/>
                <w:lang w:val="es-ES"/>
              </w:rPr>
              <w:t>total</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adeuda</w:t>
            </w:r>
            <w:r w:rsidR="007D17DD" w:rsidRPr="004D4F12">
              <w:rPr>
                <w:spacing w:val="-3"/>
                <w:lang w:val="es-ES"/>
              </w:rPr>
              <w:t xml:space="preserve"> </w:t>
            </w:r>
            <w:r w:rsidRPr="004D4F12">
              <w:rPr>
                <w:spacing w:val="-3"/>
                <w:lang w:val="es-ES"/>
              </w:rPr>
              <w:t>al</w:t>
            </w:r>
            <w:r w:rsidR="007D17DD" w:rsidRPr="004D4F12">
              <w:rPr>
                <w:spacing w:val="-3"/>
                <w:lang w:val="es-ES"/>
              </w:rPr>
              <w:t xml:space="preserve"> </w:t>
            </w:r>
            <w:r w:rsidRPr="004D4F12">
              <w:rPr>
                <w:spacing w:val="-3"/>
                <w:lang w:val="es-ES"/>
              </w:rPr>
              <w:t>Contratante</w:t>
            </w:r>
            <w:r w:rsidR="007D17DD" w:rsidRPr="004D4F12">
              <w:rPr>
                <w:spacing w:val="-3"/>
                <w:lang w:val="es-ES"/>
              </w:rPr>
              <w:t xml:space="preserve"> </w:t>
            </w:r>
            <w:r w:rsidRPr="004D4F12">
              <w:rPr>
                <w:spacing w:val="-3"/>
                <w:lang w:val="es-ES"/>
              </w:rPr>
              <w:t>excediera</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monto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cualquier</w:t>
            </w:r>
            <w:r w:rsidR="007D17DD" w:rsidRPr="004D4F12">
              <w:rPr>
                <w:spacing w:val="-3"/>
                <w:lang w:val="es-ES"/>
              </w:rPr>
              <w:t xml:space="preserve"> </w:t>
            </w:r>
            <w:r w:rsidRPr="004D4F12">
              <w:rPr>
                <w:spacing w:val="-3"/>
                <w:lang w:val="es-ES"/>
              </w:rPr>
              <w:t>pago</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debiera</w:t>
            </w:r>
            <w:r w:rsidR="007D17DD" w:rsidRPr="004D4F12">
              <w:rPr>
                <w:spacing w:val="-3"/>
                <w:lang w:val="es-ES"/>
              </w:rPr>
              <w:t xml:space="preserve"> </w:t>
            </w:r>
            <w:r w:rsidRPr="004D4F12">
              <w:rPr>
                <w:spacing w:val="-3"/>
                <w:lang w:val="es-ES"/>
              </w:rPr>
              <w:t>efectuarse</w:t>
            </w:r>
            <w:r w:rsidR="007D17DD" w:rsidRPr="004D4F12">
              <w:rPr>
                <w:spacing w:val="-3"/>
                <w:lang w:val="es-ES"/>
              </w:rPr>
              <w:t xml:space="preserve"> </w:t>
            </w:r>
            <w:r w:rsidRPr="004D4F12">
              <w:rPr>
                <w:spacing w:val="-3"/>
                <w:lang w:val="es-ES"/>
              </w:rPr>
              <w:t>al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diferencia</w:t>
            </w:r>
            <w:r w:rsidR="007D17DD" w:rsidRPr="004D4F12">
              <w:rPr>
                <w:spacing w:val="-3"/>
                <w:lang w:val="es-ES"/>
              </w:rPr>
              <w:t xml:space="preserve"> </w:t>
            </w:r>
            <w:r w:rsidRPr="004D4F12">
              <w:rPr>
                <w:spacing w:val="-3"/>
                <w:lang w:val="es-ES"/>
              </w:rPr>
              <w:t>constituirá</w:t>
            </w:r>
            <w:r w:rsidR="007D17DD" w:rsidRPr="004D4F12">
              <w:rPr>
                <w:spacing w:val="-3"/>
                <w:lang w:val="es-ES"/>
              </w:rPr>
              <w:t xml:space="preserve"> </w:t>
            </w:r>
            <w:r w:rsidRPr="004D4F12">
              <w:rPr>
                <w:spacing w:val="-3"/>
                <w:lang w:val="es-ES"/>
              </w:rPr>
              <w:t>una</w:t>
            </w:r>
            <w:r w:rsidR="007D17DD" w:rsidRPr="004D4F12">
              <w:rPr>
                <w:spacing w:val="-3"/>
                <w:lang w:val="es-ES"/>
              </w:rPr>
              <w:t xml:space="preserve"> </w:t>
            </w:r>
            <w:r w:rsidRPr="004D4F12">
              <w:rPr>
                <w:spacing w:val="-3"/>
                <w:lang w:val="es-ES"/>
              </w:rPr>
              <w:t>deuda</w:t>
            </w:r>
            <w:r w:rsidR="007D17DD" w:rsidRPr="004D4F12">
              <w:rPr>
                <w:spacing w:val="-3"/>
                <w:lang w:val="es-ES"/>
              </w:rPr>
              <w:t xml:space="preserve"> </w:t>
            </w:r>
            <w:r w:rsidRPr="004D4F12">
              <w:rPr>
                <w:spacing w:val="-3"/>
                <w:lang w:val="es-ES"/>
              </w:rPr>
              <w:t>a</w:t>
            </w:r>
            <w:r w:rsidR="007D17DD" w:rsidRPr="004D4F12">
              <w:rPr>
                <w:spacing w:val="-3"/>
                <w:lang w:val="es-ES"/>
              </w:rPr>
              <w:t xml:space="preserve"> </w:t>
            </w:r>
            <w:r w:rsidRPr="004D4F12">
              <w:rPr>
                <w:spacing w:val="-3"/>
                <w:lang w:val="es-ES"/>
              </w:rPr>
              <w:t>favor</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Contratante.</w:t>
            </w:r>
          </w:p>
          <w:p w14:paraId="73F3A6D6" w14:textId="1D7A8D9E" w:rsidR="001377B0" w:rsidRPr="004D4F12" w:rsidRDefault="001377B0" w:rsidP="00726469">
            <w:pPr>
              <w:pStyle w:val="Outline"/>
              <w:spacing w:before="0" w:after="200"/>
              <w:ind w:left="612" w:hanging="612"/>
              <w:jc w:val="both"/>
              <w:rPr>
                <w:kern w:val="0"/>
                <w:szCs w:val="24"/>
                <w:lang w:val="es-ES"/>
              </w:rPr>
            </w:pPr>
            <w:r w:rsidRPr="004D4F12">
              <w:rPr>
                <w:kern w:val="0"/>
                <w:szCs w:val="24"/>
                <w:lang w:val="es-ES"/>
              </w:rPr>
              <w:t>61.2</w:t>
            </w:r>
            <w:r w:rsidRPr="004D4F12">
              <w:rPr>
                <w:kern w:val="0"/>
                <w:szCs w:val="24"/>
                <w:lang w:val="es-ES"/>
              </w:rPr>
              <w:tab/>
            </w:r>
            <w:r w:rsidRPr="004D4F12">
              <w:rPr>
                <w:spacing w:val="-3"/>
                <w:lang w:val="es-ES"/>
              </w:rPr>
              <w:t>Si</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Contrato</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rescinde</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conveniencia</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Contratante</w:t>
            </w:r>
            <w:r w:rsidR="007D17DD" w:rsidRPr="004D4F12">
              <w:rPr>
                <w:spacing w:val="-3"/>
                <w:lang w:val="es-ES"/>
              </w:rPr>
              <w:t xml:space="preserve"> </w:t>
            </w:r>
            <w:r w:rsidRPr="004D4F12">
              <w:rPr>
                <w:spacing w:val="-3"/>
                <w:lang w:val="es-ES"/>
              </w:rPr>
              <w:t>o</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incumplimiento</w:t>
            </w:r>
            <w:r w:rsidR="007D17DD" w:rsidRPr="004D4F12">
              <w:rPr>
                <w:spacing w:val="-3"/>
                <w:lang w:val="es-ES"/>
              </w:rPr>
              <w:t xml:space="preserve"> </w:t>
            </w:r>
            <w:r w:rsidRPr="004D4F12">
              <w:rPr>
                <w:spacing w:val="-3"/>
                <w:lang w:val="es-ES"/>
              </w:rPr>
              <w:t>fundamental</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Contrato</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Contratante,</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00F451E9" w:rsidRPr="004D4F12">
              <w:rPr>
                <w:spacing w:val="-3"/>
                <w:lang w:val="es-ES"/>
              </w:rPr>
              <w:t>Gerente de Proyecto</w:t>
            </w:r>
            <w:r w:rsidR="007D17DD" w:rsidRPr="004D4F12">
              <w:rPr>
                <w:spacing w:val="-3"/>
                <w:lang w:val="es-ES"/>
              </w:rPr>
              <w:t xml:space="preserve"> </w:t>
            </w:r>
            <w:r w:rsidRPr="004D4F12">
              <w:rPr>
                <w:spacing w:val="-3"/>
                <w:lang w:val="es-ES"/>
              </w:rPr>
              <w:t>deberá</w:t>
            </w:r>
            <w:r w:rsidR="007D17DD" w:rsidRPr="004D4F12">
              <w:rPr>
                <w:spacing w:val="-3"/>
                <w:lang w:val="es-ES"/>
              </w:rPr>
              <w:t xml:space="preserve"> </w:t>
            </w:r>
            <w:r w:rsidRPr="004D4F12">
              <w:rPr>
                <w:spacing w:val="-3"/>
                <w:lang w:val="es-ES"/>
              </w:rPr>
              <w:t>emitir</w:t>
            </w:r>
            <w:r w:rsidR="007D17DD" w:rsidRPr="004D4F12">
              <w:rPr>
                <w:spacing w:val="-3"/>
                <w:lang w:val="es-ES"/>
              </w:rPr>
              <w:t xml:space="preserve"> </w:t>
            </w:r>
            <w:r w:rsidRPr="004D4F12">
              <w:rPr>
                <w:spacing w:val="-3"/>
                <w:lang w:val="es-ES"/>
              </w:rPr>
              <w:t>un</w:t>
            </w:r>
            <w:r w:rsidR="007D17DD" w:rsidRPr="004D4F12">
              <w:rPr>
                <w:spacing w:val="-3"/>
                <w:lang w:val="es-ES"/>
              </w:rPr>
              <w:t xml:space="preserve"> </w:t>
            </w:r>
            <w:r w:rsidRPr="004D4F12">
              <w:rPr>
                <w:spacing w:val="-3"/>
                <w:lang w:val="es-ES"/>
              </w:rPr>
              <w:t>certificado</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valor</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trabajos</w:t>
            </w:r>
            <w:r w:rsidR="007D17DD" w:rsidRPr="004D4F12">
              <w:rPr>
                <w:spacing w:val="-3"/>
                <w:lang w:val="es-ES"/>
              </w:rPr>
              <w:t xml:space="preserve"> </w:t>
            </w:r>
            <w:r w:rsidRPr="004D4F12">
              <w:rPr>
                <w:spacing w:val="-3"/>
                <w:lang w:val="es-ES"/>
              </w:rPr>
              <w:t>realizados,</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materiales</w:t>
            </w:r>
            <w:r w:rsidR="007D17DD" w:rsidRPr="004D4F12">
              <w:rPr>
                <w:spacing w:val="-3"/>
                <w:lang w:val="es-ES"/>
              </w:rPr>
              <w:t xml:space="preserve"> </w:t>
            </w:r>
            <w:r w:rsidRPr="004D4F12">
              <w:rPr>
                <w:spacing w:val="-3"/>
                <w:lang w:val="es-ES"/>
              </w:rPr>
              <w:t>ordenados,</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costo</w:t>
            </w:r>
            <w:r w:rsidR="007D17DD" w:rsidRPr="004D4F12">
              <w:rPr>
                <w:spacing w:val="-3"/>
                <w:lang w:val="es-ES"/>
              </w:rPr>
              <w:t xml:space="preserve"> </w:t>
            </w:r>
            <w:r w:rsidRPr="004D4F12">
              <w:rPr>
                <w:spacing w:val="-3"/>
                <w:lang w:val="es-ES"/>
              </w:rPr>
              <w:t>razonable</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retiro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equipos</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repatriación</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personal</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ocupado</w:t>
            </w:r>
            <w:r w:rsidR="007D17DD" w:rsidRPr="004D4F12">
              <w:rPr>
                <w:spacing w:val="-3"/>
                <w:lang w:val="es-ES"/>
              </w:rPr>
              <w:t xml:space="preserve"> </w:t>
            </w:r>
            <w:r w:rsidRPr="004D4F12">
              <w:rPr>
                <w:spacing w:val="-3"/>
                <w:lang w:val="es-ES"/>
              </w:rPr>
              <w:t>exclusivamente</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Obras,</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costos</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hubiera</w:t>
            </w:r>
            <w:r w:rsidR="007D17DD" w:rsidRPr="004D4F12">
              <w:rPr>
                <w:spacing w:val="-3"/>
                <w:lang w:val="es-ES"/>
              </w:rPr>
              <w:t xml:space="preserve"> </w:t>
            </w:r>
            <w:r w:rsidRPr="004D4F12">
              <w:rPr>
                <w:spacing w:val="-3"/>
                <w:lang w:val="es-ES"/>
              </w:rPr>
              <w:t>incurrido</w:t>
            </w:r>
            <w:r w:rsidR="007D17DD" w:rsidRPr="004D4F12">
              <w:rPr>
                <w:spacing w:val="-3"/>
                <w:lang w:val="es-ES"/>
              </w:rPr>
              <w:t xml:space="preserve"> </w:t>
            </w:r>
            <w:r w:rsidRPr="004D4F12">
              <w:rPr>
                <w:spacing w:val="-3"/>
                <w:lang w:val="es-ES"/>
              </w:rPr>
              <w:t>para</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resguardo</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seguridad</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Obras,</w:t>
            </w:r>
            <w:r w:rsidR="007D17DD" w:rsidRPr="004D4F12">
              <w:rPr>
                <w:spacing w:val="-3"/>
                <w:lang w:val="es-ES"/>
              </w:rPr>
              <w:t xml:space="preserve"> </w:t>
            </w:r>
            <w:r w:rsidRPr="004D4F12">
              <w:rPr>
                <w:spacing w:val="-3"/>
                <w:lang w:val="es-ES"/>
              </w:rPr>
              <w:t>menos</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anticipos</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hubiera</w:t>
            </w:r>
            <w:r w:rsidR="007D17DD" w:rsidRPr="004D4F12">
              <w:rPr>
                <w:spacing w:val="-3"/>
                <w:lang w:val="es-ES"/>
              </w:rPr>
              <w:t xml:space="preserve"> </w:t>
            </w:r>
            <w:r w:rsidRPr="004D4F12">
              <w:rPr>
                <w:spacing w:val="-3"/>
                <w:lang w:val="es-ES"/>
              </w:rPr>
              <w:t>recibido</w:t>
            </w:r>
            <w:r w:rsidR="007D17DD" w:rsidRPr="004D4F12">
              <w:rPr>
                <w:spacing w:val="-3"/>
                <w:lang w:val="es-ES"/>
              </w:rPr>
              <w:t xml:space="preserve"> </w:t>
            </w:r>
            <w:r w:rsidRPr="004D4F12">
              <w:rPr>
                <w:spacing w:val="-3"/>
                <w:lang w:val="es-ES"/>
              </w:rPr>
              <w:t>hasta</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fecha</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emisión</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dicho</w:t>
            </w:r>
            <w:r w:rsidR="007D17DD" w:rsidRPr="004D4F12">
              <w:rPr>
                <w:spacing w:val="-3"/>
                <w:lang w:val="es-ES"/>
              </w:rPr>
              <w:t xml:space="preserve"> </w:t>
            </w:r>
            <w:r w:rsidRPr="004D4F12">
              <w:rPr>
                <w:spacing w:val="-3"/>
                <w:lang w:val="es-ES"/>
              </w:rPr>
              <w:t>certificado.</w:t>
            </w:r>
          </w:p>
        </w:tc>
      </w:tr>
      <w:tr w:rsidR="001377B0" w:rsidRPr="004D4F12" w14:paraId="2BE557BA" w14:textId="77777777" w:rsidTr="006A77E6">
        <w:tc>
          <w:tcPr>
            <w:tcW w:w="2127" w:type="dxa"/>
          </w:tcPr>
          <w:p w14:paraId="6D87BFF9" w14:textId="481DB3F3" w:rsidR="001377B0" w:rsidRPr="004D4F12" w:rsidRDefault="001377B0" w:rsidP="005D07DA">
            <w:pPr>
              <w:pStyle w:val="SectionVHeading3"/>
              <w:rPr>
                <w:lang w:val="es-ES"/>
              </w:rPr>
            </w:pPr>
            <w:bookmarkStart w:id="202" w:name="_Toc399832303"/>
            <w:r w:rsidRPr="004D4F12">
              <w:rPr>
                <w:lang w:val="es-ES"/>
              </w:rPr>
              <w:t>62.</w:t>
            </w:r>
            <w:r w:rsidRPr="004D4F12">
              <w:rPr>
                <w:lang w:val="es-ES"/>
              </w:rPr>
              <w:tab/>
              <w:t>Derechos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Propiedad</w:t>
            </w:r>
            <w:bookmarkEnd w:id="202"/>
          </w:p>
        </w:tc>
        <w:tc>
          <w:tcPr>
            <w:tcW w:w="6929" w:type="dxa"/>
          </w:tcPr>
          <w:p w14:paraId="0BDCACFF" w14:textId="17F9AD99" w:rsidR="001377B0" w:rsidRPr="004D4F12" w:rsidRDefault="001377B0" w:rsidP="00726469">
            <w:pPr>
              <w:pStyle w:val="Outline"/>
              <w:spacing w:before="0" w:after="200"/>
              <w:ind w:left="612" w:hanging="612"/>
              <w:jc w:val="both"/>
              <w:rPr>
                <w:kern w:val="0"/>
                <w:szCs w:val="24"/>
                <w:lang w:val="es-ES"/>
              </w:rPr>
            </w:pPr>
            <w:r w:rsidRPr="004D4F12">
              <w:rPr>
                <w:kern w:val="0"/>
                <w:szCs w:val="24"/>
                <w:lang w:val="es-ES"/>
              </w:rPr>
              <w:t>62.1</w:t>
            </w:r>
            <w:r w:rsidRPr="004D4F12">
              <w:rPr>
                <w:kern w:val="0"/>
                <w:szCs w:val="24"/>
                <w:lang w:val="es-ES"/>
              </w:rPr>
              <w:tab/>
              <w:t>S</w:t>
            </w:r>
            <w:r w:rsidRPr="004D4F12">
              <w:rPr>
                <w:spacing w:val="-3"/>
                <w:lang w:val="es-ES"/>
              </w:rPr>
              <w:t>i</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Contrato</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termina</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incumplimiento</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todos</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Materiales</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encuentren</w:t>
            </w:r>
            <w:r w:rsidR="007D17DD" w:rsidRPr="004D4F12">
              <w:rPr>
                <w:spacing w:val="-3"/>
                <w:lang w:val="es-ES"/>
              </w:rPr>
              <w:t xml:space="preserve"> </w:t>
            </w:r>
            <w:r w:rsidRPr="004D4F12">
              <w:rPr>
                <w:spacing w:val="-3"/>
                <w:lang w:val="es-ES"/>
              </w:rPr>
              <w:t>en</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00933FD4" w:rsidRPr="004D4F12">
              <w:rPr>
                <w:spacing w:val="-3"/>
                <w:lang w:val="es-ES"/>
              </w:rPr>
              <w:t>Lugar</w:t>
            </w:r>
            <w:r w:rsidR="007D17DD" w:rsidRPr="004D4F12">
              <w:rPr>
                <w:spacing w:val="-3"/>
                <w:lang w:val="es-ES"/>
              </w:rPr>
              <w:t xml:space="preserve"> </w:t>
            </w:r>
            <w:r w:rsidR="00933FD4" w:rsidRPr="004D4F12">
              <w:rPr>
                <w:spacing w:val="-3"/>
                <w:lang w:val="es-ES"/>
              </w:rPr>
              <w:t>de</w:t>
            </w:r>
            <w:r w:rsidR="007D17DD" w:rsidRPr="004D4F12">
              <w:rPr>
                <w:spacing w:val="-3"/>
                <w:lang w:val="es-ES"/>
              </w:rPr>
              <w:t xml:space="preserve"> </w:t>
            </w:r>
            <w:r w:rsidR="00933FD4" w:rsidRPr="004D4F12">
              <w:rPr>
                <w:spacing w:val="-3"/>
                <w:lang w:val="es-ES"/>
              </w:rPr>
              <w:t>las</w:t>
            </w:r>
            <w:r w:rsidR="007D17DD" w:rsidRPr="004D4F12">
              <w:rPr>
                <w:spacing w:val="-3"/>
                <w:lang w:val="es-ES"/>
              </w:rPr>
              <w:t xml:space="preserve"> </w:t>
            </w:r>
            <w:r w:rsidR="00933FD4" w:rsidRPr="004D4F12">
              <w:rPr>
                <w:spacing w:val="-3"/>
                <w:lang w:val="es-ES"/>
              </w:rPr>
              <w:t>Obras</w:t>
            </w:r>
            <w:r w:rsidRPr="004D4F12">
              <w:rPr>
                <w:spacing w:val="-3"/>
                <w:lang w:val="es-ES"/>
              </w:rPr>
              <w:t>,</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Planta,</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Equipos,</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Obras</w:t>
            </w:r>
            <w:r w:rsidR="007D17DD" w:rsidRPr="004D4F12">
              <w:rPr>
                <w:spacing w:val="-3"/>
                <w:lang w:val="es-ES"/>
              </w:rPr>
              <w:t xml:space="preserve"> </w:t>
            </w:r>
            <w:r w:rsidRPr="004D4F12">
              <w:rPr>
                <w:spacing w:val="-3"/>
                <w:lang w:val="es-ES"/>
              </w:rPr>
              <w:t>provisionales</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Obras</w:t>
            </w:r>
            <w:r w:rsidR="007D17DD" w:rsidRPr="004D4F12">
              <w:rPr>
                <w:spacing w:val="-3"/>
                <w:lang w:val="es-ES"/>
              </w:rPr>
              <w:t xml:space="preserve"> </w:t>
            </w:r>
            <w:r w:rsidRPr="004D4F12">
              <w:rPr>
                <w:spacing w:val="-3"/>
                <w:lang w:val="es-ES"/>
              </w:rPr>
              <w:t>se</w:t>
            </w:r>
            <w:r w:rsidR="007D17DD" w:rsidRPr="004D4F12">
              <w:rPr>
                <w:spacing w:val="-3"/>
                <w:lang w:val="es-ES"/>
              </w:rPr>
              <w:t xml:space="preserve"> </w:t>
            </w:r>
            <w:r w:rsidRPr="004D4F12">
              <w:rPr>
                <w:spacing w:val="-3"/>
                <w:lang w:val="es-ES"/>
              </w:rPr>
              <w:t>considerarán</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propiedad</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Contratante.</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diseños,</w:t>
            </w:r>
            <w:r w:rsidR="007D17DD" w:rsidRPr="004D4F12">
              <w:rPr>
                <w:spacing w:val="-3"/>
                <w:lang w:val="es-ES"/>
              </w:rPr>
              <w:t xml:space="preserve"> </w:t>
            </w:r>
            <w:r w:rsidRPr="004D4F12">
              <w:rPr>
                <w:spacing w:val="-3"/>
                <w:lang w:val="es-ES"/>
              </w:rPr>
              <w:t>planos,</w:t>
            </w:r>
            <w:r w:rsidR="007D17DD" w:rsidRPr="004D4F12">
              <w:rPr>
                <w:spacing w:val="-3"/>
                <w:lang w:val="es-ES"/>
              </w:rPr>
              <w:t xml:space="preserve"> </w:t>
            </w:r>
            <w:r w:rsidRPr="004D4F12">
              <w:rPr>
                <w:spacing w:val="-3"/>
                <w:lang w:val="es-ES"/>
              </w:rPr>
              <w:t>memorias</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cálculos</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diseño</w:t>
            </w:r>
            <w:r w:rsidR="007D17DD" w:rsidRPr="004D4F12">
              <w:rPr>
                <w:spacing w:val="-3"/>
                <w:lang w:val="es-ES"/>
              </w:rPr>
              <w:t xml:space="preserve"> </w:t>
            </w:r>
            <w:r w:rsidRPr="004D4F12">
              <w:rPr>
                <w:spacing w:val="-3"/>
                <w:lang w:val="es-ES"/>
              </w:rPr>
              <w:t>realizado</w:t>
            </w:r>
            <w:r w:rsidR="003F0F1E" w:rsidRPr="004D4F12">
              <w:rPr>
                <w:spacing w:val="-3"/>
                <w:lang w:val="es-ES"/>
              </w:rPr>
              <w:t>s</w:t>
            </w:r>
            <w:r w:rsidR="007D17DD" w:rsidRPr="004D4F12">
              <w:rPr>
                <w:spacing w:val="-3"/>
                <w:lang w:val="es-ES"/>
              </w:rPr>
              <w:t xml:space="preserve"> </w:t>
            </w:r>
            <w:r w:rsidRPr="004D4F12">
              <w:rPr>
                <w:spacing w:val="-3"/>
                <w:lang w:val="es-ES"/>
              </w:rPr>
              <w:t>por</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son</w:t>
            </w:r>
            <w:r w:rsidR="007D17DD" w:rsidRPr="004D4F12">
              <w:rPr>
                <w:spacing w:val="-3"/>
                <w:lang w:val="es-ES"/>
              </w:rPr>
              <w:t xml:space="preserve"> </w:t>
            </w:r>
            <w:r w:rsidRPr="004D4F12">
              <w:rPr>
                <w:spacing w:val="-3"/>
                <w:lang w:val="es-ES"/>
              </w:rPr>
              <w:t>propiedad</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pero</w:t>
            </w:r>
            <w:r w:rsidR="007D17DD" w:rsidRPr="004D4F12">
              <w:rPr>
                <w:spacing w:val="-3"/>
                <w:lang w:val="es-ES"/>
              </w:rPr>
              <w:t xml:space="preserve"> </w:t>
            </w:r>
            <w:r w:rsidRPr="004D4F12">
              <w:rPr>
                <w:spacing w:val="-3"/>
                <w:lang w:val="es-ES"/>
              </w:rPr>
              <w:t>al</w:t>
            </w:r>
            <w:r w:rsidR="007D17DD" w:rsidRPr="004D4F12">
              <w:rPr>
                <w:spacing w:val="-3"/>
                <w:lang w:val="es-ES"/>
              </w:rPr>
              <w:t xml:space="preserve"> </w:t>
            </w:r>
            <w:r w:rsidRPr="004D4F12">
              <w:rPr>
                <w:spacing w:val="-3"/>
                <w:lang w:val="es-ES"/>
              </w:rPr>
              <w:t>entregar</w:t>
            </w:r>
            <w:r w:rsidR="007D17DD" w:rsidRPr="004D4F12">
              <w:rPr>
                <w:spacing w:val="-3"/>
                <w:lang w:val="es-ES"/>
              </w:rPr>
              <w:t xml:space="preserve"> </w:t>
            </w:r>
            <w:r w:rsidRPr="004D4F12">
              <w:rPr>
                <w:spacing w:val="-3"/>
                <w:lang w:val="es-ES"/>
              </w:rPr>
              <w:t>y</w:t>
            </w:r>
            <w:r w:rsidR="007D17DD" w:rsidRPr="004D4F12">
              <w:rPr>
                <w:spacing w:val="-3"/>
                <w:lang w:val="es-ES"/>
              </w:rPr>
              <w:t xml:space="preserve"> </w:t>
            </w:r>
            <w:r w:rsidRPr="004D4F12">
              <w:rPr>
                <w:spacing w:val="-3"/>
                <w:lang w:val="es-ES"/>
              </w:rPr>
              <w:t>obtener</w:t>
            </w:r>
            <w:r w:rsidR="007D17DD" w:rsidRPr="004D4F12">
              <w:rPr>
                <w:spacing w:val="-3"/>
                <w:lang w:val="es-ES"/>
              </w:rPr>
              <w:t xml:space="preserve"> </w:t>
            </w:r>
            <w:r w:rsidRPr="004D4F12">
              <w:rPr>
                <w:spacing w:val="-3"/>
                <w:lang w:val="es-ES"/>
              </w:rPr>
              <w:t>la</w:t>
            </w:r>
            <w:r w:rsidR="007D17DD" w:rsidRPr="004D4F12">
              <w:rPr>
                <w:spacing w:val="-3"/>
                <w:lang w:val="es-ES"/>
              </w:rPr>
              <w:t xml:space="preserve"> </w:t>
            </w:r>
            <w:r w:rsidRPr="004D4F12">
              <w:rPr>
                <w:spacing w:val="-3"/>
                <w:lang w:val="es-ES"/>
              </w:rPr>
              <w:t>aprobación</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los</w:t>
            </w:r>
            <w:r w:rsidR="007D17DD" w:rsidRPr="004D4F12">
              <w:rPr>
                <w:spacing w:val="-3"/>
                <w:lang w:val="es-ES"/>
              </w:rPr>
              <w:t xml:space="preserve"> </w:t>
            </w:r>
            <w:r w:rsidRPr="004D4F12">
              <w:rPr>
                <w:spacing w:val="-3"/>
                <w:lang w:val="es-ES"/>
              </w:rPr>
              <w:t>diseños,</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Contratista</w:t>
            </w:r>
            <w:r w:rsidR="007D17DD" w:rsidRPr="004D4F12">
              <w:rPr>
                <w:spacing w:val="-3"/>
                <w:lang w:val="es-ES"/>
              </w:rPr>
              <w:t xml:space="preserve"> </w:t>
            </w:r>
            <w:r w:rsidRPr="004D4F12">
              <w:rPr>
                <w:spacing w:val="-3"/>
                <w:lang w:val="es-ES"/>
              </w:rPr>
              <w:t>otorga</w:t>
            </w:r>
            <w:r w:rsidR="007D17DD" w:rsidRPr="004D4F12">
              <w:rPr>
                <w:spacing w:val="-3"/>
                <w:lang w:val="es-ES"/>
              </w:rPr>
              <w:t xml:space="preserve"> </w:t>
            </w:r>
            <w:r w:rsidRPr="004D4F12">
              <w:rPr>
                <w:spacing w:val="-3"/>
                <w:lang w:val="es-ES"/>
              </w:rPr>
              <w:t>al</w:t>
            </w:r>
            <w:r w:rsidR="007D17DD" w:rsidRPr="004D4F12">
              <w:rPr>
                <w:spacing w:val="-3"/>
                <w:lang w:val="es-ES"/>
              </w:rPr>
              <w:t xml:space="preserve"> </w:t>
            </w:r>
            <w:r w:rsidRPr="004D4F12">
              <w:rPr>
                <w:spacing w:val="-3"/>
                <w:lang w:val="es-ES"/>
              </w:rPr>
              <w:t>Contratante</w:t>
            </w:r>
            <w:r w:rsidR="007D17DD" w:rsidRPr="004D4F12">
              <w:rPr>
                <w:spacing w:val="-3"/>
                <w:lang w:val="es-ES"/>
              </w:rPr>
              <w:t xml:space="preserve"> </w:t>
            </w:r>
            <w:r w:rsidRPr="004D4F12">
              <w:rPr>
                <w:spacing w:val="-3"/>
                <w:lang w:val="es-ES"/>
              </w:rPr>
              <w:t>derechos</w:t>
            </w:r>
            <w:r w:rsidR="007D17DD" w:rsidRPr="004D4F12">
              <w:rPr>
                <w:spacing w:val="-3"/>
                <w:lang w:val="es-ES"/>
              </w:rPr>
              <w:t xml:space="preserve"> </w:t>
            </w:r>
            <w:r w:rsidRPr="004D4F12">
              <w:rPr>
                <w:spacing w:val="-3"/>
                <w:lang w:val="es-ES"/>
              </w:rPr>
              <w:t>ilimitados</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uso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su</w:t>
            </w:r>
            <w:r w:rsidR="007D17DD" w:rsidRPr="004D4F12">
              <w:rPr>
                <w:spacing w:val="-3"/>
                <w:lang w:val="es-ES"/>
              </w:rPr>
              <w:t xml:space="preserve"> </w:t>
            </w:r>
            <w:r w:rsidRPr="004D4F12">
              <w:rPr>
                <w:spacing w:val="-3"/>
                <w:lang w:val="es-ES"/>
              </w:rPr>
              <w:t>propiedad</w:t>
            </w:r>
            <w:r w:rsidR="007D17DD" w:rsidRPr="004D4F12">
              <w:rPr>
                <w:spacing w:val="-3"/>
                <w:lang w:val="es-ES"/>
              </w:rPr>
              <w:t xml:space="preserve"> </w:t>
            </w:r>
            <w:r w:rsidRPr="004D4F12">
              <w:rPr>
                <w:spacing w:val="-3"/>
                <w:lang w:val="es-ES"/>
              </w:rPr>
              <w:t>intelectual.</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empleo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software</w:t>
            </w:r>
            <w:r w:rsidR="007D17DD" w:rsidRPr="004D4F12">
              <w:rPr>
                <w:spacing w:val="-3"/>
                <w:lang w:val="es-ES"/>
              </w:rPr>
              <w:t xml:space="preserve"> </w:t>
            </w:r>
            <w:r w:rsidR="00643718" w:rsidRPr="004D4F12">
              <w:rPr>
                <w:spacing w:val="-3"/>
                <w:lang w:val="es-ES"/>
              </w:rPr>
              <w:t>de</w:t>
            </w:r>
            <w:r w:rsidR="007D17DD" w:rsidRPr="004D4F12">
              <w:rPr>
                <w:spacing w:val="-3"/>
                <w:lang w:val="es-ES"/>
              </w:rPr>
              <w:t xml:space="preserve"> </w:t>
            </w:r>
            <w:r w:rsidR="00643718" w:rsidRPr="004D4F12">
              <w:rPr>
                <w:spacing w:val="-3"/>
                <w:lang w:val="es-ES"/>
              </w:rPr>
              <w:t>modelaje</w:t>
            </w:r>
            <w:r w:rsidR="007D17DD" w:rsidRPr="004D4F12">
              <w:rPr>
                <w:spacing w:val="-3"/>
                <w:lang w:val="es-ES"/>
              </w:rPr>
              <w:t xml:space="preserve"> </w:t>
            </w:r>
            <w:r w:rsidRPr="004D4F12">
              <w:rPr>
                <w:spacing w:val="-3"/>
                <w:lang w:val="es-ES"/>
              </w:rPr>
              <w:t>o</w:t>
            </w:r>
            <w:r w:rsidR="007D17DD" w:rsidRPr="004D4F12">
              <w:rPr>
                <w:spacing w:val="-3"/>
                <w:lang w:val="es-ES"/>
              </w:rPr>
              <w:t xml:space="preserve"> </w:t>
            </w:r>
            <w:r w:rsidRPr="004D4F12">
              <w:rPr>
                <w:spacing w:val="-3"/>
                <w:lang w:val="es-ES"/>
              </w:rPr>
              <w:t>de</w:t>
            </w:r>
            <w:r w:rsidR="007D17DD" w:rsidRPr="004D4F12">
              <w:rPr>
                <w:spacing w:val="-3"/>
                <w:lang w:val="es-ES"/>
              </w:rPr>
              <w:t xml:space="preserve"> </w:t>
            </w:r>
            <w:r w:rsidRPr="004D4F12">
              <w:rPr>
                <w:spacing w:val="-3"/>
                <w:lang w:val="es-ES"/>
              </w:rPr>
              <w:t>programación,</w:t>
            </w:r>
            <w:r w:rsidR="007D17DD" w:rsidRPr="004D4F12">
              <w:rPr>
                <w:spacing w:val="-3"/>
                <w:lang w:val="es-ES"/>
              </w:rPr>
              <w:t xml:space="preserve"> </w:t>
            </w:r>
            <w:r w:rsidRPr="004D4F12">
              <w:rPr>
                <w:spacing w:val="-3"/>
                <w:lang w:val="es-ES"/>
              </w:rPr>
              <w:t>implicará</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el</w:t>
            </w:r>
            <w:r w:rsidR="007D17DD" w:rsidRPr="004D4F12">
              <w:rPr>
                <w:spacing w:val="-3"/>
                <w:lang w:val="es-ES"/>
              </w:rPr>
              <w:t xml:space="preserve"> </w:t>
            </w:r>
            <w:r w:rsidRPr="004D4F12">
              <w:rPr>
                <w:spacing w:val="-3"/>
                <w:lang w:val="es-ES"/>
              </w:rPr>
              <w:t>Contratante</w:t>
            </w:r>
            <w:r w:rsidR="007D17DD" w:rsidRPr="004D4F12">
              <w:rPr>
                <w:spacing w:val="-3"/>
                <w:lang w:val="es-ES"/>
              </w:rPr>
              <w:t xml:space="preserve"> </w:t>
            </w:r>
            <w:r w:rsidRPr="004D4F12">
              <w:rPr>
                <w:spacing w:val="-3"/>
                <w:lang w:val="es-ES"/>
              </w:rPr>
              <w:t>tiene</w:t>
            </w:r>
            <w:r w:rsidR="007D17DD" w:rsidRPr="004D4F12">
              <w:rPr>
                <w:spacing w:val="-3"/>
                <w:lang w:val="es-ES"/>
              </w:rPr>
              <w:t xml:space="preserve"> </w:t>
            </w:r>
            <w:r w:rsidRPr="004D4F12">
              <w:rPr>
                <w:spacing w:val="-3"/>
                <w:lang w:val="es-ES"/>
              </w:rPr>
              <w:t>derecho</w:t>
            </w:r>
            <w:r w:rsidR="007D17DD" w:rsidRPr="004D4F12">
              <w:rPr>
                <w:spacing w:val="-3"/>
                <w:lang w:val="es-ES"/>
              </w:rPr>
              <w:t xml:space="preserve"> </w:t>
            </w:r>
            <w:r w:rsidRPr="004D4F12">
              <w:rPr>
                <w:spacing w:val="-3"/>
                <w:lang w:val="es-ES"/>
              </w:rPr>
              <w:t>al</w:t>
            </w:r>
            <w:r w:rsidR="007D17DD" w:rsidRPr="004D4F12">
              <w:rPr>
                <w:spacing w:val="-3"/>
                <w:lang w:val="es-ES"/>
              </w:rPr>
              <w:t xml:space="preserve"> </w:t>
            </w:r>
            <w:r w:rsidRPr="004D4F12">
              <w:rPr>
                <w:spacing w:val="-3"/>
                <w:lang w:val="es-ES"/>
              </w:rPr>
              <w:t>uso</w:t>
            </w:r>
            <w:r w:rsidR="007D17DD" w:rsidRPr="004D4F12">
              <w:rPr>
                <w:spacing w:val="-3"/>
                <w:lang w:val="es-ES"/>
              </w:rPr>
              <w:t xml:space="preserve"> </w:t>
            </w:r>
            <w:r w:rsidRPr="004D4F12">
              <w:rPr>
                <w:spacing w:val="-3"/>
                <w:lang w:val="es-ES"/>
              </w:rPr>
              <w:t>del</w:t>
            </w:r>
            <w:r w:rsidR="007D17DD" w:rsidRPr="004D4F12">
              <w:rPr>
                <w:spacing w:val="-3"/>
                <w:lang w:val="es-ES"/>
              </w:rPr>
              <w:t xml:space="preserve"> </w:t>
            </w:r>
            <w:r w:rsidRPr="004D4F12">
              <w:rPr>
                <w:spacing w:val="-3"/>
                <w:lang w:val="es-ES"/>
              </w:rPr>
              <w:t>respectivo</w:t>
            </w:r>
            <w:r w:rsidR="007D17DD" w:rsidRPr="004D4F12">
              <w:rPr>
                <w:spacing w:val="-3"/>
                <w:lang w:val="es-ES"/>
              </w:rPr>
              <w:t xml:space="preserve"> </w:t>
            </w:r>
            <w:r w:rsidRPr="004D4F12">
              <w:rPr>
                <w:spacing w:val="-3"/>
                <w:lang w:val="es-ES"/>
              </w:rPr>
              <w:t>programa,</w:t>
            </w:r>
            <w:r w:rsidR="007D17DD" w:rsidRPr="004D4F12">
              <w:rPr>
                <w:spacing w:val="-3"/>
                <w:lang w:val="es-ES"/>
              </w:rPr>
              <w:t xml:space="preserve"> </w:t>
            </w:r>
            <w:r w:rsidR="00726469" w:rsidRPr="004D4F12">
              <w:rPr>
                <w:spacing w:val="-3"/>
                <w:lang w:val="es-ES"/>
              </w:rPr>
              <w:t>de acuerdo con</w:t>
            </w:r>
            <w:r w:rsidR="007D17DD" w:rsidRPr="004D4F12">
              <w:rPr>
                <w:spacing w:val="-3"/>
                <w:lang w:val="es-ES"/>
              </w:rPr>
              <w:t xml:space="preserve"> </w:t>
            </w:r>
            <w:r w:rsidRPr="004D4F12">
              <w:rPr>
                <w:spacing w:val="-3"/>
                <w:lang w:val="es-ES"/>
              </w:rPr>
              <w:t>las</w:t>
            </w:r>
            <w:r w:rsidR="007D17DD" w:rsidRPr="004D4F12">
              <w:rPr>
                <w:spacing w:val="-3"/>
                <w:lang w:val="es-ES"/>
              </w:rPr>
              <w:t xml:space="preserve"> </w:t>
            </w:r>
            <w:r w:rsidRPr="004D4F12">
              <w:rPr>
                <w:spacing w:val="-3"/>
                <w:lang w:val="es-ES"/>
              </w:rPr>
              <w:t>normas</w:t>
            </w:r>
            <w:r w:rsidR="007D17DD" w:rsidRPr="004D4F12">
              <w:rPr>
                <w:spacing w:val="-3"/>
                <w:lang w:val="es-ES"/>
              </w:rPr>
              <w:t xml:space="preserve"> </w:t>
            </w:r>
            <w:r w:rsidRPr="004D4F12">
              <w:rPr>
                <w:spacing w:val="-3"/>
                <w:lang w:val="es-ES"/>
              </w:rPr>
              <w:t>que</w:t>
            </w:r>
            <w:r w:rsidR="007D17DD" w:rsidRPr="004D4F12">
              <w:rPr>
                <w:spacing w:val="-3"/>
                <w:lang w:val="es-ES"/>
              </w:rPr>
              <w:t xml:space="preserve"> </w:t>
            </w:r>
            <w:r w:rsidRPr="004D4F12">
              <w:rPr>
                <w:spacing w:val="-3"/>
                <w:lang w:val="es-ES"/>
              </w:rPr>
              <w:t>regulan</w:t>
            </w:r>
            <w:r w:rsidR="007D17DD" w:rsidRPr="004D4F12">
              <w:rPr>
                <w:spacing w:val="-3"/>
                <w:lang w:val="es-ES"/>
              </w:rPr>
              <w:t xml:space="preserve"> </w:t>
            </w:r>
            <w:r w:rsidRPr="004D4F12">
              <w:rPr>
                <w:spacing w:val="-3"/>
                <w:lang w:val="es-ES"/>
              </w:rPr>
              <w:t>propiedad</w:t>
            </w:r>
            <w:r w:rsidR="007D17DD" w:rsidRPr="004D4F12">
              <w:rPr>
                <w:spacing w:val="-3"/>
                <w:lang w:val="es-ES"/>
              </w:rPr>
              <w:t xml:space="preserve"> </w:t>
            </w:r>
            <w:r w:rsidRPr="004D4F12">
              <w:rPr>
                <w:spacing w:val="-3"/>
                <w:lang w:val="es-ES"/>
              </w:rPr>
              <w:t>intelectual</w:t>
            </w:r>
            <w:r w:rsidR="007D17DD" w:rsidRPr="004D4F12">
              <w:rPr>
                <w:spacing w:val="-3"/>
                <w:lang w:val="es-ES"/>
              </w:rPr>
              <w:t xml:space="preserve"> </w:t>
            </w:r>
            <w:r w:rsidRPr="004D4F12">
              <w:rPr>
                <w:spacing w:val="-3"/>
                <w:lang w:val="es-ES"/>
              </w:rPr>
              <w:t>e</w:t>
            </w:r>
            <w:r w:rsidR="007D17DD" w:rsidRPr="004D4F12">
              <w:rPr>
                <w:spacing w:val="-3"/>
                <w:lang w:val="es-ES"/>
              </w:rPr>
              <w:t xml:space="preserve"> </w:t>
            </w:r>
            <w:r w:rsidRPr="004D4F12">
              <w:rPr>
                <w:spacing w:val="-3"/>
                <w:lang w:val="es-ES"/>
              </w:rPr>
              <w:t>industrial</w:t>
            </w:r>
            <w:r w:rsidR="00643718" w:rsidRPr="004D4F12">
              <w:rPr>
                <w:spacing w:val="-3"/>
                <w:lang w:val="es-ES"/>
              </w:rPr>
              <w:t>.</w:t>
            </w:r>
          </w:p>
        </w:tc>
      </w:tr>
      <w:tr w:rsidR="001377B0" w:rsidRPr="004D4F12" w14:paraId="3E15B8B5" w14:textId="77777777" w:rsidTr="006A77E6">
        <w:tc>
          <w:tcPr>
            <w:tcW w:w="2127" w:type="dxa"/>
          </w:tcPr>
          <w:p w14:paraId="1863510A" w14:textId="03716FD8" w:rsidR="001377B0" w:rsidRPr="004D4F12" w:rsidRDefault="001377B0" w:rsidP="005D07DA">
            <w:pPr>
              <w:pStyle w:val="SectionVHeading3"/>
              <w:rPr>
                <w:lang w:val="es-ES"/>
              </w:rPr>
            </w:pPr>
            <w:bookmarkStart w:id="203" w:name="_Toc399832304"/>
            <w:r w:rsidRPr="004D4F12">
              <w:rPr>
                <w:lang w:val="es-ES"/>
              </w:rPr>
              <w:t>63.</w:t>
            </w:r>
            <w:r w:rsidRPr="004D4F12">
              <w:rPr>
                <w:lang w:val="es-ES"/>
              </w:rPr>
              <w:tab/>
              <w:t>Liberación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Cumplimiento</w:t>
            </w:r>
            <w:bookmarkEnd w:id="203"/>
          </w:p>
        </w:tc>
        <w:tc>
          <w:tcPr>
            <w:tcW w:w="6929" w:type="dxa"/>
          </w:tcPr>
          <w:p w14:paraId="3528B7A3" w14:textId="314D08A9" w:rsidR="001377B0" w:rsidRPr="004D4F12" w:rsidRDefault="001377B0" w:rsidP="00726469">
            <w:pPr>
              <w:suppressAutoHyphens/>
              <w:spacing w:after="200"/>
              <w:ind w:left="612" w:hanging="540"/>
              <w:jc w:val="both"/>
              <w:rPr>
                <w:rFonts w:ascii="CG Times" w:hAnsi="CG Times"/>
                <w:spacing w:val="-3"/>
                <w:lang w:val="es-ES"/>
              </w:rPr>
            </w:pPr>
            <w:r w:rsidRPr="004D4F12">
              <w:rPr>
                <w:rFonts w:ascii="CG Times" w:hAnsi="CG Times"/>
                <w:spacing w:val="-3"/>
                <w:lang w:val="es-ES"/>
              </w:rPr>
              <w:t>63.1</w:t>
            </w:r>
            <w:r w:rsidRPr="004D4F12">
              <w:rPr>
                <w:rFonts w:ascii="CG Times" w:hAnsi="CG Times"/>
                <w:spacing w:val="-3"/>
                <w:lang w:val="es-ES"/>
              </w:rPr>
              <w:tab/>
              <w:t>Si</w:t>
            </w:r>
            <w:r w:rsidR="007D17DD" w:rsidRPr="004D4F12">
              <w:rPr>
                <w:rFonts w:ascii="CG Times" w:hAnsi="CG Times"/>
                <w:spacing w:val="-3"/>
                <w:lang w:val="es-ES"/>
              </w:rPr>
              <w:t xml:space="preserve"> </w:t>
            </w:r>
            <w:r w:rsidRPr="004D4F12">
              <w:rPr>
                <w:rFonts w:ascii="CG Times" w:hAnsi="CG Times"/>
                <w:spacing w:val="-3"/>
                <w:lang w:val="es-ES"/>
              </w:rPr>
              <w:t>el</w:t>
            </w:r>
            <w:r w:rsidR="007D17DD" w:rsidRPr="004D4F12">
              <w:rPr>
                <w:rFonts w:ascii="CG Times" w:hAnsi="CG Times"/>
                <w:spacing w:val="-3"/>
                <w:lang w:val="es-ES"/>
              </w:rPr>
              <w:t xml:space="preserve"> </w:t>
            </w:r>
            <w:r w:rsidRPr="004D4F12">
              <w:rPr>
                <w:rFonts w:ascii="CG Times" w:hAnsi="CG Times"/>
                <w:spacing w:val="-3"/>
                <w:lang w:val="es-ES"/>
              </w:rPr>
              <w:t>Contrato</w:t>
            </w:r>
            <w:r w:rsidR="007D17DD" w:rsidRPr="004D4F12">
              <w:rPr>
                <w:rFonts w:ascii="CG Times" w:hAnsi="CG Times"/>
                <w:spacing w:val="-3"/>
                <w:lang w:val="es-ES"/>
              </w:rPr>
              <w:t xml:space="preserve"> </w:t>
            </w:r>
            <w:r w:rsidRPr="004D4F12">
              <w:rPr>
                <w:rFonts w:ascii="CG Times" w:hAnsi="CG Times"/>
                <w:spacing w:val="-3"/>
                <w:lang w:val="es-ES"/>
              </w:rPr>
              <w:t>es</w:t>
            </w:r>
            <w:r w:rsidR="007D17DD" w:rsidRPr="004D4F12">
              <w:rPr>
                <w:rFonts w:ascii="CG Times" w:hAnsi="CG Times"/>
                <w:spacing w:val="-3"/>
                <w:lang w:val="es-ES"/>
              </w:rPr>
              <w:t xml:space="preserve"> </w:t>
            </w:r>
            <w:r w:rsidRPr="004D4F12">
              <w:rPr>
                <w:rFonts w:ascii="CG Times" w:hAnsi="CG Times"/>
                <w:spacing w:val="-3"/>
                <w:lang w:val="es-ES"/>
              </w:rPr>
              <w:t>frustrado</w:t>
            </w:r>
            <w:r w:rsidR="007D17DD" w:rsidRPr="004D4F12">
              <w:rPr>
                <w:rFonts w:ascii="CG Times" w:hAnsi="CG Times"/>
                <w:spacing w:val="-3"/>
                <w:lang w:val="es-ES"/>
              </w:rPr>
              <w:t xml:space="preserve"> </w:t>
            </w:r>
            <w:r w:rsidRPr="004D4F12">
              <w:rPr>
                <w:rFonts w:ascii="CG Times" w:hAnsi="CG Times"/>
                <w:spacing w:val="-3"/>
                <w:lang w:val="es-ES"/>
              </w:rPr>
              <w:t>por</w:t>
            </w:r>
            <w:r w:rsidR="007D17DD" w:rsidRPr="004D4F12">
              <w:rPr>
                <w:rFonts w:ascii="CG Times" w:hAnsi="CG Times"/>
                <w:spacing w:val="-3"/>
                <w:lang w:val="es-ES"/>
              </w:rPr>
              <w:t xml:space="preserve"> </w:t>
            </w:r>
            <w:r w:rsidRPr="004D4F12">
              <w:rPr>
                <w:rFonts w:ascii="CG Times" w:hAnsi="CG Times"/>
                <w:spacing w:val="-3"/>
                <w:lang w:val="es-ES"/>
              </w:rPr>
              <w:t>motivo</w:t>
            </w:r>
            <w:r w:rsidR="007D17DD" w:rsidRPr="004D4F12">
              <w:rPr>
                <w:rFonts w:ascii="CG Times" w:hAnsi="CG Times"/>
                <w:spacing w:val="-3"/>
                <w:lang w:val="es-ES"/>
              </w:rPr>
              <w:t xml:space="preserve"> </w:t>
            </w:r>
            <w:r w:rsidRPr="004D4F12">
              <w:rPr>
                <w:rFonts w:ascii="CG Times" w:hAnsi="CG Times"/>
                <w:spacing w:val="-3"/>
                <w:lang w:val="es-ES"/>
              </w:rPr>
              <w:t>de</w:t>
            </w:r>
            <w:r w:rsidR="007D17DD" w:rsidRPr="004D4F12">
              <w:rPr>
                <w:rFonts w:ascii="CG Times" w:hAnsi="CG Times"/>
                <w:spacing w:val="-3"/>
                <w:lang w:val="es-ES"/>
              </w:rPr>
              <w:t xml:space="preserve"> </w:t>
            </w:r>
            <w:r w:rsidRPr="004D4F12">
              <w:rPr>
                <w:rFonts w:ascii="CG Times" w:hAnsi="CG Times"/>
                <w:spacing w:val="-3"/>
                <w:lang w:val="es-ES"/>
              </w:rPr>
              <w:t>una</w:t>
            </w:r>
            <w:r w:rsidR="007D17DD" w:rsidRPr="004D4F12">
              <w:rPr>
                <w:rFonts w:ascii="CG Times" w:hAnsi="CG Times"/>
                <w:spacing w:val="-3"/>
                <w:lang w:val="es-ES"/>
              </w:rPr>
              <w:t xml:space="preserve"> </w:t>
            </w:r>
            <w:r w:rsidRPr="004D4F12">
              <w:rPr>
                <w:rFonts w:ascii="CG Times" w:hAnsi="CG Times"/>
                <w:spacing w:val="-3"/>
                <w:lang w:val="es-ES"/>
              </w:rPr>
              <w:t>guerra,</w:t>
            </w:r>
            <w:r w:rsidR="007D17DD" w:rsidRPr="004D4F12">
              <w:rPr>
                <w:rFonts w:ascii="CG Times" w:hAnsi="CG Times"/>
                <w:spacing w:val="-3"/>
                <w:lang w:val="es-ES"/>
              </w:rPr>
              <w:t xml:space="preserve"> </w:t>
            </w:r>
            <w:r w:rsidRPr="004D4F12">
              <w:rPr>
                <w:rFonts w:ascii="CG Times" w:hAnsi="CG Times"/>
                <w:spacing w:val="-3"/>
                <w:lang w:val="es-ES"/>
              </w:rPr>
              <w:t>o</w:t>
            </w:r>
            <w:r w:rsidR="007D17DD" w:rsidRPr="004D4F12">
              <w:rPr>
                <w:rFonts w:ascii="CG Times" w:hAnsi="CG Times"/>
                <w:spacing w:val="-3"/>
                <w:lang w:val="es-ES"/>
              </w:rPr>
              <w:t xml:space="preserve"> </w:t>
            </w:r>
            <w:r w:rsidRPr="004D4F12">
              <w:rPr>
                <w:rFonts w:ascii="CG Times" w:hAnsi="CG Times"/>
                <w:spacing w:val="-3"/>
                <w:lang w:val="es-ES"/>
              </w:rPr>
              <w:t>por</w:t>
            </w:r>
            <w:r w:rsidR="007D17DD" w:rsidRPr="004D4F12">
              <w:rPr>
                <w:rFonts w:ascii="CG Times" w:hAnsi="CG Times"/>
                <w:spacing w:val="-3"/>
                <w:lang w:val="es-ES"/>
              </w:rPr>
              <w:t xml:space="preserve"> </w:t>
            </w:r>
            <w:r w:rsidRPr="004D4F12">
              <w:rPr>
                <w:rFonts w:ascii="CG Times" w:hAnsi="CG Times"/>
                <w:spacing w:val="-3"/>
                <w:lang w:val="es-ES"/>
              </w:rPr>
              <w:t>cualquier</w:t>
            </w:r>
            <w:r w:rsidR="007D17DD" w:rsidRPr="004D4F12">
              <w:rPr>
                <w:rFonts w:ascii="CG Times" w:hAnsi="CG Times"/>
                <w:spacing w:val="-3"/>
                <w:lang w:val="es-ES"/>
              </w:rPr>
              <w:t xml:space="preserve"> </w:t>
            </w:r>
            <w:r w:rsidRPr="004D4F12">
              <w:rPr>
                <w:rFonts w:ascii="CG Times" w:hAnsi="CG Times"/>
                <w:spacing w:val="-3"/>
                <w:lang w:val="es-ES"/>
              </w:rPr>
              <w:t>otro</w:t>
            </w:r>
            <w:r w:rsidR="007D17DD" w:rsidRPr="004D4F12">
              <w:rPr>
                <w:rFonts w:ascii="CG Times" w:hAnsi="CG Times"/>
                <w:spacing w:val="-3"/>
                <w:lang w:val="es-ES"/>
              </w:rPr>
              <w:t xml:space="preserve"> </w:t>
            </w:r>
            <w:r w:rsidRPr="004D4F12">
              <w:rPr>
                <w:rFonts w:ascii="CG Times" w:hAnsi="CG Times"/>
                <w:spacing w:val="-3"/>
                <w:lang w:val="es-ES"/>
              </w:rPr>
              <w:t>evento</w:t>
            </w:r>
            <w:r w:rsidR="007D17DD" w:rsidRPr="004D4F12">
              <w:rPr>
                <w:rFonts w:ascii="CG Times" w:hAnsi="CG Times"/>
                <w:spacing w:val="-3"/>
                <w:lang w:val="es-ES"/>
              </w:rPr>
              <w:t xml:space="preserve"> </w:t>
            </w:r>
            <w:r w:rsidRPr="004D4F12">
              <w:rPr>
                <w:rFonts w:ascii="CG Times" w:hAnsi="CG Times"/>
                <w:spacing w:val="-3"/>
                <w:lang w:val="es-ES"/>
              </w:rPr>
              <w:t>que</w:t>
            </w:r>
            <w:r w:rsidR="007D17DD" w:rsidRPr="004D4F12">
              <w:rPr>
                <w:rFonts w:ascii="CG Times" w:hAnsi="CG Times"/>
                <w:spacing w:val="-3"/>
                <w:lang w:val="es-ES"/>
              </w:rPr>
              <w:t xml:space="preserve"> </w:t>
            </w:r>
            <w:r w:rsidRPr="004D4F12">
              <w:rPr>
                <w:rFonts w:ascii="CG Times" w:hAnsi="CG Times"/>
                <w:spacing w:val="-3"/>
                <w:lang w:val="es-ES"/>
              </w:rPr>
              <w:t>esté</w:t>
            </w:r>
            <w:r w:rsidR="007D17DD" w:rsidRPr="004D4F12">
              <w:rPr>
                <w:rFonts w:ascii="CG Times" w:hAnsi="CG Times"/>
                <w:spacing w:val="-3"/>
                <w:lang w:val="es-ES"/>
              </w:rPr>
              <w:t xml:space="preserve"> </w:t>
            </w:r>
            <w:r w:rsidRPr="004D4F12">
              <w:rPr>
                <w:rFonts w:ascii="CG Times" w:hAnsi="CG Times"/>
                <w:spacing w:val="-3"/>
                <w:lang w:val="es-ES"/>
              </w:rPr>
              <w:t>totalmente</w:t>
            </w:r>
            <w:r w:rsidR="007D17DD" w:rsidRPr="004D4F12">
              <w:rPr>
                <w:rFonts w:ascii="CG Times" w:hAnsi="CG Times"/>
                <w:spacing w:val="-3"/>
                <w:lang w:val="es-ES"/>
              </w:rPr>
              <w:t xml:space="preserve"> </w:t>
            </w:r>
            <w:r w:rsidRPr="004D4F12">
              <w:rPr>
                <w:rFonts w:ascii="CG Times" w:hAnsi="CG Times"/>
                <w:spacing w:val="-3"/>
                <w:lang w:val="es-ES"/>
              </w:rPr>
              <w:t>fuera</w:t>
            </w:r>
            <w:r w:rsidR="007D17DD" w:rsidRPr="004D4F12">
              <w:rPr>
                <w:rFonts w:ascii="CG Times" w:hAnsi="CG Times"/>
                <w:spacing w:val="-3"/>
                <w:lang w:val="es-ES"/>
              </w:rPr>
              <w:t xml:space="preserve"> </w:t>
            </w:r>
            <w:r w:rsidRPr="004D4F12">
              <w:rPr>
                <w:rFonts w:ascii="CG Times" w:hAnsi="CG Times"/>
                <w:spacing w:val="-3"/>
                <w:lang w:val="es-ES"/>
              </w:rPr>
              <w:t>de</w:t>
            </w:r>
            <w:r w:rsidR="007D17DD" w:rsidRPr="004D4F12">
              <w:rPr>
                <w:rFonts w:ascii="CG Times" w:hAnsi="CG Times"/>
                <w:spacing w:val="-3"/>
                <w:lang w:val="es-ES"/>
              </w:rPr>
              <w:t xml:space="preserve"> </w:t>
            </w:r>
            <w:r w:rsidRPr="004D4F12">
              <w:rPr>
                <w:rFonts w:ascii="CG Times" w:hAnsi="CG Times"/>
                <w:spacing w:val="-3"/>
                <w:lang w:val="es-ES"/>
              </w:rPr>
              <w:t>control</w:t>
            </w:r>
            <w:r w:rsidR="007D17DD" w:rsidRPr="004D4F12">
              <w:rPr>
                <w:rFonts w:ascii="CG Times" w:hAnsi="CG Times"/>
                <w:spacing w:val="-3"/>
                <w:lang w:val="es-ES"/>
              </w:rPr>
              <w:t xml:space="preserve"> </w:t>
            </w:r>
            <w:r w:rsidRPr="004D4F12">
              <w:rPr>
                <w:rFonts w:ascii="CG Times" w:hAnsi="CG Times"/>
                <w:spacing w:val="-3"/>
                <w:lang w:val="es-ES"/>
              </w:rPr>
              <w:t>del</w:t>
            </w:r>
            <w:r w:rsidR="007D17DD" w:rsidRPr="004D4F12">
              <w:rPr>
                <w:rFonts w:ascii="CG Times" w:hAnsi="CG Times"/>
                <w:spacing w:val="-3"/>
                <w:lang w:val="es-ES"/>
              </w:rPr>
              <w:t xml:space="preserve"> </w:t>
            </w:r>
            <w:r w:rsidRPr="004D4F12">
              <w:rPr>
                <w:rFonts w:ascii="CG Times" w:hAnsi="CG Times"/>
                <w:spacing w:val="-3"/>
                <w:lang w:val="es-ES"/>
              </w:rPr>
              <w:t>Contratante</w:t>
            </w:r>
            <w:r w:rsidR="007D17DD" w:rsidRPr="004D4F12">
              <w:rPr>
                <w:rFonts w:ascii="CG Times" w:hAnsi="CG Times"/>
                <w:spacing w:val="-3"/>
                <w:lang w:val="es-ES"/>
              </w:rPr>
              <w:t xml:space="preserve"> </w:t>
            </w:r>
            <w:r w:rsidRPr="004D4F12">
              <w:rPr>
                <w:rFonts w:ascii="CG Times" w:hAnsi="CG Times"/>
                <w:spacing w:val="-3"/>
                <w:lang w:val="es-ES"/>
              </w:rPr>
              <w:t>o</w:t>
            </w:r>
            <w:r w:rsidR="007D17DD" w:rsidRPr="004D4F12">
              <w:rPr>
                <w:rFonts w:ascii="CG Times" w:hAnsi="CG Times"/>
                <w:spacing w:val="-3"/>
                <w:lang w:val="es-ES"/>
              </w:rPr>
              <w:t xml:space="preserve"> </w:t>
            </w:r>
            <w:r w:rsidRPr="004D4F12">
              <w:rPr>
                <w:rFonts w:ascii="CG Times" w:hAnsi="CG Times"/>
                <w:spacing w:val="-3"/>
                <w:lang w:val="es-ES"/>
              </w:rPr>
              <w:t>del</w:t>
            </w:r>
            <w:r w:rsidR="007D17DD" w:rsidRPr="004D4F12">
              <w:rPr>
                <w:rFonts w:ascii="CG Times" w:hAnsi="CG Times"/>
                <w:spacing w:val="-3"/>
                <w:lang w:val="es-ES"/>
              </w:rPr>
              <w:t xml:space="preserve"> </w:t>
            </w:r>
            <w:r w:rsidRPr="004D4F12">
              <w:rPr>
                <w:rFonts w:ascii="CG Times" w:hAnsi="CG Times"/>
                <w:spacing w:val="-3"/>
                <w:lang w:val="es-ES"/>
              </w:rPr>
              <w:t>Contratista,</w:t>
            </w:r>
            <w:r w:rsidR="007D17DD" w:rsidRPr="004D4F12">
              <w:rPr>
                <w:rFonts w:ascii="CG Times" w:hAnsi="CG Times"/>
                <w:spacing w:val="-3"/>
                <w:lang w:val="es-ES"/>
              </w:rPr>
              <w:t xml:space="preserve"> </w:t>
            </w:r>
            <w:r w:rsidRPr="004D4F12">
              <w:rPr>
                <w:rFonts w:ascii="CG Times" w:hAnsi="CG Times"/>
                <w:spacing w:val="-3"/>
                <w:lang w:val="es-ES"/>
              </w:rPr>
              <w:t>el</w:t>
            </w:r>
            <w:r w:rsidR="007D17DD" w:rsidRPr="004D4F12">
              <w:rPr>
                <w:rFonts w:ascii="CG Times" w:hAnsi="CG Times"/>
                <w:spacing w:val="-3"/>
                <w:lang w:val="es-ES"/>
              </w:rPr>
              <w:t xml:space="preserve"> </w:t>
            </w:r>
            <w:r w:rsidR="00F451E9" w:rsidRPr="004D4F12">
              <w:rPr>
                <w:rFonts w:ascii="CG Times" w:hAnsi="CG Times"/>
                <w:spacing w:val="-3"/>
                <w:lang w:val="es-ES"/>
              </w:rPr>
              <w:t>Gerente de Proyecto</w:t>
            </w:r>
            <w:r w:rsidR="007D17DD" w:rsidRPr="004D4F12">
              <w:rPr>
                <w:rFonts w:ascii="CG Times" w:hAnsi="CG Times"/>
                <w:spacing w:val="-3"/>
                <w:lang w:val="es-ES"/>
              </w:rPr>
              <w:t xml:space="preserve"> </w:t>
            </w:r>
            <w:r w:rsidRPr="004D4F12">
              <w:rPr>
                <w:rFonts w:ascii="CG Times" w:hAnsi="CG Times"/>
                <w:spacing w:val="-3"/>
                <w:lang w:val="es-ES"/>
              </w:rPr>
              <w:t>deberá</w:t>
            </w:r>
            <w:r w:rsidR="007D17DD" w:rsidRPr="004D4F12">
              <w:rPr>
                <w:rFonts w:ascii="CG Times" w:hAnsi="CG Times"/>
                <w:spacing w:val="-3"/>
                <w:lang w:val="es-ES"/>
              </w:rPr>
              <w:t xml:space="preserve"> </w:t>
            </w:r>
            <w:r w:rsidRPr="004D4F12">
              <w:rPr>
                <w:rFonts w:ascii="CG Times" w:hAnsi="CG Times"/>
                <w:spacing w:val="-3"/>
                <w:lang w:val="es-ES"/>
              </w:rPr>
              <w:t>certificar</w:t>
            </w:r>
            <w:r w:rsidR="007D17DD" w:rsidRPr="004D4F12">
              <w:rPr>
                <w:rFonts w:ascii="CG Times" w:hAnsi="CG Times"/>
                <w:spacing w:val="-3"/>
                <w:lang w:val="es-ES"/>
              </w:rPr>
              <w:t xml:space="preserve"> </w:t>
            </w:r>
            <w:r w:rsidRPr="004D4F12">
              <w:rPr>
                <w:rFonts w:ascii="CG Times" w:hAnsi="CG Times"/>
                <w:spacing w:val="-3"/>
                <w:lang w:val="es-ES"/>
              </w:rPr>
              <w:t>la</w:t>
            </w:r>
            <w:r w:rsidR="007D17DD" w:rsidRPr="004D4F12">
              <w:rPr>
                <w:rFonts w:ascii="CG Times" w:hAnsi="CG Times"/>
                <w:spacing w:val="-3"/>
                <w:lang w:val="es-ES"/>
              </w:rPr>
              <w:t xml:space="preserve"> </w:t>
            </w:r>
            <w:r w:rsidRPr="004D4F12">
              <w:rPr>
                <w:rFonts w:ascii="CG Times" w:hAnsi="CG Times"/>
                <w:spacing w:val="-3"/>
                <w:lang w:val="es-ES"/>
              </w:rPr>
              <w:t>frustración</w:t>
            </w:r>
            <w:r w:rsidR="007D17DD" w:rsidRPr="004D4F12">
              <w:rPr>
                <w:rFonts w:ascii="CG Times" w:hAnsi="CG Times"/>
                <w:spacing w:val="-3"/>
                <w:lang w:val="es-ES"/>
              </w:rPr>
              <w:t xml:space="preserve"> </w:t>
            </w:r>
            <w:r w:rsidRPr="004D4F12">
              <w:rPr>
                <w:rFonts w:ascii="CG Times" w:hAnsi="CG Times"/>
                <w:spacing w:val="-3"/>
                <w:lang w:val="es-ES"/>
              </w:rPr>
              <w:t>del</w:t>
            </w:r>
            <w:r w:rsidR="007D17DD" w:rsidRPr="004D4F12">
              <w:rPr>
                <w:rFonts w:ascii="CG Times" w:hAnsi="CG Times"/>
                <w:spacing w:val="-3"/>
                <w:lang w:val="es-ES"/>
              </w:rPr>
              <w:t xml:space="preserve"> </w:t>
            </w:r>
            <w:r w:rsidRPr="004D4F12">
              <w:rPr>
                <w:rFonts w:ascii="CG Times" w:hAnsi="CG Times"/>
                <w:spacing w:val="-3"/>
                <w:lang w:val="es-ES"/>
              </w:rPr>
              <w:t>Contrato.</w:t>
            </w:r>
            <w:r w:rsidR="007D17DD" w:rsidRPr="004D4F12">
              <w:rPr>
                <w:rFonts w:ascii="CG Times" w:hAnsi="CG Times"/>
                <w:spacing w:val="-3"/>
                <w:lang w:val="es-ES"/>
              </w:rPr>
              <w:t xml:space="preserve"> </w:t>
            </w:r>
            <w:r w:rsidRPr="004D4F12">
              <w:rPr>
                <w:rFonts w:ascii="CG Times" w:hAnsi="CG Times"/>
                <w:spacing w:val="-3"/>
                <w:lang w:val="es-ES"/>
              </w:rPr>
              <w:t>En</w:t>
            </w:r>
            <w:r w:rsidR="007D17DD" w:rsidRPr="004D4F12">
              <w:rPr>
                <w:rFonts w:ascii="CG Times" w:hAnsi="CG Times"/>
                <w:spacing w:val="-3"/>
                <w:lang w:val="es-ES"/>
              </w:rPr>
              <w:t xml:space="preserve"> </w:t>
            </w:r>
            <w:r w:rsidRPr="004D4F12">
              <w:rPr>
                <w:rFonts w:ascii="CG Times" w:hAnsi="CG Times"/>
                <w:spacing w:val="-3"/>
                <w:lang w:val="es-ES"/>
              </w:rPr>
              <w:t>tal</w:t>
            </w:r>
            <w:r w:rsidR="007D17DD" w:rsidRPr="004D4F12">
              <w:rPr>
                <w:rFonts w:ascii="CG Times" w:hAnsi="CG Times"/>
                <w:spacing w:val="-3"/>
                <w:lang w:val="es-ES"/>
              </w:rPr>
              <w:t xml:space="preserve"> </w:t>
            </w:r>
            <w:r w:rsidRPr="004D4F12">
              <w:rPr>
                <w:rFonts w:ascii="CG Times" w:hAnsi="CG Times"/>
                <w:spacing w:val="-3"/>
                <w:lang w:val="es-ES"/>
              </w:rPr>
              <w:t>caso,</w:t>
            </w:r>
            <w:r w:rsidR="007D17DD" w:rsidRPr="004D4F12">
              <w:rPr>
                <w:rFonts w:ascii="CG Times" w:hAnsi="CG Times"/>
                <w:spacing w:val="-3"/>
                <w:lang w:val="es-ES"/>
              </w:rPr>
              <w:t xml:space="preserve"> </w:t>
            </w:r>
            <w:r w:rsidRPr="004D4F12">
              <w:rPr>
                <w:rFonts w:ascii="CG Times" w:hAnsi="CG Times"/>
                <w:spacing w:val="-3"/>
                <w:lang w:val="es-ES"/>
              </w:rPr>
              <w:t>el</w:t>
            </w:r>
            <w:r w:rsidR="007D17DD" w:rsidRPr="004D4F12">
              <w:rPr>
                <w:rFonts w:ascii="CG Times" w:hAnsi="CG Times"/>
                <w:spacing w:val="-3"/>
                <w:lang w:val="es-ES"/>
              </w:rPr>
              <w:t xml:space="preserve"> </w:t>
            </w:r>
            <w:r w:rsidRPr="004D4F12">
              <w:rPr>
                <w:rFonts w:ascii="CG Times" w:hAnsi="CG Times"/>
                <w:spacing w:val="-3"/>
                <w:lang w:val="es-ES"/>
              </w:rPr>
              <w:t>Contratista</w:t>
            </w:r>
            <w:r w:rsidR="007D17DD" w:rsidRPr="004D4F12">
              <w:rPr>
                <w:rFonts w:ascii="CG Times" w:hAnsi="CG Times"/>
                <w:spacing w:val="-3"/>
                <w:lang w:val="es-ES"/>
              </w:rPr>
              <w:t xml:space="preserve"> </w:t>
            </w:r>
            <w:r w:rsidRPr="004D4F12">
              <w:rPr>
                <w:rFonts w:ascii="CG Times" w:hAnsi="CG Times"/>
                <w:spacing w:val="-3"/>
                <w:lang w:val="es-ES"/>
              </w:rPr>
              <w:t>deberá</w:t>
            </w:r>
            <w:r w:rsidR="007D17DD" w:rsidRPr="004D4F12">
              <w:rPr>
                <w:rFonts w:ascii="CG Times" w:hAnsi="CG Times"/>
                <w:spacing w:val="-3"/>
                <w:lang w:val="es-ES"/>
              </w:rPr>
              <w:t xml:space="preserve"> </w:t>
            </w:r>
            <w:r w:rsidRPr="004D4F12">
              <w:rPr>
                <w:rFonts w:ascii="CG Times" w:hAnsi="CG Times"/>
                <w:spacing w:val="-3"/>
                <w:lang w:val="es-ES"/>
              </w:rPr>
              <w:t>disponer</w:t>
            </w:r>
            <w:r w:rsidR="007D17DD" w:rsidRPr="004D4F12">
              <w:rPr>
                <w:rFonts w:ascii="CG Times" w:hAnsi="CG Times"/>
                <w:spacing w:val="-3"/>
                <w:lang w:val="es-ES"/>
              </w:rPr>
              <w:t xml:space="preserve"> </w:t>
            </w:r>
            <w:r w:rsidRPr="004D4F12">
              <w:rPr>
                <w:rFonts w:ascii="CG Times" w:hAnsi="CG Times"/>
                <w:spacing w:val="-3"/>
                <w:lang w:val="es-ES"/>
              </w:rPr>
              <w:t>las</w:t>
            </w:r>
            <w:r w:rsidR="007D17DD" w:rsidRPr="004D4F12">
              <w:rPr>
                <w:rFonts w:ascii="CG Times" w:hAnsi="CG Times"/>
                <w:spacing w:val="-3"/>
                <w:lang w:val="es-ES"/>
              </w:rPr>
              <w:t xml:space="preserve"> </w:t>
            </w:r>
            <w:r w:rsidRPr="004D4F12">
              <w:rPr>
                <w:rFonts w:ascii="CG Times" w:hAnsi="CG Times"/>
                <w:spacing w:val="-3"/>
                <w:lang w:val="es-ES"/>
              </w:rPr>
              <w:t>medidas</w:t>
            </w:r>
            <w:r w:rsidR="007D17DD" w:rsidRPr="004D4F12">
              <w:rPr>
                <w:rFonts w:ascii="CG Times" w:hAnsi="CG Times"/>
                <w:spacing w:val="-3"/>
                <w:lang w:val="es-ES"/>
              </w:rPr>
              <w:t xml:space="preserve"> </w:t>
            </w:r>
            <w:r w:rsidRPr="004D4F12">
              <w:rPr>
                <w:rFonts w:ascii="CG Times" w:hAnsi="CG Times"/>
                <w:spacing w:val="-3"/>
                <w:lang w:val="es-ES"/>
              </w:rPr>
              <w:t>de</w:t>
            </w:r>
            <w:r w:rsidR="007D17DD" w:rsidRPr="004D4F12">
              <w:rPr>
                <w:rFonts w:ascii="CG Times" w:hAnsi="CG Times"/>
                <w:spacing w:val="-3"/>
                <w:lang w:val="es-ES"/>
              </w:rPr>
              <w:t xml:space="preserve"> </w:t>
            </w:r>
            <w:r w:rsidRPr="004D4F12">
              <w:rPr>
                <w:rFonts w:ascii="CG Times" w:hAnsi="CG Times"/>
                <w:spacing w:val="-3"/>
                <w:lang w:val="es-ES"/>
              </w:rPr>
              <w:t>seguridad</w:t>
            </w:r>
            <w:r w:rsidR="007D17DD" w:rsidRPr="004D4F12">
              <w:rPr>
                <w:rFonts w:ascii="CG Times" w:hAnsi="CG Times"/>
                <w:spacing w:val="-3"/>
                <w:lang w:val="es-ES"/>
              </w:rPr>
              <w:t xml:space="preserve"> </w:t>
            </w:r>
            <w:r w:rsidRPr="004D4F12">
              <w:rPr>
                <w:rFonts w:ascii="CG Times" w:hAnsi="CG Times"/>
                <w:spacing w:val="-3"/>
                <w:lang w:val="es-ES"/>
              </w:rPr>
              <w:t>necesarias</w:t>
            </w:r>
            <w:r w:rsidR="007D17DD" w:rsidRPr="004D4F12">
              <w:rPr>
                <w:rFonts w:ascii="CG Times" w:hAnsi="CG Times"/>
                <w:spacing w:val="-3"/>
                <w:lang w:val="es-ES"/>
              </w:rPr>
              <w:t xml:space="preserve"> </w:t>
            </w:r>
            <w:r w:rsidRPr="004D4F12">
              <w:rPr>
                <w:rFonts w:ascii="CG Times" w:hAnsi="CG Times"/>
                <w:spacing w:val="-3"/>
                <w:lang w:val="es-ES"/>
              </w:rPr>
              <w:t>en</w:t>
            </w:r>
            <w:r w:rsidR="007D17DD" w:rsidRPr="004D4F12">
              <w:rPr>
                <w:rFonts w:ascii="CG Times" w:hAnsi="CG Times"/>
                <w:spacing w:val="-3"/>
                <w:lang w:val="es-ES"/>
              </w:rPr>
              <w:t xml:space="preserve"> </w:t>
            </w:r>
            <w:r w:rsidRPr="004D4F12">
              <w:rPr>
                <w:rFonts w:ascii="CG Times" w:hAnsi="CG Times"/>
                <w:spacing w:val="-3"/>
                <w:lang w:val="es-ES"/>
              </w:rPr>
              <w:t>el</w:t>
            </w:r>
            <w:r w:rsidR="007D17DD" w:rsidRPr="004D4F12">
              <w:rPr>
                <w:rFonts w:ascii="CG Times" w:hAnsi="CG Times"/>
                <w:spacing w:val="-3"/>
                <w:lang w:val="es-ES"/>
              </w:rPr>
              <w:t xml:space="preserve"> </w:t>
            </w:r>
            <w:r w:rsidR="00933FD4" w:rsidRPr="004D4F12">
              <w:rPr>
                <w:rFonts w:ascii="CG Times" w:hAnsi="CG Times"/>
                <w:spacing w:val="-3"/>
                <w:lang w:val="es-ES"/>
              </w:rPr>
              <w:t>Lugar</w:t>
            </w:r>
            <w:r w:rsidR="007D17DD" w:rsidRPr="004D4F12">
              <w:rPr>
                <w:rFonts w:ascii="CG Times" w:hAnsi="CG Times"/>
                <w:spacing w:val="-3"/>
                <w:lang w:val="es-ES"/>
              </w:rPr>
              <w:t xml:space="preserve"> </w:t>
            </w:r>
            <w:r w:rsidR="00933FD4" w:rsidRPr="004D4F12">
              <w:rPr>
                <w:rFonts w:ascii="CG Times" w:hAnsi="CG Times"/>
                <w:spacing w:val="-3"/>
                <w:lang w:val="es-ES"/>
              </w:rPr>
              <w:t>de</w:t>
            </w:r>
            <w:r w:rsidR="007D17DD" w:rsidRPr="004D4F12">
              <w:rPr>
                <w:rFonts w:ascii="CG Times" w:hAnsi="CG Times"/>
                <w:spacing w:val="-3"/>
                <w:lang w:val="es-ES"/>
              </w:rPr>
              <w:t xml:space="preserve"> </w:t>
            </w:r>
            <w:r w:rsidR="00933FD4" w:rsidRPr="004D4F12">
              <w:rPr>
                <w:rFonts w:ascii="CG Times" w:hAnsi="CG Times"/>
                <w:spacing w:val="-3"/>
                <w:lang w:val="es-ES"/>
              </w:rPr>
              <w:t>las</w:t>
            </w:r>
            <w:r w:rsidR="007D17DD" w:rsidRPr="004D4F12">
              <w:rPr>
                <w:rFonts w:ascii="CG Times" w:hAnsi="CG Times"/>
                <w:spacing w:val="-3"/>
                <w:lang w:val="es-ES"/>
              </w:rPr>
              <w:t xml:space="preserve"> </w:t>
            </w:r>
            <w:r w:rsidR="00933FD4" w:rsidRPr="004D4F12">
              <w:rPr>
                <w:rFonts w:ascii="CG Times" w:hAnsi="CG Times"/>
                <w:spacing w:val="-3"/>
                <w:lang w:val="es-ES"/>
              </w:rPr>
              <w:t>Obras</w:t>
            </w:r>
            <w:r w:rsidR="007D17DD" w:rsidRPr="004D4F12">
              <w:rPr>
                <w:rFonts w:ascii="CG Times" w:hAnsi="CG Times"/>
                <w:spacing w:val="-3"/>
                <w:lang w:val="es-ES"/>
              </w:rPr>
              <w:t xml:space="preserve"> </w:t>
            </w:r>
            <w:r w:rsidRPr="004D4F12">
              <w:rPr>
                <w:rFonts w:ascii="CG Times" w:hAnsi="CG Times"/>
                <w:spacing w:val="-3"/>
                <w:lang w:val="es-ES"/>
              </w:rPr>
              <w:t>y</w:t>
            </w:r>
            <w:r w:rsidR="007D17DD" w:rsidRPr="004D4F12">
              <w:rPr>
                <w:rFonts w:ascii="CG Times" w:hAnsi="CG Times"/>
                <w:spacing w:val="-3"/>
                <w:lang w:val="es-ES"/>
              </w:rPr>
              <w:t xml:space="preserve"> </w:t>
            </w:r>
            <w:r w:rsidRPr="004D4F12">
              <w:rPr>
                <w:rFonts w:ascii="CG Times" w:hAnsi="CG Times"/>
                <w:spacing w:val="-3"/>
                <w:lang w:val="es-ES"/>
              </w:rPr>
              <w:t>suspender</w:t>
            </w:r>
            <w:r w:rsidR="007D17DD" w:rsidRPr="004D4F12">
              <w:rPr>
                <w:rFonts w:ascii="CG Times" w:hAnsi="CG Times"/>
                <w:spacing w:val="-3"/>
                <w:lang w:val="es-ES"/>
              </w:rPr>
              <w:t xml:space="preserve"> </w:t>
            </w:r>
            <w:r w:rsidRPr="004D4F12">
              <w:rPr>
                <w:rFonts w:ascii="CG Times" w:hAnsi="CG Times"/>
                <w:spacing w:val="-3"/>
                <w:lang w:val="es-ES"/>
              </w:rPr>
              <w:t>los</w:t>
            </w:r>
            <w:r w:rsidR="007D17DD" w:rsidRPr="004D4F12">
              <w:rPr>
                <w:rFonts w:ascii="CG Times" w:hAnsi="CG Times"/>
                <w:spacing w:val="-3"/>
                <w:lang w:val="es-ES"/>
              </w:rPr>
              <w:t xml:space="preserve"> </w:t>
            </w:r>
            <w:r w:rsidRPr="004D4F12">
              <w:rPr>
                <w:rFonts w:ascii="CG Times" w:hAnsi="CG Times"/>
                <w:spacing w:val="-3"/>
                <w:lang w:val="es-ES"/>
              </w:rPr>
              <w:t>trabajos</w:t>
            </w:r>
            <w:r w:rsidR="007D17DD" w:rsidRPr="004D4F12">
              <w:rPr>
                <w:rFonts w:ascii="CG Times" w:hAnsi="CG Times"/>
                <w:spacing w:val="-3"/>
                <w:lang w:val="es-ES"/>
              </w:rPr>
              <w:t xml:space="preserve"> </w:t>
            </w:r>
            <w:r w:rsidRPr="004D4F12">
              <w:rPr>
                <w:rFonts w:ascii="CG Times" w:hAnsi="CG Times"/>
                <w:spacing w:val="-3"/>
                <w:lang w:val="es-ES"/>
              </w:rPr>
              <w:t>a</w:t>
            </w:r>
            <w:r w:rsidR="007D17DD" w:rsidRPr="004D4F12">
              <w:rPr>
                <w:rFonts w:ascii="CG Times" w:hAnsi="CG Times"/>
                <w:spacing w:val="-3"/>
                <w:lang w:val="es-ES"/>
              </w:rPr>
              <w:t xml:space="preserve"> </w:t>
            </w:r>
            <w:r w:rsidRPr="004D4F12">
              <w:rPr>
                <w:rFonts w:ascii="CG Times" w:hAnsi="CG Times"/>
                <w:spacing w:val="-3"/>
                <w:lang w:val="es-ES"/>
              </w:rPr>
              <w:t>la</w:t>
            </w:r>
            <w:r w:rsidR="007D17DD" w:rsidRPr="004D4F12">
              <w:rPr>
                <w:rFonts w:ascii="CG Times" w:hAnsi="CG Times"/>
                <w:spacing w:val="-3"/>
                <w:lang w:val="es-ES"/>
              </w:rPr>
              <w:t xml:space="preserve"> </w:t>
            </w:r>
            <w:r w:rsidRPr="004D4F12">
              <w:rPr>
                <w:rFonts w:ascii="CG Times" w:hAnsi="CG Times"/>
                <w:spacing w:val="-3"/>
                <w:lang w:val="es-ES"/>
              </w:rPr>
              <w:t>brevedad</w:t>
            </w:r>
            <w:r w:rsidR="007D17DD" w:rsidRPr="004D4F12">
              <w:rPr>
                <w:rFonts w:ascii="CG Times" w:hAnsi="CG Times"/>
                <w:spacing w:val="-3"/>
                <w:lang w:val="es-ES"/>
              </w:rPr>
              <w:t xml:space="preserve"> </w:t>
            </w:r>
            <w:r w:rsidRPr="004D4F12">
              <w:rPr>
                <w:rFonts w:ascii="CG Times" w:hAnsi="CG Times"/>
                <w:spacing w:val="-3"/>
                <w:lang w:val="es-ES"/>
              </w:rPr>
              <w:t>posible</w:t>
            </w:r>
            <w:r w:rsidR="007D17DD" w:rsidRPr="004D4F12">
              <w:rPr>
                <w:rFonts w:ascii="CG Times" w:hAnsi="CG Times"/>
                <w:spacing w:val="-3"/>
                <w:lang w:val="es-ES"/>
              </w:rPr>
              <w:t xml:space="preserve"> </w:t>
            </w:r>
            <w:r w:rsidRPr="004D4F12">
              <w:rPr>
                <w:rFonts w:ascii="CG Times" w:hAnsi="CG Times"/>
                <w:spacing w:val="-3"/>
                <w:lang w:val="es-ES"/>
              </w:rPr>
              <w:t>después</w:t>
            </w:r>
            <w:r w:rsidR="007D17DD" w:rsidRPr="004D4F12">
              <w:rPr>
                <w:rFonts w:ascii="CG Times" w:hAnsi="CG Times"/>
                <w:spacing w:val="-3"/>
                <w:lang w:val="es-ES"/>
              </w:rPr>
              <w:t xml:space="preserve"> </w:t>
            </w:r>
            <w:r w:rsidRPr="004D4F12">
              <w:rPr>
                <w:rFonts w:ascii="CG Times" w:hAnsi="CG Times"/>
                <w:spacing w:val="-3"/>
                <w:lang w:val="es-ES"/>
              </w:rPr>
              <w:t>de</w:t>
            </w:r>
            <w:r w:rsidR="007D17DD" w:rsidRPr="004D4F12">
              <w:rPr>
                <w:rFonts w:ascii="CG Times" w:hAnsi="CG Times"/>
                <w:spacing w:val="-3"/>
                <w:lang w:val="es-ES"/>
              </w:rPr>
              <w:t xml:space="preserve"> </w:t>
            </w:r>
            <w:r w:rsidRPr="004D4F12">
              <w:rPr>
                <w:rFonts w:ascii="CG Times" w:hAnsi="CG Times"/>
                <w:spacing w:val="-3"/>
                <w:lang w:val="es-ES"/>
              </w:rPr>
              <w:t>recibir</w:t>
            </w:r>
            <w:r w:rsidR="007D17DD" w:rsidRPr="004D4F12">
              <w:rPr>
                <w:rFonts w:ascii="CG Times" w:hAnsi="CG Times"/>
                <w:spacing w:val="-3"/>
                <w:lang w:val="es-ES"/>
              </w:rPr>
              <w:t xml:space="preserve"> </w:t>
            </w:r>
            <w:r w:rsidRPr="004D4F12">
              <w:rPr>
                <w:rFonts w:ascii="CG Times" w:hAnsi="CG Times"/>
                <w:spacing w:val="-3"/>
                <w:lang w:val="es-ES"/>
              </w:rPr>
              <w:t>este</w:t>
            </w:r>
            <w:r w:rsidR="007D17DD" w:rsidRPr="004D4F12">
              <w:rPr>
                <w:rFonts w:ascii="CG Times" w:hAnsi="CG Times"/>
                <w:spacing w:val="-3"/>
                <w:lang w:val="es-ES"/>
              </w:rPr>
              <w:t xml:space="preserve"> </w:t>
            </w:r>
            <w:r w:rsidRPr="004D4F12">
              <w:rPr>
                <w:rFonts w:ascii="CG Times" w:hAnsi="CG Times"/>
                <w:spacing w:val="-3"/>
                <w:lang w:val="es-ES"/>
              </w:rPr>
              <w:t>certificado.</w:t>
            </w:r>
            <w:r w:rsidR="007D17DD" w:rsidRPr="004D4F12">
              <w:rPr>
                <w:rFonts w:ascii="CG Times" w:hAnsi="CG Times"/>
                <w:spacing w:val="-3"/>
                <w:lang w:val="es-ES"/>
              </w:rPr>
              <w:t xml:space="preserve"> </w:t>
            </w:r>
            <w:r w:rsidRPr="004D4F12">
              <w:rPr>
                <w:rFonts w:ascii="CG Times" w:hAnsi="CG Times"/>
                <w:spacing w:val="-3"/>
                <w:lang w:val="es-ES"/>
              </w:rPr>
              <w:t>En</w:t>
            </w:r>
            <w:r w:rsidR="007D17DD" w:rsidRPr="004D4F12">
              <w:rPr>
                <w:rFonts w:ascii="CG Times" w:hAnsi="CG Times"/>
                <w:spacing w:val="-3"/>
                <w:lang w:val="es-ES"/>
              </w:rPr>
              <w:t xml:space="preserve"> </w:t>
            </w:r>
            <w:r w:rsidRPr="004D4F12">
              <w:rPr>
                <w:rFonts w:ascii="CG Times" w:hAnsi="CG Times"/>
                <w:spacing w:val="-3"/>
                <w:lang w:val="es-ES"/>
              </w:rPr>
              <w:t>caso</w:t>
            </w:r>
            <w:r w:rsidR="007D17DD" w:rsidRPr="004D4F12">
              <w:rPr>
                <w:rFonts w:ascii="CG Times" w:hAnsi="CG Times"/>
                <w:spacing w:val="-3"/>
                <w:lang w:val="es-ES"/>
              </w:rPr>
              <w:t xml:space="preserve"> </w:t>
            </w:r>
            <w:r w:rsidRPr="004D4F12">
              <w:rPr>
                <w:rFonts w:ascii="CG Times" w:hAnsi="CG Times"/>
                <w:spacing w:val="-3"/>
                <w:lang w:val="es-ES"/>
              </w:rPr>
              <w:t>de</w:t>
            </w:r>
            <w:r w:rsidR="007D17DD" w:rsidRPr="004D4F12">
              <w:rPr>
                <w:rFonts w:ascii="CG Times" w:hAnsi="CG Times"/>
                <w:spacing w:val="-3"/>
                <w:lang w:val="es-ES"/>
              </w:rPr>
              <w:t xml:space="preserve"> </w:t>
            </w:r>
            <w:r w:rsidRPr="004D4F12">
              <w:rPr>
                <w:rFonts w:ascii="CG Times" w:hAnsi="CG Times"/>
                <w:spacing w:val="-3"/>
                <w:lang w:val="es-ES"/>
              </w:rPr>
              <w:t>frustración,</w:t>
            </w:r>
            <w:r w:rsidR="007D17DD" w:rsidRPr="004D4F12">
              <w:rPr>
                <w:rFonts w:ascii="CG Times" w:hAnsi="CG Times"/>
                <w:spacing w:val="-3"/>
                <w:lang w:val="es-ES"/>
              </w:rPr>
              <w:t xml:space="preserve"> </w:t>
            </w:r>
            <w:r w:rsidRPr="004D4F12">
              <w:rPr>
                <w:rFonts w:ascii="CG Times" w:hAnsi="CG Times"/>
                <w:spacing w:val="-3"/>
                <w:lang w:val="es-ES"/>
              </w:rPr>
              <w:t>deberá</w:t>
            </w:r>
            <w:r w:rsidR="007D17DD" w:rsidRPr="004D4F12">
              <w:rPr>
                <w:rFonts w:ascii="CG Times" w:hAnsi="CG Times"/>
                <w:spacing w:val="-3"/>
                <w:lang w:val="es-ES"/>
              </w:rPr>
              <w:t xml:space="preserve"> </w:t>
            </w:r>
            <w:r w:rsidRPr="004D4F12">
              <w:rPr>
                <w:rFonts w:ascii="CG Times" w:hAnsi="CG Times"/>
                <w:spacing w:val="-3"/>
                <w:lang w:val="es-ES"/>
              </w:rPr>
              <w:t>pagarse</w:t>
            </w:r>
            <w:r w:rsidR="007D17DD" w:rsidRPr="004D4F12">
              <w:rPr>
                <w:rFonts w:ascii="CG Times" w:hAnsi="CG Times"/>
                <w:spacing w:val="-3"/>
                <w:lang w:val="es-ES"/>
              </w:rPr>
              <w:t xml:space="preserve"> </w:t>
            </w:r>
            <w:r w:rsidRPr="004D4F12">
              <w:rPr>
                <w:rFonts w:ascii="CG Times" w:hAnsi="CG Times"/>
                <w:spacing w:val="-3"/>
                <w:lang w:val="es-ES"/>
              </w:rPr>
              <w:t>al</w:t>
            </w:r>
            <w:r w:rsidR="007D17DD" w:rsidRPr="004D4F12">
              <w:rPr>
                <w:rFonts w:ascii="CG Times" w:hAnsi="CG Times"/>
                <w:spacing w:val="-3"/>
                <w:lang w:val="es-ES"/>
              </w:rPr>
              <w:t xml:space="preserve"> </w:t>
            </w:r>
            <w:r w:rsidRPr="004D4F12">
              <w:rPr>
                <w:rFonts w:ascii="CG Times" w:hAnsi="CG Times"/>
                <w:spacing w:val="-3"/>
                <w:lang w:val="es-ES"/>
              </w:rPr>
              <w:t>Contratista</w:t>
            </w:r>
            <w:r w:rsidR="007D17DD" w:rsidRPr="004D4F12">
              <w:rPr>
                <w:rFonts w:ascii="CG Times" w:hAnsi="CG Times"/>
                <w:spacing w:val="-3"/>
                <w:lang w:val="es-ES"/>
              </w:rPr>
              <w:t xml:space="preserve"> </w:t>
            </w:r>
            <w:r w:rsidRPr="004D4F12">
              <w:rPr>
                <w:rFonts w:ascii="CG Times" w:hAnsi="CG Times"/>
                <w:spacing w:val="-3"/>
                <w:lang w:val="es-ES"/>
              </w:rPr>
              <w:t>todos</w:t>
            </w:r>
            <w:r w:rsidR="007D17DD" w:rsidRPr="004D4F12">
              <w:rPr>
                <w:rFonts w:ascii="CG Times" w:hAnsi="CG Times"/>
                <w:spacing w:val="-3"/>
                <w:lang w:val="es-ES"/>
              </w:rPr>
              <w:t xml:space="preserve"> </w:t>
            </w:r>
            <w:r w:rsidRPr="004D4F12">
              <w:rPr>
                <w:rFonts w:ascii="CG Times" w:hAnsi="CG Times"/>
                <w:spacing w:val="-3"/>
                <w:lang w:val="es-ES"/>
              </w:rPr>
              <w:t>los</w:t>
            </w:r>
            <w:r w:rsidR="007D17DD" w:rsidRPr="004D4F12">
              <w:rPr>
                <w:rFonts w:ascii="CG Times" w:hAnsi="CG Times"/>
                <w:spacing w:val="-3"/>
                <w:lang w:val="es-ES"/>
              </w:rPr>
              <w:t xml:space="preserve"> </w:t>
            </w:r>
            <w:r w:rsidRPr="004D4F12">
              <w:rPr>
                <w:rFonts w:ascii="CG Times" w:hAnsi="CG Times"/>
                <w:spacing w:val="-3"/>
                <w:lang w:val="es-ES"/>
              </w:rPr>
              <w:t>trabajos</w:t>
            </w:r>
            <w:r w:rsidR="007D17DD" w:rsidRPr="004D4F12">
              <w:rPr>
                <w:rFonts w:ascii="CG Times" w:hAnsi="CG Times"/>
                <w:spacing w:val="-3"/>
                <w:lang w:val="es-ES"/>
              </w:rPr>
              <w:t xml:space="preserve"> </w:t>
            </w:r>
            <w:r w:rsidRPr="004D4F12">
              <w:rPr>
                <w:rFonts w:ascii="CG Times" w:hAnsi="CG Times"/>
                <w:spacing w:val="-3"/>
                <w:lang w:val="es-ES"/>
              </w:rPr>
              <w:t>realizados</w:t>
            </w:r>
            <w:r w:rsidR="007D17DD" w:rsidRPr="004D4F12">
              <w:rPr>
                <w:rFonts w:ascii="CG Times" w:hAnsi="CG Times"/>
                <w:spacing w:val="-3"/>
                <w:lang w:val="es-ES"/>
              </w:rPr>
              <w:t xml:space="preserve"> </w:t>
            </w:r>
            <w:r w:rsidRPr="004D4F12">
              <w:rPr>
                <w:rFonts w:ascii="CG Times" w:hAnsi="CG Times"/>
                <w:spacing w:val="-3"/>
                <w:lang w:val="es-ES"/>
              </w:rPr>
              <w:t>antes</w:t>
            </w:r>
            <w:r w:rsidR="007D17DD" w:rsidRPr="004D4F12">
              <w:rPr>
                <w:rFonts w:ascii="CG Times" w:hAnsi="CG Times"/>
                <w:spacing w:val="-3"/>
                <w:lang w:val="es-ES"/>
              </w:rPr>
              <w:t xml:space="preserve"> </w:t>
            </w:r>
            <w:r w:rsidRPr="004D4F12">
              <w:rPr>
                <w:rFonts w:ascii="CG Times" w:hAnsi="CG Times"/>
                <w:spacing w:val="-3"/>
                <w:lang w:val="es-ES"/>
              </w:rPr>
              <w:t>de</w:t>
            </w:r>
            <w:r w:rsidR="007D17DD" w:rsidRPr="004D4F12">
              <w:rPr>
                <w:rFonts w:ascii="CG Times" w:hAnsi="CG Times"/>
                <w:spacing w:val="-3"/>
                <w:lang w:val="es-ES"/>
              </w:rPr>
              <w:t xml:space="preserve"> </w:t>
            </w:r>
            <w:r w:rsidRPr="004D4F12">
              <w:rPr>
                <w:rFonts w:ascii="CG Times" w:hAnsi="CG Times"/>
                <w:spacing w:val="-3"/>
                <w:lang w:val="es-ES"/>
              </w:rPr>
              <w:t>la</w:t>
            </w:r>
            <w:r w:rsidR="007D17DD" w:rsidRPr="004D4F12">
              <w:rPr>
                <w:rFonts w:ascii="CG Times" w:hAnsi="CG Times"/>
                <w:spacing w:val="-3"/>
                <w:lang w:val="es-ES"/>
              </w:rPr>
              <w:t xml:space="preserve"> </w:t>
            </w:r>
            <w:r w:rsidRPr="004D4F12">
              <w:rPr>
                <w:rFonts w:ascii="CG Times" w:hAnsi="CG Times"/>
                <w:spacing w:val="-3"/>
                <w:lang w:val="es-ES"/>
              </w:rPr>
              <w:t>recepción</w:t>
            </w:r>
            <w:r w:rsidR="007D17DD" w:rsidRPr="004D4F12">
              <w:rPr>
                <w:rFonts w:ascii="CG Times" w:hAnsi="CG Times"/>
                <w:spacing w:val="-3"/>
                <w:lang w:val="es-ES"/>
              </w:rPr>
              <w:t xml:space="preserve"> </w:t>
            </w:r>
            <w:r w:rsidRPr="004D4F12">
              <w:rPr>
                <w:rFonts w:ascii="CG Times" w:hAnsi="CG Times"/>
                <w:spacing w:val="-3"/>
                <w:lang w:val="es-ES"/>
              </w:rPr>
              <w:t>del</w:t>
            </w:r>
            <w:r w:rsidR="007D17DD" w:rsidRPr="004D4F12">
              <w:rPr>
                <w:rFonts w:ascii="CG Times" w:hAnsi="CG Times"/>
                <w:spacing w:val="-3"/>
                <w:lang w:val="es-ES"/>
              </w:rPr>
              <w:t xml:space="preserve"> </w:t>
            </w:r>
            <w:r w:rsidRPr="004D4F12">
              <w:rPr>
                <w:rFonts w:ascii="CG Times" w:hAnsi="CG Times"/>
                <w:spacing w:val="-3"/>
                <w:lang w:val="es-ES"/>
              </w:rPr>
              <w:t>certificado,</w:t>
            </w:r>
            <w:r w:rsidR="007D17DD" w:rsidRPr="004D4F12">
              <w:rPr>
                <w:rFonts w:ascii="CG Times" w:hAnsi="CG Times"/>
                <w:spacing w:val="-3"/>
                <w:lang w:val="es-ES"/>
              </w:rPr>
              <w:t xml:space="preserve"> </w:t>
            </w:r>
            <w:r w:rsidRPr="004D4F12">
              <w:rPr>
                <w:rFonts w:ascii="CG Times" w:hAnsi="CG Times"/>
                <w:spacing w:val="-3"/>
                <w:lang w:val="es-ES"/>
              </w:rPr>
              <w:t>así</w:t>
            </w:r>
            <w:r w:rsidR="007D17DD" w:rsidRPr="004D4F12">
              <w:rPr>
                <w:rFonts w:ascii="CG Times" w:hAnsi="CG Times"/>
                <w:spacing w:val="-3"/>
                <w:lang w:val="es-ES"/>
              </w:rPr>
              <w:t xml:space="preserve"> </w:t>
            </w:r>
            <w:r w:rsidRPr="004D4F12">
              <w:rPr>
                <w:rFonts w:ascii="CG Times" w:hAnsi="CG Times"/>
                <w:spacing w:val="-3"/>
                <w:lang w:val="es-ES"/>
              </w:rPr>
              <w:t>como</w:t>
            </w:r>
            <w:r w:rsidR="007D17DD" w:rsidRPr="004D4F12">
              <w:rPr>
                <w:rFonts w:ascii="CG Times" w:hAnsi="CG Times"/>
                <w:spacing w:val="-3"/>
                <w:lang w:val="es-ES"/>
              </w:rPr>
              <w:t xml:space="preserve"> </w:t>
            </w:r>
            <w:r w:rsidRPr="004D4F12">
              <w:rPr>
                <w:rFonts w:ascii="CG Times" w:hAnsi="CG Times"/>
                <w:spacing w:val="-3"/>
                <w:lang w:val="es-ES"/>
              </w:rPr>
              <w:t>de</w:t>
            </w:r>
            <w:r w:rsidR="007D17DD" w:rsidRPr="004D4F12">
              <w:rPr>
                <w:rFonts w:ascii="CG Times" w:hAnsi="CG Times"/>
                <w:spacing w:val="-3"/>
                <w:lang w:val="es-ES"/>
              </w:rPr>
              <w:t xml:space="preserve"> </w:t>
            </w:r>
            <w:r w:rsidRPr="004D4F12">
              <w:rPr>
                <w:rFonts w:ascii="CG Times" w:hAnsi="CG Times"/>
                <w:spacing w:val="-3"/>
                <w:lang w:val="es-ES"/>
              </w:rPr>
              <w:t>cualesquier</w:t>
            </w:r>
            <w:r w:rsidR="007D17DD" w:rsidRPr="004D4F12">
              <w:rPr>
                <w:rFonts w:ascii="CG Times" w:hAnsi="CG Times"/>
                <w:spacing w:val="-3"/>
                <w:lang w:val="es-ES"/>
              </w:rPr>
              <w:t xml:space="preserve"> </w:t>
            </w:r>
            <w:r w:rsidRPr="004D4F12">
              <w:rPr>
                <w:rFonts w:ascii="CG Times" w:hAnsi="CG Times"/>
                <w:spacing w:val="-3"/>
                <w:lang w:val="es-ES"/>
              </w:rPr>
              <w:t>trabajos</w:t>
            </w:r>
            <w:r w:rsidR="007D17DD" w:rsidRPr="004D4F12">
              <w:rPr>
                <w:rFonts w:ascii="CG Times" w:hAnsi="CG Times"/>
                <w:spacing w:val="-3"/>
                <w:lang w:val="es-ES"/>
              </w:rPr>
              <w:t xml:space="preserve"> </w:t>
            </w:r>
            <w:r w:rsidRPr="004D4F12">
              <w:rPr>
                <w:rFonts w:ascii="CG Times" w:hAnsi="CG Times"/>
                <w:spacing w:val="-3"/>
                <w:lang w:val="es-ES"/>
              </w:rPr>
              <w:t>realizados</w:t>
            </w:r>
            <w:r w:rsidR="007D17DD" w:rsidRPr="004D4F12">
              <w:rPr>
                <w:rFonts w:ascii="CG Times" w:hAnsi="CG Times"/>
                <w:spacing w:val="-3"/>
                <w:lang w:val="es-ES"/>
              </w:rPr>
              <w:t xml:space="preserve"> </w:t>
            </w:r>
            <w:r w:rsidRPr="004D4F12">
              <w:rPr>
                <w:rFonts w:ascii="CG Times" w:hAnsi="CG Times"/>
                <w:spacing w:val="-3"/>
                <w:lang w:val="es-ES"/>
              </w:rPr>
              <w:t>posteriormente</w:t>
            </w:r>
            <w:r w:rsidR="007D17DD" w:rsidRPr="004D4F12">
              <w:rPr>
                <w:rFonts w:ascii="CG Times" w:hAnsi="CG Times"/>
                <w:spacing w:val="-3"/>
                <w:lang w:val="es-ES"/>
              </w:rPr>
              <w:t xml:space="preserve"> </w:t>
            </w:r>
            <w:r w:rsidRPr="004D4F12">
              <w:rPr>
                <w:rFonts w:ascii="CG Times" w:hAnsi="CG Times"/>
                <w:spacing w:val="-3"/>
                <w:lang w:val="es-ES"/>
              </w:rPr>
              <w:t>sobre</w:t>
            </w:r>
            <w:r w:rsidR="007D17DD" w:rsidRPr="004D4F12">
              <w:rPr>
                <w:rFonts w:ascii="CG Times" w:hAnsi="CG Times"/>
                <w:spacing w:val="-3"/>
                <w:lang w:val="es-ES"/>
              </w:rPr>
              <w:t xml:space="preserve"> </w:t>
            </w:r>
            <w:r w:rsidRPr="004D4F12">
              <w:rPr>
                <w:rFonts w:ascii="CG Times" w:hAnsi="CG Times"/>
                <w:spacing w:val="-3"/>
                <w:lang w:val="es-ES"/>
              </w:rPr>
              <w:t>los</w:t>
            </w:r>
            <w:r w:rsidR="007D17DD" w:rsidRPr="004D4F12">
              <w:rPr>
                <w:rFonts w:ascii="CG Times" w:hAnsi="CG Times"/>
                <w:spacing w:val="-3"/>
                <w:lang w:val="es-ES"/>
              </w:rPr>
              <w:t xml:space="preserve"> </w:t>
            </w:r>
            <w:r w:rsidRPr="004D4F12">
              <w:rPr>
                <w:rFonts w:ascii="CG Times" w:hAnsi="CG Times"/>
                <w:spacing w:val="-3"/>
                <w:lang w:val="es-ES"/>
              </w:rPr>
              <w:t>cuales</w:t>
            </w:r>
            <w:r w:rsidR="007D17DD" w:rsidRPr="004D4F12">
              <w:rPr>
                <w:rFonts w:ascii="CG Times" w:hAnsi="CG Times"/>
                <w:spacing w:val="-3"/>
                <w:lang w:val="es-ES"/>
              </w:rPr>
              <w:t xml:space="preserve"> </w:t>
            </w:r>
            <w:r w:rsidRPr="004D4F12">
              <w:rPr>
                <w:rFonts w:ascii="CG Times" w:hAnsi="CG Times"/>
                <w:spacing w:val="-3"/>
                <w:lang w:val="es-ES"/>
              </w:rPr>
              <w:t>se</w:t>
            </w:r>
            <w:r w:rsidR="007D17DD" w:rsidRPr="004D4F12">
              <w:rPr>
                <w:rFonts w:ascii="CG Times" w:hAnsi="CG Times"/>
                <w:spacing w:val="-3"/>
                <w:lang w:val="es-ES"/>
              </w:rPr>
              <w:t xml:space="preserve"> </w:t>
            </w:r>
            <w:r w:rsidRPr="004D4F12">
              <w:rPr>
                <w:rFonts w:ascii="CG Times" w:hAnsi="CG Times"/>
                <w:spacing w:val="-3"/>
                <w:lang w:val="es-ES"/>
              </w:rPr>
              <w:t>hubieran</w:t>
            </w:r>
            <w:r w:rsidR="007D17DD" w:rsidRPr="004D4F12">
              <w:rPr>
                <w:rFonts w:ascii="CG Times" w:hAnsi="CG Times"/>
                <w:spacing w:val="-3"/>
                <w:lang w:val="es-ES"/>
              </w:rPr>
              <w:t xml:space="preserve"> </w:t>
            </w:r>
            <w:r w:rsidRPr="004D4F12">
              <w:rPr>
                <w:rFonts w:ascii="CG Times" w:hAnsi="CG Times"/>
                <w:spacing w:val="-3"/>
                <w:lang w:val="es-ES"/>
              </w:rPr>
              <w:t>adquirido</w:t>
            </w:r>
            <w:r w:rsidR="007D17DD" w:rsidRPr="004D4F12">
              <w:rPr>
                <w:rFonts w:ascii="CG Times" w:hAnsi="CG Times"/>
                <w:spacing w:val="-3"/>
                <w:lang w:val="es-ES"/>
              </w:rPr>
              <w:t xml:space="preserve"> </w:t>
            </w:r>
            <w:r w:rsidRPr="004D4F12">
              <w:rPr>
                <w:rFonts w:ascii="CG Times" w:hAnsi="CG Times"/>
                <w:spacing w:val="-3"/>
                <w:lang w:val="es-ES"/>
              </w:rPr>
              <w:t>compromisos.</w:t>
            </w:r>
          </w:p>
          <w:p w14:paraId="7619BB3B" w14:textId="74D4B52D" w:rsidR="001377B0" w:rsidRPr="004D4F12" w:rsidRDefault="001377B0" w:rsidP="00726469">
            <w:pPr>
              <w:suppressAutoHyphens/>
              <w:spacing w:after="200"/>
              <w:ind w:left="612" w:hanging="540"/>
              <w:jc w:val="both"/>
              <w:rPr>
                <w:rFonts w:ascii="CG Times" w:hAnsi="CG Times"/>
                <w:spacing w:val="-3"/>
                <w:lang w:val="es-ES"/>
              </w:rPr>
            </w:pPr>
            <w:r w:rsidRPr="004D4F12">
              <w:rPr>
                <w:rFonts w:ascii="CG Times" w:hAnsi="CG Times"/>
                <w:spacing w:val="-3"/>
                <w:lang w:val="es-ES"/>
              </w:rPr>
              <w:t>63.2</w:t>
            </w:r>
            <w:r w:rsidR="00726469" w:rsidRPr="004D4F12">
              <w:rPr>
                <w:lang w:val="es-ES"/>
              </w:rPr>
              <w:tab/>
            </w:r>
            <w:r w:rsidRPr="004D4F12">
              <w:rPr>
                <w:rFonts w:ascii="CG Times" w:hAnsi="CG Times"/>
                <w:spacing w:val="-3"/>
                <w:lang w:val="es-ES"/>
              </w:rPr>
              <w:t>Una</w:t>
            </w:r>
            <w:r w:rsidR="007D17DD" w:rsidRPr="004D4F12">
              <w:rPr>
                <w:rFonts w:ascii="CG Times" w:hAnsi="CG Times"/>
                <w:spacing w:val="-3"/>
                <w:lang w:val="es-ES"/>
              </w:rPr>
              <w:t xml:space="preserve"> </w:t>
            </w:r>
            <w:r w:rsidRPr="004D4F12">
              <w:rPr>
                <w:rFonts w:ascii="CG Times" w:hAnsi="CG Times"/>
                <w:spacing w:val="-3"/>
                <w:lang w:val="es-ES"/>
              </w:rPr>
              <w:t>vez</w:t>
            </w:r>
            <w:r w:rsidR="007D17DD" w:rsidRPr="004D4F12">
              <w:rPr>
                <w:rFonts w:ascii="CG Times" w:hAnsi="CG Times"/>
                <w:spacing w:val="-3"/>
                <w:lang w:val="es-ES"/>
              </w:rPr>
              <w:t xml:space="preserve"> </w:t>
            </w:r>
            <w:r w:rsidRPr="004D4F12">
              <w:rPr>
                <w:rFonts w:ascii="CG Times" w:hAnsi="CG Times"/>
                <w:spacing w:val="-3"/>
                <w:lang w:val="es-ES"/>
              </w:rPr>
              <w:t>emitido</w:t>
            </w:r>
            <w:r w:rsidR="007D17DD" w:rsidRPr="004D4F12">
              <w:rPr>
                <w:rFonts w:ascii="CG Times" w:hAnsi="CG Times"/>
                <w:spacing w:val="-3"/>
                <w:lang w:val="es-ES"/>
              </w:rPr>
              <w:t xml:space="preserve"> </w:t>
            </w:r>
            <w:r w:rsidRPr="004D4F12">
              <w:rPr>
                <w:rFonts w:ascii="CG Times" w:hAnsi="CG Times"/>
                <w:spacing w:val="-3"/>
                <w:lang w:val="es-ES"/>
              </w:rPr>
              <w:t>el</w:t>
            </w:r>
            <w:r w:rsidR="007D17DD" w:rsidRPr="004D4F12">
              <w:rPr>
                <w:rFonts w:ascii="CG Times" w:hAnsi="CG Times"/>
                <w:spacing w:val="-3"/>
                <w:lang w:val="es-ES"/>
              </w:rPr>
              <w:t xml:space="preserve"> </w:t>
            </w:r>
            <w:r w:rsidRPr="004D4F12">
              <w:rPr>
                <w:rFonts w:ascii="CG Times" w:hAnsi="CG Times"/>
                <w:spacing w:val="-3"/>
                <w:lang w:val="es-ES"/>
              </w:rPr>
              <w:t>Certificado</w:t>
            </w:r>
            <w:r w:rsidR="007D17DD" w:rsidRPr="004D4F12">
              <w:rPr>
                <w:rFonts w:ascii="CG Times" w:hAnsi="CG Times"/>
                <w:spacing w:val="-3"/>
                <w:lang w:val="es-ES"/>
              </w:rPr>
              <w:t xml:space="preserve"> </w:t>
            </w:r>
            <w:r w:rsidRPr="004D4F12">
              <w:rPr>
                <w:rFonts w:ascii="CG Times" w:hAnsi="CG Times"/>
                <w:spacing w:val="-3"/>
                <w:lang w:val="es-ES"/>
              </w:rPr>
              <w:t>de</w:t>
            </w:r>
            <w:r w:rsidR="007D17DD" w:rsidRPr="004D4F12">
              <w:rPr>
                <w:rFonts w:ascii="CG Times" w:hAnsi="CG Times"/>
                <w:spacing w:val="-3"/>
                <w:lang w:val="es-ES"/>
              </w:rPr>
              <w:t xml:space="preserve"> </w:t>
            </w:r>
            <w:r w:rsidRPr="004D4F12">
              <w:rPr>
                <w:rFonts w:ascii="CG Times" w:hAnsi="CG Times"/>
                <w:spacing w:val="-3"/>
                <w:lang w:val="es-ES"/>
              </w:rPr>
              <w:t>Terminación</w:t>
            </w:r>
            <w:r w:rsidR="007D17DD" w:rsidRPr="004D4F12">
              <w:rPr>
                <w:rFonts w:ascii="CG Times" w:hAnsi="CG Times"/>
                <w:spacing w:val="-3"/>
                <w:lang w:val="es-ES"/>
              </w:rPr>
              <w:t xml:space="preserve"> </w:t>
            </w:r>
            <w:r w:rsidRPr="004D4F12">
              <w:rPr>
                <w:rFonts w:ascii="CG Times" w:hAnsi="CG Times"/>
                <w:spacing w:val="-3"/>
                <w:lang w:val="es-ES"/>
              </w:rPr>
              <w:t>de</w:t>
            </w:r>
            <w:r w:rsidR="007D17DD" w:rsidRPr="004D4F12">
              <w:rPr>
                <w:rFonts w:ascii="CG Times" w:hAnsi="CG Times"/>
                <w:spacing w:val="-3"/>
                <w:lang w:val="es-ES"/>
              </w:rPr>
              <w:t xml:space="preserve"> </w:t>
            </w:r>
            <w:r w:rsidRPr="004D4F12">
              <w:rPr>
                <w:rFonts w:ascii="CG Times" w:hAnsi="CG Times"/>
                <w:spacing w:val="-3"/>
                <w:lang w:val="es-ES"/>
              </w:rPr>
              <w:t>las</w:t>
            </w:r>
            <w:r w:rsidR="007D17DD" w:rsidRPr="004D4F12">
              <w:rPr>
                <w:rFonts w:ascii="CG Times" w:hAnsi="CG Times"/>
                <w:spacing w:val="-3"/>
                <w:lang w:val="es-ES"/>
              </w:rPr>
              <w:t xml:space="preserve"> </w:t>
            </w:r>
            <w:r w:rsidRPr="004D4F12">
              <w:rPr>
                <w:rFonts w:ascii="CG Times" w:hAnsi="CG Times"/>
                <w:spacing w:val="-3"/>
                <w:lang w:val="es-ES"/>
              </w:rPr>
              <w:t>Obras,</w:t>
            </w:r>
            <w:r w:rsidR="007D17DD" w:rsidRPr="004D4F12">
              <w:rPr>
                <w:rFonts w:ascii="CG Times" w:hAnsi="CG Times"/>
                <w:spacing w:val="-3"/>
                <w:lang w:val="es-ES"/>
              </w:rPr>
              <w:t xml:space="preserve"> </w:t>
            </w:r>
            <w:r w:rsidRPr="004D4F12">
              <w:rPr>
                <w:rFonts w:ascii="CG Times" w:hAnsi="CG Times"/>
                <w:spacing w:val="-3"/>
                <w:lang w:val="es-ES"/>
              </w:rPr>
              <w:t>cada</w:t>
            </w:r>
            <w:r w:rsidR="007D17DD" w:rsidRPr="004D4F12">
              <w:rPr>
                <w:rFonts w:ascii="CG Times" w:hAnsi="CG Times"/>
                <w:spacing w:val="-3"/>
                <w:lang w:val="es-ES"/>
              </w:rPr>
              <w:t xml:space="preserve"> </w:t>
            </w:r>
            <w:r w:rsidRPr="004D4F12">
              <w:rPr>
                <w:rFonts w:ascii="CG Times" w:hAnsi="CG Times"/>
                <w:spacing w:val="-3"/>
                <w:lang w:val="es-ES"/>
              </w:rPr>
              <w:t>una</w:t>
            </w:r>
            <w:r w:rsidR="007D17DD" w:rsidRPr="004D4F12">
              <w:rPr>
                <w:rFonts w:ascii="CG Times" w:hAnsi="CG Times"/>
                <w:spacing w:val="-3"/>
                <w:lang w:val="es-ES"/>
              </w:rPr>
              <w:t xml:space="preserve"> </w:t>
            </w:r>
            <w:r w:rsidRPr="004D4F12">
              <w:rPr>
                <w:rFonts w:ascii="CG Times" w:hAnsi="CG Times"/>
                <w:spacing w:val="-3"/>
                <w:lang w:val="es-ES"/>
              </w:rPr>
              <w:t>de</w:t>
            </w:r>
            <w:r w:rsidR="007D17DD" w:rsidRPr="004D4F12">
              <w:rPr>
                <w:rFonts w:ascii="CG Times" w:hAnsi="CG Times"/>
                <w:spacing w:val="-3"/>
                <w:lang w:val="es-ES"/>
              </w:rPr>
              <w:t xml:space="preserve"> </w:t>
            </w:r>
            <w:r w:rsidRPr="004D4F12">
              <w:rPr>
                <w:rFonts w:ascii="CG Times" w:hAnsi="CG Times"/>
                <w:spacing w:val="-3"/>
                <w:lang w:val="es-ES"/>
              </w:rPr>
              <w:t>las</w:t>
            </w:r>
            <w:r w:rsidR="007D17DD" w:rsidRPr="004D4F12">
              <w:rPr>
                <w:rFonts w:ascii="CG Times" w:hAnsi="CG Times"/>
                <w:spacing w:val="-3"/>
                <w:lang w:val="es-ES"/>
              </w:rPr>
              <w:t xml:space="preserve"> </w:t>
            </w:r>
            <w:r w:rsidRPr="004D4F12">
              <w:rPr>
                <w:rFonts w:ascii="CG Times" w:hAnsi="CG Times"/>
                <w:spacing w:val="-3"/>
                <w:lang w:val="es-ES"/>
              </w:rPr>
              <w:t>Partes</w:t>
            </w:r>
            <w:r w:rsidR="007D17DD" w:rsidRPr="004D4F12">
              <w:rPr>
                <w:rFonts w:ascii="CG Times" w:hAnsi="CG Times"/>
                <w:spacing w:val="-3"/>
                <w:lang w:val="es-ES"/>
              </w:rPr>
              <w:t xml:space="preserve"> </w:t>
            </w:r>
            <w:r w:rsidRPr="004D4F12">
              <w:rPr>
                <w:rFonts w:ascii="CG Times" w:hAnsi="CG Times"/>
                <w:spacing w:val="-3"/>
                <w:lang w:val="es-ES"/>
              </w:rPr>
              <w:t>continúa</w:t>
            </w:r>
            <w:r w:rsidR="007D17DD" w:rsidRPr="004D4F12">
              <w:rPr>
                <w:rFonts w:ascii="CG Times" w:hAnsi="CG Times"/>
                <w:spacing w:val="-3"/>
                <w:lang w:val="es-ES"/>
              </w:rPr>
              <w:t xml:space="preserve"> </w:t>
            </w:r>
            <w:r w:rsidRPr="004D4F12">
              <w:rPr>
                <w:rFonts w:ascii="CG Times" w:hAnsi="CG Times"/>
                <w:spacing w:val="-3"/>
                <w:lang w:val="es-ES"/>
              </w:rPr>
              <w:t>siendo</w:t>
            </w:r>
            <w:r w:rsidR="007D17DD" w:rsidRPr="004D4F12">
              <w:rPr>
                <w:rFonts w:ascii="CG Times" w:hAnsi="CG Times"/>
                <w:spacing w:val="-3"/>
                <w:lang w:val="es-ES"/>
              </w:rPr>
              <w:t xml:space="preserve"> </w:t>
            </w:r>
            <w:r w:rsidRPr="004D4F12">
              <w:rPr>
                <w:rFonts w:ascii="CG Times" w:hAnsi="CG Times"/>
                <w:spacing w:val="-3"/>
                <w:lang w:val="es-ES"/>
              </w:rPr>
              <w:t>responsable</w:t>
            </w:r>
            <w:r w:rsidR="007D17DD" w:rsidRPr="004D4F12">
              <w:rPr>
                <w:rFonts w:ascii="CG Times" w:hAnsi="CG Times"/>
                <w:spacing w:val="-3"/>
                <w:lang w:val="es-ES"/>
              </w:rPr>
              <w:t xml:space="preserve"> </w:t>
            </w:r>
            <w:r w:rsidRPr="004D4F12">
              <w:rPr>
                <w:rFonts w:ascii="CG Times" w:hAnsi="CG Times"/>
                <w:spacing w:val="-3"/>
                <w:lang w:val="es-ES"/>
              </w:rPr>
              <w:t>de</w:t>
            </w:r>
            <w:r w:rsidR="007D17DD" w:rsidRPr="004D4F12">
              <w:rPr>
                <w:rFonts w:ascii="CG Times" w:hAnsi="CG Times"/>
                <w:spacing w:val="-3"/>
                <w:lang w:val="es-ES"/>
              </w:rPr>
              <w:t xml:space="preserve"> </w:t>
            </w:r>
            <w:r w:rsidRPr="004D4F12">
              <w:rPr>
                <w:rFonts w:ascii="CG Times" w:hAnsi="CG Times"/>
                <w:spacing w:val="-3"/>
                <w:lang w:val="es-ES"/>
              </w:rPr>
              <w:t>cualquier</w:t>
            </w:r>
            <w:r w:rsidR="007D17DD" w:rsidRPr="004D4F12">
              <w:rPr>
                <w:rFonts w:ascii="CG Times" w:hAnsi="CG Times"/>
                <w:spacing w:val="-3"/>
                <w:lang w:val="es-ES"/>
              </w:rPr>
              <w:t xml:space="preserve"> </w:t>
            </w:r>
            <w:r w:rsidRPr="004D4F12">
              <w:rPr>
                <w:rFonts w:ascii="CG Times" w:hAnsi="CG Times"/>
                <w:spacing w:val="-3"/>
                <w:lang w:val="es-ES"/>
              </w:rPr>
              <w:t>obligación</w:t>
            </w:r>
            <w:r w:rsidR="007D17DD" w:rsidRPr="004D4F12">
              <w:rPr>
                <w:rFonts w:ascii="CG Times" w:hAnsi="CG Times"/>
                <w:spacing w:val="-3"/>
                <w:lang w:val="es-ES"/>
              </w:rPr>
              <w:t xml:space="preserve"> </w:t>
            </w:r>
            <w:r w:rsidRPr="004D4F12">
              <w:rPr>
                <w:rFonts w:ascii="CG Times" w:hAnsi="CG Times"/>
                <w:spacing w:val="-3"/>
                <w:lang w:val="es-ES"/>
              </w:rPr>
              <w:t>derivada</w:t>
            </w:r>
            <w:r w:rsidR="007D17DD" w:rsidRPr="004D4F12">
              <w:rPr>
                <w:rFonts w:ascii="CG Times" w:hAnsi="CG Times"/>
                <w:spacing w:val="-3"/>
                <w:lang w:val="es-ES"/>
              </w:rPr>
              <w:t xml:space="preserve"> </w:t>
            </w:r>
            <w:r w:rsidRPr="004D4F12">
              <w:rPr>
                <w:rFonts w:ascii="CG Times" w:hAnsi="CG Times"/>
                <w:spacing w:val="-3"/>
                <w:lang w:val="es-ES"/>
              </w:rPr>
              <w:t>de</w:t>
            </w:r>
            <w:r w:rsidR="007D17DD" w:rsidRPr="004D4F12">
              <w:rPr>
                <w:rFonts w:ascii="CG Times" w:hAnsi="CG Times"/>
                <w:spacing w:val="-3"/>
                <w:lang w:val="es-ES"/>
              </w:rPr>
              <w:t xml:space="preserve"> </w:t>
            </w:r>
            <w:r w:rsidRPr="004D4F12">
              <w:rPr>
                <w:rFonts w:ascii="CG Times" w:hAnsi="CG Times"/>
                <w:spacing w:val="-3"/>
                <w:lang w:val="es-ES"/>
              </w:rPr>
              <w:t>la</w:t>
            </w:r>
            <w:r w:rsidR="007D17DD" w:rsidRPr="004D4F12">
              <w:rPr>
                <w:rFonts w:ascii="CG Times" w:hAnsi="CG Times"/>
                <w:spacing w:val="-3"/>
                <w:lang w:val="es-ES"/>
              </w:rPr>
              <w:t xml:space="preserve"> </w:t>
            </w:r>
            <w:r w:rsidRPr="004D4F12">
              <w:rPr>
                <w:rFonts w:ascii="CG Times" w:hAnsi="CG Times"/>
                <w:spacing w:val="-3"/>
                <w:lang w:val="es-ES"/>
              </w:rPr>
              <w:t>ejecución</w:t>
            </w:r>
            <w:r w:rsidR="007D17DD" w:rsidRPr="004D4F12">
              <w:rPr>
                <w:rFonts w:ascii="CG Times" w:hAnsi="CG Times"/>
                <w:spacing w:val="-3"/>
                <w:lang w:val="es-ES"/>
              </w:rPr>
              <w:t xml:space="preserve"> </w:t>
            </w:r>
            <w:r w:rsidRPr="004D4F12">
              <w:rPr>
                <w:rFonts w:ascii="CG Times" w:hAnsi="CG Times"/>
                <w:spacing w:val="-3"/>
                <w:lang w:val="es-ES"/>
              </w:rPr>
              <w:t>de</w:t>
            </w:r>
            <w:r w:rsidR="007D17DD" w:rsidRPr="004D4F12">
              <w:rPr>
                <w:rFonts w:ascii="CG Times" w:hAnsi="CG Times"/>
                <w:spacing w:val="-3"/>
                <w:lang w:val="es-ES"/>
              </w:rPr>
              <w:t xml:space="preserve"> </w:t>
            </w:r>
            <w:r w:rsidRPr="004D4F12">
              <w:rPr>
                <w:rFonts w:ascii="CG Times" w:hAnsi="CG Times"/>
                <w:spacing w:val="-3"/>
                <w:lang w:val="es-ES"/>
              </w:rPr>
              <w:t>diseño</w:t>
            </w:r>
            <w:r w:rsidR="007D17DD" w:rsidRPr="004D4F12">
              <w:rPr>
                <w:rFonts w:ascii="CG Times" w:hAnsi="CG Times"/>
                <w:spacing w:val="-3"/>
                <w:lang w:val="es-ES"/>
              </w:rPr>
              <w:t xml:space="preserve"> </w:t>
            </w:r>
            <w:r w:rsidR="00CF51A5" w:rsidRPr="004D4F12">
              <w:rPr>
                <w:rFonts w:ascii="CG Times" w:hAnsi="CG Times"/>
                <w:spacing w:val="-3"/>
                <w:lang w:val="es-ES"/>
              </w:rPr>
              <w:t>y</w:t>
            </w:r>
            <w:r w:rsidR="007D17DD" w:rsidRPr="004D4F12">
              <w:rPr>
                <w:rFonts w:ascii="CG Times" w:hAnsi="CG Times"/>
                <w:spacing w:val="-3"/>
                <w:lang w:val="es-ES"/>
              </w:rPr>
              <w:t xml:space="preserve"> </w:t>
            </w:r>
            <w:r w:rsidR="00CF51A5" w:rsidRPr="004D4F12">
              <w:rPr>
                <w:rFonts w:ascii="CG Times" w:hAnsi="CG Times"/>
                <w:spacing w:val="-3"/>
                <w:lang w:val="es-ES"/>
              </w:rPr>
              <w:t>de</w:t>
            </w:r>
            <w:r w:rsidR="007D17DD" w:rsidRPr="004D4F12">
              <w:rPr>
                <w:rFonts w:ascii="CG Times" w:hAnsi="CG Times"/>
                <w:spacing w:val="-3"/>
                <w:lang w:val="es-ES"/>
              </w:rPr>
              <w:t xml:space="preserve"> </w:t>
            </w:r>
            <w:r w:rsidRPr="004D4F12">
              <w:rPr>
                <w:rFonts w:ascii="CG Times" w:hAnsi="CG Times"/>
                <w:spacing w:val="-3"/>
                <w:lang w:val="es-ES"/>
              </w:rPr>
              <w:t>la</w:t>
            </w:r>
            <w:r w:rsidR="007D17DD" w:rsidRPr="004D4F12">
              <w:rPr>
                <w:rFonts w:ascii="CG Times" w:hAnsi="CG Times"/>
                <w:spacing w:val="-3"/>
                <w:lang w:val="es-ES"/>
              </w:rPr>
              <w:t xml:space="preserve"> </w:t>
            </w:r>
            <w:r w:rsidRPr="004D4F12">
              <w:rPr>
                <w:rFonts w:ascii="CG Times" w:hAnsi="CG Times"/>
                <w:spacing w:val="-3"/>
                <w:lang w:val="es-ES"/>
              </w:rPr>
              <w:t>construcción.</w:t>
            </w:r>
            <w:r w:rsidR="007D17DD" w:rsidRPr="004D4F12">
              <w:rPr>
                <w:rFonts w:ascii="CG Times" w:hAnsi="CG Times"/>
                <w:spacing w:val="-3"/>
                <w:lang w:val="es-ES"/>
              </w:rPr>
              <w:t xml:space="preserve"> </w:t>
            </w:r>
            <w:r w:rsidRPr="004D4F12">
              <w:rPr>
                <w:rFonts w:ascii="CG Times" w:hAnsi="CG Times"/>
                <w:spacing w:val="-3"/>
                <w:lang w:val="es-ES"/>
              </w:rPr>
              <w:t>A</w:t>
            </w:r>
            <w:r w:rsidR="007D17DD" w:rsidRPr="004D4F12">
              <w:rPr>
                <w:rFonts w:ascii="CG Times" w:hAnsi="CG Times"/>
                <w:spacing w:val="-3"/>
                <w:lang w:val="es-ES"/>
              </w:rPr>
              <w:t xml:space="preserve"> </w:t>
            </w:r>
            <w:r w:rsidRPr="004D4F12">
              <w:rPr>
                <w:rFonts w:ascii="CG Times" w:hAnsi="CG Times"/>
                <w:spacing w:val="-3"/>
                <w:lang w:val="es-ES"/>
              </w:rPr>
              <w:t>menos</w:t>
            </w:r>
            <w:r w:rsidR="007D17DD" w:rsidRPr="004D4F12">
              <w:rPr>
                <w:rFonts w:ascii="CG Times" w:hAnsi="CG Times"/>
                <w:spacing w:val="-3"/>
                <w:lang w:val="es-ES"/>
              </w:rPr>
              <w:t xml:space="preserve"> </w:t>
            </w:r>
            <w:r w:rsidRPr="004D4F12">
              <w:rPr>
                <w:rFonts w:ascii="CG Times" w:hAnsi="CG Times"/>
                <w:spacing w:val="-3"/>
                <w:lang w:val="es-ES"/>
              </w:rPr>
              <w:t>que</w:t>
            </w:r>
            <w:r w:rsidR="007D17DD" w:rsidRPr="004D4F12">
              <w:rPr>
                <w:rFonts w:ascii="CG Times" w:hAnsi="CG Times"/>
                <w:spacing w:val="-3"/>
                <w:lang w:val="es-ES"/>
              </w:rPr>
              <w:t xml:space="preserve"> </w:t>
            </w:r>
            <w:r w:rsidRPr="004D4F12">
              <w:rPr>
                <w:rFonts w:ascii="CG Times" w:hAnsi="CG Times"/>
                <w:spacing w:val="-3"/>
                <w:lang w:val="es-ES"/>
              </w:rPr>
              <w:t>la</w:t>
            </w:r>
            <w:r w:rsidR="007D17DD" w:rsidRPr="004D4F12">
              <w:rPr>
                <w:rFonts w:ascii="CG Times" w:hAnsi="CG Times"/>
                <w:spacing w:val="-3"/>
                <w:lang w:val="es-ES"/>
              </w:rPr>
              <w:t xml:space="preserve"> </w:t>
            </w:r>
            <w:r w:rsidRPr="004D4F12">
              <w:rPr>
                <w:rFonts w:ascii="CG Times" w:hAnsi="CG Times"/>
                <w:spacing w:val="-3"/>
                <w:lang w:val="es-ES"/>
              </w:rPr>
              <w:t>legislación</w:t>
            </w:r>
            <w:r w:rsidR="007D17DD" w:rsidRPr="004D4F12">
              <w:rPr>
                <w:rFonts w:ascii="CG Times" w:hAnsi="CG Times"/>
                <w:spacing w:val="-3"/>
                <w:lang w:val="es-ES"/>
              </w:rPr>
              <w:t xml:space="preserve"> </w:t>
            </w:r>
            <w:r w:rsidRPr="004D4F12">
              <w:rPr>
                <w:rFonts w:ascii="CG Times" w:hAnsi="CG Times"/>
                <w:spacing w:val="-3"/>
                <w:lang w:val="es-ES"/>
              </w:rPr>
              <w:t>del</w:t>
            </w:r>
            <w:r w:rsidR="007D17DD" w:rsidRPr="004D4F12">
              <w:rPr>
                <w:rFonts w:ascii="CG Times" w:hAnsi="CG Times"/>
                <w:spacing w:val="-3"/>
                <w:lang w:val="es-ES"/>
              </w:rPr>
              <w:t xml:space="preserve"> </w:t>
            </w:r>
            <w:r w:rsidRPr="004D4F12">
              <w:rPr>
                <w:rFonts w:ascii="CG Times" w:hAnsi="CG Times"/>
                <w:spacing w:val="-3"/>
                <w:lang w:val="es-ES"/>
              </w:rPr>
              <w:t>País</w:t>
            </w:r>
            <w:r w:rsidR="007D17DD" w:rsidRPr="004D4F12">
              <w:rPr>
                <w:rFonts w:ascii="CG Times" w:hAnsi="CG Times"/>
                <w:spacing w:val="-3"/>
                <w:lang w:val="es-ES"/>
              </w:rPr>
              <w:t xml:space="preserve"> </w:t>
            </w:r>
            <w:r w:rsidRPr="004D4F12">
              <w:rPr>
                <w:rFonts w:ascii="CG Times" w:hAnsi="CG Times"/>
                <w:spacing w:val="-3"/>
                <w:lang w:val="es-ES"/>
              </w:rPr>
              <w:t>del</w:t>
            </w:r>
            <w:r w:rsidR="007D17DD" w:rsidRPr="004D4F12">
              <w:rPr>
                <w:rFonts w:ascii="CG Times" w:hAnsi="CG Times"/>
                <w:spacing w:val="-3"/>
                <w:lang w:val="es-ES"/>
              </w:rPr>
              <w:t xml:space="preserve"> </w:t>
            </w:r>
            <w:r w:rsidRPr="004D4F12">
              <w:rPr>
                <w:rFonts w:ascii="CG Times" w:hAnsi="CG Times"/>
                <w:spacing w:val="-3"/>
                <w:lang w:val="es-ES"/>
              </w:rPr>
              <w:t>Contratante</w:t>
            </w:r>
            <w:r w:rsidR="007D17DD" w:rsidRPr="004D4F12">
              <w:rPr>
                <w:rFonts w:ascii="CG Times" w:hAnsi="CG Times"/>
                <w:spacing w:val="-3"/>
                <w:lang w:val="es-ES"/>
              </w:rPr>
              <w:t xml:space="preserve"> </w:t>
            </w:r>
            <w:r w:rsidRPr="004D4F12">
              <w:rPr>
                <w:rFonts w:ascii="CG Times" w:hAnsi="CG Times"/>
                <w:spacing w:val="-3"/>
                <w:lang w:val="es-ES"/>
              </w:rPr>
              <w:t>especifique</w:t>
            </w:r>
            <w:r w:rsidR="007D17DD" w:rsidRPr="004D4F12">
              <w:rPr>
                <w:rFonts w:ascii="CG Times" w:hAnsi="CG Times"/>
                <w:spacing w:val="-3"/>
                <w:lang w:val="es-ES"/>
              </w:rPr>
              <w:t xml:space="preserve"> </w:t>
            </w:r>
            <w:r w:rsidRPr="004D4F12">
              <w:rPr>
                <w:rFonts w:ascii="CG Times" w:hAnsi="CG Times"/>
                <w:spacing w:val="-3"/>
                <w:lang w:val="es-ES"/>
              </w:rPr>
              <w:t>plazos</w:t>
            </w:r>
            <w:r w:rsidR="007D17DD" w:rsidRPr="004D4F12">
              <w:rPr>
                <w:rFonts w:ascii="CG Times" w:hAnsi="CG Times"/>
                <w:spacing w:val="-3"/>
                <w:lang w:val="es-ES"/>
              </w:rPr>
              <w:t xml:space="preserve"> </w:t>
            </w:r>
            <w:r w:rsidR="00D02EEE" w:rsidRPr="004D4F12">
              <w:rPr>
                <w:rFonts w:ascii="CG Times" w:hAnsi="CG Times"/>
                <w:spacing w:val="-3"/>
                <w:lang w:val="es-ES"/>
              </w:rPr>
              <w:t>mayores</w:t>
            </w:r>
            <w:r w:rsidRPr="004D4F12">
              <w:rPr>
                <w:rFonts w:ascii="CG Times" w:hAnsi="CG Times"/>
                <w:spacing w:val="-3"/>
                <w:lang w:val="es-ES"/>
              </w:rPr>
              <w:t>,</w:t>
            </w:r>
            <w:r w:rsidR="007D17DD" w:rsidRPr="004D4F12">
              <w:rPr>
                <w:rFonts w:ascii="CG Times" w:hAnsi="CG Times"/>
                <w:spacing w:val="-3"/>
                <w:lang w:val="es-ES"/>
              </w:rPr>
              <w:t xml:space="preserve"> </w:t>
            </w:r>
            <w:r w:rsidRPr="004D4F12">
              <w:rPr>
                <w:rFonts w:ascii="CG Times" w:hAnsi="CG Times"/>
                <w:spacing w:val="-3"/>
                <w:lang w:val="es-ES"/>
              </w:rPr>
              <w:t>a</w:t>
            </w:r>
            <w:r w:rsidR="007D17DD" w:rsidRPr="004D4F12">
              <w:rPr>
                <w:rFonts w:ascii="CG Times" w:hAnsi="CG Times"/>
                <w:spacing w:val="-3"/>
                <w:lang w:val="es-ES"/>
              </w:rPr>
              <w:t xml:space="preserve"> </w:t>
            </w:r>
            <w:r w:rsidRPr="004D4F12">
              <w:rPr>
                <w:rFonts w:ascii="CG Times" w:hAnsi="CG Times"/>
                <w:spacing w:val="-3"/>
                <w:lang w:val="es-ES"/>
              </w:rPr>
              <w:t>los</w:t>
            </w:r>
            <w:r w:rsidR="007D17DD" w:rsidRPr="004D4F12">
              <w:rPr>
                <w:rFonts w:ascii="CG Times" w:hAnsi="CG Times"/>
                <w:spacing w:val="-3"/>
                <w:lang w:val="es-ES"/>
              </w:rPr>
              <w:t xml:space="preserve"> </w:t>
            </w:r>
            <w:r w:rsidRPr="004D4F12">
              <w:rPr>
                <w:rFonts w:ascii="CG Times" w:hAnsi="CG Times"/>
                <w:spacing w:val="-3"/>
                <w:lang w:val="es-ES"/>
              </w:rPr>
              <w:t>efectos</w:t>
            </w:r>
            <w:r w:rsidR="007D17DD" w:rsidRPr="004D4F12">
              <w:rPr>
                <w:rFonts w:ascii="CG Times" w:hAnsi="CG Times"/>
                <w:spacing w:val="-3"/>
                <w:lang w:val="es-ES"/>
              </w:rPr>
              <w:t xml:space="preserve"> </w:t>
            </w:r>
            <w:r w:rsidRPr="004D4F12">
              <w:rPr>
                <w:rFonts w:ascii="CG Times" w:hAnsi="CG Times"/>
                <w:spacing w:val="-3"/>
                <w:lang w:val="es-ES"/>
              </w:rPr>
              <w:t>de</w:t>
            </w:r>
            <w:r w:rsidR="007D17DD" w:rsidRPr="004D4F12">
              <w:rPr>
                <w:rFonts w:ascii="CG Times" w:hAnsi="CG Times"/>
                <w:spacing w:val="-3"/>
                <w:lang w:val="es-ES"/>
              </w:rPr>
              <w:t xml:space="preserve"> </w:t>
            </w:r>
            <w:r w:rsidRPr="004D4F12">
              <w:rPr>
                <w:rFonts w:ascii="CG Times" w:hAnsi="CG Times"/>
                <w:spacing w:val="-3"/>
                <w:lang w:val="es-ES"/>
              </w:rPr>
              <w:t>determinar</w:t>
            </w:r>
            <w:r w:rsidR="007D17DD" w:rsidRPr="004D4F12">
              <w:rPr>
                <w:rFonts w:ascii="CG Times" w:hAnsi="CG Times"/>
                <w:spacing w:val="-3"/>
                <w:lang w:val="es-ES"/>
              </w:rPr>
              <w:t xml:space="preserve"> </w:t>
            </w:r>
            <w:r w:rsidRPr="004D4F12">
              <w:rPr>
                <w:rFonts w:ascii="CG Times" w:hAnsi="CG Times"/>
                <w:spacing w:val="-3"/>
                <w:lang w:val="es-ES"/>
              </w:rPr>
              <w:t>la</w:t>
            </w:r>
            <w:r w:rsidR="007D17DD" w:rsidRPr="004D4F12">
              <w:rPr>
                <w:rFonts w:ascii="CG Times" w:hAnsi="CG Times"/>
                <w:spacing w:val="-3"/>
                <w:lang w:val="es-ES"/>
              </w:rPr>
              <w:t xml:space="preserve"> </w:t>
            </w:r>
            <w:r w:rsidRPr="004D4F12">
              <w:rPr>
                <w:rFonts w:ascii="CG Times" w:hAnsi="CG Times"/>
                <w:spacing w:val="-3"/>
                <w:lang w:val="es-ES"/>
              </w:rPr>
              <w:t>naturaleza</w:t>
            </w:r>
            <w:r w:rsidR="007D17DD" w:rsidRPr="004D4F12">
              <w:rPr>
                <w:rFonts w:ascii="CG Times" w:hAnsi="CG Times"/>
                <w:spacing w:val="-3"/>
                <w:lang w:val="es-ES"/>
              </w:rPr>
              <w:t xml:space="preserve"> </w:t>
            </w:r>
            <w:r w:rsidRPr="004D4F12">
              <w:rPr>
                <w:rFonts w:ascii="CG Times" w:hAnsi="CG Times"/>
                <w:spacing w:val="-3"/>
                <w:lang w:val="es-ES"/>
              </w:rPr>
              <w:t>y</w:t>
            </w:r>
            <w:r w:rsidR="007D17DD" w:rsidRPr="004D4F12">
              <w:rPr>
                <w:rFonts w:ascii="CG Times" w:hAnsi="CG Times"/>
                <w:spacing w:val="-3"/>
                <w:lang w:val="es-ES"/>
              </w:rPr>
              <w:t xml:space="preserve"> </w:t>
            </w:r>
            <w:r w:rsidRPr="004D4F12">
              <w:rPr>
                <w:rFonts w:ascii="CG Times" w:hAnsi="CG Times"/>
                <w:spacing w:val="-3"/>
                <w:lang w:val="es-ES"/>
              </w:rPr>
              <w:t>grado</w:t>
            </w:r>
            <w:r w:rsidR="007D17DD" w:rsidRPr="004D4F12">
              <w:rPr>
                <w:rFonts w:ascii="CG Times" w:hAnsi="CG Times"/>
                <w:spacing w:val="-3"/>
                <w:lang w:val="es-ES"/>
              </w:rPr>
              <w:t xml:space="preserve"> </w:t>
            </w:r>
            <w:r w:rsidRPr="004D4F12">
              <w:rPr>
                <w:rFonts w:ascii="CG Times" w:hAnsi="CG Times"/>
                <w:spacing w:val="-3"/>
                <w:lang w:val="es-ES"/>
              </w:rPr>
              <w:t>de</w:t>
            </w:r>
            <w:r w:rsidR="007D17DD" w:rsidRPr="004D4F12">
              <w:rPr>
                <w:rFonts w:ascii="CG Times" w:hAnsi="CG Times"/>
                <w:spacing w:val="-3"/>
                <w:lang w:val="es-ES"/>
              </w:rPr>
              <w:t xml:space="preserve"> </w:t>
            </w:r>
            <w:r w:rsidRPr="004D4F12">
              <w:rPr>
                <w:rFonts w:ascii="CG Times" w:hAnsi="CG Times"/>
                <w:spacing w:val="-3"/>
                <w:lang w:val="es-ES"/>
              </w:rPr>
              <w:t>responsabilidad</w:t>
            </w:r>
            <w:r w:rsidR="007D17DD" w:rsidRPr="004D4F12">
              <w:rPr>
                <w:rFonts w:ascii="CG Times" w:hAnsi="CG Times"/>
                <w:spacing w:val="-3"/>
                <w:lang w:val="es-ES"/>
              </w:rPr>
              <w:t xml:space="preserve"> </w:t>
            </w:r>
            <w:r w:rsidRPr="004D4F12">
              <w:rPr>
                <w:rFonts w:ascii="CG Times" w:hAnsi="CG Times"/>
                <w:spacing w:val="-3"/>
                <w:lang w:val="es-ES"/>
              </w:rPr>
              <w:t>de</w:t>
            </w:r>
            <w:r w:rsidR="007D17DD" w:rsidRPr="004D4F12">
              <w:rPr>
                <w:rFonts w:ascii="CG Times" w:hAnsi="CG Times"/>
                <w:spacing w:val="-3"/>
                <w:lang w:val="es-ES"/>
              </w:rPr>
              <w:t xml:space="preserve"> </w:t>
            </w:r>
            <w:r w:rsidRPr="004D4F12">
              <w:rPr>
                <w:rFonts w:ascii="CG Times" w:hAnsi="CG Times"/>
                <w:spacing w:val="-3"/>
                <w:lang w:val="es-ES"/>
              </w:rPr>
              <w:t>las</w:t>
            </w:r>
            <w:r w:rsidR="007D17DD" w:rsidRPr="004D4F12">
              <w:rPr>
                <w:rFonts w:ascii="CG Times" w:hAnsi="CG Times"/>
                <w:spacing w:val="-3"/>
                <w:lang w:val="es-ES"/>
              </w:rPr>
              <w:t xml:space="preserve"> </w:t>
            </w:r>
            <w:r w:rsidRPr="004D4F12">
              <w:rPr>
                <w:rFonts w:ascii="CG Times" w:hAnsi="CG Times"/>
                <w:spacing w:val="-3"/>
                <w:lang w:val="es-ES"/>
              </w:rPr>
              <w:t>Partes</w:t>
            </w:r>
            <w:r w:rsidR="007D17DD" w:rsidRPr="004D4F12">
              <w:rPr>
                <w:rFonts w:ascii="CG Times" w:hAnsi="CG Times"/>
                <w:spacing w:val="-3"/>
                <w:lang w:val="es-ES"/>
              </w:rPr>
              <w:t xml:space="preserve"> </w:t>
            </w:r>
            <w:r w:rsidRPr="004D4F12">
              <w:rPr>
                <w:rFonts w:ascii="CG Times" w:hAnsi="CG Times"/>
                <w:spacing w:val="-3"/>
                <w:lang w:val="es-ES"/>
              </w:rPr>
              <w:t>y</w:t>
            </w:r>
            <w:r w:rsidR="007D17DD" w:rsidRPr="004D4F12">
              <w:rPr>
                <w:rFonts w:ascii="CG Times" w:hAnsi="CG Times"/>
                <w:spacing w:val="-3"/>
                <w:lang w:val="es-ES"/>
              </w:rPr>
              <w:t xml:space="preserve"> </w:t>
            </w:r>
            <w:r w:rsidRPr="004D4F12">
              <w:rPr>
                <w:rFonts w:ascii="CG Times" w:hAnsi="CG Times"/>
                <w:spacing w:val="-3"/>
                <w:lang w:val="es-ES"/>
              </w:rPr>
              <w:t>de</w:t>
            </w:r>
            <w:r w:rsidR="007D17DD" w:rsidRPr="004D4F12">
              <w:rPr>
                <w:rFonts w:ascii="CG Times" w:hAnsi="CG Times"/>
                <w:spacing w:val="-3"/>
                <w:lang w:val="es-ES"/>
              </w:rPr>
              <w:t xml:space="preserve"> </w:t>
            </w:r>
            <w:r w:rsidRPr="004D4F12">
              <w:rPr>
                <w:rFonts w:ascii="CG Times" w:hAnsi="CG Times"/>
                <w:spacing w:val="-3"/>
                <w:lang w:val="es-ES"/>
              </w:rPr>
              <w:t>las</w:t>
            </w:r>
            <w:r w:rsidR="007D17DD" w:rsidRPr="004D4F12">
              <w:rPr>
                <w:rFonts w:ascii="CG Times" w:hAnsi="CG Times"/>
                <w:spacing w:val="-3"/>
                <w:lang w:val="es-ES"/>
              </w:rPr>
              <w:t xml:space="preserve"> </w:t>
            </w:r>
            <w:r w:rsidRPr="004D4F12">
              <w:rPr>
                <w:rFonts w:ascii="CG Times" w:hAnsi="CG Times"/>
                <w:spacing w:val="-3"/>
                <w:lang w:val="es-ES"/>
              </w:rPr>
              <w:t>obligaciones</w:t>
            </w:r>
            <w:r w:rsidR="007D17DD" w:rsidRPr="004D4F12">
              <w:rPr>
                <w:rFonts w:ascii="CG Times" w:hAnsi="CG Times"/>
                <w:spacing w:val="-3"/>
                <w:lang w:val="es-ES"/>
              </w:rPr>
              <w:t xml:space="preserve"> </w:t>
            </w:r>
            <w:r w:rsidRPr="004D4F12">
              <w:rPr>
                <w:rFonts w:ascii="CG Times" w:hAnsi="CG Times"/>
                <w:spacing w:val="-3"/>
                <w:lang w:val="es-ES"/>
              </w:rPr>
              <w:t>derivadas,</w:t>
            </w:r>
            <w:r w:rsidR="007D17DD" w:rsidRPr="004D4F12">
              <w:rPr>
                <w:rFonts w:ascii="CG Times" w:hAnsi="CG Times"/>
                <w:spacing w:val="-3"/>
                <w:lang w:val="es-ES"/>
              </w:rPr>
              <w:t xml:space="preserve"> </w:t>
            </w:r>
            <w:r w:rsidRPr="004D4F12">
              <w:rPr>
                <w:rFonts w:ascii="CG Times" w:hAnsi="CG Times"/>
                <w:spacing w:val="-3"/>
                <w:lang w:val="es-ES"/>
              </w:rPr>
              <w:t>se</w:t>
            </w:r>
            <w:r w:rsidR="007D17DD" w:rsidRPr="004D4F12">
              <w:rPr>
                <w:rFonts w:ascii="CG Times" w:hAnsi="CG Times"/>
                <w:spacing w:val="-3"/>
                <w:lang w:val="es-ES"/>
              </w:rPr>
              <w:t xml:space="preserve"> </w:t>
            </w:r>
            <w:r w:rsidRPr="004D4F12">
              <w:rPr>
                <w:rFonts w:ascii="CG Times" w:hAnsi="CG Times"/>
                <w:spacing w:val="-3"/>
                <w:lang w:val="es-ES"/>
              </w:rPr>
              <w:t>considerará</w:t>
            </w:r>
            <w:r w:rsidR="007D17DD" w:rsidRPr="004D4F12">
              <w:rPr>
                <w:rFonts w:ascii="CG Times" w:hAnsi="CG Times"/>
                <w:spacing w:val="-3"/>
                <w:lang w:val="es-ES"/>
              </w:rPr>
              <w:t xml:space="preserve"> </w:t>
            </w:r>
            <w:r w:rsidRPr="004D4F12">
              <w:rPr>
                <w:rFonts w:ascii="CG Times" w:hAnsi="CG Times"/>
                <w:spacing w:val="-3"/>
                <w:lang w:val="es-ES"/>
              </w:rPr>
              <w:t>que</w:t>
            </w:r>
            <w:r w:rsidR="007D17DD" w:rsidRPr="004D4F12">
              <w:rPr>
                <w:rFonts w:ascii="CG Times" w:hAnsi="CG Times"/>
                <w:spacing w:val="-3"/>
                <w:lang w:val="es-ES"/>
              </w:rPr>
              <w:t xml:space="preserve"> </w:t>
            </w:r>
            <w:r w:rsidRPr="004D4F12">
              <w:rPr>
                <w:rFonts w:ascii="CG Times" w:hAnsi="CG Times"/>
                <w:spacing w:val="-3"/>
                <w:lang w:val="es-ES"/>
              </w:rPr>
              <w:t>el</w:t>
            </w:r>
            <w:r w:rsidR="007D17DD" w:rsidRPr="004D4F12">
              <w:rPr>
                <w:rFonts w:ascii="CG Times" w:hAnsi="CG Times"/>
                <w:spacing w:val="-3"/>
                <w:lang w:val="es-ES"/>
              </w:rPr>
              <w:t xml:space="preserve"> </w:t>
            </w:r>
            <w:r w:rsidRPr="004D4F12">
              <w:rPr>
                <w:rFonts w:ascii="CG Times" w:hAnsi="CG Times"/>
                <w:spacing w:val="-3"/>
                <w:lang w:val="es-ES"/>
              </w:rPr>
              <w:t>Contrato</w:t>
            </w:r>
            <w:r w:rsidR="007D17DD" w:rsidRPr="004D4F12">
              <w:rPr>
                <w:rFonts w:ascii="CG Times" w:hAnsi="CG Times"/>
                <w:spacing w:val="-3"/>
                <w:lang w:val="es-ES"/>
              </w:rPr>
              <w:t xml:space="preserve"> </w:t>
            </w:r>
            <w:r w:rsidRPr="004D4F12">
              <w:rPr>
                <w:rFonts w:ascii="CG Times" w:hAnsi="CG Times"/>
                <w:spacing w:val="-3"/>
                <w:lang w:val="es-ES"/>
              </w:rPr>
              <w:t>está</w:t>
            </w:r>
            <w:r w:rsidR="007D17DD" w:rsidRPr="004D4F12">
              <w:rPr>
                <w:rFonts w:ascii="CG Times" w:hAnsi="CG Times"/>
                <w:spacing w:val="-3"/>
                <w:lang w:val="es-ES"/>
              </w:rPr>
              <w:t xml:space="preserve"> </w:t>
            </w:r>
            <w:r w:rsidRPr="004D4F12">
              <w:rPr>
                <w:rFonts w:ascii="CG Times" w:hAnsi="CG Times"/>
                <w:spacing w:val="-3"/>
                <w:lang w:val="es-ES"/>
              </w:rPr>
              <w:t>vigente</w:t>
            </w:r>
            <w:r w:rsidR="007D17DD" w:rsidRPr="004D4F12">
              <w:rPr>
                <w:rFonts w:ascii="CG Times" w:hAnsi="CG Times"/>
                <w:spacing w:val="-3"/>
                <w:lang w:val="es-ES"/>
              </w:rPr>
              <w:t xml:space="preserve"> </w:t>
            </w:r>
            <w:r w:rsidRPr="004D4F12">
              <w:rPr>
                <w:rFonts w:ascii="CG Times" w:hAnsi="CG Times"/>
                <w:spacing w:val="-3"/>
                <w:lang w:val="es-ES"/>
              </w:rPr>
              <w:t>por</w:t>
            </w:r>
            <w:r w:rsidR="007D17DD" w:rsidRPr="004D4F12">
              <w:rPr>
                <w:rFonts w:ascii="CG Times" w:hAnsi="CG Times"/>
                <w:spacing w:val="-3"/>
                <w:lang w:val="es-ES"/>
              </w:rPr>
              <w:t xml:space="preserve"> </w:t>
            </w:r>
            <w:r w:rsidRPr="004D4F12">
              <w:rPr>
                <w:rFonts w:ascii="CG Times" w:hAnsi="CG Times"/>
                <w:spacing w:val="-3"/>
                <w:lang w:val="es-ES"/>
              </w:rPr>
              <w:t>los</w:t>
            </w:r>
            <w:r w:rsidR="007D17DD" w:rsidRPr="004D4F12">
              <w:rPr>
                <w:rFonts w:ascii="CG Times" w:hAnsi="CG Times"/>
                <w:spacing w:val="-3"/>
                <w:lang w:val="es-ES"/>
              </w:rPr>
              <w:t xml:space="preserve"> </w:t>
            </w:r>
            <w:r w:rsidRPr="004D4F12">
              <w:rPr>
                <w:rFonts w:ascii="CG Times" w:hAnsi="CG Times"/>
                <w:spacing w:val="-3"/>
                <w:lang w:val="es-ES"/>
              </w:rPr>
              <w:t>siguientes</w:t>
            </w:r>
            <w:r w:rsidR="007D17DD" w:rsidRPr="004D4F12">
              <w:rPr>
                <w:rFonts w:ascii="CG Times" w:hAnsi="CG Times"/>
                <w:spacing w:val="-3"/>
                <w:lang w:val="es-ES"/>
              </w:rPr>
              <w:t xml:space="preserve"> </w:t>
            </w:r>
            <w:r w:rsidRPr="004D4F12">
              <w:rPr>
                <w:rFonts w:ascii="CG Times" w:hAnsi="CG Times"/>
                <w:spacing w:val="-3"/>
                <w:lang w:val="es-ES"/>
              </w:rPr>
              <w:t>plazos</w:t>
            </w:r>
            <w:r w:rsidR="007D17DD" w:rsidRPr="004D4F12">
              <w:rPr>
                <w:rFonts w:ascii="CG Times" w:hAnsi="CG Times"/>
                <w:spacing w:val="-3"/>
                <w:lang w:val="es-ES"/>
              </w:rPr>
              <w:t xml:space="preserve"> </w:t>
            </w:r>
            <w:r w:rsidRPr="004D4F12">
              <w:rPr>
                <w:rFonts w:ascii="CG Times" w:hAnsi="CG Times"/>
                <w:spacing w:val="-3"/>
                <w:lang w:val="es-ES"/>
              </w:rPr>
              <w:t>contados</w:t>
            </w:r>
            <w:r w:rsidR="007D17DD" w:rsidRPr="004D4F12">
              <w:rPr>
                <w:rFonts w:ascii="CG Times" w:hAnsi="CG Times"/>
                <w:spacing w:val="-3"/>
                <w:lang w:val="es-ES"/>
              </w:rPr>
              <w:t xml:space="preserve"> </w:t>
            </w:r>
            <w:r w:rsidRPr="004D4F12">
              <w:rPr>
                <w:rFonts w:ascii="CG Times" w:hAnsi="CG Times"/>
                <w:spacing w:val="-3"/>
                <w:lang w:val="es-ES"/>
              </w:rPr>
              <w:t>desde</w:t>
            </w:r>
            <w:r w:rsidR="007D17DD" w:rsidRPr="004D4F12">
              <w:rPr>
                <w:rFonts w:ascii="CG Times" w:hAnsi="CG Times"/>
                <w:spacing w:val="-3"/>
                <w:lang w:val="es-ES"/>
              </w:rPr>
              <w:t xml:space="preserve"> </w:t>
            </w:r>
            <w:r w:rsidRPr="004D4F12">
              <w:rPr>
                <w:rFonts w:ascii="CG Times" w:hAnsi="CG Times"/>
                <w:spacing w:val="-3"/>
                <w:lang w:val="es-ES"/>
              </w:rPr>
              <w:t>la</w:t>
            </w:r>
            <w:r w:rsidR="007D17DD" w:rsidRPr="004D4F12">
              <w:rPr>
                <w:rFonts w:ascii="CG Times" w:hAnsi="CG Times"/>
                <w:spacing w:val="-3"/>
                <w:lang w:val="es-ES"/>
              </w:rPr>
              <w:t xml:space="preserve"> </w:t>
            </w:r>
            <w:r w:rsidRPr="004D4F12">
              <w:rPr>
                <w:rFonts w:ascii="CG Times" w:hAnsi="CG Times"/>
                <w:spacing w:val="-3"/>
                <w:lang w:val="es-ES"/>
              </w:rPr>
              <w:t>emisión</w:t>
            </w:r>
            <w:r w:rsidR="007D17DD" w:rsidRPr="004D4F12">
              <w:rPr>
                <w:rFonts w:ascii="CG Times" w:hAnsi="CG Times"/>
                <w:spacing w:val="-3"/>
                <w:lang w:val="es-ES"/>
              </w:rPr>
              <w:t xml:space="preserve"> </w:t>
            </w:r>
            <w:r w:rsidRPr="004D4F12">
              <w:rPr>
                <w:rFonts w:ascii="CG Times" w:hAnsi="CG Times"/>
                <w:spacing w:val="-3"/>
                <w:lang w:val="es-ES"/>
              </w:rPr>
              <w:t>del</w:t>
            </w:r>
            <w:r w:rsidR="007D17DD" w:rsidRPr="004D4F12">
              <w:rPr>
                <w:rFonts w:ascii="CG Times" w:hAnsi="CG Times"/>
                <w:spacing w:val="-3"/>
                <w:lang w:val="es-ES"/>
              </w:rPr>
              <w:t xml:space="preserve"> </w:t>
            </w:r>
            <w:r w:rsidRPr="004D4F12">
              <w:rPr>
                <w:rFonts w:ascii="CG Times" w:hAnsi="CG Times"/>
                <w:spacing w:val="-3"/>
                <w:lang w:val="es-ES"/>
              </w:rPr>
              <w:t>Certificado</w:t>
            </w:r>
            <w:r w:rsidR="007D17DD" w:rsidRPr="004D4F12">
              <w:rPr>
                <w:rFonts w:ascii="CG Times" w:hAnsi="CG Times"/>
                <w:spacing w:val="-3"/>
                <w:lang w:val="es-ES"/>
              </w:rPr>
              <w:t xml:space="preserve"> </w:t>
            </w:r>
            <w:r w:rsidRPr="004D4F12">
              <w:rPr>
                <w:rFonts w:ascii="CG Times" w:hAnsi="CG Times"/>
                <w:spacing w:val="-3"/>
                <w:lang w:val="es-ES"/>
              </w:rPr>
              <w:t>de</w:t>
            </w:r>
            <w:r w:rsidR="007D17DD" w:rsidRPr="004D4F12">
              <w:rPr>
                <w:rFonts w:ascii="CG Times" w:hAnsi="CG Times"/>
                <w:spacing w:val="-3"/>
                <w:lang w:val="es-ES"/>
              </w:rPr>
              <w:t xml:space="preserve"> </w:t>
            </w:r>
            <w:r w:rsidRPr="004D4F12">
              <w:rPr>
                <w:rFonts w:ascii="CG Times" w:hAnsi="CG Times"/>
                <w:spacing w:val="-3"/>
                <w:lang w:val="es-ES"/>
              </w:rPr>
              <w:t>Terminación</w:t>
            </w:r>
            <w:r w:rsidR="007D17DD" w:rsidRPr="004D4F12">
              <w:rPr>
                <w:rFonts w:ascii="CG Times" w:hAnsi="CG Times"/>
                <w:spacing w:val="-3"/>
                <w:lang w:val="es-ES"/>
              </w:rPr>
              <w:t xml:space="preserve"> </w:t>
            </w:r>
            <w:r w:rsidRPr="004D4F12">
              <w:rPr>
                <w:rFonts w:ascii="CG Times" w:hAnsi="CG Times"/>
                <w:spacing w:val="-3"/>
                <w:lang w:val="es-ES"/>
              </w:rPr>
              <w:t>de</w:t>
            </w:r>
            <w:r w:rsidR="007D17DD" w:rsidRPr="004D4F12">
              <w:rPr>
                <w:rFonts w:ascii="CG Times" w:hAnsi="CG Times"/>
                <w:spacing w:val="-3"/>
                <w:lang w:val="es-ES"/>
              </w:rPr>
              <w:t xml:space="preserve"> </w:t>
            </w:r>
            <w:r w:rsidRPr="004D4F12">
              <w:rPr>
                <w:rFonts w:ascii="CG Times" w:hAnsi="CG Times"/>
                <w:spacing w:val="-3"/>
                <w:lang w:val="es-ES"/>
              </w:rPr>
              <w:t>las</w:t>
            </w:r>
            <w:r w:rsidR="007D17DD" w:rsidRPr="004D4F12">
              <w:rPr>
                <w:rFonts w:ascii="CG Times" w:hAnsi="CG Times"/>
                <w:spacing w:val="-3"/>
                <w:lang w:val="es-ES"/>
              </w:rPr>
              <w:t xml:space="preserve"> </w:t>
            </w:r>
            <w:r w:rsidRPr="004D4F12">
              <w:rPr>
                <w:rFonts w:ascii="CG Times" w:hAnsi="CG Times"/>
                <w:spacing w:val="-3"/>
                <w:lang w:val="es-ES"/>
              </w:rPr>
              <w:t>Obras:</w:t>
            </w:r>
          </w:p>
          <w:p w14:paraId="5430D087" w14:textId="48F6DD81" w:rsidR="001377B0" w:rsidRPr="004D4F12" w:rsidRDefault="0064175E" w:rsidP="0005344A">
            <w:pPr>
              <w:pStyle w:val="Prrafodelista"/>
              <w:numPr>
                <w:ilvl w:val="0"/>
                <w:numId w:val="77"/>
              </w:numPr>
              <w:tabs>
                <w:tab w:val="left" w:pos="671"/>
              </w:tabs>
              <w:suppressAutoHyphens/>
              <w:spacing w:after="200"/>
              <w:ind w:left="1168" w:hanging="425"/>
              <w:contextualSpacing w:val="0"/>
              <w:jc w:val="both"/>
              <w:rPr>
                <w:rFonts w:ascii="CG Times" w:hAnsi="CG Times"/>
                <w:spacing w:val="-3"/>
                <w:lang w:val="es-ES"/>
              </w:rPr>
            </w:pPr>
            <w:r w:rsidRPr="004D4F12">
              <w:rPr>
                <w:rFonts w:ascii="CG Times" w:hAnsi="CG Times"/>
                <w:spacing w:val="-3"/>
                <w:lang w:val="es-ES"/>
              </w:rPr>
              <w:t>Diez (</w:t>
            </w:r>
            <w:r w:rsidR="001377B0" w:rsidRPr="004D4F12">
              <w:rPr>
                <w:rFonts w:ascii="CG Times" w:hAnsi="CG Times"/>
                <w:spacing w:val="-3"/>
                <w:lang w:val="es-ES"/>
              </w:rPr>
              <w:t>10</w:t>
            </w:r>
            <w:r w:rsidRPr="004D4F12">
              <w:rPr>
                <w:rFonts w:ascii="CG Times" w:hAnsi="CG Times"/>
                <w:spacing w:val="-3"/>
                <w:lang w:val="es-ES"/>
              </w:rPr>
              <w:t>)</w:t>
            </w:r>
            <w:r w:rsidR="007D17DD" w:rsidRPr="004D4F12">
              <w:rPr>
                <w:rFonts w:ascii="CG Times" w:hAnsi="CG Times"/>
                <w:spacing w:val="-3"/>
                <w:lang w:val="es-ES"/>
              </w:rPr>
              <w:t xml:space="preserve"> </w:t>
            </w:r>
            <w:r w:rsidR="001377B0" w:rsidRPr="004D4F12">
              <w:rPr>
                <w:rFonts w:ascii="CG Times" w:hAnsi="CG Times"/>
                <w:spacing w:val="-3"/>
                <w:lang w:val="es-ES"/>
              </w:rPr>
              <w:t>años</w:t>
            </w:r>
            <w:r w:rsidR="007D17DD" w:rsidRPr="004D4F12">
              <w:rPr>
                <w:rFonts w:ascii="CG Times" w:hAnsi="CG Times"/>
                <w:spacing w:val="-3"/>
                <w:lang w:val="es-ES"/>
              </w:rPr>
              <w:t xml:space="preserve"> </w:t>
            </w:r>
            <w:r w:rsidR="001377B0" w:rsidRPr="004D4F12">
              <w:rPr>
                <w:rFonts w:ascii="CG Times" w:hAnsi="CG Times"/>
                <w:spacing w:val="-3"/>
                <w:lang w:val="es-ES"/>
              </w:rPr>
              <w:t>en</w:t>
            </w:r>
            <w:r w:rsidR="007D17DD" w:rsidRPr="004D4F12">
              <w:rPr>
                <w:rFonts w:ascii="CG Times" w:hAnsi="CG Times"/>
                <w:spacing w:val="-3"/>
                <w:lang w:val="es-ES"/>
              </w:rPr>
              <w:t xml:space="preserve"> </w:t>
            </w:r>
            <w:r w:rsidR="001377B0" w:rsidRPr="004D4F12">
              <w:rPr>
                <w:rFonts w:ascii="CG Times" w:hAnsi="CG Times"/>
                <w:spacing w:val="-3"/>
                <w:lang w:val="es-ES"/>
              </w:rPr>
              <w:t>caso</w:t>
            </w:r>
            <w:r w:rsidR="007D17DD" w:rsidRPr="004D4F12">
              <w:rPr>
                <w:rFonts w:ascii="CG Times" w:hAnsi="CG Times"/>
                <w:spacing w:val="-3"/>
                <w:lang w:val="es-ES"/>
              </w:rPr>
              <w:t xml:space="preserve"> </w:t>
            </w:r>
            <w:r w:rsidR="001377B0" w:rsidRPr="004D4F12">
              <w:rPr>
                <w:rFonts w:ascii="CG Times" w:hAnsi="CG Times"/>
                <w:spacing w:val="-3"/>
                <w:lang w:val="es-ES"/>
              </w:rPr>
              <w:t>de</w:t>
            </w:r>
            <w:r w:rsidR="007D17DD" w:rsidRPr="004D4F12">
              <w:rPr>
                <w:rFonts w:ascii="CG Times" w:hAnsi="CG Times"/>
                <w:spacing w:val="-3"/>
                <w:lang w:val="es-ES"/>
              </w:rPr>
              <w:t xml:space="preserve"> </w:t>
            </w:r>
            <w:r w:rsidR="001377B0" w:rsidRPr="004D4F12">
              <w:rPr>
                <w:rFonts w:ascii="CG Times" w:hAnsi="CG Times"/>
                <w:spacing w:val="-3"/>
                <w:lang w:val="es-ES"/>
              </w:rPr>
              <w:t>fallas</w:t>
            </w:r>
            <w:r w:rsidR="007D17DD" w:rsidRPr="004D4F12">
              <w:rPr>
                <w:rFonts w:ascii="CG Times" w:hAnsi="CG Times"/>
                <w:spacing w:val="-3"/>
                <w:lang w:val="es-ES"/>
              </w:rPr>
              <w:t xml:space="preserve"> </w:t>
            </w:r>
            <w:r w:rsidR="001377B0" w:rsidRPr="004D4F12">
              <w:rPr>
                <w:rFonts w:ascii="CG Times" w:hAnsi="CG Times"/>
                <w:spacing w:val="-3"/>
                <w:lang w:val="es-ES"/>
              </w:rPr>
              <w:t>o</w:t>
            </w:r>
            <w:r w:rsidR="007D17DD" w:rsidRPr="004D4F12">
              <w:rPr>
                <w:rFonts w:ascii="CG Times" w:hAnsi="CG Times"/>
                <w:spacing w:val="-3"/>
                <w:lang w:val="es-ES"/>
              </w:rPr>
              <w:t xml:space="preserve"> </w:t>
            </w:r>
            <w:r w:rsidR="001377B0" w:rsidRPr="004D4F12">
              <w:rPr>
                <w:rFonts w:ascii="CG Times" w:hAnsi="CG Times"/>
                <w:spacing w:val="-3"/>
                <w:lang w:val="es-ES"/>
              </w:rPr>
              <w:t>defectos</w:t>
            </w:r>
            <w:r w:rsidR="007D17DD" w:rsidRPr="004D4F12">
              <w:rPr>
                <w:rFonts w:ascii="CG Times" w:hAnsi="CG Times"/>
                <w:spacing w:val="-3"/>
                <w:lang w:val="es-ES"/>
              </w:rPr>
              <w:t xml:space="preserve"> </w:t>
            </w:r>
            <w:r w:rsidR="001377B0" w:rsidRPr="004D4F12">
              <w:rPr>
                <w:rFonts w:ascii="CG Times" w:hAnsi="CG Times"/>
                <w:spacing w:val="-3"/>
                <w:lang w:val="es-ES"/>
              </w:rPr>
              <w:t>estructurales;</w:t>
            </w:r>
          </w:p>
          <w:p w14:paraId="6FBC9BE3" w14:textId="226E738F" w:rsidR="001377B0" w:rsidRPr="004D4F12" w:rsidRDefault="0064175E" w:rsidP="0005344A">
            <w:pPr>
              <w:pStyle w:val="Prrafodelista"/>
              <w:numPr>
                <w:ilvl w:val="0"/>
                <w:numId w:val="77"/>
              </w:numPr>
              <w:tabs>
                <w:tab w:val="left" w:pos="671"/>
              </w:tabs>
              <w:suppressAutoHyphens/>
              <w:spacing w:after="200"/>
              <w:ind w:left="1168" w:hanging="425"/>
              <w:contextualSpacing w:val="0"/>
              <w:jc w:val="both"/>
              <w:rPr>
                <w:rFonts w:ascii="CG Times" w:hAnsi="CG Times"/>
                <w:spacing w:val="-3"/>
                <w:lang w:val="es-ES"/>
              </w:rPr>
            </w:pPr>
            <w:r w:rsidRPr="004D4F12">
              <w:rPr>
                <w:rFonts w:ascii="CG Times" w:hAnsi="CG Times"/>
                <w:spacing w:val="-3"/>
                <w:lang w:val="es-ES"/>
              </w:rPr>
              <w:t xml:space="preserve">Cinco (5) </w:t>
            </w:r>
            <w:r w:rsidR="001377B0" w:rsidRPr="004D4F12">
              <w:rPr>
                <w:rFonts w:ascii="CG Times" w:hAnsi="CG Times"/>
                <w:spacing w:val="-3"/>
                <w:lang w:val="es-ES"/>
              </w:rPr>
              <w:t>años</w:t>
            </w:r>
            <w:r w:rsidR="007D17DD" w:rsidRPr="004D4F12">
              <w:rPr>
                <w:rFonts w:ascii="CG Times" w:hAnsi="CG Times"/>
                <w:spacing w:val="-3"/>
                <w:lang w:val="es-ES"/>
              </w:rPr>
              <w:t xml:space="preserve"> </w:t>
            </w:r>
            <w:r w:rsidR="001377B0" w:rsidRPr="004D4F12">
              <w:rPr>
                <w:rFonts w:ascii="CG Times" w:hAnsi="CG Times"/>
                <w:spacing w:val="-3"/>
                <w:lang w:val="es-ES"/>
              </w:rPr>
              <w:t>cuando</w:t>
            </w:r>
            <w:r w:rsidR="007D17DD" w:rsidRPr="004D4F12">
              <w:rPr>
                <w:rFonts w:ascii="CG Times" w:hAnsi="CG Times"/>
                <w:spacing w:val="-3"/>
                <w:lang w:val="es-ES"/>
              </w:rPr>
              <w:t xml:space="preserve"> </w:t>
            </w:r>
            <w:r w:rsidR="001377B0" w:rsidRPr="004D4F12">
              <w:rPr>
                <w:rFonts w:ascii="CG Times" w:hAnsi="CG Times"/>
                <w:spacing w:val="-3"/>
                <w:lang w:val="es-ES"/>
              </w:rPr>
              <w:t>se</w:t>
            </w:r>
            <w:r w:rsidR="007D17DD" w:rsidRPr="004D4F12">
              <w:rPr>
                <w:rFonts w:ascii="CG Times" w:hAnsi="CG Times"/>
                <w:spacing w:val="-3"/>
                <w:lang w:val="es-ES"/>
              </w:rPr>
              <w:t xml:space="preserve"> </w:t>
            </w:r>
            <w:r w:rsidR="001377B0" w:rsidRPr="004D4F12">
              <w:rPr>
                <w:rFonts w:ascii="CG Times" w:hAnsi="CG Times"/>
                <w:spacing w:val="-3"/>
                <w:lang w:val="es-ES"/>
              </w:rPr>
              <w:t>trate</w:t>
            </w:r>
            <w:r w:rsidR="007D17DD" w:rsidRPr="004D4F12">
              <w:rPr>
                <w:rFonts w:ascii="CG Times" w:hAnsi="CG Times"/>
                <w:spacing w:val="-3"/>
                <w:lang w:val="es-ES"/>
              </w:rPr>
              <w:t xml:space="preserve"> </w:t>
            </w:r>
            <w:r w:rsidR="001377B0" w:rsidRPr="004D4F12">
              <w:rPr>
                <w:rFonts w:ascii="CG Times" w:hAnsi="CG Times"/>
                <w:spacing w:val="-3"/>
                <w:lang w:val="es-ES"/>
              </w:rPr>
              <w:t>de</w:t>
            </w:r>
            <w:r w:rsidR="007D17DD" w:rsidRPr="004D4F12">
              <w:rPr>
                <w:rFonts w:ascii="CG Times" w:hAnsi="CG Times"/>
                <w:spacing w:val="-3"/>
                <w:lang w:val="es-ES"/>
              </w:rPr>
              <w:t xml:space="preserve"> </w:t>
            </w:r>
            <w:r w:rsidR="001377B0" w:rsidRPr="004D4F12">
              <w:rPr>
                <w:rFonts w:ascii="CG Times" w:hAnsi="CG Times"/>
                <w:spacing w:val="-3"/>
                <w:lang w:val="es-ES"/>
              </w:rPr>
              <w:t>falla</w:t>
            </w:r>
            <w:r w:rsidR="007D17DD" w:rsidRPr="004D4F12">
              <w:rPr>
                <w:rFonts w:ascii="CG Times" w:hAnsi="CG Times"/>
                <w:spacing w:val="-3"/>
                <w:lang w:val="es-ES"/>
              </w:rPr>
              <w:t xml:space="preserve"> </w:t>
            </w:r>
            <w:r w:rsidR="001377B0" w:rsidRPr="004D4F12">
              <w:rPr>
                <w:rFonts w:ascii="CG Times" w:hAnsi="CG Times"/>
                <w:spacing w:val="-3"/>
                <w:lang w:val="es-ES"/>
              </w:rPr>
              <w:t>o</w:t>
            </w:r>
            <w:r w:rsidR="007D17DD" w:rsidRPr="004D4F12">
              <w:rPr>
                <w:rFonts w:ascii="CG Times" w:hAnsi="CG Times"/>
                <w:spacing w:val="-3"/>
                <w:lang w:val="es-ES"/>
              </w:rPr>
              <w:t xml:space="preserve"> </w:t>
            </w:r>
            <w:r w:rsidR="001377B0" w:rsidRPr="004D4F12">
              <w:rPr>
                <w:rFonts w:ascii="CG Times" w:hAnsi="CG Times"/>
                <w:spacing w:val="-3"/>
                <w:lang w:val="es-ES"/>
              </w:rPr>
              <w:t>defectos</w:t>
            </w:r>
            <w:r w:rsidR="007D17DD" w:rsidRPr="004D4F12">
              <w:rPr>
                <w:rFonts w:ascii="CG Times" w:hAnsi="CG Times"/>
                <w:spacing w:val="-3"/>
                <w:lang w:val="es-ES"/>
              </w:rPr>
              <w:t xml:space="preserve"> </w:t>
            </w:r>
            <w:r w:rsidR="001377B0" w:rsidRPr="004D4F12">
              <w:rPr>
                <w:rFonts w:ascii="CG Times" w:hAnsi="CG Times"/>
                <w:spacing w:val="-3"/>
                <w:lang w:val="es-ES"/>
              </w:rPr>
              <w:t>de</w:t>
            </w:r>
            <w:r w:rsidR="007D17DD" w:rsidRPr="004D4F12">
              <w:rPr>
                <w:rFonts w:ascii="CG Times" w:hAnsi="CG Times"/>
                <w:spacing w:val="-3"/>
                <w:lang w:val="es-ES"/>
              </w:rPr>
              <w:t xml:space="preserve"> </w:t>
            </w:r>
            <w:r w:rsidR="001377B0" w:rsidRPr="004D4F12">
              <w:rPr>
                <w:rFonts w:ascii="CG Times" w:hAnsi="CG Times"/>
                <w:spacing w:val="-3"/>
                <w:lang w:val="es-ES"/>
              </w:rPr>
              <w:t>los</w:t>
            </w:r>
            <w:r w:rsidR="007D17DD" w:rsidRPr="004D4F12">
              <w:rPr>
                <w:rFonts w:ascii="CG Times" w:hAnsi="CG Times"/>
                <w:spacing w:val="-3"/>
                <w:lang w:val="es-ES"/>
              </w:rPr>
              <w:t xml:space="preserve"> </w:t>
            </w:r>
            <w:r w:rsidR="001377B0" w:rsidRPr="004D4F12">
              <w:rPr>
                <w:rFonts w:ascii="CG Times" w:hAnsi="CG Times"/>
                <w:spacing w:val="-3"/>
                <w:lang w:val="es-ES"/>
              </w:rPr>
              <w:t>elementos</w:t>
            </w:r>
            <w:r w:rsidR="007D17DD" w:rsidRPr="004D4F12">
              <w:rPr>
                <w:rFonts w:ascii="CG Times" w:hAnsi="CG Times"/>
                <w:spacing w:val="-3"/>
                <w:lang w:val="es-ES"/>
              </w:rPr>
              <w:t xml:space="preserve"> </w:t>
            </w:r>
            <w:r w:rsidR="001377B0" w:rsidRPr="004D4F12">
              <w:rPr>
                <w:rFonts w:ascii="CG Times" w:hAnsi="CG Times"/>
                <w:spacing w:val="-3"/>
                <w:lang w:val="es-ES"/>
              </w:rPr>
              <w:t>constructivos</w:t>
            </w:r>
            <w:r w:rsidR="007D17DD" w:rsidRPr="004D4F12">
              <w:rPr>
                <w:rFonts w:ascii="CG Times" w:hAnsi="CG Times"/>
                <w:spacing w:val="-3"/>
                <w:lang w:val="es-ES"/>
              </w:rPr>
              <w:t xml:space="preserve"> </w:t>
            </w:r>
            <w:r w:rsidR="001377B0" w:rsidRPr="004D4F12">
              <w:rPr>
                <w:rFonts w:ascii="CG Times" w:hAnsi="CG Times"/>
                <w:spacing w:val="-3"/>
                <w:lang w:val="es-ES"/>
              </w:rPr>
              <w:t>o</w:t>
            </w:r>
            <w:r w:rsidR="007D17DD" w:rsidRPr="004D4F12">
              <w:rPr>
                <w:rFonts w:ascii="CG Times" w:hAnsi="CG Times"/>
                <w:spacing w:val="-3"/>
                <w:lang w:val="es-ES"/>
              </w:rPr>
              <w:t xml:space="preserve"> </w:t>
            </w:r>
            <w:r w:rsidR="001377B0" w:rsidRPr="004D4F12">
              <w:rPr>
                <w:rFonts w:ascii="CG Times" w:hAnsi="CG Times"/>
                <w:spacing w:val="-3"/>
                <w:lang w:val="es-ES"/>
              </w:rPr>
              <w:t>de</w:t>
            </w:r>
            <w:r w:rsidR="007D17DD" w:rsidRPr="004D4F12">
              <w:rPr>
                <w:rFonts w:ascii="CG Times" w:hAnsi="CG Times"/>
                <w:spacing w:val="-3"/>
                <w:lang w:val="es-ES"/>
              </w:rPr>
              <w:t xml:space="preserve"> </w:t>
            </w:r>
            <w:r w:rsidR="001377B0" w:rsidRPr="004D4F12">
              <w:rPr>
                <w:rFonts w:ascii="CG Times" w:hAnsi="CG Times"/>
                <w:spacing w:val="-3"/>
                <w:lang w:val="es-ES"/>
              </w:rPr>
              <w:t>las</w:t>
            </w:r>
            <w:r w:rsidR="007D17DD" w:rsidRPr="004D4F12">
              <w:rPr>
                <w:rFonts w:ascii="CG Times" w:hAnsi="CG Times"/>
                <w:spacing w:val="-3"/>
                <w:lang w:val="es-ES"/>
              </w:rPr>
              <w:t xml:space="preserve"> </w:t>
            </w:r>
            <w:r w:rsidR="001377B0" w:rsidRPr="004D4F12">
              <w:rPr>
                <w:rFonts w:ascii="CG Times" w:hAnsi="CG Times"/>
                <w:spacing w:val="-3"/>
                <w:lang w:val="es-ES"/>
              </w:rPr>
              <w:t>instalaciones;</w:t>
            </w:r>
          </w:p>
          <w:p w14:paraId="31B5534B" w14:textId="310CC9EB" w:rsidR="001377B0" w:rsidRPr="004D4F12" w:rsidRDefault="0064175E" w:rsidP="0005344A">
            <w:pPr>
              <w:pStyle w:val="Prrafodelista"/>
              <w:numPr>
                <w:ilvl w:val="0"/>
                <w:numId w:val="77"/>
              </w:numPr>
              <w:tabs>
                <w:tab w:val="left" w:pos="671"/>
              </w:tabs>
              <w:suppressAutoHyphens/>
              <w:spacing w:after="200"/>
              <w:ind w:left="1168" w:hanging="425"/>
              <w:contextualSpacing w:val="0"/>
              <w:jc w:val="both"/>
              <w:rPr>
                <w:rFonts w:ascii="CG Times" w:hAnsi="CG Times"/>
                <w:spacing w:val="-3"/>
                <w:lang w:val="es-ES"/>
              </w:rPr>
            </w:pPr>
            <w:r w:rsidRPr="004D4F12">
              <w:rPr>
                <w:rFonts w:ascii="CG Times" w:hAnsi="CG Times"/>
                <w:spacing w:val="-3"/>
                <w:lang w:val="es-ES"/>
              </w:rPr>
              <w:t xml:space="preserve">Tres (3) </w:t>
            </w:r>
            <w:r w:rsidR="001377B0" w:rsidRPr="004D4F12">
              <w:rPr>
                <w:rFonts w:ascii="CG Times" w:hAnsi="CG Times"/>
                <w:spacing w:val="-3"/>
                <w:lang w:val="es-ES"/>
              </w:rPr>
              <w:t>años</w:t>
            </w:r>
            <w:r w:rsidR="007D17DD" w:rsidRPr="004D4F12">
              <w:rPr>
                <w:rFonts w:ascii="CG Times" w:hAnsi="CG Times"/>
                <w:spacing w:val="-3"/>
                <w:lang w:val="es-ES"/>
              </w:rPr>
              <w:t xml:space="preserve"> </w:t>
            </w:r>
            <w:r w:rsidR="001377B0" w:rsidRPr="004D4F12">
              <w:rPr>
                <w:rFonts w:ascii="CG Times" w:hAnsi="CG Times"/>
                <w:spacing w:val="-3"/>
                <w:lang w:val="es-ES"/>
              </w:rPr>
              <w:t>si</w:t>
            </w:r>
            <w:r w:rsidR="007D17DD" w:rsidRPr="004D4F12">
              <w:rPr>
                <w:rFonts w:ascii="CG Times" w:hAnsi="CG Times"/>
                <w:spacing w:val="-3"/>
                <w:lang w:val="es-ES"/>
              </w:rPr>
              <w:t xml:space="preserve"> </w:t>
            </w:r>
            <w:r w:rsidR="001377B0" w:rsidRPr="004D4F12">
              <w:rPr>
                <w:rFonts w:ascii="CG Times" w:hAnsi="CG Times"/>
                <w:spacing w:val="-3"/>
                <w:lang w:val="es-ES"/>
              </w:rPr>
              <w:t>hubiera</w:t>
            </w:r>
            <w:r w:rsidR="007D17DD" w:rsidRPr="004D4F12">
              <w:rPr>
                <w:rFonts w:ascii="CG Times" w:hAnsi="CG Times"/>
                <w:spacing w:val="-3"/>
                <w:lang w:val="es-ES"/>
              </w:rPr>
              <w:t xml:space="preserve"> </w:t>
            </w:r>
            <w:r w:rsidR="001377B0" w:rsidRPr="004D4F12">
              <w:rPr>
                <w:rFonts w:ascii="CG Times" w:hAnsi="CG Times"/>
                <w:spacing w:val="-3"/>
                <w:lang w:val="es-ES"/>
              </w:rPr>
              <w:t>fallas</w:t>
            </w:r>
            <w:r w:rsidR="007D17DD" w:rsidRPr="004D4F12">
              <w:rPr>
                <w:rFonts w:ascii="CG Times" w:hAnsi="CG Times"/>
                <w:spacing w:val="-3"/>
                <w:lang w:val="es-ES"/>
              </w:rPr>
              <w:t xml:space="preserve"> </w:t>
            </w:r>
            <w:r w:rsidR="001377B0" w:rsidRPr="004D4F12">
              <w:rPr>
                <w:rFonts w:ascii="CG Times" w:hAnsi="CG Times"/>
                <w:spacing w:val="-3"/>
                <w:lang w:val="es-ES"/>
              </w:rPr>
              <w:t>o</w:t>
            </w:r>
            <w:r w:rsidR="007D17DD" w:rsidRPr="004D4F12">
              <w:rPr>
                <w:rFonts w:ascii="CG Times" w:hAnsi="CG Times"/>
                <w:spacing w:val="-3"/>
                <w:lang w:val="es-ES"/>
              </w:rPr>
              <w:t xml:space="preserve"> </w:t>
            </w:r>
            <w:r w:rsidR="001377B0" w:rsidRPr="004D4F12">
              <w:rPr>
                <w:rFonts w:ascii="CG Times" w:hAnsi="CG Times"/>
                <w:spacing w:val="-3"/>
                <w:lang w:val="es-ES"/>
              </w:rPr>
              <w:t>defectos</w:t>
            </w:r>
            <w:r w:rsidR="007D17DD" w:rsidRPr="004D4F12">
              <w:rPr>
                <w:rFonts w:ascii="CG Times" w:hAnsi="CG Times"/>
                <w:spacing w:val="-3"/>
                <w:lang w:val="es-ES"/>
              </w:rPr>
              <w:t xml:space="preserve"> </w:t>
            </w:r>
            <w:r w:rsidR="001377B0" w:rsidRPr="004D4F12">
              <w:rPr>
                <w:rFonts w:ascii="CG Times" w:hAnsi="CG Times"/>
                <w:spacing w:val="-3"/>
                <w:lang w:val="es-ES"/>
              </w:rPr>
              <w:t>que</w:t>
            </w:r>
            <w:r w:rsidR="007D17DD" w:rsidRPr="004D4F12">
              <w:rPr>
                <w:rFonts w:ascii="CG Times" w:hAnsi="CG Times"/>
                <w:spacing w:val="-3"/>
                <w:lang w:val="es-ES"/>
              </w:rPr>
              <w:t xml:space="preserve"> </w:t>
            </w:r>
            <w:r w:rsidR="001377B0" w:rsidRPr="004D4F12">
              <w:rPr>
                <w:rFonts w:ascii="CG Times" w:hAnsi="CG Times"/>
                <w:spacing w:val="-3"/>
                <w:lang w:val="es-ES"/>
              </w:rPr>
              <w:t>afecten</w:t>
            </w:r>
            <w:r w:rsidR="007D17DD" w:rsidRPr="004D4F12">
              <w:rPr>
                <w:rFonts w:ascii="CG Times" w:hAnsi="CG Times"/>
                <w:spacing w:val="-3"/>
                <w:lang w:val="es-ES"/>
              </w:rPr>
              <w:t xml:space="preserve"> </w:t>
            </w:r>
            <w:r w:rsidR="001377B0" w:rsidRPr="004D4F12">
              <w:rPr>
                <w:rFonts w:ascii="CG Times" w:hAnsi="CG Times"/>
                <w:spacing w:val="-3"/>
                <w:lang w:val="es-ES"/>
              </w:rPr>
              <w:t>a</w:t>
            </w:r>
            <w:r w:rsidR="007D17DD" w:rsidRPr="004D4F12">
              <w:rPr>
                <w:rFonts w:ascii="CG Times" w:hAnsi="CG Times"/>
                <w:spacing w:val="-3"/>
                <w:lang w:val="es-ES"/>
              </w:rPr>
              <w:t xml:space="preserve"> </w:t>
            </w:r>
            <w:r w:rsidR="001377B0" w:rsidRPr="004D4F12">
              <w:rPr>
                <w:rFonts w:ascii="CG Times" w:hAnsi="CG Times"/>
                <w:spacing w:val="-3"/>
                <w:lang w:val="es-ES"/>
              </w:rPr>
              <w:t>elementos</w:t>
            </w:r>
            <w:r w:rsidR="007D17DD" w:rsidRPr="004D4F12">
              <w:rPr>
                <w:rFonts w:ascii="CG Times" w:hAnsi="CG Times"/>
                <w:spacing w:val="-3"/>
                <w:lang w:val="es-ES"/>
              </w:rPr>
              <w:t xml:space="preserve"> </w:t>
            </w:r>
            <w:r w:rsidR="001377B0" w:rsidRPr="004D4F12">
              <w:rPr>
                <w:rFonts w:ascii="CG Times" w:hAnsi="CG Times"/>
                <w:spacing w:val="-3"/>
                <w:lang w:val="es-ES"/>
              </w:rPr>
              <w:t>de</w:t>
            </w:r>
            <w:r w:rsidR="007D17DD" w:rsidRPr="004D4F12">
              <w:rPr>
                <w:rFonts w:ascii="CG Times" w:hAnsi="CG Times"/>
                <w:spacing w:val="-3"/>
                <w:lang w:val="es-ES"/>
              </w:rPr>
              <w:t xml:space="preserve"> </w:t>
            </w:r>
            <w:r w:rsidR="001377B0" w:rsidRPr="004D4F12">
              <w:rPr>
                <w:rFonts w:ascii="CG Times" w:hAnsi="CG Times"/>
                <w:spacing w:val="-3"/>
                <w:lang w:val="es-ES"/>
              </w:rPr>
              <w:t>terminaciones</w:t>
            </w:r>
            <w:r w:rsidR="007D17DD" w:rsidRPr="004D4F12">
              <w:rPr>
                <w:rFonts w:ascii="CG Times" w:hAnsi="CG Times"/>
                <w:spacing w:val="-3"/>
                <w:lang w:val="es-ES"/>
              </w:rPr>
              <w:t xml:space="preserve"> </w:t>
            </w:r>
            <w:r w:rsidR="001377B0" w:rsidRPr="004D4F12">
              <w:rPr>
                <w:rFonts w:ascii="CG Times" w:hAnsi="CG Times"/>
                <w:spacing w:val="-3"/>
                <w:lang w:val="es-ES"/>
              </w:rPr>
              <w:t>o</w:t>
            </w:r>
            <w:r w:rsidR="007D17DD" w:rsidRPr="004D4F12">
              <w:rPr>
                <w:rFonts w:ascii="CG Times" w:hAnsi="CG Times"/>
                <w:spacing w:val="-3"/>
                <w:lang w:val="es-ES"/>
              </w:rPr>
              <w:t xml:space="preserve"> </w:t>
            </w:r>
            <w:r w:rsidR="001377B0" w:rsidRPr="004D4F12">
              <w:rPr>
                <w:rFonts w:ascii="CG Times" w:hAnsi="CG Times"/>
                <w:spacing w:val="-3"/>
                <w:lang w:val="es-ES"/>
              </w:rPr>
              <w:t>acabados</w:t>
            </w:r>
            <w:r w:rsidR="007D17DD" w:rsidRPr="004D4F12">
              <w:rPr>
                <w:rFonts w:ascii="CG Times" w:hAnsi="CG Times"/>
                <w:spacing w:val="-3"/>
                <w:lang w:val="es-ES"/>
              </w:rPr>
              <w:t xml:space="preserve"> </w:t>
            </w:r>
            <w:r w:rsidR="001377B0" w:rsidRPr="004D4F12">
              <w:rPr>
                <w:rFonts w:ascii="CG Times" w:hAnsi="CG Times"/>
                <w:spacing w:val="-3"/>
                <w:lang w:val="es-ES"/>
              </w:rPr>
              <w:t>de</w:t>
            </w:r>
            <w:r w:rsidR="007D17DD" w:rsidRPr="004D4F12">
              <w:rPr>
                <w:rFonts w:ascii="CG Times" w:hAnsi="CG Times"/>
                <w:spacing w:val="-3"/>
                <w:lang w:val="es-ES"/>
              </w:rPr>
              <w:t xml:space="preserve"> </w:t>
            </w:r>
            <w:r w:rsidR="001377B0" w:rsidRPr="004D4F12">
              <w:rPr>
                <w:rFonts w:ascii="CG Times" w:hAnsi="CG Times"/>
                <w:spacing w:val="-3"/>
                <w:lang w:val="es-ES"/>
              </w:rPr>
              <w:t>las</w:t>
            </w:r>
            <w:r w:rsidR="007D17DD" w:rsidRPr="004D4F12">
              <w:rPr>
                <w:rFonts w:ascii="CG Times" w:hAnsi="CG Times"/>
                <w:spacing w:val="-3"/>
                <w:lang w:val="es-ES"/>
              </w:rPr>
              <w:t xml:space="preserve"> </w:t>
            </w:r>
            <w:r w:rsidR="001377B0" w:rsidRPr="004D4F12">
              <w:rPr>
                <w:rFonts w:ascii="CG Times" w:hAnsi="CG Times"/>
                <w:spacing w:val="-3"/>
                <w:lang w:val="es-ES"/>
              </w:rPr>
              <w:t>obras;</w:t>
            </w:r>
            <w:r w:rsidR="007D17DD" w:rsidRPr="004D4F12">
              <w:rPr>
                <w:rFonts w:ascii="CG Times" w:hAnsi="CG Times"/>
                <w:spacing w:val="-3"/>
                <w:lang w:val="es-ES"/>
              </w:rPr>
              <w:t xml:space="preserve"> </w:t>
            </w:r>
            <w:r w:rsidR="001377B0" w:rsidRPr="004D4F12">
              <w:rPr>
                <w:rFonts w:ascii="CG Times" w:hAnsi="CG Times"/>
                <w:spacing w:val="-3"/>
                <w:lang w:val="es-ES"/>
              </w:rPr>
              <w:t>y</w:t>
            </w:r>
          </w:p>
          <w:p w14:paraId="14493998" w14:textId="4147EFB5" w:rsidR="001377B0" w:rsidRPr="004D4F12" w:rsidRDefault="0064175E" w:rsidP="0005344A">
            <w:pPr>
              <w:pStyle w:val="Prrafodelista"/>
              <w:numPr>
                <w:ilvl w:val="0"/>
                <w:numId w:val="77"/>
              </w:numPr>
              <w:tabs>
                <w:tab w:val="left" w:pos="671"/>
              </w:tabs>
              <w:suppressAutoHyphens/>
              <w:spacing w:after="200"/>
              <w:ind w:left="1168" w:hanging="425"/>
              <w:contextualSpacing w:val="0"/>
              <w:jc w:val="both"/>
              <w:rPr>
                <w:rFonts w:ascii="CG Times" w:hAnsi="CG Times"/>
                <w:spacing w:val="-3"/>
                <w:lang w:val="es-ES"/>
              </w:rPr>
            </w:pPr>
            <w:r w:rsidRPr="004D4F12">
              <w:rPr>
                <w:rFonts w:ascii="CG Times" w:hAnsi="CG Times"/>
                <w:spacing w:val="-3"/>
                <w:lang w:val="es-ES"/>
              </w:rPr>
              <w:t xml:space="preserve">Cinco (5) </w:t>
            </w:r>
            <w:r w:rsidR="001377B0" w:rsidRPr="004D4F12">
              <w:rPr>
                <w:rFonts w:ascii="CG Times" w:hAnsi="CG Times"/>
                <w:spacing w:val="-3"/>
                <w:lang w:val="es-ES"/>
              </w:rPr>
              <w:t>años</w:t>
            </w:r>
            <w:r w:rsidR="007D17DD" w:rsidRPr="004D4F12">
              <w:rPr>
                <w:rFonts w:ascii="CG Times" w:hAnsi="CG Times"/>
                <w:spacing w:val="-3"/>
                <w:lang w:val="es-ES"/>
              </w:rPr>
              <w:t xml:space="preserve"> </w:t>
            </w:r>
            <w:r w:rsidR="001377B0" w:rsidRPr="004D4F12">
              <w:rPr>
                <w:rFonts w:ascii="CG Times" w:hAnsi="CG Times"/>
                <w:spacing w:val="-3"/>
                <w:lang w:val="es-ES"/>
              </w:rPr>
              <w:t>para</w:t>
            </w:r>
            <w:r w:rsidR="007D17DD" w:rsidRPr="004D4F12">
              <w:rPr>
                <w:rFonts w:ascii="CG Times" w:hAnsi="CG Times"/>
                <w:spacing w:val="-3"/>
                <w:lang w:val="es-ES"/>
              </w:rPr>
              <w:t xml:space="preserve"> </w:t>
            </w:r>
            <w:r w:rsidR="001377B0" w:rsidRPr="004D4F12">
              <w:rPr>
                <w:rFonts w:ascii="CG Times" w:hAnsi="CG Times"/>
                <w:spacing w:val="-3"/>
                <w:lang w:val="es-ES"/>
              </w:rPr>
              <w:t>fallas</w:t>
            </w:r>
            <w:r w:rsidR="007D17DD" w:rsidRPr="004D4F12">
              <w:rPr>
                <w:rFonts w:ascii="CG Times" w:hAnsi="CG Times"/>
                <w:spacing w:val="-3"/>
                <w:lang w:val="es-ES"/>
              </w:rPr>
              <w:t xml:space="preserve"> </w:t>
            </w:r>
            <w:r w:rsidR="001377B0" w:rsidRPr="004D4F12">
              <w:rPr>
                <w:rFonts w:ascii="CG Times" w:hAnsi="CG Times"/>
                <w:spacing w:val="-3"/>
                <w:lang w:val="es-ES"/>
              </w:rPr>
              <w:t>o</w:t>
            </w:r>
            <w:r w:rsidR="007D17DD" w:rsidRPr="004D4F12">
              <w:rPr>
                <w:rFonts w:ascii="CG Times" w:hAnsi="CG Times"/>
                <w:spacing w:val="-3"/>
                <w:lang w:val="es-ES"/>
              </w:rPr>
              <w:t xml:space="preserve"> </w:t>
            </w:r>
            <w:r w:rsidR="001377B0" w:rsidRPr="004D4F12">
              <w:rPr>
                <w:rFonts w:ascii="CG Times" w:hAnsi="CG Times"/>
                <w:spacing w:val="-3"/>
                <w:lang w:val="es-ES"/>
              </w:rPr>
              <w:t>defectos</w:t>
            </w:r>
            <w:r w:rsidR="007D17DD" w:rsidRPr="004D4F12">
              <w:rPr>
                <w:rFonts w:ascii="CG Times" w:hAnsi="CG Times"/>
                <w:spacing w:val="-3"/>
                <w:lang w:val="es-ES"/>
              </w:rPr>
              <w:t xml:space="preserve"> </w:t>
            </w:r>
            <w:r w:rsidR="001377B0" w:rsidRPr="004D4F12">
              <w:rPr>
                <w:rFonts w:ascii="CG Times" w:hAnsi="CG Times"/>
                <w:spacing w:val="-3"/>
                <w:lang w:val="es-ES"/>
              </w:rPr>
              <w:t>que</w:t>
            </w:r>
            <w:r w:rsidR="007D17DD" w:rsidRPr="004D4F12">
              <w:rPr>
                <w:rFonts w:ascii="CG Times" w:hAnsi="CG Times"/>
                <w:spacing w:val="-3"/>
                <w:lang w:val="es-ES"/>
              </w:rPr>
              <w:t xml:space="preserve"> </w:t>
            </w:r>
            <w:r w:rsidR="001377B0" w:rsidRPr="004D4F12">
              <w:rPr>
                <w:rFonts w:ascii="CG Times" w:hAnsi="CG Times"/>
                <w:spacing w:val="-3"/>
                <w:lang w:val="es-ES"/>
              </w:rPr>
              <w:t>no</w:t>
            </w:r>
            <w:r w:rsidR="007D17DD" w:rsidRPr="004D4F12">
              <w:rPr>
                <w:rFonts w:ascii="CG Times" w:hAnsi="CG Times"/>
                <w:spacing w:val="-3"/>
                <w:lang w:val="es-ES"/>
              </w:rPr>
              <w:t xml:space="preserve"> </w:t>
            </w:r>
            <w:r w:rsidR="001377B0" w:rsidRPr="004D4F12">
              <w:rPr>
                <w:rFonts w:ascii="CG Times" w:hAnsi="CG Times"/>
                <w:spacing w:val="-3"/>
                <w:lang w:val="es-ES"/>
              </w:rPr>
              <w:t>sean</w:t>
            </w:r>
            <w:r w:rsidR="007D17DD" w:rsidRPr="004D4F12">
              <w:rPr>
                <w:rFonts w:ascii="CG Times" w:hAnsi="CG Times"/>
                <w:spacing w:val="-3"/>
                <w:lang w:val="es-ES"/>
              </w:rPr>
              <w:t xml:space="preserve"> </w:t>
            </w:r>
            <w:r w:rsidR="001377B0" w:rsidRPr="004D4F12">
              <w:rPr>
                <w:rFonts w:ascii="CG Times" w:hAnsi="CG Times"/>
                <w:spacing w:val="-3"/>
                <w:lang w:val="es-ES"/>
              </w:rPr>
              <w:t>asimilables</w:t>
            </w:r>
            <w:r w:rsidR="007D17DD" w:rsidRPr="004D4F12">
              <w:rPr>
                <w:rFonts w:ascii="CG Times" w:hAnsi="CG Times"/>
                <w:spacing w:val="-3"/>
                <w:lang w:val="es-ES"/>
              </w:rPr>
              <w:t xml:space="preserve"> </w:t>
            </w:r>
            <w:r w:rsidR="001377B0" w:rsidRPr="004D4F12">
              <w:rPr>
                <w:rFonts w:ascii="CG Times" w:hAnsi="CG Times"/>
                <w:spacing w:val="-3"/>
                <w:lang w:val="es-ES"/>
              </w:rPr>
              <w:t>o</w:t>
            </w:r>
            <w:r w:rsidR="007D17DD" w:rsidRPr="004D4F12">
              <w:rPr>
                <w:rFonts w:ascii="CG Times" w:hAnsi="CG Times"/>
                <w:spacing w:val="-3"/>
                <w:lang w:val="es-ES"/>
              </w:rPr>
              <w:t xml:space="preserve"> </w:t>
            </w:r>
            <w:r w:rsidR="001377B0" w:rsidRPr="004D4F12">
              <w:rPr>
                <w:rFonts w:ascii="CG Times" w:hAnsi="CG Times"/>
                <w:spacing w:val="-3"/>
                <w:lang w:val="es-ES"/>
              </w:rPr>
              <w:t>equivalentes</w:t>
            </w:r>
            <w:r w:rsidR="007D17DD" w:rsidRPr="004D4F12">
              <w:rPr>
                <w:rFonts w:ascii="CG Times" w:hAnsi="CG Times"/>
                <w:spacing w:val="-3"/>
                <w:lang w:val="es-ES"/>
              </w:rPr>
              <w:t xml:space="preserve"> </w:t>
            </w:r>
            <w:r w:rsidR="001377B0" w:rsidRPr="004D4F12">
              <w:rPr>
                <w:rFonts w:ascii="CG Times" w:hAnsi="CG Times"/>
                <w:spacing w:val="-3"/>
                <w:lang w:val="es-ES"/>
              </w:rPr>
              <w:t>a</w:t>
            </w:r>
            <w:r w:rsidR="007D17DD" w:rsidRPr="004D4F12">
              <w:rPr>
                <w:rFonts w:ascii="CG Times" w:hAnsi="CG Times"/>
                <w:spacing w:val="-3"/>
                <w:lang w:val="es-ES"/>
              </w:rPr>
              <w:t xml:space="preserve"> </w:t>
            </w:r>
            <w:r w:rsidR="001377B0" w:rsidRPr="004D4F12">
              <w:rPr>
                <w:rFonts w:ascii="CG Times" w:hAnsi="CG Times"/>
                <w:spacing w:val="-3"/>
                <w:lang w:val="es-ES"/>
              </w:rPr>
              <w:t>los</w:t>
            </w:r>
            <w:r w:rsidR="007D17DD" w:rsidRPr="004D4F12">
              <w:rPr>
                <w:rFonts w:ascii="CG Times" w:hAnsi="CG Times"/>
                <w:spacing w:val="-3"/>
                <w:lang w:val="es-ES"/>
              </w:rPr>
              <w:t xml:space="preserve"> </w:t>
            </w:r>
            <w:r w:rsidR="001377B0" w:rsidRPr="004D4F12">
              <w:rPr>
                <w:rFonts w:ascii="CG Times" w:hAnsi="CG Times"/>
                <w:spacing w:val="-3"/>
                <w:lang w:val="es-ES"/>
              </w:rPr>
              <w:t>apuntados</w:t>
            </w:r>
            <w:r w:rsidR="007D17DD" w:rsidRPr="004D4F12">
              <w:rPr>
                <w:rFonts w:ascii="CG Times" w:hAnsi="CG Times"/>
                <w:spacing w:val="-3"/>
                <w:lang w:val="es-ES"/>
              </w:rPr>
              <w:t xml:space="preserve"> </w:t>
            </w:r>
            <w:r w:rsidR="001377B0" w:rsidRPr="004D4F12">
              <w:rPr>
                <w:rFonts w:ascii="CG Times" w:hAnsi="CG Times"/>
                <w:i/>
                <w:spacing w:val="-3"/>
                <w:lang w:val="es-ES"/>
              </w:rPr>
              <w:t>supra</w:t>
            </w:r>
            <w:r w:rsidR="001377B0" w:rsidRPr="004D4F12">
              <w:rPr>
                <w:rFonts w:ascii="CG Times" w:hAnsi="CG Times"/>
                <w:spacing w:val="-3"/>
                <w:lang w:val="es-ES"/>
              </w:rPr>
              <w:t>.</w:t>
            </w:r>
            <w:r w:rsidR="007D17DD" w:rsidRPr="004D4F12">
              <w:rPr>
                <w:rFonts w:ascii="CG Times" w:hAnsi="CG Times"/>
                <w:spacing w:val="-3"/>
                <w:lang w:val="es-ES"/>
              </w:rPr>
              <w:t xml:space="preserve"> </w:t>
            </w:r>
          </w:p>
          <w:p w14:paraId="58332B6C" w14:textId="0E4D6022" w:rsidR="001377B0" w:rsidRPr="004D4F12" w:rsidRDefault="001377B0" w:rsidP="00726469">
            <w:pPr>
              <w:tabs>
                <w:tab w:val="left" w:pos="671"/>
              </w:tabs>
              <w:suppressAutoHyphens/>
              <w:spacing w:after="200"/>
              <w:ind w:left="671"/>
              <w:jc w:val="both"/>
              <w:rPr>
                <w:rFonts w:ascii="CG Times" w:hAnsi="CG Times"/>
                <w:spacing w:val="-3"/>
                <w:lang w:val="es-ES"/>
              </w:rPr>
            </w:pPr>
            <w:r w:rsidRPr="004D4F12">
              <w:rPr>
                <w:rFonts w:ascii="CG Times" w:hAnsi="CG Times"/>
                <w:spacing w:val="-3"/>
                <w:lang w:val="es-ES"/>
              </w:rPr>
              <w:t>Estos</w:t>
            </w:r>
            <w:r w:rsidR="007D17DD" w:rsidRPr="004D4F12">
              <w:rPr>
                <w:rFonts w:ascii="CG Times" w:hAnsi="CG Times"/>
                <w:spacing w:val="-3"/>
                <w:lang w:val="es-ES"/>
              </w:rPr>
              <w:t xml:space="preserve"> </w:t>
            </w:r>
            <w:r w:rsidRPr="004D4F12">
              <w:rPr>
                <w:rFonts w:ascii="CG Times" w:hAnsi="CG Times"/>
                <w:spacing w:val="-3"/>
                <w:lang w:val="es-ES"/>
              </w:rPr>
              <w:t>plazos</w:t>
            </w:r>
            <w:r w:rsidR="007D17DD" w:rsidRPr="004D4F12">
              <w:rPr>
                <w:rFonts w:ascii="CG Times" w:hAnsi="CG Times"/>
                <w:spacing w:val="-3"/>
                <w:lang w:val="es-ES"/>
              </w:rPr>
              <w:t xml:space="preserve"> </w:t>
            </w:r>
            <w:r w:rsidRPr="004D4F12">
              <w:rPr>
                <w:rFonts w:ascii="CG Times" w:hAnsi="CG Times"/>
                <w:spacing w:val="-3"/>
                <w:lang w:val="es-ES"/>
              </w:rPr>
              <w:t>son</w:t>
            </w:r>
            <w:r w:rsidR="007D17DD" w:rsidRPr="004D4F12">
              <w:rPr>
                <w:rFonts w:ascii="CG Times" w:hAnsi="CG Times"/>
                <w:spacing w:val="-3"/>
                <w:lang w:val="es-ES"/>
              </w:rPr>
              <w:t xml:space="preserve"> </w:t>
            </w:r>
            <w:r w:rsidRPr="004D4F12">
              <w:rPr>
                <w:rFonts w:ascii="CG Times" w:hAnsi="CG Times"/>
                <w:spacing w:val="-3"/>
                <w:lang w:val="es-ES"/>
              </w:rPr>
              <w:t>contractuales</w:t>
            </w:r>
            <w:r w:rsidR="007D17DD" w:rsidRPr="004D4F12">
              <w:rPr>
                <w:rFonts w:ascii="CG Times" w:hAnsi="CG Times"/>
                <w:spacing w:val="-3"/>
                <w:lang w:val="es-ES"/>
              </w:rPr>
              <w:t xml:space="preserve"> </w:t>
            </w:r>
            <w:r w:rsidRPr="004D4F12">
              <w:rPr>
                <w:rFonts w:ascii="CG Times" w:hAnsi="CG Times"/>
                <w:spacing w:val="-3"/>
                <w:lang w:val="es-ES"/>
              </w:rPr>
              <w:t>y</w:t>
            </w:r>
            <w:r w:rsidR="007D17DD" w:rsidRPr="004D4F12">
              <w:rPr>
                <w:rFonts w:ascii="CG Times" w:hAnsi="CG Times"/>
                <w:spacing w:val="-3"/>
                <w:lang w:val="es-ES"/>
              </w:rPr>
              <w:t xml:space="preserve"> </w:t>
            </w:r>
            <w:r w:rsidRPr="004D4F12">
              <w:rPr>
                <w:rFonts w:ascii="CG Times" w:hAnsi="CG Times"/>
                <w:spacing w:val="-3"/>
                <w:lang w:val="es-ES"/>
              </w:rPr>
              <w:t>adicionales</w:t>
            </w:r>
            <w:r w:rsidR="007D17DD" w:rsidRPr="004D4F12">
              <w:rPr>
                <w:rFonts w:ascii="CG Times" w:hAnsi="CG Times"/>
                <w:spacing w:val="-3"/>
                <w:lang w:val="es-ES"/>
              </w:rPr>
              <w:t xml:space="preserve"> </w:t>
            </w:r>
            <w:r w:rsidRPr="004D4F12">
              <w:rPr>
                <w:rFonts w:ascii="CG Times" w:hAnsi="CG Times"/>
                <w:spacing w:val="-3"/>
                <w:lang w:val="es-ES"/>
              </w:rPr>
              <w:t>a</w:t>
            </w:r>
            <w:r w:rsidR="007D17DD" w:rsidRPr="004D4F12">
              <w:rPr>
                <w:rFonts w:ascii="CG Times" w:hAnsi="CG Times"/>
                <w:spacing w:val="-3"/>
                <w:lang w:val="es-ES"/>
              </w:rPr>
              <w:t xml:space="preserve"> </w:t>
            </w:r>
            <w:r w:rsidRPr="004D4F12">
              <w:rPr>
                <w:rFonts w:ascii="CG Times" w:hAnsi="CG Times"/>
                <w:spacing w:val="-3"/>
                <w:lang w:val="es-ES"/>
              </w:rPr>
              <w:t>cualquier</w:t>
            </w:r>
            <w:r w:rsidR="007D17DD" w:rsidRPr="004D4F12">
              <w:rPr>
                <w:rFonts w:ascii="CG Times" w:hAnsi="CG Times"/>
                <w:spacing w:val="-3"/>
                <w:lang w:val="es-ES"/>
              </w:rPr>
              <w:t xml:space="preserve"> </w:t>
            </w:r>
            <w:r w:rsidRPr="004D4F12">
              <w:rPr>
                <w:rFonts w:ascii="CG Times" w:hAnsi="CG Times"/>
                <w:spacing w:val="-3"/>
                <w:lang w:val="es-ES"/>
              </w:rPr>
              <w:t>norma</w:t>
            </w:r>
            <w:r w:rsidR="007D17DD" w:rsidRPr="004D4F12">
              <w:rPr>
                <w:rFonts w:ascii="CG Times" w:hAnsi="CG Times"/>
                <w:spacing w:val="-3"/>
                <w:lang w:val="es-ES"/>
              </w:rPr>
              <w:t xml:space="preserve"> </w:t>
            </w:r>
            <w:r w:rsidR="0065386F" w:rsidRPr="004D4F12">
              <w:rPr>
                <w:rFonts w:ascii="CG Times" w:hAnsi="CG Times"/>
                <w:spacing w:val="-3"/>
                <w:lang w:val="es-ES"/>
              </w:rPr>
              <w:t>del</w:t>
            </w:r>
            <w:r w:rsidR="007D17DD" w:rsidRPr="004D4F12">
              <w:rPr>
                <w:rFonts w:ascii="CG Times" w:hAnsi="CG Times"/>
                <w:spacing w:val="-3"/>
                <w:lang w:val="es-ES"/>
              </w:rPr>
              <w:t xml:space="preserve"> </w:t>
            </w:r>
            <w:r w:rsidR="0065386F" w:rsidRPr="004D4F12">
              <w:rPr>
                <w:rFonts w:ascii="CG Times" w:hAnsi="CG Times"/>
                <w:spacing w:val="-3"/>
                <w:lang w:val="es-ES"/>
              </w:rPr>
              <w:t>País</w:t>
            </w:r>
            <w:r w:rsidR="007D17DD" w:rsidRPr="004D4F12">
              <w:rPr>
                <w:rFonts w:ascii="CG Times" w:hAnsi="CG Times"/>
                <w:spacing w:val="-3"/>
                <w:lang w:val="es-ES"/>
              </w:rPr>
              <w:t xml:space="preserve"> </w:t>
            </w:r>
            <w:r w:rsidR="0065386F" w:rsidRPr="004D4F12">
              <w:rPr>
                <w:rFonts w:ascii="CG Times" w:hAnsi="CG Times"/>
                <w:spacing w:val="-3"/>
                <w:lang w:val="es-ES"/>
              </w:rPr>
              <w:t>del</w:t>
            </w:r>
            <w:r w:rsidR="007D17DD" w:rsidRPr="004D4F12">
              <w:rPr>
                <w:rFonts w:ascii="CG Times" w:hAnsi="CG Times"/>
                <w:spacing w:val="-3"/>
                <w:lang w:val="es-ES"/>
              </w:rPr>
              <w:t xml:space="preserve"> </w:t>
            </w:r>
            <w:r w:rsidR="0065386F" w:rsidRPr="004D4F12">
              <w:rPr>
                <w:rFonts w:ascii="CG Times" w:hAnsi="CG Times"/>
                <w:spacing w:val="-3"/>
                <w:lang w:val="es-ES"/>
              </w:rPr>
              <w:t>Contratante</w:t>
            </w:r>
            <w:r w:rsidR="007D17DD" w:rsidRPr="004D4F12">
              <w:rPr>
                <w:rFonts w:ascii="CG Times" w:hAnsi="CG Times"/>
                <w:spacing w:val="-3"/>
                <w:lang w:val="es-ES"/>
              </w:rPr>
              <w:t xml:space="preserve"> </w:t>
            </w:r>
            <w:r w:rsidRPr="004D4F12">
              <w:rPr>
                <w:rFonts w:ascii="CG Times" w:hAnsi="CG Times"/>
                <w:spacing w:val="-3"/>
                <w:lang w:val="es-ES"/>
              </w:rPr>
              <w:t>que</w:t>
            </w:r>
            <w:r w:rsidR="007D17DD" w:rsidRPr="004D4F12">
              <w:rPr>
                <w:rFonts w:ascii="CG Times" w:hAnsi="CG Times"/>
                <w:spacing w:val="-3"/>
                <w:lang w:val="es-ES"/>
              </w:rPr>
              <w:t xml:space="preserve"> </w:t>
            </w:r>
            <w:r w:rsidRPr="004D4F12">
              <w:rPr>
                <w:rFonts w:ascii="CG Times" w:hAnsi="CG Times"/>
                <w:spacing w:val="-3"/>
                <w:lang w:val="es-ES"/>
              </w:rPr>
              <w:t>establezca</w:t>
            </w:r>
            <w:r w:rsidR="007D17DD" w:rsidRPr="004D4F12">
              <w:rPr>
                <w:rFonts w:ascii="CG Times" w:hAnsi="CG Times"/>
                <w:spacing w:val="-3"/>
                <w:lang w:val="es-ES"/>
              </w:rPr>
              <w:t xml:space="preserve"> </w:t>
            </w:r>
            <w:r w:rsidRPr="004D4F12">
              <w:rPr>
                <w:rFonts w:ascii="CG Times" w:hAnsi="CG Times"/>
                <w:spacing w:val="-3"/>
                <w:lang w:val="es-ES"/>
              </w:rPr>
              <w:t>responsabilidades</w:t>
            </w:r>
            <w:r w:rsidR="007D17DD" w:rsidRPr="004D4F12">
              <w:rPr>
                <w:rFonts w:ascii="CG Times" w:hAnsi="CG Times"/>
                <w:spacing w:val="-3"/>
                <w:lang w:val="es-ES"/>
              </w:rPr>
              <w:t xml:space="preserve"> </w:t>
            </w:r>
            <w:r w:rsidRPr="004D4F12">
              <w:rPr>
                <w:rFonts w:ascii="CG Times" w:hAnsi="CG Times"/>
                <w:spacing w:val="-3"/>
                <w:lang w:val="es-ES"/>
              </w:rPr>
              <w:t>a</w:t>
            </w:r>
            <w:r w:rsidR="007D17DD" w:rsidRPr="004D4F12">
              <w:rPr>
                <w:rFonts w:ascii="CG Times" w:hAnsi="CG Times"/>
                <w:spacing w:val="-3"/>
                <w:lang w:val="es-ES"/>
              </w:rPr>
              <w:t xml:space="preserve"> </w:t>
            </w:r>
            <w:r w:rsidRPr="004D4F12">
              <w:rPr>
                <w:rFonts w:ascii="CG Times" w:hAnsi="CG Times"/>
                <w:spacing w:val="-3"/>
                <w:lang w:val="es-ES"/>
              </w:rPr>
              <w:t>los</w:t>
            </w:r>
            <w:r w:rsidR="007D17DD" w:rsidRPr="004D4F12">
              <w:rPr>
                <w:rFonts w:ascii="CG Times" w:hAnsi="CG Times"/>
                <w:spacing w:val="-3"/>
                <w:lang w:val="es-ES"/>
              </w:rPr>
              <w:t xml:space="preserve"> </w:t>
            </w:r>
            <w:r w:rsidRPr="004D4F12">
              <w:rPr>
                <w:rFonts w:ascii="CG Times" w:hAnsi="CG Times"/>
                <w:spacing w:val="-3"/>
                <w:lang w:val="es-ES"/>
              </w:rPr>
              <w:t>Contratistas.</w:t>
            </w:r>
            <w:r w:rsidR="007D17DD" w:rsidRPr="004D4F12">
              <w:rPr>
                <w:rFonts w:ascii="CG Times" w:hAnsi="CG Times"/>
                <w:spacing w:val="-3"/>
                <w:lang w:val="es-ES"/>
              </w:rPr>
              <w:t xml:space="preserve"> </w:t>
            </w:r>
            <w:r w:rsidRPr="004D4F12">
              <w:rPr>
                <w:rFonts w:ascii="CG Times" w:hAnsi="CG Times"/>
                <w:spacing w:val="-3"/>
                <w:lang w:val="es-ES"/>
              </w:rPr>
              <w:t>Están</w:t>
            </w:r>
            <w:r w:rsidR="007D17DD" w:rsidRPr="004D4F12">
              <w:rPr>
                <w:rFonts w:ascii="CG Times" w:hAnsi="CG Times"/>
                <w:spacing w:val="-3"/>
                <w:lang w:val="es-ES"/>
              </w:rPr>
              <w:t xml:space="preserve"> </w:t>
            </w:r>
            <w:r w:rsidRPr="004D4F12">
              <w:rPr>
                <w:rFonts w:ascii="CG Times" w:hAnsi="CG Times"/>
                <w:spacing w:val="-3"/>
                <w:lang w:val="es-ES"/>
              </w:rPr>
              <w:t>incluidos</w:t>
            </w:r>
            <w:r w:rsidR="007D17DD" w:rsidRPr="004D4F12">
              <w:rPr>
                <w:rFonts w:ascii="CG Times" w:hAnsi="CG Times"/>
                <w:spacing w:val="-3"/>
                <w:lang w:val="es-ES"/>
              </w:rPr>
              <w:t xml:space="preserve"> </w:t>
            </w:r>
            <w:r w:rsidRPr="004D4F12">
              <w:rPr>
                <w:rFonts w:ascii="CG Times" w:hAnsi="CG Times"/>
                <w:spacing w:val="-3"/>
                <w:lang w:val="es-ES"/>
              </w:rPr>
              <w:t>en</w:t>
            </w:r>
            <w:r w:rsidR="007D17DD" w:rsidRPr="004D4F12">
              <w:rPr>
                <w:rFonts w:ascii="CG Times" w:hAnsi="CG Times"/>
                <w:spacing w:val="-3"/>
                <w:lang w:val="es-ES"/>
              </w:rPr>
              <w:t xml:space="preserve"> </w:t>
            </w:r>
            <w:r w:rsidRPr="004D4F12">
              <w:rPr>
                <w:rFonts w:ascii="CG Times" w:hAnsi="CG Times"/>
                <w:spacing w:val="-3"/>
                <w:lang w:val="es-ES"/>
              </w:rPr>
              <w:t>el</w:t>
            </w:r>
            <w:r w:rsidR="007D17DD" w:rsidRPr="004D4F12">
              <w:rPr>
                <w:rFonts w:ascii="CG Times" w:hAnsi="CG Times"/>
                <w:spacing w:val="-3"/>
                <w:lang w:val="es-ES"/>
              </w:rPr>
              <w:t xml:space="preserve"> </w:t>
            </w:r>
            <w:r w:rsidRPr="004D4F12">
              <w:rPr>
                <w:rFonts w:ascii="CG Times" w:hAnsi="CG Times"/>
                <w:spacing w:val="-3"/>
                <w:lang w:val="es-ES"/>
              </w:rPr>
              <w:t>Precio</w:t>
            </w:r>
            <w:r w:rsidR="007D17DD" w:rsidRPr="004D4F12">
              <w:rPr>
                <w:rFonts w:ascii="CG Times" w:hAnsi="CG Times"/>
                <w:spacing w:val="-3"/>
                <w:lang w:val="es-ES"/>
              </w:rPr>
              <w:t xml:space="preserve"> </w:t>
            </w:r>
            <w:r w:rsidRPr="004D4F12">
              <w:rPr>
                <w:rFonts w:ascii="CG Times" w:hAnsi="CG Times"/>
                <w:spacing w:val="-3"/>
                <w:lang w:val="es-ES"/>
              </w:rPr>
              <w:t>del</w:t>
            </w:r>
            <w:r w:rsidR="007D17DD" w:rsidRPr="004D4F12">
              <w:rPr>
                <w:rFonts w:ascii="CG Times" w:hAnsi="CG Times"/>
                <w:spacing w:val="-3"/>
                <w:lang w:val="es-ES"/>
              </w:rPr>
              <w:t xml:space="preserve"> </w:t>
            </w:r>
            <w:r w:rsidRPr="004D4F12">
              <w:rPr>
                <w:rFonts w:ascii="CG Times" w:hAnsi="CG Times"/>
                <w:spacing w:val="-3"/>
                <w:lang w:val="es-ES"/>
              </w:rPr>
              <w:t>Contrato.</w:t>
            </w:r>
          </w:p>
        </w:tc>
      </w:tr>
      <w:tr w:rsidR="001377B0" w:rsidRPr="004D4F12" w14:paraId="17744792" w14:textId="77777777" w:rsidTr="006A77E6">
        <w:tc>
          <w:tcPr>
            <w:tcW w:w="2127" w:type="dxa"/>
          </w:tcPr>
          <w:p w14:paraId="625BD5DD" w14:textId="4BA92DB4" w:rsidR="001377B0" w:rsidRPr="004D4F12" w:rsidRDefault="001377B0" w:rsidP="003F79AA">
            <w:pPr>
              <w:pStyle w:val="SectionVHeading3"/>
              <w:rPr>
                <w:lang w:val="es-ES"/>
              </w:rPr>
            </w:pPr>
            <w:bookmarkStart w:id="204" w:name="_Toc399832305"/>
            <w:r w:rsidRPr="004D4F12">
              <w:rPr>
                <w:lang w:val="es-ES"/>
              </w:rPr>
              <w:t>64.</w:t>
            </w:r>
            <w:r w:rsidRPr="004D4F12">
              <w:rPr>
                <w:lang w:val="es-ES"/>
              </w:rPr>
              <w:tab/>
              <w:t>Suspensión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Desembolsos</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Préstamo</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Banco</w:t>
            </w:r>
            <w:bookmarkEnd w:id="204"/>
          </w:p>
        </w:tc>
        <w:tc>
          <w:tcPr>
            <w:tcW w:w="6929" w:type="dxa"/>
          </w:tcPr>
          <w:p w14:paraId="78285E84" w14:textId="6E0D361A" w:rsidR="001377B0" w:rsidRPr="004D4F12" w:rsidRDefault="001377B0" w:rsidP="00726469">
            <w:pPr>
              <w:suppressAutoHyphens/>
              <w:spacing w:after="200"/>
              <w:ind w:left="612" w:hanging="612"/>
              <w:jc w:val="both"/>
              <w:rPr>
                <w:rFonts w:ascii="CG Times" w:hAnsi="CG Times"/>
                <w:spacing w:val="-3"/>
                <w:lang w:val="es-ES"/>
              </w:rPr>
            </w:pPr>
            <w:r w:rsidRPr="004D4F12">
              <w:rPr>
                <w:lang w:val="es-ES"/>
              </w:rPr>
              <w:t>64.1</w:t>
            </w:r>
            <w:r w:rsidRPr="004D4F12">
              <w:rPr>
                <w:lang w:val="es-ES"/>
              </w:rPr>
              <w:tab/>
            </w:r>
            <w:r w:rsidRPr="004D4F12">
              <w:rPr>
                <w:rFonts w:ascii="CG Times" w:hAnsi="CG Times"/>
                <w:spacing w:val="-3"/>
                <w:lang w:val="es-ES"/>
              </w:rPr>
              <w:t>En</w:t>
            </w:r>
            <w:r w:rsidR="007D17DD" w:rsidRPr="004D4F12">
              <w:rPr>
                <w:rFonts w:ascii="CG Times" w:hAnsi="CG Times"/>
                <w:spacing w:val="-3"/>
                <w:lang w:val="es-ES"/>
              </w:rPr>
              <w:t xml:space="preserve"> </w:t>
            </w:r>
            <w:r w:rsidRPr="004D4F12">
              <w:rPr>
                <w:rFonts w:ascii="CG Times" w:hAnsi="CG Times"/>
                <w:spacing w:val="-3"/>
                <w:lang w:val="es-ES"/>
              </w:rPr>
              <w:t>caso</w:t>
            </w:r>
            <w:r w:rsidR="007D17DD" w:rsidRPr="004D4F12">
              <w:rPr>
                <w:rFonts w:ascii="CG Times" w:hAnsi="CG Times"/>
                <w:spacing w:val="-3"/>
                <w:lang w:val="es-ES"/>
              </w:rPr>
              <w:t xml:space="preserve"> </w:t>
            </w:r>
            <w:r w:rsidRPr="004D4F12">
              <w:rPr>
                <w:rFonts w:ascii="CG Times" w:hAnsi="CG Times"/>
                <w:spacing w:val="-3"/>
                <w:lang w:val="es-ES"/>
              </w:rPr>
              <w:t>de</w:t>
            </w:r>
            <w:r w:rsidR="007D17DD" w:rsidRPr="004D4F12">
              <w:rPr>
                <w:rFonts w:ascii="CG Times" w:hAnsi="CG Times"/>
                <w:spacing w:val="-3"/>
                <w:lang w:val="es-ES"/>
              </w:rPr>
              <w:t xml:space="preserve"> </w:t>
            </w:r>
            <w:r w:rsidRPr="004D4F12">
              <w:rPr>
                <w:rFonts w:ascii="CG Times" w:hAnsi="CG Times"/>
                <w:spacing w:val="-3"/>
                <w:lang w:val="es-ES"/>
              </w:rPr>
              <w:t>que</w:t>
            </w:r>
            <w:r w:rsidR="007D17DD" w:rsidRPr="004D4F12">
              <w:rPr>
                <w:rFonts w:ascii="CG Times" w:hAnsi="CG Times"/>
                <w:spacing w:val="-3"/>
                <w:lang w:val="es-ES"/>
              </w:rPr>
              <w:t xml:space="preserve"> </w:t>
            </w:r>
            <w:r w:rsidRPr="004D4F12">
              <w:rPr>
                <w:rFonts w:ascii="CG Times" w:hAnsi="CG Times"/>
                <w:spacing w:val="-3"/>
                <w:lang w:val="es-ES"/>
              </w:rPr>
              <w:t>el</w:t>
            </w:r>
            <w:r w:rsidR="007D17DD" w:rsidRPr="004D4F12">
              <w:rPr>
                <w:rFonts w:ascii="CG Times" w:hAnsi="CG Times"/>
                <w:spacing w:val="-3"/>
                <w:lang w:val="es-ES"/>
              </w:rPr>
              <w:t xml:space="preserve"> </w:t>
            </w:r>
            <w:r w:rsidRPr="004D4F12">
              <w:rPr>
                <w:rFonts w:ascii="CG Times" w:hAnsi="CG Times"/>
                <w:spacing w:val="-3"/>
                <w:lang w:val="es-ES"/>
              </w:rPr>
              <w:t>Banco</w:t>
            </w:r>
            <w:r w:rsidR="007D17DD" w:rsidRPr="004D4F12">
              <w:rPr>
                <w:rFonts w:ascii="CG Times" w:hAnsi="CG Times"/>
                <w:spacing w:val="-3"/>
                <w:lang w:val="es-ES"/>
              </w:rPr>
              <w:t xml:space="preserve"> </w:t>
            </w:r>
            <w:r w:rsidRPr="004D4F12">
              <w:rPr>
                <w:rFonts w:ascii="CG Times" w:hAnsi="CG Times"/>
                <w:spacing w:val="-3"/>
                <w:lang w:val="es-ES"/>
              </w:rPr>
              <w:t>suspendiera</w:t>
            </w:r>
            <w:r w:rsidR="007D17DD" w:rsidRPr="004D4F12">
              <w:rPr>
                <w:rFonts w:ascii="CG Times" w:hAnsi="CG Times"/>
                <w:spacing w:val="-3"/>
                <w:lang w:val="es-ES"/>
              </w:rPr>
              <w:t xml:space="preserve"> </w:t>
            </w:r>
            <w:r w:rsidRPr="004D4F12">
              <w:rPr>
                <w:rFonts w:ascii="CG Times" w:hAnsi="CG Times"/>
                <w:spacing w:val="-3"/>
                <w:lang w:val="es-ES"/>
              </w:rPr>
              <w:t>los</w:t>
            </w:r>
            <w:r w:rsidR="007D17DD" w:rsidRPr="004D4F12">
              <w:rPr>
                <w:rFonts w:ascii="CG Times" w:hAnsi="CG Times"/>
                <w:spacing w:val="-3"/>
                <w:lang w:val="es-ES"/>
              </w:rPr>
              <w:t xml:space="preserve"> </w:t>
            </w:r>
            <w:r w:rsidRPr="004D4F12">
              <w:rPr>
                <w:rFonts w:ascii="CG Times" w:hAnsi="CG Times"/>
                <w:spacing w:val="-3"/>
                <w:lang w:val="es-ES"/>
              </w:rPr>
              <w:t>desembolsos</w:t>
            </w:r>
            <w:r w:rsidR="007D17DD" w:rsidRPr="004D4F12">
              <w:rPr>
                <w:rFonts w:ascii="CG Times" w:hAnsi="CG Times"/>
                <w:spacing w:val="-3"/>
                <w:lang w:val="es-ES"/>
              </w:rPr>
              <w:t xml:space="preserve"> </w:t>
            </w:r>
            <w:r w:rsidRPr="004D4F12">
              <w:rPr>
                <w:rFonts w:ascii="CG Times" w:hAnsi="CG Times"/>
                <w:spacing w:val="-3"/>
                <w:lang w:val="es-ES"/>
              </w:rPr>
              <w:t>al</w:t>
            </w:r>
            <w:r w:rsidR="007D17DD" w:rsidRPr="004D4F12">
              <w:rPr>
                <w:rFonts w:ascii="CG Times" w:hAnsi="CG Times"/>
                <w:spacing w:val="-3"/>
                <w:lang w:val="es-ES"/>
              </w:rPr>
              <w:t xml:space="preserve"> </w:t>
            </w:r>
            <w:r w:rsidRPr="004D4F12">
              <w:rPr>
                <w:rFonts w:ascii="CG Times" w:hAnsi="CG Times"/>
                <w:spacing w:val="-3"/>
                <w:lang w:val="es-ES"/>
              </w:rPr>
              <w:t>Contratante</w:t>
            </w:r>
            <w:r w:rsidR="007D17DD" w:rsidRPr="004D4F12">
              <w:rPr>
                <w:rFonts w:ascii="CG Times" w:hAnsi="CG Times"/>
                <w:spacing w:val="-3"/>
                <w:lang w:val="es-ES"/>
              </w:rPr>
              <w:t xml:space="preserve"> </w:t>
            </w:r>
            <w:r w:rsidRPr="004D4F12">
              <w:rPr>
                <w:rFonts w:ascii="CG Times" w:hAnsi="CG Times"/>
                <w:spacing w:val="-3"/>
                <w:lang w:val="es-ES"/>
              </w:rPr>
              <w:t>bajo</w:t>
            </w:r>
            <w:r w:rsidR="007D17DD" w:rsidRPr="004D4F12">
              <w:rPr>
                <w:rFonts w:ascii="CG Times" w:hAnsi="CG Times"/>
                <w:spacing w:val="-3"/>
                <w:lang w:val="es-ES"/>
              </w:rPr>
              <w:t xml:space="preserve"> </w:t>
            </w:r>
            <w:r w:rsidRPr="004D4F12">
              <w:rPr>
                <w:rFonts w:ascii="CG Times" w:hAnsi="CG Times"/>
                <w:spacing w:val="-3"/>
                <w:lang w:val="es-ES"/>
              </w:rPr>
              <w:t>el</w:t>
            </w:r>
            <w:r w:rsidR="007D17DD" w:rsidRPr="004D4F12">
              <w:rPr>
                <w:rFonts w:ascii="CG Times" w:hAnsi="CG Times"/>
                <w:spacing w:val="-3"/>
                <w:lang w:val="es-ES"/>
              </w:rPr>
              <w:t xml:space="preserve"> </w:t>
            </w:r>
            <w:r w:rsidRPr="004D4F12">
              <w:rPr>
                <w:rFonts w:ascii="CG Times" w:hAnsi="CG Times"/>
                <w:spacing w:val="-3"/>
                <w:lang w:val="es-ES"/>
              </w:rPr>
              <w:t>Préstamo</w:t>
            </w:r>
            <w:r w:rsidR="00FF2564" w:rsidRPr="004D4F12">
              <w:rPr>
                <w:rFonts w:ascii="CG Times" w:hAnsi="CG Times"/>
                <w:spacing w:val="-3"/>
                <w:lang w:val="es-ES"/>
              </w:rPr>
              <w:t xml:space="preserve"> o el Crédito</w:t>
            </w:r>
            <w:r w:rsidRPr="004D4F12">
              <w:rPr>
                <w:rFonts w:ascii="CG Times" w:hAnsi="CG Times"/>
                <w:spacing w:val="-3"/>
                <w:lang w:val="es-ES"/>
              </w:rPr>
              <w:t>,</w:t>
            </w:r>
            <w:r w:rsidR="007D17DD" w:rsidRPr="004D4F12">
              <w:rPr>
                <w:rFonts w:ascii="CG Times" w:hAnsi="CG Times"/>
                <w:spacing w:val="-3"/>
                <w:lang w:val="es-ES"/>
              </w:rPr>
              <w:t xml:space="preserve"> </w:t>
            </w:r>
            <w:r w:rsidRPr="004D4F12">
              <w:rPr>
                <w:rFonts w:ascii="CG Times" w:hAnsi="CG Times"/>
                <w:spacing w:val="-3"/>
                <w:lang w:val="es-ES"/>
              </w:rPr>
              <w:t>parte</w:t>
            </w:r>
            <w:r w:rsidR="007D17DD" w:rsidRPr="004D4F12">
              <w:rPr>
                <w:rFonts w:ascii="CG Times" w:hAnsi="CG Times"/>
                <w:spacing w:val="-3"/>
                <w:lang w:val="es-ES"/>
              </w:rPr>
              <w:t xml:space="preserve"> </w:t>
            </w:r>
            <w:r w:rsidRPr="004D4F12">
              <w:rPr>
                <w:rFonts w:ascii="CG Times" w:hAnsi="CG Times"/>
                <w:spacing w:val="-3"/>
                <w:lang w:val="es-ES"/>
              </w:rPr>
              <w:t>del</w:t>
            </w:r>
            <w:r w:rsidR="007D17DD" w:rsidRPr="004D4F12">
              <w:rPr>
                <w:rFonts w:ascii="CG Times" w:hAnsi="CG Times"/>
                <w:spacing w:val="-3"/>
                <w:lang w:val="es-ES"/>
              </w:rPr>
              <w:t xml:space="preserve"> </w:t>
            </w:r>
            <w:r w:rsidRPr="004D4F12">
              <w:rPr>
                <w:rFonts w:ascii="CG Times" w:hAnsi="CG Times"/>
                <w:spacing w:val="-3"/>
                <w:lang w:val="es-ES"/>
              </w:rPr>
              <w:t>cual</w:t>
            </w:r>
            <w:r w:rsidR="007D17DD" w:rsidRPr="004D4F12">
              <w:rPr>
                <w:rFonts w:ascii="CG Times" w:hAnsi="CG Times"/>
                <w:spacing w:val="-3"/>
                <w:lang w:val="es-ES"/>
              </w:rPr>
              <w:t xml:space="preserve"> </w:t>
            </w:r>
            <w:r w:rsidRPr="004D4F12">
              <w:rPr>
                <w:rFonts w:ascii="CG Times" w:hAnsi="CG Times"/>
                <w:spacing w:val="-3"/>
                <w:lang w:val="es-ES"/>
              </w:rPr>
              <w:t>se</w:t>
            </w:r>
            <w:r w:rsidR="007D17DD" w:rsidRPr="004D4F12">
              <w:rPr>
                <w:rFonts w:ascii="CG Times" w:hAnsi="CG Times"/>
                <w:spacing w:val="-3"/>
                <w:lang w:val="es-ES"/>
              </w:rPr>
              <w:t xml:space="preserve"> </w:t>
            </w:r>
            <w:r w:rsidRPr="004D4F12">
              <w:rPr>
                <w:rFonts w:ascii="CG Times" w:hAnsi="CG Times"/>
                <w:spacing w:val="-3"/>
                <w:lang w:val="es-ES"/>
              </w:rPr>
              <w:t>destinaba</w:t>
            </w:r>
            <w:r w:rsidR="007D17DD" w:rsidRPr="004D4F12">
              <w:rPr>
                <w:rFonts w:ascii="CG Times" w:hAnsi="CG Times"/>
                <w:spacing w:val="-3"/>
                <w:lang w:val="es-ES"/>
              </w:rPr>
              <w:t xml:space="preserve"> </w:t>
            </w:r>
            <w:r w:rsidRPr="004D4F12">
              <w:rPr>
                <w:rFonts w:ascii="CG Times" w:hAnsi="CG Times"/>
                <w:spacing w:val="-3"/>
                <w:lang w:val="es-ES"/>
              </w:rPr>
              <w:t>a</w:t>
            </w:r>
            <w:r w:rsidR="007D17DD" w:rsidRPr="004D4F12">
              <w:rPr>
                <w:rFonts w:ascii="CG Times" w:hAnsi="CG Times"/>
                <w:spacing w:val="-3"/>
                <w:lang w:val="es-ES"/>
              </w:rPr>
              <w:t xml:space="preserve"> </w:t>
            </w:r>
            <w:r w:rsidRPr="004D4F12">
              <w:rPr>
                <w:rFonts w:ascii="CG Times" w:hAnsi="CG Times"/>
                <w:spacing w:val="-3"/>
                <w:lang w:val="es-ES"/>
              </w:rPr>
              <w:t>pagar</w:t>
            </w:r>
            <w:r w:rsidR="007D17DD" w:rsidRPr="004D4F12">
              <w:rPr>
                <w:rFonts w:ascii="CG Times" w:hAnsi="CG Times"/>
                <w:spacing w:val="-3"/>
                <w:lang w:val="es-ES"/>
              </w:rPr>
              <w:t xml:space="preserve"> </w:t>
            </w:r>
            <w:r w:rsidRPr="004D4F12">
              <w:rPr>
                <w:rFonts w:ascii="CG Times" w:hAnsi="CG Times"/>
                <w:spacing w:val="-3"/>
                <w:lang w:val="es-ES"/>
              </w:rPr>
              <w:t>al</w:t>
            </w:r>
            <w:r w:rsidR="007D17DD" w:rsidRPr="004D4F12">
              <w:rPr>
                <w:rFonts w:ascii="CG Times" w:hAnsi="CG Times"/>
                <w:spacing w:val="-3"/>
                <w:lang w:val="es-ES"/>
              </w:rPr>
              <w:t xml:space="preserve"> </w:t>
            </w:r>
            <w:r w:rsidRPr="004D4F12">
              <w:rPr>
                <w:rFonts w:ascii="CG Times" w:hAnsi="CG Times"/>
                <w:spacing w:val="-3"/>
                <w:lang w:val="es-ES"/>
              </w:rPr>
              <w:t>Contratista:</w:t>
            </w:r>
          </w:p>
          <w:p w14:paraId="3FBEE8FC" w14:textId="2568E19D" w:rsidR="001377B0" w:rsidRPr="004D4F12" w:rsidRDefault="001377B0" w:rsidP="0005344A">
            <w:pPr>
              <w:numPr>
                <w:ilvl w:val="2"/>
                <w:numId w:val="14"/>
              </w:numPr>
              <w:suppressAutoHyphens/>
              <w:spacing w:after="200"/>
              <w:ind w:hanging="409"/>
              <w:jc w:val="both"/>
              <w:rPr>
                <w:rFonts w:ascii="CG Times" w:hAnsi="CG Times"/>
                <w:spacing w:val="-3"/>
                <w:lang w:val="es-ES"/>
              </w:rPr>
            </w:pPr>
            <w:r w:rsidRPr="004D4F12">
              <w:rPr>
                <w:rFonts w:ascii="CG Times" w:hAnsi="CG Times"/>
                <w:spacing w:val="-3"/>
                <w:lang w:val="es-ES"/>
              </w:rPr>
              <w:t>El</w:t>
            </w:r>
            <w:r w:rsidR="007D17DD" w:rsidRPr="004D4F12">
              <w:rPr>
                <w:rFonts w:ascii="CG Times" w:hAnsi="CG Times"/>
                <w:spacing w:val="-3"/>
                <w:lang w:val="es-ES"/>
              </w:rPr>
              <w:t xml:space="preserve"> </w:t>
            </w:r>
            <w:r w:rsidRPr="004D4F12">
              <w:rPr>
                <w:rFonts w:ascii="CG Times" w:hAnsi="CG Times"/>
                <w:spacing w:val="-3"/>
                <w:lang w:val="es-ES"/>
              </w:rPr>
              <w:t>Contratante</w:t>
            </w:r>
            <w:r w:rsidR="007D17DD" w:rsidRPr="004D4F12">
              <w:rPr>
                <w:rFonts w:ascii="CG Times" w:hAnsi="CG Times"/>
                <w:spacing w:val="-3"/>
                <w:lang w:val="es-ES"/>
              </w:rPr>
              <w:t xml:space="preserve"> </w:t>
            </w:r>
            <w:r w:rsidR="007B342A" w:rsidRPr="004D4F12">
              <w:rPr>
                <w:rFonts w:ascii="CG Times" w:hAnsi="CG Times"/>
                <w:spacing w:val="-3"/>
                <w:lang w:val="es-ES"/>
              </w:rPr>
              <w:t>está</w:t>
            </w:r>
            <w:r w:rsidR="007D17DD" w:rsidRPr="004D4F12">
              <w:rPr>
                <w:rFonts w:ascii="CG Times" w:hAnsi="CG Times"/>
                <w:spacing w:val="-3"/>
                <w:lang w:val="es-ES"/>
              </w:rPr>
              <w:t xml:space="preserve"> </w:t>
            </w:r>
            <w:r w:rsidRPr="004D4F12">
              <w:rPr>
                <w:rFonts w:ascii="CG Times" w:hAnsi="CG Times"/>
                <w:spacing w:val="-3"/>
                <w:lang w:val="es-ES"/>
              </w:rPr>
              <w:t>obligado</w:t>
            </w:r>
            <w:r w:rsidR="007D17DD" w:rsidRPr="004D4F12">
              <w:rPr>
                <w:rFonts w:ascii="CG Times" w:hAnsi="CG Times"/>
                <w:spacing w:val="-3"/>
                <w:lang w:val="es-ES"/>
              </w:rPr>
              <w:t xml:space="preserve"> </w:t>
            </w:r>
            <w:r w:rsidRPr="004D4F12">
              <w:rPr>
                <w:rFonts w:ascii="CG Times" w:hAnsi="CG Times"/>
                <w:spacing w:val="-3"/>
                <w:lang w:val="es-ES"/>
              </w:rPr>
              <w:t>a</w:t>
            </w:r>
            <w:r w:rsidR="007D17DD" w:rsidRPr="004D4F12">
              <w:rPr>
                <w:rFonts w:ascii="CG Times" w:hAnsi="CG Times"/>
                <w:spacing w:val="-3"/>
                <w:lang w:val="es-ES"/>
              </w:rPr>
              <w:t xml:space="preserve"> </w:t>
            </w:r>
            <w:r w:rsidRPr="004D4F12">
              <w:rPr>
                <w:rFonts w:ascii="CG Times" w:hAnsi="CG Times"/>
                <w:spacing w:val="-3"/>
                <w:lang w:val="es-ES"/>
              </w:rPr>
              <w:t>notificar</w:t>
            </w:r>
            <w:r w:rsidR="007D17DD" w:rsidRPr="004D4F12">
              <w:rPr>
                <w:rFonts w:ascii="CG Times" w:hAnsi="CG Times"/>
                <w:spacing w:val="-3"/>
                <w:lang w:val="es-ES"/>
              </w:rPr>
              <w:t xml:space="preserve"> </w:t>
            </w:r>
            <w:r w:rsidRPr="004D4F12">
              <w:rPr>
                <w:rFonts w:ascii="CG Times" w:hAnsi="CG Times"/>
                <w:spacing w:val="-3"/>
                <w:lang w:val="es-ES"/>
              </w:rPr>
              <w:t>al</w:t>
            </w:r>
            <w:r w:rsidR="007D17DD" w:rsidRPr="004D4F12">
              <w:rPr>
                <w:rFonts w:ascii="CG Times" w:hAnsi="CG Times"/>
                <w:spacing w:val="-3"/>
                <w:lang w:val="es-ES"/>
              </w:rPr>
              <w:t xml:space="preserve"> </w:t>
            </w:r>
            <w:r w:rsidRPr="004D4F12">
              <w:rPr>
                <w:rFonts w:ascii="CG Times" w:hAnsi="CG Times"/>
                <w:spacing w:val="-3"/>
                <w:lang w:val="es-ES"/>
              </w:rPr>
              <w:t>Contratista</w:t>
            </w:r>
            <w:r w:rsidR="007D17DD" w:rsidRPr="004D4F12">
              <w:rPr>
                <w:rFonts w:ascii="CG Times" w:hAnsi="CG Times"/>
                <w:spacing w:val="-3"/>
                <w:lang w:val="es-ES"/>
              </w:rPr>
              <w:t xml:space="preserve"> </w:t>
            </w:r>
            <w:r w:rsidRPr="004D4F12">
              <w:rPr>
                <w:rFonts w:ascii="CG Times" w:hAnsi="CG Times"/>
                <w:spacing w:val="-3"/>
                <w:lang w:val="es-ES"/>
              </w:rPr>
              <w:t>sobre</w:t>
            </w:r>
            <w:r w:rsidR="007D17DD" w:rsidRPr="004D4F12">
              <w:rPr>
                <w:rFonts w:ascii="CG Times" w:hAnsi="CG Times"/>
                <w:spacing w:val="-3"/>
                <w:lang w:val="es-ES"/>
              </w:rPr>
              <w:t xml:space="preserve"> </w:t>
            </w:r>
            <w:r w:rsidRPr="004D4F12">
              <w:rPr>
                <w:rFonts w:ascii="CG Times" w:hAnsi="CG Times"/>
                <w:spacing w:val="-3"/>
                <w:lang w:val="es-ES"/>
              </w:rPr>
              <w:t>dicha</w:t>
            </w:r>
            <w:r w:rsidR="007D17DD" w:rsidRPr="004D4F12">
              <w:rPr>
                <w:rFonts w:ascii="CG Times" w:hAnsi="CG Times"/>
                <w:spacing w:val="-3"/>
                <w:lang w:val="es-ES"/>
              </w:rPr>
              <w:t xml:space="preserve"> </w:t>
            </w:r>
            <w:r w:rsidRPr="004D4F12">
              <w:rPr>
                <w:rFonts w:ascii="CG Times" w:hAnsi="CG Times"/>
                <w:spacing w:val="-3"/>
                <w:lang w:val="es-ES"/>
              </w:rPr>
              <w:t>suspensión</w:t>
            </w:r>
            <w:r w:rsidR="007D17DD" w:rsidRPr="004D4F12">
              <w:rPr>
                <w:rFonts w:ascii="CG Times" w:hAnsi="CG Times"/>
                <w:spacing w:val="-3"/>
                <w:lang w:val="es-ES"/>
              </w:rPr>
              <w:t xml:space="preserve"> </w:t>
            </w:r>
            <w:r w:rsidRPr="004D4F12">
              <w:rPr>
                <w:rFonts w:ascii="CG Times" w:hAnsi="CG Times"/>
                <w:spacing w:val="-3"/>
                <w:lang w:val="es-ES"/>
              </w:rPr>
              <w:t>en</w:t>
            </w:r>
            <w:r w:rsidR="007D17DD" w:rsidRPr="004D4F12">
              <w:rPr>
                <w:rFonts w:ascii="CG Times" w:hAnsi="CG Times"/>
                <w:spacing w:val="-3"/>
                <w:lang w:val="es-ES"/>
              </w:rPr>
              <w:t xml:space="preserve"> </w:t>
            </w:r>
            <w:r w:rsidRPr="004D4F12">
              <w:rPr>
                <w:rFonts w:ascii="CG Times" w:hAnsi="CG Times"/>
                <w:spacing w:val="-3"/>
                <w:lang w:val="es-ES"/>
              </w:rPr>
              <w:t>un</w:t>
            </w:r>
            <w:r w:rsidR="007D17DD" w:rsidRPr="004D4F12">
              <w:rPr>
                <w:rFonts w:ascii="CG Times" w:hAnsi="CG Times"/>
                <w:spacing w:val="-3"/>
                <w:lang w:val="es-ES"/>
              </w:rPr>
              <w:t xml:space="preserve"> </w:t>
            </w:r>
            <w:r w:rsidRPr="004D4F12">
              <w:rPr>
                <w:rFonts w:ascii="CG Times" w:hAnsi="CG Times"/>
                <w:spacing w:val="-3"/>
                <w:lang w:val="es-ES"/>
              </w:rPr>
              <w:t>plazo</w:t>
            </w:r>
            <w:r w:rsidR="007D17DD" w:rsidRPr="004D4F12">
              <w:rPr>
                <w:rFonts w:ascii="CG Times" w:hAnsi="CG Times"/>
                <w:spacing w:val="-3"/>
                <w:lang w:val="es-ES"/>
              </w:rPr>
              <w:t xml:space="preserve"> </w:t>
            </w:r>
            <w:r w:rsidRPr="004D4F12">
              <w:rPr>
                <w:rFonts w:ascii="CG Times" w:hAnsi="CG Times"/>
                <w:spacing w:val="-3"/>
                <w:lang w:val="es-ES"/>
              </w:rPr>
              <w:t>no</w:t>
            </w:r>
            <w:r w:rsidR="007D17DD" w:rsidRPr="004D4F12">
              <w:rPr>
                <w:rFonts w:ascii="CG Times" w:hAnsi="CG Times"/>
                <w:spacing w:val="-3"/>
                <w:lang w:val="es-ES"/>
              </w:rPr>
              <w:t xml:space="preserve"> </w:t>
            </w:r>
            <w:r w:rsidRPr="004D4F12">
              <w:rPr>
                <w:rFonts w:ascii="CG Times" w:hAnsi="CG Times"/>
                <w:spacing w:val="-3"/>
                <w:lang w:val="es-ES"/>
              </w:rPr>
              <w:t>mayor</w:t>
            </w:r>
            <w:r w:rsidR="007D17DD" w:rsidRPr="004D4F12">
              <w:rPr>
                <w:rFonts w:ascii="CG Times" w:hAnsi="CG Times"/>
                <w:spacing w:val="-3"/>
                <w:lang w:val="es-ES"/>
              </w:rPr>
              <w:t xml:space="preserve"> </w:t>
            </w:r>
            <w:r w:rsidRPr="004D4F12">
              <w:rPr>
                <w:rFonts w:ascii="CG Times" w:hAnsi="CG Times"/>
                <w:spacing w:val="-3"/>
                <w:lang w:val="es-ES"/>
              </w:rPr>
              <w:t>a</w:t>
            </w:r>
            <w:r w:rsidR="007D17DD" w:rsidRPr="004D4F12">
              <w:rPr>
                <w:rFonts w:ascii="CG Times" w:hAnsi="CG Times"/>
                <w:spacing w:val="-3"/>
                <w:lang w:val="es-ES"/>
              </w:rPr>
              <w:t xml:space="preserve"> </w:t>
            </w:r>
            <w:r w:rsidR="009D6427" w:rsidRPr="004D4F12">
              <w:rPr>
                <w:rFonts w:ascii="CG Times" w:hAnsi="CG Times"/>
                <w:spacing w:val="-3"/>
                <w:lang w:val="es-ES"/>
              </w:rPr>
              <w:t>siete (7)</w:t>
            </w:r>
            <w:r w:rsidR="007D17DD" w:rsidRPr="004D4F12">
              <w:rPr>
                <w:rFonts w:ascii="CG Times" w:hAnsi="CG Times"/>
                <w:spacing w:val="-3"/>
                <w:lang w:val="es-ES"/>
              </w:rPr>
              <w:t xml:space="preserve"> </w:t>
            </w:r>
            <w:r w:rsidRPr="004D4F12">
              <w:rPr>
                <w:rFonts w:ascii="CG Times" w:hAnsi="CG Times"/>
                <w:spacing w:val="-3"/>
                <w:lang w:val="es-ES"/>
              </w:rPr>
              <w:t>días</w:t>
            </w:r>
            <w:r w:rsidR="007D17DD" w:rsidRPr="004D4F12">
              <w:rPr>
                <w:rFonts w:ascii="CG Times" w:hAnsi="CG Times"/>
                <w:spacing w:val="-3"/>
                <w:lang w:val="es-ES"/>
              </w:rPr>
              <w:t xml:space="preserve"> </w:t>
            </w:r>
            <w:r w:rsidRPr="004D4F12">
              <w:rPr>
                <w:rFonts w:ascii="CG Times" w:hAnsi="CG Times"/>
                <w:spacing w:val="-3"/>
                <w:lang w:val="es-ES"/>
              </w:rPr>
              <w:t>contados</w:t>
            </w:r>
            <w:r w:rsidR="007D17DD" w:rsidRPr="004D4F12">
              <w:rPr>
                <w:rFonts w:ascii="CG Times" w:hAnsi="CG Times"/>
                <w:spacing w:val="-3"/>
                <w:lang w:val="es-ES"/>
              </w:rPr>
              <w:t xml:space="preserve"> </w:t>
            </w:r>
            <w:r w:rsidRPr="004D4F12">
              <w:rPr>
                <w:rFonts w:ascii="CG Times" w:hAnsi="CG Times"/>
                <w:spacing w:val="-3"/>
                <w:lang w:val="es-ES"/>
              </w:rPr>
              <w:t>a</w:t>
            </w:r>
            <w:r w:rsidR="007D17DD" w:rsidRPr="004D4F12">
              <w:rPr>
                <w:rFonts w:ascii="CG Times" w:hAnsi="CG Times"/>
                <w:spacing w:val="-3"/>
                <w:lang w:val="es-ES"/>
              </w:rPr>
              <w:t xml:space="preserve"> </w:t>
            </w:r>
            <w:r w:rsidRPr="004D4F12">
              <w:rPr>
                <w:rFonts w:ascii="CG Times" w:hAnsi="CG Times"/>
                <w:spacing w:val="-3"/>
                <w:lang w:val="es-ES"/>
              </w:rPr>
              <w:t>partir</w:t>
            </w:r>
            <w:r w:rsidR="007D17DD" w:rsidRPr="004D4F12">
              <w:rPr>
                <w:rFonts w:ascii="CG Times" w:hAnsi="CG Times"/>
                <w:spacing w:val="-3"/>
                <w:lang w:val="es-ES"/>
              </w:rPr>
              <w:t xml:space="preserve"> </w:t>
            </w:r>
            <w:r w:rsidRPr="004D4F12">
              <w:rPr>
                <w:rFonts w:ascii="CG Times" w:hAnsi="CG Times"/>
                <w:spacing w:val="-3"/>
                <w:lang w:val="es-ES"/>
              </w:rPr>
              <w:t>de</w:t>
            </w:r>
            <w:r w:rsidR="007D17DD" w:rsidRPr="004D4F12">
              <w:rPr>
                <w:rFonts w:ascii="CG Times" w:hAnsi="CG Times"/>
                <w:spacing w:val="-3"/>
                <w:lang w:val="es-ES"/>
              </w:rPr>
              <w:t xml:space="preserve"> </w:t>
            </w:r>
            <w:r w:rsidRPr="004D4F12">
              <w:rPr>
                <w:rFonts w:ascii="CG Times" w:hAnsi="CG Times"/>
                <w:spacing w:val="-3"/>
                <w:lang w:val="es-ES"/>
              </w:rPr>
              <w:t>la</w:t>
            </w:r>
            <w:r w:rsidR="007D17DD" w:rsidRPr="004D4F12">
              <w:rPr>
                <w:rFonts w:ascii="CG Times" w:hAnsi="CG Times"/>
                <w:spacing w:val="-3"/>
                <w:lang w:val="es-ES"/>
              </w:rPr>
              <w:t xml:space="preserve"> </w:t>
            </w:r>
            <w:r w:rsidRPr="004D4F12">
              <w:rPr>
                <w:rFonts w:ascii="CG Times" w:hAnsi="CG Times"/>
                <w:spacing w:val="-3"/>
                <w:lang w:val="es-ES"/>
              </w:rPr>
              <w:t>fecha</w:t>
            </w:r>
            <w:r w:rsidR="007D17DD" w:rsidRPr="004D4F12">
              <w:rPr>
                <w:rFonts w:ascii="CG Times" w:hAnsi="CG Times"/>
                <w:spacing w:val="-3"/>
                <w:lang w:val="es-ES"/>
              </w:rPr>
              <w:t xml:space="preserve"> </w:t>
            </w:r>
            <w:r w:rsidRPr="004D4F12">
              <w:rPr>
                <w:rFonts w:ascii="CG Times" w:hAnsi="CG Times"/>
                <w:spacing w:val="-3"/>
                <w:lang w:val="es-ES"/>
              </w:rPr>
              <w:t>de</w:t>
            </w:r>
            <w:r w:rsidR="007D17DD" w:rsidRPr="004D4F12">
              <w:rPr>
                <w:rFonts w:ascii="CG Times" w:hAnsi="CG Times"/>
                <w:spacing w:val="-3"/>
                <w:lang w:val="es-ES"/>
              </w:rPr>
              <w:t xml:space="preserve"> </w:t>
            </w:r>
            <w:r w:rsidRPr="004D4F12">
              <w:rPr>
                <w:rFonts w:ascii="CG Times" w:hAnsi="CG Times"/>
                <w:spacing w:val="-3"/>
                <w:lang w:val="es-ES"/>
              </w:rPr>
              <w:t>la</w:t>
            </w:r>
            <w:r w:rsidR="007D17DD" w:rsidRPr="004D4F12">
              <w:rPr>
                <w:rFonts w:ascii="CG Times" w:hAnsi="CG Times"/>
                <w:spacing w:val="-3"/>
                <w:lang w:val="es-ES"/>
              </w:rPr>
              <w:t xml:space="preserve"> </w:t>
            </w:r>
            <w:r w:rsidRPr="004D4F12">
              <w:rPr>
                <w:rFonts w:ascii="CG Times" w:hAnsi="CG Times"/>
                <w:spacing w:val="-3"/>
                <w:lang w:val="es-ES"/>
              </w:rPr>
              <w:t>recepción</w:t>
            </w:r>
            <w:r w:rsidR="007D17DD" w:rsidRPr="004D4F12">
              <w:rPr>
                <w:rFonts w:ascii="CG Times" w:hAnsi="CG Times"/>
                <w:spacing w:val="-3"/>
                <w:lang w:val="es-ES"/>
              </w:rPr>
              <w:t xml:space="preserve"> </w:t>
            </w:r>
            <w:r w:rsidRPr="004D4F12">
              <w:rPr>
                <w:rFonts w:ascii="CG Times" w:hAnsi="CG Times"/>
                <w:spacing w:val="-3"/>
                <w:lang w:val="es-ES"/>
              </w:rPr>
              <w:t>por</w:t>
            </w:r>
            <w:r w:rsidR="007D17DD" w:rsidRPr="004D4F12">
              <w:rPr>
                <w:rFonts w:ascii="CG Times" w:hAnsi="CG Times"/>
                <w:spacing w:val="-3"/>
                <w:lang w:val="es-ES"/>
              </w:rPr>
              <w:t xml:space="preserve"> </w:t>
            </w:r>
            <w:r w:rsidRPr="004D4F12">
              <w:rPr>
                <w:rFonts w:ascii="CG Times" w:hAnsi="CG Times"/>
                <w:spacing w:val="-3"/>
                <w:lang w:val="es-ES"/>
              </w:rPr>
              <w:t>parte</w:t>
            </w:r>
            <w:r w:rsidR="007D17DD" w:rsidRPr="004D4F12">
              <w:rPr>
                <w:rFonts w:ascii="CG Times" w:hAnsi="CG Times"/>
                <w:spacing w:val="-3"/>
                <w:lang w:val="es-ES"/>
              </w:rPr>
              <w:t xml:space="preserve"> </w:t>
            </w:r>
            <w:r w:rsidRPr="004D4F12">
              <w:rPr>
                <w:rFonts w:ascii="CG Times" w:hAnsi="CG Times"/>
                <w:spacing w:val="-3"/>
                <w:lang w:val="es-ES"/>
              </w:rPr>
              <w:t>del</w:t>
            </w:r>
            <w:r w:rsidR="007D17DD" w:rsidRPr="004D4F12">
              <w:rPr>
                <w:rFonts w:ascii="CG Times" w:hAnsi="CG Times"/>
                <w:spacing w:val="-3"/>
                <w:lang w:val="es-ES"/>
              </w:rPr>
              <w:t xml:space="preserve"> </w:t>
            </w:r>
            <w:r w:rsidRPr="004D4F12">
              <w:rPr>
                <w:rFonts w:ascii="CG Times" w:hAnsi="CG Times"/>
                <w:spacing w:val="-3"/>
                <w:lang w:val="es-ES"/>
              </w:rPr>
              <w:t>Contratante</w:t>
            </w:r>
            <w:r w:rsidR="007D17DD" w:rsidRPr="004D4F12">
              <w:rPr>
                <w:rFonts w:ascii="CG Times" w:hAnsi="CG Times"/>
                <w:spacing w:val="-3"/>
                <w:lang w:val="es-ES"/>
              </w:rPr>
              <w:t xml:space="preserve"> </w:t>
            </w:r>
            <w:r w:rsidRPr="004D4F12">
              <w:rPr>
                <w:rFonts w:ascii="CG Times" w:hAnsi="CG Times"/>
                <w:spacing w:val="-3"/>
                <w:lang w:val="es-ES"/>
              </w:rPr>
              <w:t>de</w:t>
            </w:r>
            <w:r w:rsidR="007D17DD" w:rsidRPr="004D4F12">
              <w:rPr>
                <w:rFonts w:ascii="CG Times" w:hAnsi="CG Times"/>
                <w:spacing w:val="-3"/>
                <w:lang w:val="es-ES"/>
              </w:rPr>
              <w:t xml:space="preserve"> </w:t>
            </w:r>
            <w:r w:rsidRPr="004D4F12">
              <w:rPr>
                <w:rFonts w:ascii="CG Times" w:hAnsi="CG Times"/>
                <w:spacing w:val="-3"/>
                <w:lang w:val="es-ES"/>
              </w:rPr>
              <w:t>la</w:t>
            </w:r>
            <w:r w:rsidR="007D17DD" w:rsidRPr="004D4F12">
              <w:rPr>
                <w:rFonts w:ascii="CG Times" w:hAnsi="CG Times"/>
                <w:spacing w:val="-3"/>
                <w:lang w:val="es-ES"/>
              </w:rPr>
              <w:t xml:space="preserve"> </w:t>
            </w:r>
            <w:r w:rsidRPr="004D4F12">
              <w:rPr>
                <w:rFonts w:ascii="CG Times" w:hAnsi="CG Times"/>
                <w:spacing w:val="-3"/>
                <w:lang w:val="es-ES"/>
              </w:rPr>
              <w:t>notificación</w:t>
            </w:r>
            <w:r w:rsidR="007D17DD" w:rsidRPr="004D4F12">
              <w:rPr>
                <w:rFonts w:ascii="CG Times" w:hAnsi="CG Times"/>
                <w:spacing w:val="-3"/>
                <w:lang w:val="es-ES"/>
              </w:rPr>
              <w:t xml:space="preserve"> </w:t>
            </w:r>
            <w:r w:rsidRPr="004D4F12">
              <w:rPr>
                <w:rFonts w:ascii="CG Times" w:hAnsi="CG Times"/>
                <w:spacing w:val="-3"/>
                <w:lang w:val="es-ES"/>
              </w:rPr>
              <w:t>de</w:t>
            </w:r>
            <w:r w:rsidR="007D17DD" w:rsidRPr="004D4F12">
              <w:rPr>
                <w:rFonts w:ascii="CG Times" w:hAnsi="CG Times"/>
                <w:spacing w:val="-3"/>
                <w:lang w:val="es-ES"/>
              </w:rPr>
              <w:t xml:space="preserve"> </w:t>
            </w:r>
            <w:r w:rsidRPr="004D4F12">
              <w:rPr>
                <w:rFonts w:ascii="CG Times" w:hAnsi="CG Times"/>
                <w:spacing w:val="-3"/>
                <w:lang w:val="es-ES"/>
              </w:rPr>
              <w:t>suspensión</w:t>
            </w:r>
            <w:r w:rsidR="007D17DD" w:rsidRPr="004D4F12">
              <w:rPr>
                <w:rFonts w:ascii="CG Times" w:hAnsi="CG Times"/>
                <w:spacing w:val="-3"/>
                <w:lang w:val="es-ES"/>
              </w:rPr>
              <w:t xml:space="preserve"> </w:t>
            </w:r>
            <w:r w:rsidRPr="004D4F12">
              <w:rPr>
                <w:rFonts w:ascii="CG Times" w:hAnsi="CG Times"/>
                <w:spacing w:val="-3"/>
                <w:lang w:val="es-ES"/>
              </w:rPr>
              <w:t>del</w:t>
            </w:r>
            <w:r w:rsidR="007D17DD" w:rsidRPr="004D4F12">
              <w:rPr>
                <w:rFonts w:ascii="CG Times" w:hAnsi="CG Times"/>
                <w:spacing w:val="-3"/>
                <w:lang w:val="es-ES"/>
              </w:rPr>
              <w:t xml:space="preserve"> </w:t>
            </w:r>
            <w:r w:rsidRPr="004D4F12">
              <w:rPr>
                <w:rFonts w:ascii="CG Times" w:hAnsi="CG Times"/>
                <w:spacing w:val="-3"/>
                <w:lang w:val="es-ES"/>
              </w:rPr>
              <w:t>Banco</w:t>
            </w:r>
            <w:r w:rsidR="007D17DD" w:rsidRPr="004D4F12">
              <w:rPr>
                <w:rFonts w:ascii="CG Times" w:hAnsi="CG Times"/>
                <w:spacing w:val="-3"/>
                <w:lang w:val="es-ES"/>
              </w:rPr>
              <w:t xml:space="preserve"> </w:t>
            </w:r>
          </w:p>
          <w:p w14:paraId="19FCEF47" w14:textId="6E3BFD29" w:rsidR="001377B0" w:rsidRPr="004D4F12" w:rsidRDefault="001377B0" w:rsidP="00A62508">
            <w:pPr>
              <w:pStyle w:val="Outline"/>
              <w:tabs>
                <w:tab w:val="num" w:pos="1152"/>
              </w:tabs>
              <w:spacing w:before="0" w:after="200"/>
              <w:ind w:left="1152" w:hanging="409"/>
              <w:jc w:val="both"/>
              <w:rPr>
                <w:kern w:val="0"/>
                <w:szCs w:val="24"/>
                <w:lang w:val="es-ES"/>
              </w:rPr>
            </w:pPr>
            <w:r w:rsidRPr="004D4F12">
              <w:rPr>
                <w:rFonts w:ascii="CG Times" w:hAnsi="CG Times"/>
                <w:spacing w:val="-3"/>
                <w:lang w:val="es-ES"/>
              </w:rPr>
              <w:t>(b)</w:t>
            </w:r>
            <w:r w:rsidRPr="004D4F12">
              <w:rPr>
                <w:rFonts w:ascii="CG Times" w:hAnsi="CG Times"/>
                <w:spacing w:val="-3"/>
                <w:lang w:val="es-ES"/>
              </w:rPr>
              <w:tab/>
            </w:r>
            <w:r w:rsidR="00560235" w:rsidRPr="004D4F12">
              <w:rPr>
                <w:rFonts w:ascii="CG Times" w:hAnsi="CG Times"/>
                <w:spacing w:val="-3"/>
                <w:lang w:val="es-ES"/>
              </w:rPr>
              <w:t>Si el Contratista no ha recibido algunas sumas que se le adeudan dentro del periodo de veintiocho (28) días para efectuar los pagos, establecido en la Subcláusula 43.1 de las CGC, el Contratista podrá emitir inmediatamente una notificación para terminar el Contrato en el plazo de catorce (14) días.</w:t>
            </w:r>
          </w:p>
        </w:tc>
      </w:tr>
      <w:tr w:rsidR="001377B0" w:rsidRPr="004D4F12" w14:paraId="05F59D92" w14:textId="77777777" w:rsidTr="006A77E6">
        <w:tc>
          <w:tcPr>
            <w:tcW w:w="2127" w:type="dxa"/>
          </w:tcPr>
          <w:p w14:paraId="62EA582C" w14:textId="5CF80F80" w:rsidR="001377B0" w:rsidRPr="004D4F12" w:rsidRDefault="001377B0" w:rsidP="003F79AA">
            <w:pPr>
              <w:pStyle w:val="SectionVHeading3"/>
              <w:rPr>
                <w:lang w:val="es-ES"/>
              </w:rPr>
            </w:pPr>
            <w:bookmarkStart w:id="205" w:name="_Toc399832306"/>
            <w:r w:rsidRPr="004D4F12">
              <w:rPr>
                <w:lang w:val="es-ES"/>
              </w:rPr>
              <w:t>65.</w:t>
            </w:r>
            <w:r w:rsidR="000E4E93" w:rsidRPr="004D4F12">
              <w:rPr>
                <w:rFonts w:ascii="CG Times" w:hAnsi="CG Times"/>
                <w:spacing w:val="-3"/>
                <w:lang w:val="es-ES"/>
              </w:rPr>
              <w:tab/>
            </w:r>
            <w:r w:rsidRPr="004D4F12">
              <w:rPr>
                <w:lang w:val="es-ES"/>
              </w:rPr>
              <w:t>Elegibilidad</w:t>
            </w:r>
            <w:bookmarkEnd w:id="205"/>
          </w:p>
        </w:tc>
        <w:tc>
          <w:tcPr>
            <w:tcW w:w="6929" w:type="dxa"/>
          </w:tcPr>
          <w:p w14:paraId="78B815CF" w14:textId="2746AE00" w:rsidR="00E02395" w:rsidRPr="004D4F12" w:rsidRDefault="001377B0" w:rsidP="00E02395">
            <w:pPr>
              <w:spacing w:after="200"/>
              <w:ind w:left="612" w:hanging="576"/>
              <w:jc w:val="both"/>
              <w:rPr>
                <w:lang w:val="es-ES"/>
              </w:rPr>
            </w:pPr>
            <w:r w:rsidRPr="004D4F12">
              <w:rPr>
                <w:lang w:val="es-ES"/>
              </w:rPr>
              <w:t>65.1</w:t>
            </w:r>
            <w:r w:rsidR="000E4E93" w:rsidRPr="004D4F12">
              <w:rPr>
                <w:rFonts w:ascii="CG Times" w:hAnsi="CG Times"/>
                <w:spacing w:val="-3"/>
                <w:lang w:val="es-ES"/>
              </w:rPr>
              <w:tab/>
            </w:r>
            <w:r w:rsidR="00E02395" w:rsidRPr="004D4F12">
              <w:rPr>
                <w:lang w:val="es-ES"/>
              </w:rPr>
              <w:t>El Contratista y sus Subcontratistas deberán ser originarios de países miembros del Banco. Se considera que un Contratista o Subcontratista tiene la nacionalidad de un país elegible si cumple con los siguientes requisitos:</w:t>
            </w:r>
          </w:p>
          <w:p w14:paraId="49299B16" w14:textId="77777777" w:rsidR="00E02395" w:rsidRPr="004D4F12" w:rsidRDefault="00E02395" w:rsidP="0005344A">
            <w:pPr>
              <w:numPr>
                <w:ilvl w:val="2"/>
                <w:numId w:val="10"/>
              </w:numPr>
              <w:tabs>
                <w:tab w:val="left" w:pos="1152"/>
              </w:tabs>
              <w:spacing w:after="200"/>
              <w:ind w:left="1152" w:hanging="409"/>
              <w:jc w:val="both"/>
              <w:rPr>
                <w:lang w:val="es-ES"/>
              </w:rPr>
            </w:pPr>
            <w:r w:rsidRPr="004D4F12">
              <w:rPr>
                <w:b/>
                <w:lang w:val="es-ES"/>
              </w:rPr>
              <w:t xml:space="preserve">un individuo </w:t>
            </w:r>
            <w:r w:rsidRPr="004D4F12">
              <w:rPr>
                <w:lang w:val="es-ES"/>
              </w:rPr>
              <w:t>se considera nacional de un país miembro del Banco si cumple con cualquiera de los siguientes requisitos:</w:t>
            </w:r>
          </w:p>
          <w:p w14:paraId="5C2F829E" w14:textId="77777777" w:rsidR="00E02395" w:rsidRPr="004D4F12" w:rsidRDefault="00E02395" w:rsidP="0005344A">
            <w:pPr>
              <w:numPr>
                <w:ilvl w:val="0"/>
                <w:numId w:val="13"/>
              </w:numPr>
              <w:tabs>
                <w:tab w:val="clear" w:pos="1800"/>
                <w:tab w:val="num" w:pos="1747"/>
                <w:tab w:val="left" w:pos="2052"/>
              </w:tabs>
              <w:spacing w:after="200"/>
              <w:ind w:left="2052" w:hanging="539"/>
              <w:jc w:val="both"/>
              <w:rPr>
                <w:lang w:val="es-ES"/>
              </w:rPr>
            </w:pPr>
            <w:r w:rsidRPr="004D4F12">
              <w:rPr>
                <w:lang w:val="es-ES"/>
              </w:rPr>
              <w:t>es ciudadano de un país miembro; o</w:t>
            </w:r>
          </w:p>
          <w:p w14:paraId="25B2C942" w14:textId="77777777" w:rsidR="00E02395" w:rsidRPr="004D4F12" w:rsidRDefault="00E02395" w:rsidP="0005344A">
            <w:pPr>
              <w:numPr>
                <w:ilvl w:val="0"/>
                <w:numId w:val="13"/>
              </w:numPr>
              <w:tabs>
                <w:tab w:val="left" w:pos="1889"/>
              </w:tabs>
              <w:spacing w:after="200"/>
              <w:ind w:left="1747" w:hanging="234"/>
              <w:jc w:val="both"/>
              <w:rPr>
                <w:lang w:val="es-ES"/>
              </w:rPr>
            </w:pPr>
            <w:r w:rsidRPr="004D4F12">
              <w:rPr>
                <w:lang w:val="es-ES"/>
              </w:rPr>
              <w:t xml:space="preserve">ha establecido su domicilio en un país miembro como residente </w:t>
            </w:r>
            <w:r w:rsidRPr="004D4F12">
              <w:rPr>
                <w:i/>
                <w:iCs/>
                <w:lang w:val="es-ES"/>
              </w:rPr>
              <w:t xml:space="preserve">“bona fide” </w:t>
            </w:r>
            <w:r w:rsidRPr="004D4F12">
              <w:rPr>
                <w:lang w:val="es-ES"/>
              </w:rPr>
              <w:t>y está legalmente facultado para trabajar en el país de domicilio.</w:t>
            </w:r>
          </w:p>
          <w:p w14:paraId="56DFA4FE" w14:textId="77777777" w:rsidR="00E02395" w:rsidRPr="004D4F12" w:rsidRDefault="00E02395" w:rsidP="0005344A">
            <w:pPr>
              <w:numPr>
                <w:ilvl w:val="2"/>
                <w:numId w:val="10"/>
              </w:numPr>
              <w:tabs>
                <w:tab w:val="left" w:pos="1152"/>
              </w:tabs>
              <w:spacing w:after="200"/>
              <w:ind w:left="1152" w:hanging="409"/>
              <w:jc w:val="both"/>
              <w:rPr>
                <w:lang w:val="es-ES"/>
              </w:rPr>
            </w:pPr>
            <w:r w:rsidRPr="004D4F12">
              <w:rPr>
                <w:b/>
                <w:lang w:val="es-ES"/>
              </w:rPr>
              <w:t xml:space="preserve">una </w:t>
            </w:r>
            <w:r w:rsidRPr="004D4F12">
              <w:rPr>
                <w:b/>
                <w:bCs/>
                <w:lang w:val="es-ES"/>
              </w:rPr>
              <w:t>empresa</w:t>
            </w:r>
            <w:r w:rsidRPr="004D4F12">
              <w:rPr>
                <w:lang w:val="es-ES"/>
              </w:rPr>
              <w:t xml:space="preserve"> tiene la nacionalidad de un país miembro si satisface los dos siguientes requisitos:</w:t>
            </w:r>
          </w:p>
          <w:p w14:paraId="5CC99111" w14:textId="77777777" w:rsidR="00E02395" w:rsidRPr="004D4F12" w:rsidRDefault="00E02395" w:rsidP="0005344A">
            <w:pPr>
              <w:numPr>
                <w:ilvl w:val="2"/>
                <w:numId w:val="12"/>
              </w:numPr>
              <w:tabs>
                <w:tab w:val="num" w:pos="1877"/>
              </w:tabs>
              <w:ind w:left="1735" w:hanging="141"/>
              <w:jc w:val="both"/>
              <w:rPr>
                <w:lang w:val="es-ES"/>
              </w:rPr>
            </w:pPr>
            <w:r w:rsidRPr="004D4F12">
              <w:rPr>
                <w:lang w:val="es-ES"/>
              </w:rPr>
              <w:t>esta legalmente constituida o incorporada conforme a las leyes de un país miembro del Banco; y</w:t>
            </w:r>
          </w:p>
          <w:p w14:paraId="415C3E67" w14:textId="3BCF2F7D" w:rsidR="001377B0" w:rsidRPr="004D4F12" w:rsidRDefault="00E02395" w:rsidP="0005344A">
            <w:pPr>
              <w:numPr>
                <w:ilvl w:val="2"/>
                <w:numId w:val="12"/>
              </w:numPr>
              <w:tabs>
                <w:tab w:val="num" w:pos="1877"/>
              </w:tabs>
              <w:spacing w:after="200"/>
              <w:ind w:left="1735" w:hanging="141"/>
              <w:jc w:val="both"/>
              <w:rPr>
                <w:lang w:val="es-ES"/>
              </w:rPr>
            </w:pPr>
            <w:r w:rsidRPr="004D4F12">
              <w:rPr>
                <w:lang w:val="es-ES"/>
              </w:rPr>
              <w:t>más del cincuenta por ciento (50%) del capital de la empresa es de propiedad de individuos o empresas de países miembros del Banco</w:t>
            </w:r>
            <w:r w:rsidR="001377B0" w:rsidRPr="004D4F12">
              <w:rPr>
                <w:lang w:val="es-ES"/>
              </w:rPr>
              <w:t>.</w:t>
            </w:r>
          </w:p>
          <w:p w14:paraId="0AD2D15C" w14:textId="066F02BE" w:rsidR="001377B0" w:rsidRPr="004D4F12" w:rsidRDefault="001377B0" w:rsidP="00726469">
            <w:pPr>
              <w:spacing w:after="200"/>
              <w:ind w:left="612" w:hanging="576"/>
              <w:jc w:val="both"/>
              <w:rPr>
                <w:lang w:val="es-ES"/>
              </w:rPr>
            </w:pPr>
            <w:r w:rsidRPr="004D4F12">
              <w:rPr>
                <w:lang w:val="es-ES"/>
              </w:rPr>
              <w:t>65.2</w:t>
            </w:r>
            <w:r w:rsidR="005467BC" w:rsidRPr="004D4F12">
              <w:rPr>
                <w:rFonts w:ascii="CG Times" w:hAnsi="CG Times"/>
                <w:spacing w:val="-3"/>
                <w:lang w:val="es-ES"/>
              </w:rPr>
              <w:tab/>
            </w:r>
            <w:r w:rsidRPr="004D4F12">
              <w:rPr>
                <w:lang w:val="es-ES"/>
              </w:rPr>
              <w:t>Todos</w:t>
            </w:r>
            <w:r w:rsidR="007D17DD" w:rsidRPr="004D4F12">
              <w:rPr>
                <w:lang w:val="es-ES"/>
              </w:rPr>
              <w:t xml:space="preserve"> </w:t>
            </w:r>
            <w:r w:rsidRPr="004D4F12">
              <w:rPr>
                <w:lang w:val="es-ES"/>
              </w:rPr>
              <w:t>los</w:t>
            </w:r>
            <w:r w:rsidR="007D17DD" w:rsidRPr="004D4F12">
              <w:rPr>
                <w:lang w:val="es-ES"/>
              </w:rPr>
              <w:t xml:space="preserve"> </w:t>
            </w:r>
            <w:r w:rsidR="00A12505" w:rsidRPr="004D4F12">
              <w:rPr>
                <w:lang w:val="es-ES"/>
              </w:rPr>
              <w:t xml:space="preserve">miembros </w:t>
            </w:r>
            <w:r w:rsidRPr="004D4F12">
              <w:rPr>
                <w:lang w:val="es-ES"/>
              </w:rPr>
              <w:t>de</w:t>
            </w:r>
            <w:r w:rsidR="007D17DD" w:rsidRPr="004D4F12">
              <w:rPr>
                <w:lang w:val="es-ES"/>
              </w:rPr>
              <w:t xml:space="preserve"> </w:t>
            </w:r>
            <w:r w:rsidRPr="004D4F12">
              <w:rPr>
                <w:lang w:val="es-ES"/>
              </w:rPr>
              <w:t>una</w:t>
            </w:r>
            <w:r w:rsidR="007D17DD" w:rsidRPr="004D4F12">
              <w:rPr>
                <w:lang w:val="es-ES"/>
              </w:rPr>
              <w:t xml:space="preserve"> </w:t>
            </w:r>
            <w:r w:rsidRPr="004D4F12">
              <w:rPr>
                <w:lang w:val="es-ES"/>
              </w:rPr>
              <w:t>asociación</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participación,</w:t>
            </w:r>
            <w:r w:rsidR="007D17DD" w:rsidRPr="004D4F12">
              <w:rPr>
                <w:lang w:val="es-ES"/>
              </w:rPr>
              <w:t xml:space="preserve"> </w:t>
            </w:r>
            <w:r w:rsidRPr="004D4F12">
              <w:rPr>
                <w:lang w:val="es-ES"/>
              </w:rPr>
              <w:t>consorcio</w:t>
            </w:r>
            <w:r w:rsidR="007D17DD" w:rsidRPr="004D4F12">
              <w:rPr>
                <w:lang w:val="es-ES"/>
              </w:rPr>
              <w:t xml:space="preserve"> </w:t>
            </w:r>
            <w:r w:rsidRPr="004D4F12">
              <w:rPr>
                <w:lang w:val="es-ES"/>
              </w:rPr>
              <w:t>o</w:t>
            </w:r>
            <w:r w:rsidR="007D17DD" w:rsidRPr="004D4F12">
              <w:rPr>
                <w:lang w:val="es-ES"/>
              </w:rPr>
              <w:t xml:space="preserve"> </w:t>
            </w:r>
            <w:r w:rsidRPr="004D4F12">
              <w:rPr>
                <w:lang w:val="es-ES"/>
              </w:rPr>
              <w:t>asociación</w:t>
            </w:r>
            <w:r w:rsidR="007D17DD" w:rsidRPr="004D4F12">
              <w:rPr>
                <w:lang w:val="es-ES"/>
              </w:rPr>
              <w:t xml:space="preserve"> </w:t>
            </w:r>
            <w:r w:rsidRPr="004D4F12">
              <w:rPr>
                <w:lang w:val="es-ES"/>
              </w:rPr>
              <w:t>(APCA)</w:t>
            </w:r>
            <w:r w:rsidR="007D17DD" w:rsidRPr="004D4F12">
              <w:rPr>
                <w:lang w:val="es-ES"/>
              </w:rPr>
              <w:t xml:space="preserve"> </w:t>
            </w:r>
            <w:r w:rsidRPr="004D4F12">
              <w:rPr>
                <w:lang w:val="es-ES"/>
              </w:rPr>
              <w:t>con</w:t>
            </w:r>
            <w:r w:rsidR="007D17DD" w:rsidRPr="004D4F12">
              <w:rPr>
                <w:lang w:val="es-ES"/>
              </w:rPr>
              <w:t xml:space="preserve"> </w:t>
            </w:r>
            <w:r w:rsidRPr="004D4F12">
              <w:rPr>
                <w:lang w:val="es-ES"/>
              </w:rPr>
              <w:t>responsabilidad</w:t>
            </w:r>
            <w:r w:rsidR="007D17DD" w:rsidRPr="004D4F12">
              <w:rPr>
                <w:lang w:val="es-ES"/>
              </w:rPr>
              <w:t xml:space="preserve"> </w:t>
            </w:r>
            <w:r w:rsidR="00657055" w:rsidRPr="004D4F12">
              <w:rPr>
                <w:lang w:val="es-ES"/>
              </w:rPr>
              <w:t>conjunta</w:t>
            </w:r>
            <w:r w:rsidR="007D17DD" w:rsidRPr="004D4F12">
              <w:rPr>
                <w:lang w:val="es-ES"/>
              </w:rPr>
              <w:t xml:space="preserve"> </w:t>
            </w:r>
            <w:r w:rsidRPr="004D4F12">
              <w:rPr>
                <w:lang w:val="es-ES"/>
              </w:rPr>
              <w:t>y</w:t>
            </w:r>
            <w:r w:rsidR="007D17DD" w:rsidRPr="004D4F12">
              <w:rPr>
                <w:lang w:val="es-ES"/>
              </w:rPr>
              <w:t xml:space="preserve"> </w:t>
            </w:r>
            <w:r w:rsidRPr="004D4F12">
              <w:rPr>
                <w:lang w:val="es-ES"/>
              </w:rPr>
              <w:t>solidaria</w:t>
            </w:r>
            <w:r w:rsidR="007D17DD" w:rsidRPr="004D4F12">
              <w:rPr>
                <w:lang w:val="es-ES"/>
              </w:rPr>
              <w:t xml:space="preserve"> </w:t>
            </w:r>
            <w:r w:rsidRPr="004D4F12">
              <w:rPr>
                <w:lang w:val="es-ES"/>
              </w:rPr>
              <w:t>y</w:t>
            </w:r>
            <w:r w:rsidR="007D17DD" w:rsidRPr="004D4F12">
              <w:rPr>
                <w:lang w:val="es-ES"/>
              </w:rPr>
              <w:t xml:space="preserve"> </w:t>
            </w:r>
            <w:r w:rsidRPr="004D4F12">
              <w:rPr>
                <w:lang w:val="es-ES"/>
              </w:rPr>
              <w:t>todos</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subcontratistas</w:t>
            </w:r>
            <w:r w:rsidR="007D17DD" w:rsidRPr="004D4F12">
              <w:rPr>
                <w:lang w:val="es-ES"/>
              </w:rPr>
              <w:t xml:space="preserve"> </w:t>
            </w:r>
            <w:r w:rsidRPr="004D4F12">
              <w:rPr>
                <w:lang w:val="es-ES"/>
              </w:rPr>
              <w:t>deben</w:t>
            </w:r>
            <w:r w:rsidR="007D17DD" w:rsidRPr="004D4F12">
              <w:rPr>
                <w:lang w:val="es-ES"/>
              </w:rPr>
              <w:t xml:space="preserve"> </w:t>
            </w:r>
            <w:r w:rsidRPr="004D4F12">
              <w:rPr>
                <w:lang w:val="es-ES"/>
              </w:rPr>
              <w:t>cumplir</w:t>
            </w:r>
            <w:r w:rsidR="007D17DD" w:rsidRPr="004D4F12">
              <w:rPr>
                <w:lang w:val="es-ES"/>
              </w:rPr>
              <w:t xml:space="preserve"> </w:t>
            </w:r>
            <w:r w:rsidRPr="004D4F12">
              <w:rPr>
                <w:lang w:val="es-ES"/>
              </w:rPr>
              <w:t>con</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requisitos</w:t>
            </w:r>
            <w:r w:rsidR="007D17DD" w:rsidRPr="004D4F12">
              <w:rPr>
                <w:lang w:val="es-ES"/>
              </w:rPr>
              <w:t xml:space="preserve"> </w:t>
            </w:r>
            <w:r w:rsidRPr="004D4F12">
              <w:rPr>
                <w:lang w:val="es-ES"/>
              </w:rPr>
              <w:t>arriba</w:t>
            </w:r>
            <w:r w:rsidR="007D17DD" w:rsidRPr="004D4F12">
              <w:rPr>
                <w:lang w:val="es-ES"/>
              </w:rPr>
              <w:t xml:space="preserve"> </w:t>
            </w:r>
            <w:r w:rsidRPr="004D4F12">
              <w:rPr>
                <w:lang w:val="es-ES"/>
              </w:rPr>
              <w:t>establecidos.</w:t>
            </w:r>
          </w:p>
          <w:p w14:paraId="744E96A1" w14:textId="3FF354E1" w:rsidR="001377B0" w:rsidRPr="004D4F12" w:rsidRDefault="001377B0" w:rsidP="00726469">
            <w:pPr>
              <w:spacing w:after="200"/>
              <w:ind w:left="612" w:hanging="576"/>
              <w:jc w:val="both"/>
              <w:rPr>
                <w:lang w:val="es-ES"/>
              </w:rPr>
            </w:pPr>
            <w:r w:rsidRPr="004D4F12">
              <w:rPr>
                <w:lang w:val="es-ES"/>
              </w:rPr>
              <w:t>65.3</w:t>
            </w:r>
            <w:r w:rsidRPr="004D4F12">
              <w:rPr>
                <w:lang w:val="es-ES"/>
              </w:rPr>
              <w:tab/>
              <w:t>En</w:t>
            </w:r>
            <w:r w:rsidR="007D17DD" w:rsidRPr="004D4F12">
              <w:rPr>
                <w:lang w:val="es-ES"/>
              </w:rPr>
              <w:t xml:space="preserve"> </w:t>
            </w:r>
            <w:r w:rsidRPr="004D4F12">
              <w:rPr>
                <w:lang w:val="es-ES"/>
              </w:rPr>
              <w:t>caso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Bienes</w:t>
            </w:r>
            <w:r w:rsidR="007D17DD" w:rsidRPr="004D4F12">
              <w:rPr>
                <w:lang w:val="es-ES"/>
              </w:rPr>
              <w:t xml:space="preserve"> </w:t>
            </w:r>
            <w:r w:rsidRPr="004D4F12">
              <w:rPr>
                <w:lang w:val="es-ES"/>
              </w:rPr>
              <w:t>y</w:t>
            </w:r>
            <w:r w:rsidR="007D17DD" w:rsidRPr="004D4F12">
              <w:rPr>
                <w:lang w:val="es-ES"/>
              </w:rPr>
              <w:t xml:space="preserve"> </w:t>
            </w:r>
            <w:r w:rsidRPr="004D4F12">
              <w:rPr>
                <w:lang w:val="es-ES"/>
              </w:rPr>
              <w:t>Servicios</w:t>
            </w:r>
            <w:r w:rsidR="007D17DD" w:rsidRPr="004D4F12">
              <w:rPr>
                <w:lang w:val="es-ES"/>
              </w:rPr>
              <w:t xml:space="preserve"> </w:t>
            </w:r>
            <w:r w:rsidRPr="004D4F12">
              <w:rPr>
                <w:lang w:val="es-ES"/>
              </w:rPr>
              <w:t>Conexos</w:t>
            </w:r>
            <w:r w:rsidR="007D17DD" w:rsidRPr="004D4F12">
              <w:rPr>
                <w:lang w:val="es-ES"/>
              </w:rPr>
              <w:t xml:space="preserve"> </w:t>
            </w:r>
            <w:r w:rsidRPr="004D4F12">
              <w:rPr>
                <w:lang w:val="es-ES"/>
              </w:rPr>
              <w:t>que</w:t>
            </w:r>
            <w:r w:rsidR="007D17DD" w:rsidRPr="004D4F12">
              <w:rPr>
                <w:lang w:val="es-ES"/>
              </w:rPr>
              <w:t xml:space="preserve"> </w:t>
            </w:r>
            <w:r w:rsidRPr="004D4F12">
              <w:rPr>
                <w:lang w:val="es-ES"/>
              </w:rPr>
              <w:t>hayan</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suministrarse</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conformidad</w:t>
            </w:r>
            <w:r w:rsidR="007D17DD" w:rsidRPr="004D4F12">
              <w:rPr>
                <w:lang w:val="es-ES"/>
              </w:rPr>
              <w:t xml:space="preserve"> </w:t>
            </w:r>
            <w:r w:rsidRPr="004D4F12">
              <w:rPr>
                <w:lang w:val="es-ES"/>
              </w:rPr>
              <w:t>con</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contrato</w:t>
            </w:r>
            <w:r w:rsidR="007D17DD" w:rsidRPr="004D4F12">
              <w:rPr>
                <w:lang w:val="es-ES"/>
              </w:rPr>
              <w:t xml:space="preserve"> </w:t>
            </w:r>
            <w:r w:rsidRPr="004D4F12">
              <w:rPr>
                <w:lang w:val="es-ES"/>
              </w:rPr>
              <w:t>y</w:t>
            </w:r>
            <w:r w:rsidR="007D17DD" w:rsidRPr="004D4F12">
              <w:rPr>
                <w:lang w:val="es-ES"/>
              </w:rPr>
              <w:t xml:space="preserve"> </w:t>
            </w:r>
            <w:r w:rsidRPr="004D4F12">
              <w:rPr>
                <w:lang w:val="es-ES"/>
              </w:rPr>
              <w:t>que</w:t>
            </w:r>
            <w:r w:rsidR="007D17DD" w:rsidRPr="004D4F12">
              <w:rPr>
                <w:lang w:val="es-ES"/>
              </w:rPr>
              <w:t xml:space="preserve"> </w:t>
            </w:r>
            <w:r w:rsidRPr="004D4F12">
              <w:rPr>
                <w:lang w:val="es-ES"/>
              </w:rPr>
              <w:t>sean</w:t>
            </w:r>
            <w:r w:rsidR="007D17DD" w:rsidRPr="004D4F12">
              <w:rPr>
                <w:lang w:val="es-ES"/>
              </w:rPr>
              <w:t xml:space="preserve"> </w:t>
            </w:r>
            <w:r w:rsidRPr="004D4F12">
              <w:rPr>
                <w:lang w:val="es-ES"/>
              </w:rPr>
              <w:t>financiados</w:t>
            </w:r>
            <w:r w:rsidR="007D17DD" w:rsidRPr="004D4F12">
              <w:rPr>
                <w:lang w:val="es-ES"/>
              </w:rPr>
              <w:t xml:space="preserve"> </w:t>
            </w:r>
            <w:r w:rsidRPr="004D4F12">
              <w:rPr>
                <w:lang w:val="es-ES"/>
              </w:rPr>
              <w:t>por</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Banco</w:t>
            </w:r>
            <w:r w:rsidR="007D17DD" w:rsidRPr="004D4F12">
              <w:rPr>
                <w:lang w:val="es-ES"/>
              </w:rPr>
              <w:t xml:space="preserve"> </w:t>
            </w:r>
            <w:r w:rsidRPr="004D4F12">
              <w:rPr>
                <w:lang w:val="es-ES"/>
              </w:rPr>
              <w:t>deben</w:t>
            </w:r>
            <w:r w:rsidR="007D17DD" w:rsidRPr="004D4F12">
              <w:rPr>
                <w:lang w:val="es-ES"/>
              </w:rPr>
              <w:t xml:space="preserve"> </w:t>
            </w:r>
            <w:r w:rsidRPr="004D4F12">
              <w:rPr>
                <w:lang w:val="es-ES"/>
              </w:rPr>
              <w:t>tener</w:t>
            </w:r>
            <w:r w:rsidR="007D17DD" w:rsidRPr="004D4F12">
              <w:rPr>
                <w:lang w:val="es-ES"/>
              </w:rPr>
              <w:t xml:space="preserve"> </w:t>
            </w:r>
            <w:r w:rsidRPr="004D4F12">
              <w:rPr>
                <w:lang w:val="es-ES"/>
              </w:rPr>
              <w:t>su</w:t>
            </w:r>
            <w:r w:rsidR="007D17DD" w:rsidRPr="004D4F12">
              <w:rPr>
                <w:lang w:val="es-ES"/>
              </w:rPr>
              <w:t xml:space="preserve"> </w:t>
            </w:r>
            <w:r w:rsidRPr="004D4F12">
              <w:rPr>
                <w:lang w:val="es-ES"/>
              </w:rPr>
              <w:t>origen</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cualquier</w:t>
            </w:r>
            <w:r w:rsidR="007D17DD" w:rsidRPr="004D4F12">
              <w:rPr>
                <w:lang w:val="es-ES"/>
              </w:rPr>
              <w:t xml:space="preserve"> </w:t>
            </w:r>
            <w:r w:rsidRPr="004D4F12">
              <w:rPr>
                <w:lang w:val="es-ES"/>
              </w:rPr>
              <w:t>país</w:t>
            </w:r>
            <w:r w:rsidR="007D17DD" w:rsidRPr="004D4F12">
              <w:rPr>
                <w:lang w:val="es-ES"/>
              </w:rPr>
              <w:t xml:space="preserve"> </w:t>
            </w:r>
            <w:r w:rsidRPr="004D4F12">
              <w:rPr>
                <w:lang w:val="es-ES"/>
              </w:rPr>
              <w:t>miembro</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Banco.</w:t>
            </w:r>
            <w:r w:rsidR="007D17DD" w:rsidRPr="004D4F12">
              <w:rPr>
                <w:lang w:val="es-ES"/>
              </w:rPr>
              <w:t xml:space="preserve"> </w:t>
            </w:r>
            <w:r w:rsidRPr="004D4F12">
              <w:rPr>
                <w:lang w:val="es-ES"/>
              </w:rPr>
              <w:t>Los</w:t>
            </w:r>
            <w:r w:rsidR="007D17DD" w:rsidRPr="004D4F12">
              <w:rPr>
                <w:lang w:val="es-ES"/>
              </w:rPr>
              <w:t xml:space="preserve"> </w:t>
            </w:r>
            <w:r w:rsidRPr="004D4F12">
              <w:rPr>
                <w:lang w:val="es-ES"/>
              </w:rPr>
              <w:t>bienes</w:t>
            </w:r>
            <w:r w:rsidR="007D17DD" w:rsidRPr="004D4F12">
              <w:rPr>
                <w:lang w:val="es-ES"/>
              </w:rPr>
              <w:t xml:space="preserve"> </w:t>
            </w:r>
            <w:r w:rsidRPr="004D4F12">
              <w:rPr>
                <w:lang w:val="es-ES"/>
              </w:rPr>
              <w:t>se</w:t>
            </w:r>
            <w:r w:rsidR="007D17DD" w:rsidRPr="004D4F12">
              <w:rPr>
                <w:lang w:val="es-ES"/>
              </w:rPr>
              <w:t xml:space="preserve"> </w:t>
            </w:r>
            <w:r w:rsidRPr="004D4F12">
              <w:rPr>
                <w:lang w:val="es-ES"/>
              </w:rPr>
              <w:t>originan</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un</w:t>
            </w:r>
            <w:r w:rsidR="007D17DD" w:rsidRPr="004D4F12">
              <w:rPr>
                <w:lang w:val="es-ES"/>
              </w:rPr>
              <w:t xml:space="preserve"> </w:t>
            </w:r>
            <w:r w:rsidRPr="004D4F12">
              <w:rPr>
                <w:lang w:val="es-ES"/>
              </w:rPr>
              <w:t>país</w:t>
            </w:r>
            <w:r w:rsidR="007D17DD" w:rsidRPr="004D4F12">
              <w:rPr>
                <w:lang w:val="es-ES"/>
              </w:rPr>
              <w:t xml:space="preserve"> </w:t>
            </w:r>
            <w:r w:rsidRPr="004D4F12">
              <w:rPr>
                <w:lang w:val="es-ES"/>
              </w:rPr>
              <w:t>miembro</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Banco</w:t>
            </w:r>
            <w:r w:rsidR="007D17DD" w:rsidRPr="004D4F12">
              <w:rPr>
                <w:lang w:val="es-ES"/>
              </w:rPr>
              <w:t xml:space="preserve"> </w:t>
            </w:r>
            <w:r w:rsidRPr="004D4F12">
              <w:rPr>
                <w:lang w:val="es-ES"/>
              </w:rPr>
              <w:t>si</w:t>
            </w:r>
            <w:r w:rsidR="007D17DD" w:rsidRPr="004D4F12">
              <w:rPr>
                <w:lang w:val="es-ES"/>
              </w:rPr>
              <w:t xml:space="preserve"> </w:t>
            </w:r>
            <w:r w:rsidRPr="004D4F12">
              <w:rPr>
                <w:lang w:val="es-ES"/>
              </w:rPr>
              <w:t>han</w:t>
            </w:r>
            <w:r w:rsidR="007D17DD" w:rsidRPr="004D4F12">
              <w:rPr>
                <w:lang w:val="es-ES"/>
              </w:rPr>
              <w:t xml:space="preserve"> </w:t>
            </w:r>
            <w:r w:rsidRPr="004D4F12">
              <w:rPr>
                <w:lang w:val="es-ES"/>
              </w:rPr>
              <w:t>sido</w:t>
            </w:r>
            <w:r w:rsidR="007D17DD" w:rsidRPr="004D4F12">
              <w:rPr>
                <w:lang w:val="es-ES"/>
              </w:rPr>
              <w:t xml:space="preserve"> </w:t>
            </w:r>
            <w:r w:rsidRPr="004D4F12">
              <w:rPr>
                <w:lang w:val="es-ES"/>
              </w:rPr>
              <w:t>extraídos,</w:t>
            </w:r>
            <w:r w:rsidR="007D17DD" w:rsidRPr="004D4F12">
              <w:rPr>
                <w:lang w:val="es-ES"/>
              </w:rPr>
              <w:t xml:space="preserve"> </w:t>
            </w:r>
            <w:r w:rsidRPr="004D4F12">
              <w:rPr>
                <w:lang w:val="es-ES"/>
              </w:rPr>
              <w:t>cultivados,</w:t>
            </w:r>
            <w:r w:rsidR="007D17DD" w:rsidRPr="004D4F12">
              <w:rPr>
                <w:lang w:val="es-ES"/>
              </w:rPr>
              <w:t xml:space="preserve"> </w:t>
            </w:r>
            <w:r w:rsidRPr="004D4F12">
              <w:rPr>
                <w:lang w:val="es-ES"/>
              </w:rPr>
              <w:t>cosechados</w:t>
            </w:r>
            <w:r w:rsidR="007D17DD" w:rsidRPr="004D4F12">
              <w:rPr>
                <w:lang w:val="es-ES"/>
              </w:rPr>
              <w:t xml:space="preserve"> </w:t>
            </w:r>
            <w:r w:rsidRPr="004D4F12">
              <w:rPr>
                <w:lang w:val="es-ES"/>
              </w:rPr>
              <w:t>o</w:t>
            </w:r>
            <w:r w:rsidR="007D17DD" w:rsidRPr="004D4F12">
              <w:rPr>
                <w:lang w:val="es-ES"/>
              </w:rPr>
              <w:t xml:space="preserve"> </w:t>
            </w:r>
            <w:r w:rsidRPr="004D4F12">
              <w:rPr>
                <w:lang w:val="es-ES"/>
              </w:rPr>
              <w:t>producidos</w:t>
            </w:r>
            <w:r w:rsidR="007D17DD" w:rsidRPr="004D4F12">
              <w:rPr>
                <w:lang w:val="es-ES"/>
              </w:rPr>
              <w:t xml:space="preserve"> </w:t>
            </w:r>
            <w:r w:rsidRPr="004D4F12">
              <w:rPr>
                <w:lang w:val="es-ES"/>
              </w:rPr>
              <w:t>en</w:t>
            </w:r>
            <w:r w:rsidR="007D17DD" w:rsidRPr="004D4F12">
              <w:rPr>
                <w:lang w:val="es-ES"/>
              </w:rPr>
              <w:t xml:space="preserve"> </w:t>
            </w:r>
            <w:r w:rsidRPr="004D4F12">
              <w:rPr>
                <w:lang w:val="es-ES"/>
              </w:rPr>
              <w:t>un</w:t>
            </w:r>
            <w:r w:rsidR="007D17DD" w:rsidRPr="004D4F12">
              <w:rPr>
                <w:lang w:val="es-ES"/>
              </w:rPr>
              <w:t xml:space="preserve"> </w:t>
            </w:r>
            <w:r w:rsidRPr="004D4F12">
              <w:rPr>
                <w:lang w:val="es-ES"/>
              </w:rPr>
              <w:t>país</w:t>
            </w:r>
            <w:r w:rsidR="007D17DD" w:rsidRPr="004D4F12">
              <w:rPr>
                <w:lang w:val="es-ES"/>
              </w:rPr>
              <w:t xml:space="preserve"> </w:t>
            </w:r>
            <w:r w:rsidRPr="004D4F12">
              <w:rPr>
                <w:lang w:val="es-ES"/>
              </w:rPr>
              <w:t>miembro</w:t>
            </w:r>
            <w:r w:rsidR="007D17DD" w:rsidRPr="004D4F12">
              <w:rPr>
                <w:lang w:val="es-ES"/>
              </w:rPr>
              <w:t xml:space="preserve"> </w:t>
            </w:r>
            <w:r w:rsidRPr="004D4F12">
              <w:rPr>
                <w:lang w:val="es-ES"/>
              </w:rPr>
              <w:t>del</w:t>
            </w:r>
            <w:r w:rsidR="007D17DD" w:rsidRPr="004D4F12">
              <w:rPr>
                <w:lang w:val="es-ES"/>
              </w:rPr>
              <w:t xml:space="preserve"> </w:t>
            </w:r>
            <w:r w:rsidRPr="004D4F12">
              <w:rPr>
                <w:lang w:val="es-ES"/>
              </w:rPr>
              <w:t>Banco.</w:t>
            </w:r>
            <w:r w:rsidR="007D17DD" w:rsidRPr="004D4F12">
              <w:rPr>
                <w:lang w:val="es-ES"/>
              </w:rPr>
              <w:t xml:space="preserve"> </w:t>
            </w:r>
            <w:r w:rsidRPr="004D4F12">
              <w:rPr>
                <w:lang w:val="es-ES"/>
              </w:rPr>
              <w:t>Un</w:t>
            </w:r>
            <w:r w:rsidR="007D17DD" w:rsidRPr="004D4F12">
              <w:rPr>
                <w:lang w:val="es-ES"/>
              </w:rPr>
              <w:t xml:space="preserve"> </w:t>
            </w:r>
            <w:r w:rsidRPr="004D4F12">
              <w:rPr>
                <w:lang w:val="es-ES"/>
              </w:rPr>
              <w:t>bien</w:t>
            </w:r>
            <w:r w:rsidR="007D17DD" w:rsidRPr="004D4F12">
              <w:rPr>
                <w:lang w:val="es-ES"/>
              </w:rPr>
              <w:t xml:space="preserve"> </w:t>
            </w:r>
            <w:r w:rsidRPr="004D4F12">
              <w:rPr>
                <w:lang w:val="es-ES"/>
              </w:rPr>
              <w:t>es</w:t>
            </w:r>
            <w:r w:rsidR="007D17DD" w:rsidRPr="004D4F12">
              <w:rPr>
                <w:lang w:val="es-ES"/>
              </w:rPr>
              <w:t xml:space="preserve"> </w:t>
            </w:r>
            <w:r w:rsidRPr="004D4F12">
              <w:rPr>
                <w:lang w:val="es-ES"/>
              </w:rPr>
              <w:t>producido</w:t>
            </w:r>
            <w:r w:rsidR="007D17DD" w:rsidRPr="004D4F12">
              <w:rPr>
                <w:lang w:val="es-ES"/>
              </w:rPr>
              <w:t xml:space="preserve"> </w:t>
            </w:r>
            <w:r w:rsidRPr="004D4F12">
              <w:rPr>
                <w:lang w:val="es-ES"/>
              </w:rPr>
              <w:t>cuando</w:t>
            </w:r>
            <w:r w:rsidR="007D17DD" w:rsidRPr="004D4F12">
              <w:rPr>
                <w:lang w:val="es-ES"/>
              </w:rPr>
              <w:t xml:space="preserve"> </w:t>
            </w:r>
            <w:r w:rsidRPr="004D4F12">
              <w:rPr>
                <w:lang w:val="es-ES"/>
              </w:rPr>
              <w:t>mediante</w:t>
            </w:r>
            <w:r w:rsidR="007D17DD" w:rsidRPr="004D4F12">
              <w:rPr>
                <w:lang w:val="es-ES"/>
              </w:rPr>
              <w:t xml:space="preserve"> </w:t>
            </w:r>
            <w:r w:rsidRPr="004D4F12">
              <w:rPr>
                <w:lang w:val="es-ES"/>
              </w:rPr>
              <w:t>manufactura,</w:t>
            </w:r>
            <w:r w:rsidR="007D17DD" w:rsidRPr="004D4F12">
              <w:rPr>
                <w:lang w:val="es-ES"/>
              </w:rPr>
              <w:t xml:space="preserve"> </w:t>
            </w:r>
            <w:r w:rsidRPr="004D4F12">
              <w:rPr>
                <w:lang w:val="es-ES"/>
              </w:rPr>
              <w:t>procesamiento</w:t>
            </w:r>
            <w:r w:rsidR="007D17DD" w:rsidRPr="004D4F12">
              <w:rPr>
                <w:lang w:val="es-ES"/>
              </w:rPr>
              <w:t xml:space="preserve"> </w:t>
            </w:r>
            <w:r w:rsidRPr="004D4F12">
              <w:rPr>
                <w:lang w:val="es-ES"/>
              </w:rPr>
              <w:t>o</w:t>
            </w:r>
            <w:r w:rsidR="007D17DD" w:rsidRPr="004D4F12">
              <w:rPr>
                <w:lang w:val="es-ES"/>
              </w:rPr>
              <w:t xml:space="preserve"> </w:t>
            </w:r>
            <w:r w:rsidRPr="004D4F12">
              <w:rPr>
                <w:lang w:val="es-ES"/>
              </w:rPr>
              <w:t>ensamblaje</w:t>
            </w:r>
            <w:r w:rsidR="007D17DD" w:rsidRPr="004D4F12">
              <w:rPr>
                <w:lang w:val="es-ES"/>
              </w:rPr>
              <w:t xml:space="preserve"> </w:t>
            </w:r>
            <w:r w:rsidRPr="004D4F12">
              <w:rPr>
                <w:lang w:val="es-ES"/>
              </w:rPr>
              <w:t>el</w:t>
            </w:r>
            <w:r w:rsidR="007D17DD" w:rsidRPr="004D4F12">
              <w:rPr>
                <w:lang w:val="es-ES"/>
              </w:rPr>
              <w:t xml:space="preserve"> </w:t>
            </w:r>
            <w:r w:rsidRPr="004D4F12">
              <w:rPr>
                <w:lang w:val="es-ES"/>
              </w:rPr>
              <w:t>resultado</w:t>
            </w:r>
            <w:r w:rsidR="007D17DD" w:rsidRPr="004D4F12">
              <w:rPr>
                <w:lang w:val="es-ES"/>
              </w:rPr>
              <w:t xml:space="preserve"> </w:t>
            </w:r>
            <w:r w:rsidRPr="004D4F12">
              <w:rPr>
                <w:lang w:val="es-ES"/>
              </w:rPr>
              <w:t>es</w:t>
            </w:r>
            <w:r w:rsidR="007D17DD" w:rsidRPr="004D4F12">
              <w:rPr>
                <w:lang w:val="es-ES"/>
              </w:rPr>
              <w:t xml:space="preserve"> </w:t>
            </w:r>
            <w:r w:rsidRPr="004D4F12">
              <w:rPr>
                <w:lang w:val="es-ES"/>
              </w:rPr>
              <w:t>un</w:t>
            </w:r>
            <w:r w:rsidR="007D17DD" w:rsidRPr="004D4F12">
              <w:rPr>
                <w:lang w:val="es-ES"/>
              </w:rPr>
              <w:t xml:space="preserve"> </w:t>
            </w:r>
            <w:r w:rsidRPr="004D4F12">
              <w:rPr>
                <w:lang w:val="es-ES"/>
              </w:rPr>
              <w:t>artículo</w:t>
            </w:r>
            <w:r w:rsidR="007D17DD" w:rsidRPr="004D4F12">
              <w:rPr>
                <w:lang w:val="es-ES"/>
              </w:rPr>
              <w:t xml:space="preserve"> </w:t>
            </w:r>
            <w:r w:rsidRPr="004D4F12">
              <w:rPr>
                <w:lang w:val="es-ES"/>
              </w:rPr>
              <w:t>comercialmente</w:t>
            </w:r>
            <w:r w:rsidR="007D17DD" w:rsidRPr="004D4F12">
              <w:rPr>
                <w:lang w:val="es-ES"/>
              </w:rPr>
              <w:t xml:space="preserve"> </w:t>
            </w:r>
            <w:r w:rsidRPr="004D4F12">
              <w:rPr>
                <w:lang w:val="es-ES"/>
              </w:rPr>
              <w:t>reconocido</w:t>
            </w:r>
            <w:r w:rsidR="007D17DD" w:rsidRPr="004D4F12">
              <w:rPr>
                <w:lang w:val="es-ES"/>
              </w:rPr>
              <w:t xml:space="preserve"> </w:t>
            </w:r>
            <w:r w:rsidRPr="004D4F12">
              <w:rPr>
                <w:lang w:val="es-ES"/>
              </w:rPr>
              <w:t>cuyas</w:t>
            </w:r>
            <w:r w:rsidR="007D17DD" w:rsidRPr="004D4F12">
              <w:rPr>
                <w:lang w:val="es-ES"/>
              </w:rPr>
              <w:t xml:space="preserve"> </w:t>
            </w:r>
            <w:r w:rsidRPr="004D4F12">
              <w:rPr>
                <w:lang w:val="es-ES"/>
              </w:rPr>
              <w:t>características</w:t>
            </w:r>
            <w:r w:rsidR="007D17DD" w:rsidRPr="004D4F12">
              <w:rPr>
                <w:lang w:val="es-ES"/>
              </w:rPr>
              <w:t xml:space="preserve"> </w:t>
            </w:r>
            <w:r w:rsidRPr="004D4F12">
              <w:rPr>
                <w:lang w:val="es-ES"/>
              </w:rPr>
              <w:t>básicas,</w:t>
            </w:r>
            <w:r w:rsidR="007D17DD" w:rsidRPr="004D4F12">
              <w:rPr>
                <w:lang w:val="es-ES"/>
              </w:rPr>
              <w:t xml:space="preserve"> </w:t>
            </w:r>
            <w:r w:rsidRPr="004D4F12">
              <w:rPr>
                <w:lang w:val="es-ES"/>
              </w:rPr>
              <w:t>su</w:t>
            </w:r>
            <w:r w:rsidR="007D17DD" w:rsidRPr="004D4F12">
              <w:rPr>
                <w:lang w:val="es-ES"/>
              </w:rPr>
              <w:t xml:space="preserve"> </w:t>
            </w:r>
            <w:r w:rsidRPr="004D4F12">
              <w:rPr>
                <w:lang w:val="es-ES"/>
              </w:rPr>
              <w:t>función</w:t>
            </w:r>
            <w:r w:rsidR="007D17DD" w:rsidRPr="004D4F12">
              <w:rPr>
                <w:lang w:val="es-ES"/>
              </w:rPr>
              <w:t xml:space="preserve"> </w:t>
            </w:r>
            <w:r w:rsidRPr="004D4F12">
              <w:rPr>
                <w:lang w:val="es-ES"/>
              </w:rPr>
              <w:t>o</w:t>
            </w:r>
            <w:r w:rsidR="007D17DD" w:rsidRPr="004D4F12">
              <w:rPr>
                <w:lang w:val="es-ES"/>
              </w:rPr>
              <w:t xml:space="preserve"> </w:t>
            </w:r>
            <w:r w:rsidRPr="004D4F12">
              <w:rPr>
                <w:lang w:val="es-ES"/>
              </w:rPr>
              <w:t>propósito</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uso</w:t>
            </w:r>
            <w:r w:rsidR="007D17DD" w:rsidRPr="004D4F12">
              <w:rPr>
                <w:lang w:val="es-ES"/>
              </w:rPr>
              <w:t xml:space="preserve"> </w:t>
            </w:r>
            <w:r w:rsidRPr="004D4F12">
              <w:rPr>
                <w:lang w:val="es-ES"/>
              </w:rPr>
              <w:t>son</w:t>
            </w:r>
            <w:r w:rsidR="007D17DD" w:rsidRPr="004D4F12">
              <w:rPr>
                <w:lang w:val="es-ES"/>
              </w:rPr>
              <w:t xml:space="preserve"> </w:t>
            </w:r>
            <w:r w:rsidRPr="004D4F12">
              <w:rPr>
                <w:lang w:val="es-ES"/>
              </w:rPr>
              <w:t>substancialmente</w:t>
            </w:r>
            <w:r w:rsidR="007D17DD" w:rsidRPr="004D4F12">
              <w:rPr>
                <w:lang w:val="es-ES"/>
              </w:rPr>
              <w:t xml:space="preserve"> </w:t>
            </w:r>
            <w:r w:rsidRPr="004D4F12">
              <w:rPr>
                <w:lang w:val="es-ES"/>
              </w:rPr>
              <w:t>diferentes</w:t>
            </w:r>
            <w:r w:rsidR="007D17DD" w:rsidRPr="004D4F12">
              <w:rPr>
                <w:lang w:val="es-ES"/>
              </w:rPr>
              <w:t xml:space="preserve"> </w:t>
            </w:r>
            <w:r w:rsidRPr="004D4F12">
              <w:rPr>
                <w:lang w:val="es-ES"/>
              </w:rPr>
              <w:t>de</w:t>
            </w:r>
            <w:r w:rsidR="007D17DD" w:rsidRPr="004D4F12">
              <w:rPr>
                <w:lang w:val="es-ES"/>
              </w:rPr>
              <w:t xml:space="preserve"> </w:t>
            </w:r>
            <w:r w:rsidRPr="004D4F12">
              <w:rPr>
                <w:lang w:val="es-ES"/>
              </w:rPr>
              <w:t>sus</w:t>
            </w:r>
            <w:r w:rsidR="007D17DD" w:rsidRPr="004D4F12">
              <w:rPr>
                <w:lang w:val="es-ES"/>
              </w:rPr>
              <w:t xml:space="preserve"> </w:t>
            </w:r>
            <w:r w:rsidRPr="004D4F12">
              <w:rPr>
                <w:lang w:val="es-ES"/>
              </w:rPr>
              <w:t>partes</w:t>
            </w:r>
            <w:r w:rsidR="007D17DD" w:rsidRPr="004D4F12">
              <w:rPr>
                <w:lang w:val="es-ES"/>
              </w:rPr>
              <w:t xml:space="preserve"> </w:t>
            </w:r>
            <w:r w:rsidRPr="004D4F12">
              <w:rPr>
                <w:lang w:val="es-ES"/>
              </w:rPr>
              <w:t>o</w:t>
            </w:r>
            <w:r w:rsidR="007D17DD" w:rsidRPr="004D4F12">
              <w:rPr>
                <w:lang w:val="es-ES"/>
              </w:rPr>
              <w:t xml:space="preserve"> </w:t>
            </w:r>
            <w:r w:rsidRPr="004D4F12">
              <w:rPr>
                <w:lang w:val="es-ES"/>
              </w:rPr>
              <w:t>componentes.</w:t>
            </w:r>
            <w:r w:rsidR="007D17DD" w:rsidRPr="004D4F12">
              <w:rPr>
                <w:lang w:val="es-ES"/>
              </w:rPr>
              <w:t xml:space="preserve"> </w:t>
            </w:r>
          </w:p>
        </w:tc>
      </w:tr>
    </w:tbl>
    <w:p w14:paraId="3AAA9FEA" w14:textId="77777777" w:rsidR="001377B0" w:rsidRPr="004D4F12" w:rsidRDefault="001377B0" w:rsidP="003F79AA">
      <w:pPr>
        <w:pStyle w:val="Outline"/>
        <w:spacing w:before="0"/>
        <w:rPr>
          <w:kern w:val="0"/>
          <w:szCs w:val="24"/>
          <w:lang w:val="es-ES"/>
        </w:rPr>
      </w:pPr>
    </w:p>
    <w:p w14:paraId="25EA09E7" w14:textId="77777777" w:rsidR="00480D93" w:rsidRPr="004D4F12" w:rsidRDefault="00480D93" w:rsidP="003F79AA">
      <w:pPr>
        <w:jc w:val="center"/>
        <w:rPr>
          <w:b/>
          <w:bCs/>
          <w:sz w:val="36"/>
          <w:lang w:val="es-ES"/>
        </w:rPr>
        <w:sectPr w:rsidR="00480D93" w:rsidRPr="004D4F12" w:rsidSect="00ED2218">
          <w:footnotePr>
            <w:numRestart w:val="eachSect"/>
          </w:footnotePr>
          <w:endnotePr>
            <w:numFmt w:val="decimal"/>
          </w:endnotePr>
          <w:type w:val="oddPage"/>
          <w:pgSz w:w="12240" w:h="15840" w:code="1"/>
          <w:pgMar w:top="1440" w:right="1440" w:bottom="1440" w:left="1440" w:header="720" w:footer="720" w:gutter="0"/>
          <w:cols w:space="720"/>
          <w:titlePg/>
          <w:docGrid w:linePitch="326"/>
        </w:sectPr>
      </w:pPr>
    </w:p>
    <w:p w14:paraId="3E5DEA04" w14:textId="0701B1B9" w:rsidR="001377B0" w:rsidRPr="004D4F12" w:rsidRDefault="001377B0" w:rsidP="00B44BC7">
      <w:pPr>
        <w:pStyle w:val="Ttulo1"/>
        <w:tabs>
          <w:tab w:val="left" w:pos="1843"/>
        </w:tabs>
        <w:rPr>
          <w:sz w:val="44"/>
          <w:szCs w:val="44"/>
          <w:lang w:val="es-ES"/>
        </w:rPr>
      </w:pPr>
      <w:bookmarkStart w:id="206" w:name="_Toc534709114"/>
      <w:r w:rsidRPr="004D4F12">
        <w:rPr>
          <w:sz w:val="44"/>
          <w:szCs w:val="44"/>
          <w:lang w:val="es-ES"/>
        </w:rPr>
        <w:t>Sección</w:t>
      </w:r>
      <w:r w:rsidR="007D17DD" w:rsidRPr="004D4F12">
        <w:rPr>
          <w:sz w:val="44"/>
          <w:szCs w:val="44"/>
          <w:lang w:val="es-ES"/>
        </w:rPr>
        <w:t xml:space="preserve"> </w:t>
      </w:r>
      <w:r w:rsidRPr="004D4F12">
        <w:rPr>
          <w:sz w:val="44"/>
          <w:szCs w:val="44"/>
          <w:lang w:val="es-ES"/>
        </w:rPr>
        <w:t>VI.</w:t>
      </w:r>
      <w:r w:rsidR="006E0BC2" w:rsidRPr="004D4F12">
        <w:rPr>
          <w:sz w:val="44"/>
          <w:szCs w:val="44"/>
          <w:lang w:val="es-ES"/>
        </w:rPr>
        <w:tab/>
      </w:r>
      <w:r w:rsidRPr="004D4F12">
        <w:rPr>
          <w:sz w:val="44"/>
          <w:szCs w:val="44"/>
          <w:lang w:val="es-ES"/>
        </w:rPr>
        <w:t>Condiciones</w:t>
      </w:r>
      <w:r w:rsidR="007D17DD" w:rsidRPr="004D4F12">
        <w:rPr>
          <w:sz w:val="44"/>
          <w:szCs w:val="44"/>
          <w:lang w:val="es-ES"/>
        </w:rPr>
        <w:t xml:space="preserve"> </w:t>
      </w:r>
      <w:r w:rsidRPr="004D4F12">
        <w:rPr>
          <w:sz w:val="44"/>
          <w:szCs w:val="44"/>
          <w:lang w:val="es-ES"/>
        </w:rPr>
        <w:t>Particulares</w:t>
      </w:r>
      <w:r w:rsidR="007D17DD" w:rsidRPr="004D4F12">
        <w:rPr>
          <w:sz w:val="44"/>
          <w:szCs w:val="44"/>
          <w:lang w:val="es-ES"/>
        </w:rPr>
        <w:t xml:space="preserve"> </w:t>
      </w:r>
      <w:r w:rsidRPr="004D4F12">
        <w:rPr>
          <w:sz w:val="44"/>
          <w:szCs w:val="44"/>
          <w:lang w:val="es-ES"/>
        </w:rPr>
        <w:t>del</w:t>
      </w:r>
      <w:r w:rsidR="007D17DD" w:rsidRPr="004D4F12">
        <w:rPr>
          <w:sz w:val="44"/>
          <w:szCs w:val="44"/>
          <w:lang w:val="es-ES"/>
        </w:rPr>
        <w:t xml:space="preserve"> </w:t>
      </w:r>
      <w:r w:rsidRPr="004D4F12">
        <w:rPr>
          <w:sz w:val="44"/>
          <w:szCs w:val="44"/>
          <w:lang w:val="es-ES"/>
        </w:rPr>
        <w:t>Contrato</w:t>
      </w:r>
      <w:r w:rsidR="007D17DD" w:rsidRPr="004D4F12">
        <w:rPr>
          <w:sz w:val="44"/>
          <w:szCs w:val="44"/>
          <w:lang w:val="es-ES"/>
        </w:rPr>
        <w:t xml:space="preserve"> </w:t>
      </w:r>
      <w:r w:rsidR="00480D93" w:rsidRPr="004D4F12">
        <w:rPr>
          <w:sz w:val="44"/>
          <w:szCs w:val="44"/>
          <w:lang w:val="es-ES"/>
        </w:rPr>
        <w:t>(CPC)</w:t>
      </w:r>
      <w:bookmarkEnd w:id="206"/>
    </w:p>
    <w:p w14:paraId="5199EF45" w14:textId="442B567F" w:rsidR="001377B0" w:rsidRPr="004D4F12" w:rsidRDefault="001377B0" w:rsidP="006E0BC2">
      <w:pPr>
        <w:spacing w:before="400" w:after="200"/>
        <w:jc w:val="both"/>
        <w:rPr>
          <w:i/>
          <w:spacing w:val="-3"/>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7654"/>
      </w:tblGrid>
      <w:tr w:rsidR="00B44BC7" w:rsidRPr="004D4F12" w14:paraId="40C1EC8B" w14:textId="77777777" w:rsidTr="00B6412D">
        <w:tc>
          <w:tcPr>
            <w:tcW w:w="1696" w:type="dxa"/>
          </w:tcPr>
          <w:p w14:paraId="39EC68D6" w14:textId="77B3A51E" w:rsidR="00B44BC7" w:rsidRPr="004D4F12" w:rsidRDefault="00B44BC7" w:rsidP="00B44BC7">
            <w:pPr>
              <w:pStyle w:val="AheaderTerciaryleve"/>
              <w:rPr>
                <w:bCs/>
                <w:sz w:val="24"/>
                <w:lang w:val="es-ES"/>
              </w:rPr>
            </w:pPr>
            <w:r w:rsidRPr="004D4F12">
              <w:rPr>
                <w:sz w:val="24"/>
                <w:lang w:val="es-ES"/>
              </w:rPr>
              <w:t>Numero de la Subcláusula de las CGC</w:t>
            </w:r>
          </w:p>
        </w:tc>
        <w:tc>
          <w:tcPr>
            <w:tcW w:w="7654" w:type="dxa"/>
            <w:shd w:val="clear" w:color="auto" w:fill="F2F2F2" w:themeFill="background1" w:themeFillShade="F2"/>
          </w:tcPr>
          <w:p w14:paraId="3D7EB3BB" w14:textId="5CBB5AFA" w:rsidR="00B44BC7" w:rsidRPr="004D4F12" w:rsidRDefault="00B44BC7" w:rsidP="00B44BC7">
            <w:pPr>
              <w:pStyle w:val="Ttulo4"/>
              <w:tabs>
                <w:tab w:val="clear" w:pos="1800"/>
                <w:tab w:val="num" w:pos="460"/>
              </w:tabs>
              <w:spacing w:before="200" w:after="200"/>
              <w:ind w:left="1797" w:hanging="1762"/>
              <w:rPr>
                <w:lang w:val="es-ES"/>
              </w:rPr>
            </w:pPr>
            <w:r w:rsidRPr="004D4F12">
              <w:rPr>
                <w:lang w:val="es-ES"/>
              </w:rPr>
              <w:t>Disposiciones Generales</w:t>
            </w:r>
          </w:p>
        </w:tc>
      </w:tr>
      <w:tr w:rsidR="000445E9" w:rsidRPr="004D4F12" w14:paraId="790C9138" w14:textId="77777777" w:rsidTr="00B6412D">
        <w:tc>
          <w:tcPr>
            <w:tcW w:w="1696" w:type="dxa"/>
          </w:tcPr>
          <w:p w14:paraId="4CE8F59A" w14:textId="3D16601F" w:rsidR="000445E9" w:rsidRPr="004D4F12" w:rsidRDefault="000445E9" w:rsidP="000445E9">
            <w:pPr>
              <w:rPr>
                <w:b/>
                <w:bCs/>
                <w:lang w:val="es-ES"/>
              </w:rPr>
            </w:pPr>
            <w:r w:rsidRPr="004D4F12">
              <w:rPr>
                <w:b/>
                <w:bCs/>
                <w:lang w:val="es-ES"/>
              </w:rPr>
              <w:t>CGC 1.1(e)</w:t>
            </w:r>
          </w:p>
        </w:tc>
        <w:tc>
          <w:tcPr>
            <w:tcW w:w="7654" w:type="dxa"/>
          </w:tcPr>
          <w:p w14:paraId="7486857C" w14:textId="77777777" w:rsidR="004377BF" w:rsidRDefault="004377BF" w:rsidP="004377BF">
            <w:pPr>
              <w:rPr>
                <w:lang w:val="es-ES"/>
              </w:rPr>
            </w:pPr>
            <w:r w:rsidRPr="003D6336">
              <w:rPr>
                <w:lang w:val="es-ES"/>
              </w:rPr>
              <w:t>El Contratante es</w:t>
            </w:r>
            <w:r>
              <w:rPr>
                <w:lang w:val="es-ES"/>
              </w:rPr>
              <w:t xml:space="preserve">: </w:t>
            </w:r>
          </w:p>
          <w:p w14:paraId="67BBED5E" w14:textId="77777777" w:rsidR="004377BF" w:rsidRDefault="004377BF" w:rsidP="004377BF">
            <w:pPr>
              <w:rPr>
                <w:lang w:val="es-ES"/>
              </w:rPr>
            </w:pPr>
            <w:r>
              <w:rPr>
                <w:lang w:val="es-ES"/>
              </w:rPr>
              <w:t>Administración de las Obras Sanitarias del Estado (O.S.E)</w:t>
            </w:r>
          </w:p>
          <w:p w14:paraId="2F8E0AC9" w14:textId="77777777" w:rsidR="004377BF" w:rsidRDefault="004377BF" w:rsidP="004377BF">
            <w:pPr>
              <w:rPr>
                <w:lang w:val="es-ES"/>
              </w:rPr>
            </w:pPr>
            <w:r>
              <w:rPr>
                <w:lang w:val="es-ES"/>
              </w:rPr>
              <w:t xml:space="preserve">Carlos Roxlo 1275 </w:t>
            </w:r>
          </w:p>
          <w:p w14:paraId="2022FB3A" w14:textId="0F7B2CEB" w:rsidR="000445E9" w:rsidRPr="004D4F12" w:rsidRDefault="000445E9" w:rsidP="000445E9">
            <w:pPr>
              <w:spacing w:after="200"/>
              <w:jc w:val="both"/>
              <w:rPr>
                <w:lang w:val="es-ES"/>
              </w:rPr>
            </w:pPr>
          </w:p>
        </w:tc>
      </w:tr>
      <w:tr w:rsidR="000445E9" w:rsidRPr="004D4F12" w14:paraId="18CC4619" w14:textId="77777777" w:rsidTr="00B6412D">
        <w:tc>
          <w:tcPr>
            <w:tcW w:w="1696" w:type="dxa"/>
          </w:tcPr>
          <w:p w14:paraId="30E82C06" w14:textId="4F58B80F" w:rsidR="000445E9" w:rsidRPr="004D4F12" w:rsidRDefault="000445E9" w:rsidP="000445E9">
            <w:pPr>
              <w:rPr>
                <w:b/>
                <w:bCs/>
                <w:lang w:val="es-ES"/>
              </w:rPr>
            </w:pPr>
            <w:r w:rsidRPr="004D4F12">
              <w:rPr>
                <w:b/>
                <w:bCs/>
                <w:lang w:val="es-ES"/>
              </w:rPr>
              <w:t>CGC 1.1(</w:t>
            </w:r>
            <w:r w:rsidR="00A42E31" w:rsidRPr="004D4F12">
              <w:rPr>
                <w:b/>
                <w:bCs/>
                <w:lang w:val="es-ES"/>
              </w:rPr>
              <w:t>q</w:t>
            </w:r>
            <w:r w:rsidRPr="004D4F12">
              <w:rPr>
                <w:b/>
                <w:bCs/>
                <w:lang w:val="es-ES"/>
              </w:rPr>
              <w:t>)</w:t>
            </w:r>
          </w:p>
        </w:tc>
        <w:tc>
          <w:tcPr>
            <w:tcW w:w="7654" w:type="dxa"/>
          </w:tcPr>
          <w:p w14:paraId="55EDA47D" w14:textId="3CC24EAC" w:rsidR="000445E9" w:rsidRPr="004D4F12" w:rsidRDefault="000445E9" w:rsidP="001A2873">
            <w:pPr>
              <w:spacing w:after="200"/>
              <w:jc w:val="both"/>
              <w:rPr>
                <w:lang w:val="es-ES"/>
              </w:rPr>
            </w:pPr>
            <w:r w:rsidRPr="004D4F12">
              <w:rPr>
                <w:spacing w:val="-3"/>
                <w:lang w:val="es-ES"/>
              </w:rPr>
              <w:t>La Fecha de Inicio</w:t>
            </w:r>
            <w:r w:rsidR="008E1958">
              <w:rPr>
                <w:spacing w:val="-3"/>
                <w:lang w:val="es-ES"/>
              </w:rPr>
              <w:t xml:space="preserve"> (de las Obras)</w:t>
            </w:r>
            <w:r w:rsidRPr="004D4F12">
              <w:rPr>
                <w:spacing w:val="-3"/>
                <w:lang w:val="es-ES"/>
              </w:rPr>
              <w:t xml:space="preserve"> es</w:t>
            </w:r>
            <w:r w:rsidR="008E1958">
              <w:rPr>
                <w:spacing w:val="-3"/>
                <w:lang w:val="es-ES"/>
              </w:rPr>
              <w:t>:</w:t>
            </w:r>
            <w:r w:rsidRPr="004D4F12">
              <w:rPr>
                <w:spacing w:val="-3"/>
                <w:lang w:val="es-ES"/>
              </w:rPr>
              <w:t xml:space="preserve"> </w:t>
            </w:r>
            <w:r w:rsidR="001A2873">
              <w:rPr>
                <w:spacing w:val="-3"/>
                <w:lang w:val="es-ES"/>
              </w:rPr>
              <w:t>90 días desde el comienzo del Proyecto Ejecutivo</w:t>
            </w:r>
          </w:p>
        </w:tc>
      </w:tr>
      <w:tr w:rsidR="00646214" w:rsidRPr="004D4F12" w14:paraId="07D3E489" w14:textId="77777777" w:rsidTr="00B6412D">
        <w:tc>
          <w:tcPr>
            <w:tcW w:w="1696" w:type="dxa"/>
          </w:tcPr>
          <w:p w14:paraId="4571C34B" w14:textId="0181A459" w:rsidR="00646214" w:rsidRPr="004D4F12" w:rsidRDefault="00646214" w:rsidP="00646214">
            <w:pPr>
              <w:rPr>
                <w:b/>
                <w:bCs/>
                <w:lang w:val="es-ES"/>
              </w:rPr>
            </w:pPr>
            <w:r w:rsidRPr="004D4F12">
              <w:rPr>
                <w:b/>
                <w:bCs/>
                <w:lang w:val="es-ES"/>
              </w:rPr>
              <w:t>CGC 1.1(s)</w:t>
            </w:r>
          </w:p>
        </w:tc>
        <w:tc>
          <w:tcPr>
            <w:tcW w:w="7654" w:type="dxa"/>
          </w:tcPr>
          <w:p w14:paraId="252522A6" w14:textId="6A7EFD24" w:rsidR="001A2873" w:rsidRDefault="00646214" w:rsidP="00646214">
            <w:pPr>
              <w:spacing w:after="200"/>
              <w:jc w:val="both"/>
              <w:rPr>
                <w:spacing w:val="-3"/>
                <w:lang w:val="es-ES"/>
              </w:rPr>
            </w:pPr>
            <w:r w:rsidRPr="004D4F12">
              <w:rPr>
                <w:spacing w:val="-3"/>
                <w:lang w:val="es-ES"/>
              </w:rPr>
              <w:t xml:space="preserve">La Fecha Prevista de Finalización de los Diseños </w:t>
            </w:r>
            <w:r w:rsidR="001A2873">
              <w:rPr>
                <w:spacing w:val="-3"/>
                <w:lang w:val="es-ES"/>
              </w:rPr>
              <w:t>(</w:t>
            </w:r>
            <w:r w:rsidR="00C16BA7">
              <w:rPr>
                <w:spacing w:val="-3"/>
                <w:lang w:val="es-ES"/>
              </w:rPr>
              <w:t>P</w:t>
            </w:r>
            <w:r w:rsidR="001A2873">
              <w:rPr>
                <w:spacing w:val="-3"/>
                <w:lang w:val="es-ES"/>
              </w:rPr>
              <w:t xml:space="preserve">royecto Ejecutivo) </w:t>
            </w:r>
            <w:r w:rsidRPr="004D4F12">
              <w:rPr>
                <w:spacing w:val="-3"/>
                <w:lang w:val="es-ES"/>
              </w:rPr>
              <w:t>es</w:t>
            </w:r>
            <w:r w:rsidR="001A2873">
              <w:rPr>
                <w:spacing w:val="-3"/>
                <w:lang w:val="es-ES"/>
              </w:rPr>
              <w:t>:</w:t>
            </w:r>
          </w:p>
          <w:p w14:paraId="4C712ADF" w14:textId="4FCED665" w:rsidR="001A2873" w:rsidRPr="006A4C56" w:rsidRDefault="001A2873" w:rsidP="001A2873">
            <w:pPr>
              <w:rPr>
                <w:lang w:val="es-ES"/>
              </w:rPr>
            </w:pPr>
            <w:r w:rsidRPr="006A4C56">
              <w:rPr>
                <w:lang w:val="es-ES"/>
              </w:rPr>
              <w:t>El contratista tendrá un plazo de 15 (quince) días a partir de la firma del contrato para la presentación de un programa detallado de trabajo. Asimismo, dispondrá de un plazo de 15 días contados desde dicha presentación para firmar el Acta de Inicio del Proyecto Ejecutivo y dar comienzo al mismo.</w:t>
            </w:r>
          </w:p>
          <w:p w14:paraId="2C869CBB" w14:textId="77777777" w:rsidR="001A2873" w:rsidRPr="006A4C56" w:rsidRDefault="001A2873" w:rsidP="001A2873">
            <w:pPr>
              <w:rPr>
                <w:i/>
                <w:iCs/>
                <w:lang w:val="es-ES"/>
              </w:rPr>
            </w:pPr>
          </w:p>
          <w:p w14:paraId="4337851B" w14:textId="77777777" w:rsidR="001A2873" w:rsidRPr="006A4C56" w:rsidRDefault="001A2873" w:rsidP="001A2873">
            <w:pPr>
              <w:rPr>
                <w:lang w:val="es-ES"/>
              </w:rPr>
            </w:pPr>
            <w:r w:rsidRPr="006A4C56">
              <w:rPr>
                <w:lang w:val="es-ES"/>
              </w:rPr>
              <w:t>Plazos del Proyecto Ejecutivo:</w:t>
            </w:r>
          </w:p>
          <w:p w14:paraId="43FA281D" w14:textId="77777777" w:rsidR="001A2873" w:rsidRPr="006A4C56" w:rsidRDefault="001A2873" w:rsidP="001A2873">
            <w:pPr>
              <w:rPr>
                <w:i/>
                <w:iCs/>
                <w:lang w:val="es-ES"/>
              </w:rPr>
            </w:pPr>
          </w:p>
          <w:p w14:paraId="6EE1A910" w14:textId="77777777" w:rsidR="001A2873" w:rsidRPr="006A4C56" w:rsidRDefault="001A2873" w:rsidP="001A2873">
            <w:pPr>
              <w:rPr>
                <w:lang w:val="es-ES"/>
              </w:rPr>
            </w:pPr>
            <w:r w:rsidRPr="006A4C56">
              <w:rPr>
                <w:lang w:val="es-ES"/>
              </w:rPr>
              <w:t xml:space="preserve">a) El plazo total para la ejecución de cada uno de los proyectos ejecutivos a ser presentado por el Contratista a la Contraparte (Gerencia de Agua Potable) de Proyecto Ejecutivo para su aprobación es de 60 (sesenta) días; </w:t>
            </w:r>
          </w:p>
          <w:p w14:paraId="621FC46B" w14:textId="3C5AC2F1" w:rsidR="001A2873" w:rsidRPr="006A4C56" w:rsidRDefault="001A2873" w:rsidP="001A2873">
            <w:pPr>
              <w:rPr>
                <w:lang w:val="es-ES"/>
              </w:rPr>
            </w:pPr>
            <w:r w:rsidRPr="006A4C56">
              <w:rPr>
                <w:lang w:val="es-ES"/>
              </w:rPr>
              <w:t xml:space="preserve">b) La Contraparte (Gerencia de Agua Potable) formulará observaciones a cada proyecto o comunicará su aprobación dentro de los 15 (quince) días siguientes; </w:t>
            </w:r>
          </w:p>
          <w:p w14:paraId="77BF3594" w14:textId="77777777" w:rsidR="001A2873" w:rsidRPr="006A4C56" w:rsidRDefault="001A2873" w:rsidP="001A2873">
            <w:pPr>
              <w:rPr>
                <w:lang w:val="es-ES"/>
              </w:rPr>
            </w:pPr>
            <w:r w:rsidRPr="006A4C56">
              <w:rPr>
                <w:lang w:val="es-ES"/>
              </w:rPr>
              <w:t>c) de existir observaciones, serán levantadas por el Contratista dentro de los 15 (quince) días subsiguientes.</w:t>
            </w:r>
          </w:p>
          <w:p w14:paraId="7D776081" w14:textId="68200387" w:rsidR="001A2873" w:rsidRDefault="001A2873" w:rsidP="001A2873">
            <w:pPr>
              <w:rPr>
                <w:lang w:val="es-ES"/>
              </w:rPr>
            </w:pPr>
            <w:r w:rsidRPr="006A4C56">
              <w:rPr>
                <w:lang w:val="es-ES"/>
              </w:rPr>
              <w:t>La aprobación de cada proyecto por parte de la Administración será notificada al Contratista. No podrá iniciarse ninguna obra que no cuente con esta aprobación previa.</w:t>
            </w:r>
          </w:p>
          <w:p w14:paraId="2F343147" w14:textId="77777777" w:rsidR="009F1220" w:rsidRDefault="009F1220" w:rsidP="001A2873">
            <w:pPr>
              <w:rPr>
                <w:lang w:val="es-ES"/>
              </w:rPr>
            </w:pPr>
          </w:p>
          <w:p w14:paraId="7FF74E9E" w14:textId="5A50F164" w:rsidR="009F1220" w:rsidRDefault="009F1220" w:rsidP="001A2873">
            <w:pPr>
              <w:rPr>
                <w:lang w:val="es-ES"/>
              </w:rPr>
            </w:pPr>
          </w:p>
          <w:p w14:paraId="071A392A" w14:textId="7702ADF2" w:rsidR="009F1220" w:rsidRPr="006A4C56" w:rsidRDefault="009F1220" w:rsidP="009F1220">
            <w:pPr>
              <w:rPr>
                <w:lang w:val="es-ES"/>
              </w:rPr>
            </w:pPr>
            <w:r w:rsidRPr="006A4C56">
              <w:rPr>
                <w:lang w:val="es-ES"/>
              </w:rPr>
              <w:t>Plazo para la Ejecución de las obras:</w:t>
            </w:r>
          </w:p>
          <w:p w14:paraId="140FC32C" w14:textId="77777777" w:rsidR="009F1220" w:rsidRPr="006A4C56" w:rsidRDefault="009F1220" w:rsidP="009F1220">
            <w:pPr>
              <w:rPr>
                <w:lang w:val="es-ES"/>
              </w:rPr>
            </w:pPr>
          </w:p>
          <w:p w14:paraId="3BBF2A54" w14:textId="77777777" w:rsidR="009F1220" w:rsidRPr="006A4C56" w:rsidRDefault="009F1220" w:rsidP="009F1220">
            <w:pPr>
              <w:rPr>
                <w:lang w:val="es-ES"/>
              </w:rPr>
            </w:pPr>
            <w:r w:rsidRPr="006A4C56">
              <w:rPr>
                <w:lang w:val="es-ES"/>
              </w:rPr>
              <w:t>Será de 390 días calendario para la ejecución de las obras y puesta en marcha del sistema.</w:t>
            </w:r>
          </w:p>
          <w:p w14:paraId="2FC7ACF6" w14:textId="77777777" w:rsidR="009F1220" w:rsidRPr="006A4C56" w:rsidRDefault="009F1220" w:rsidP="009F1220">
            <w:pPr>
              <w:rPr>
                <w:lang w:val="es-ES"/>
              </w:rPr>
            </w:pPr>
          </w:p>
          <w:p w14:paraId="1A43280B" w14:textId="77777777" w:rsidR="009F1220" w:rsidRPr="006A4C56" w:rsidRDefault="009F1220" w:rsidP="009F1220">
            <w:pPr>
              <w:rPr>
                <w:lang w:val="es-ES"/>
              </w:rPr>
            </w:pPr>
            <w:r w:rsidRPr="006A4C56">
              <w:rPr>
                <w:lang w:val="es-ES"/>
              </w:rPr>
              <w:t>Plazo de Mantenimiento Integral:</w:t>
            </w:r>
          </w:p>
          <w:p w14:paraId="1D63FD33" w14:textId="77777777" w:rsidR="009F1220" w:rsidRPr="006A4C56" w:rsidRDefault="009F1220" w:rsidP="009F1220">
            <w:pPr>
              <w:rPr>
                <w:lang w:val="es-ES"/>
              </w:rPr>
            </w:pPr>
          </w:p>
          <w:p w14:paraId="6E497E19" w14:textId="131040A8" w:rsidR="009F1220" w:rsidRPr="006A4C56" w:rsidRDefault="009F1220" w:rsidP="001A2873">
            <w:pPr>
              <w:rPr>
                <w:lang w:val="es-ES"/>
              </w:rPr>
            </w:pPr>
            <w:r w:rsidRPr="006A4C56">
              <w:rPr>
                <w:lang w:val="es-ES"/>
              </w:rPr>
              <w:t>Sera de un año calendario posterior a la Recepción Provisoria de las obras.</w:t>
            </w:r>
          </w:p>
          <w:p w14:paraId="385DF6DA" w14:textId="5AD34196" w:rsidR="00646214" w:rsidRPr="004D4F12" w:rsidRDefault="00646214" w:rsidP="00646214">
            <w:pPr>
              <w:spacing w:after="200"/>
              <w:jc w:val="both"/>
              <w:rPr>
                <w:spacing w:val="-3"/>
                <w:lang w:val="es-ES"/>
              </w:rPr>
            </w:pPr>
            <w:r w:rsidRPr="004D4F12">
              <w:rPr>
                <w:spacing w:val="-3"/>
                <w:lang w:val="es-ES"/>
              </w:rPr>
              <w:t xml:space="preserve"> </w:t>
            </w:r>
          </w:p>
        </w:tc>
      </w:tr>
      <w:tr w:rsidR="00646214" w:rsidRPr="004D4F12" w14:paraId="4FAAE6F5" w14:textId="77777777" w:rsidTr="00B6412D">
        <w:tc>
          <w:tcPr>
            <w:tcW w:w="1696" w:type="dxa"/>
          </w:tcPr>
          <w:p w14:paraId="79D374CF" w14:textId="7AA27065" w:rsidR="00646214" w:rsidRPr="004D4F12" w:rsidRDefault="00646214" w:rsidP="00646214">
            <w:pPr>
              <w:rPr>
                <w:b/>
                <w:bCs/>
                <w:lang w:val="es-ES"/>
              </w:rPr>
            </w:pPr>
            <w:r w:rsidRPr="004D4F12">
              <w:rPr>
                <w:b/>
                <w:bCs/>
                <w:lang w:val="es-ES"/>
              </w:rPr>
              <w:t>CGC 1.1(t)</w:t>
            </w:r>
          </w:p>
        </w:tc>
        <w:tc>
          <w:tcPr>
            <w:tcW w:w="7654" w:type="dxa"/>
          </w:tcPr>
          <w:p w14:paraId="2CB2D80C" w14:textId="77777777" w:rsidR="004377BF" w:rsidRPr="003D6336" w:rsidRDefault="004377BF" w:rsidP="004377BF">
            <w:pPr>
              <w:rPr>
                <w:rFonts w:ascii="CG Times" w:hAnsi="CG Times"/>
                <w:i/>
                <w:spacing w:val="-3"/>
                <w:lang w:val="es-ES"/>
              </w:rPr>
            </w:pPr>
            <w:r w:rsidRPr="003D6336">
              <w:rPr>
                <w:rFonts w:ascii="CG Times" w:hAnsi="CG Times"/>
                <w:spacing w:val="-3"/>
                <w:lang w:val="es-ES"/>
              </w:rPr>
              <w:t xml:space="preserve">La Fecha Prevista de Terminación de la totalidad de las Obras es </w:t>
            </w:r>
            <w:r w:rsidRPr="00126F8F">
              <w:rPr>
                <w:rFonts w:ascii="CG Times" w:hAnsi="CG Times"/>
                <w:spacing w:val="-3"/>
                <w:lang w:val="es-ES"/>
              </w:rPr>
              <w:t xml:space="preserve">de </w:t>
            </w:r>
            <w:r>
              <w:rPr>
                <w:rFonts w:ascii="CG Times" w:hAnsi="CG Times"/>
                <w:spacing w:val="-3"/>
                <w:lang w:val="es-ES"/>
              </w:rPr>
              <w:t>480</w:t>
            </w:r>
            <w:r w:rsidRPr="00126F8F">
              <w:rPr>
                <w:rFonts w:ascii="CG Times" w:hAnsi="CG Times"/>
                <w:spacing w:val="-3"/>
                <w:lang w:val="es-ES"/>
              </w:rPr>
              <w:t xml:space="preserve"> días</w:t>
            </w:r>
            <w:r>
              <w:rPr>
                <w:rFonts w:ascii="CG Times" w:hAnsi="CG Times"/>
                <w:spacing w:val="-3"/>
                <w:lang w:val="es-ES"/>
              </w:rPr>
              <w:t xml:space="preserve"> calendario a partir de la fecha del acta de inicio del Proyecto Ejecutivo.</w:t>
            </w:r>
          </w:p>
          <w:p w14:paraId="40351672" w14:textId="69804D77" w:rsidR="00646214" w:rsidRPr="004D4F12" w:rsidRDefault="00646214" w:rsidP="00646214">
            <w:pPr>
              <w:spacing w:after="200"/>
              <w:jc w:val="both"/>
              <w:rPr>
                <w:spacing w:val="-3"/>
                <w:lang w:val="es-ES"/>
              </w:rPr>
            </w:pPr>
          </w:p>
        </w:tc>
      </w:tr>
      <w:tr w:rsidR="00646214" w:rsidRPr="004D4F12" w14:paraId="14B24A38" w14:textId="77777777" w:rsidTr="00B6412D">
        <w:tc>
          <w:tcPr>
            <w:tcW w:w="1696" w:type="dxa"/>
          </w:tcPr>
          <w:p w14:paraId="4AABDB8F" w14:textId="43B64FB6" w:rsidR="00646214" w:rsidRPr="004D4F12" w:rsidRDefault="00646214" w:rsidP="00646214">
            <w:pPr>
              <w:rPr>
                <w:b/>
                <w:bCs/>
                <w:lang w:val="es-ES"/>
              </w:rPr>
            </w:pPr>
            <w:r w:rsidRPr="004D4F12">
              <w:rPr>
                <w:b/>
                <w:bCs/>
                <w:lang w:val="es-ES"/>
              </w:rPr>
              <w:t>CGC 1.1(</w:t>
            </w:r>
            <w:r w:rsidR="005E0067" w:rsidRPr="004D4F12">
              <w:rPr>
                <w:b/>
                <w:bCs/>
                <w:lang w:val="es-ES"/>
              </w:rPr>
              <w:t>u</w:t>
            </w:r>
            <w:r w:rsidRPr="004D4F12">
              <w:rPr>
                <w:b/>
                <w:bCs/>
                <w:lang w:val="es-ES"/>
              </w:rPr>
              <w:t>)</w:t>
            </w:r>
          </w:p>
        </w:tc>
        <w:tc>
          <w:tcPr>
            <w:tcW w:w="7654" w:type="dxa"/>
          </w:tcPr>
          <w:p w14:paraId="145F96AE" w14:textId="77777777" w:rsidR="004377BF" w:rsidRDefault="00646214" w:rsidP="004377BF">
            <w:pPr>
              <w:rPr>
                <w:spacing w:val="-3"/>
                <w:lang w:val="es-ES"/>
              </w:rPr>
            </w:pPr>
            <w:r w:rsidRPr="004D4F12">
              <w:rPr>
                <w:spacing w:val="-3"/>
                <w:lang w:val="es-ES"/>
              </w:rPr>
              <w:t>El Gerente de Proyecto es</w:t>
            </w:r>
            <w:r w:rsidR="004377BF">
              <w:rPr>
                <w:spacing w:val="-3"/>
                <w:lang w:val="es-ES"/>
              </w:rPr>
              <w:t>:</w:t>
            </w:r>
          </w:p>
          <w:p w14:paraId="7A6301AD" w14:textId="38DAB480" w:rsidR="00F72191" w:rsidRDefault="004377BF" w:rsidP="00F72191">
            <w:pPr>
              <w:rPr>
                <w:spacing w:val="-3"/>
                <w:lang w:val="es-ES"/>
              </w:rPr>
            </w:pPr>
            <w:r w:rsidRPr="00242FD7">
              <w:rPr>
                <w:spacing w:val="-3"/>
                <w:lang w:val="es-ES"/>
              </w:rPr>
              <w:t xml:space="preserve">Nombre: </w:t>
            </w:r>
            <w:r w:rsidR="00F72191" w:rsidRPr="00242FD7">
              <w:rPr>
                <w:spacing w:val="-3"/>
                <w:lang w:val="es-ES"/>
              </w:rPr>
              <w:t xml:space="preserve">será un </w:t>
            </w:r>
            <w:r w:rsidR="00F72191">
              <w:rPr>
                <w:spacing w:val="-3"/>
                <w:lang w:val="es-ES"/>
              </w:rPr>
              <w:t xml:space="preserve">Director de Obras de la </w:t>
            </w:r>
            <w:r w:rsidR="00F72191" w:rsidRPr="00242FD7">
              <w:rPr>
                <w:spacing w:val="-3"/>
                <w:lang w:val="es-ES"/>
              </w:rPr>
              <w:t xml:space="preserve">Gerencia </w:t>
            </w:r>
            <w:r w:rsidR="00F72191">
              <w:rPr>
                <w:spacing w:val="-3"/>
                <w:lang w:val="es-ES"/>
              </w:rPr>
              <w:t>Regional Litoral Sur o de la Gerencia de Obras.</w:t>
            </w:r>
          </w:p>
          <w:p w14:paraId="1E8EC3A5" w14:textId="77777777" w:rsidR="00F72191" w:rsidRDefault="00F72191" w:rsidP="00F72191">
            <w:pPr>
              <w:rPr>
                <w:spacing w:val="-3"/>
                <w:lang w:val="es-ES"/>
              </w:rPr>
            </w:pPr>
            <w:r>
              <w:rPr>
                <w:spacing w:val="-3"/>
                <w:lang w:val="es-ES"/>
              </w:rPr>
              <w:t>Gerencia Regional Litoral Sur: Italia 558 (Departamento de Colonia)</w:t>
            </w:r>
          </w:p>
          <w:p w14:paraId="1C46AE77" w14:textId="77777777" w:rsidR="004377BF" w:rsidRPr="00BC383D" w:rsidRDefault="004377BF" w:rsidP="004377BF">
            <w:pPr>
              <w:rPr>
                <w:spacing w:val="-3"/>
                <w:lang w:val="es-ES"/>
              </w:rPr>
            </w:pPr>
            <w:r w:rsidRPr="00242FD7">
              <w:rPr>
                <w:spacing w:val="-3"/>
                <w:lang w:val="es-ES"/>
              </w:rPr>
              <w:t>Dirección: Carlos Roxlo 1275, 4to Piso Gerencia de Obras.</w:t>
            </w:r>
          </w:p>
          <w:p w14:paraId="7170EFF4" w14:textId="0314B147" w:rsidR="00646214" w:rsidRPr="004D4F12" w:rsidRDefault="00646214" w:rsidP="00646214">
            <w:pPr>
              <w:spacing w:after="200"/>
              <w:jc w:val="both"/>
              <w:rPr>
                <w:i/>
                <w:iCs/>
                <w:spacing w:val="-3"/>
                <w:lang w:val="es-ES"/>
              </w:rPr>
            </w:pPr>
          </w:p>
        </w:tc>
      </w:tr>
      <w:tr w:rsidR="00646214" w:rsidRPr="004D4F12" w14:paraId="1B90520D" w14:textId="77777777" w:rsidTr="00B6412D">
        <w:tc>
          <w:tcPr>
            <w:tcW w:w="1696" w:type="dxa"/>
          </w:tcPr>
          <w:p w14:paraId="16D61373" w14:textId="256ED092" w:rsidR="00646214" w:rsidRPr="004D4F12" w:rsidRDefault="00646214" w:rsidP="00646214">
            <w:pPr>
              <w:rPr>
                <w:b/>
                <w:bCs/>
                <w:lang w:val="es-ES"/>
              </w:rPr>
            </w:pPr>
            <w:r w:rsidRPr="004D4F12">
              <w:rPr>
                <w:b/>
                <w:bCs/>
                <w:lang w:val="es-ES"/>
              </w:rPr>
              <w:t>CGC 1.1(x)</w:t>
            </w:r>
          </w:p>
        </w:tc>
        <w:tc>
          <w:tcPr>
            <w:tcW w:w="7654" w:type="dxa"/>
          </w:tcPr>
          <w:p w14:paraId="0D05335E" w14:textId="0D67DF96" w:rsidR="00646214" w:rsidRPr="004D4F12" w:rsidRDefault="004377BF" w:rsidP="00646214">
            <w:pPr>
              <w:spacing w:after="200"/>
              <w:jc w:val="both"/>
              <w:rPr>
                <w:i/>
                <w:iCs/>
                <w:spacing w:val="-3"/>
                <w:lang w:val="es-ES"/>
              </w:rPr>
            </w:pPr>
            <w:r w:rsidRPr="007200EE">
              <w:rPr>
                <w:rFonts w:ascii="CG Times" w:hAnsi="CG Times"/>
                <w:spacing w:val="-3"/>
                <w:lang w:val="es-ES"/>
              </w:rPr>
              <w:t>El Lugar de las Obras está ubicada en l</w:t>
            </w:r>
            <w:r>
              <w:rPr>
                <w:rFonts w:ascii="CG Times" w:hAnsi="CG Times"/>
                <w:spacing w:val="-3"/>
                <w:lang w:val="es-ES"/>
              </w:rPr>
              <w:t>a</w:t>
            </w:r>
            <w:r w:rsidRPr="007200EE">
              <w:rPr>
                <w:rFonts w:ascii="CG Times" w:hAnsi="CG Times"/>
                <w:spacing w:val="-3"/>
                <w:lang w:val="es-ES"/>
              </w:rPr>
              <w:t xml:space="preserve"> localidad de </w:t>
            </w:r>
            <w:r>
              <w:rPr>
                <w:rFonts w:ascii="CG Times" w:hAnsi="CG Times"/>
                <w:spacing w:val="-3"/>
                <w:lang w:val="es-ES"/>
              </w:rPr>
              <w:t>Conchillas (</w:t>
            </w:r>
            <w:r w:rsidRPr="007200EE">
              <w:rPr>
                <w:rFonts w:ascii="CG Times" w:hAnsi="CG Times"/>
                <w:spacing w:val="-3"/>
                <w:lang w:val="es-ES"/>
              </w:rPr>
              <w:t xml:space="preserve">Departamento de </w:t>
            </w:r>
            <w:r>
              <w:rPr>
                <w:rFonts w:ascii="CG Times" w:hAnsi="CG Times"/>
                <w:spacing w:val="-3"/>
                <w:lang w:val="es-ES"/>
              </w:rPr>
              <w:t>Colonia</w:t>
            </w:r>
            <w:r w:rsidRPr="007200EE">
              <w:rPr>
                <w:rFonts w:ascii="CG Times" w:hAnsi="CG Times"/>
                <w:spacing w:val="-3"/>
                <w:lang w:val="es-ES"/>
              </w:rPr>
              <w:t xml:space="preserve">) y está definida en los </w:t>
            </w:r>
            <w:r>
              <w:rPr>
                <w:rFonts w:ascii="CG Times" w:hAnsi="CG Times"/>
                <w:spacing w:val="-3"/>
                <w:lang w:val="es-ES"/>
              </w:rPr>
              <w:t>padrones</w:t>
            </w:r>
            <w:r w:rsidRPr="007200EE">
              <w:rPr>
                <w:rFonts w:ascii="CG Times" w:hAnsi="CG Times"/>
                <w:spacing w:val="-3"/>
                <w:lang w:val="es-ES"/>
              </w:rPr>
              <w:t xml:space="preserve"> </w:t>
            </w:r>
            <w:r w:rsidRPr="00C14F94">
              <w:rPr>
                <w:rFonts w:ascii="CG Times" w:hAnsi="CG Times"/>
                <w:spacing w:val="-3"/>
                <w:lang w:val="es-ES"/>
              </w:rPr>
              <w:t xml:space="preserve">Nº </w:t>
            </w:r>
            <w:r w:rsidRPr="00C14F94">
              <w:rPr>
                <w:rFonts w:cs="Arial"/>
                <w:szCs w:val="20"/>
              </w:rPr>
              <w:t>15.323 y N°23.613</w:t>
            </w:r>
            <w:r w:rsidRPr="00C14F94">
              <w:rPr>
                <w:lang w:val="es-ES"/>
              </w:rPr>
              <w:t>.</w:t>
            </w:r>
          </w:p>
        </w:tc>
      </w:tr>
      <w:tr w:rsidR="00646214" w:rsidRPr="004D4F12" w14:paraId="2E107599" w14:textId="77777777" w:rsidTr="00B6412D">
        <w:tc>
          <w:tcPr>
            <w:tcW w:w="1696" w:type="dxa"/>
          </w:tcPr>
          <w:p w14:paraId="0B890460" w14:textId="16437F1C" w:rsidR="00646214" w:rsidRPr="004D4F12" w:rsidRDefault="00646214" w:rsidP="00646214">
            <w:pPr>
              <w:rPr>
                <w:b/>
                <w:bCs/>
                <w:lang w:val="es-ES"/>
              </w:rPr>
            </w:pPr>
            <w:r w:rsidRPr="004D4F12">
              <w:rPr>
                <w:b/>
                <w:bCs/>
                <w:lang w:val="es-ES"/>
              </w:rPr>
              <w:t>CGC 1.1(aa)</w:t>
            </w:r>
          </w:p>
        </w:tc>
        <w:tc>
          <w:tcPr>
            <w:tcW w:w="7654" w:type="dxa"/>
          </w:tcPr>
          <w:p w14:paraId="358A0181" w14:textId="77777777" w:rsidR="000C36F7" w:rsidRDefault="00646214" w:rsidP="00646214">
            <w:pPr>
              <w:spacing w:after="200"/>
              <w:jc w:val="both"/>
              <w:rPr>
                <w:spacing w:val="-3"/>
                <w:lang w:val="es-ES"/>
              </w:rPr>
            </w:pPr>
            <w:r w:rsidRPr="004D4F12">
              <w:rPr>
                <w:spacing w:val="-3"/>
                <w:lang w:val="es-ES"/>
              </w:rPr>
              <w:t>Las Obras consisten en</w:t>
            </w:r>
            <w:r w:rsidR="000C36F7">
              <w:rPr>
                <w:spacing w:val="-3"/>
                <w:lang w:val="es-ES"/>
              </w:rPr>
              <w:t>:</w:t>
            </w:r>
          </w:p>
          <w:p w14:paraId="163A77C2" w14:textId="77777777" w:rsidR="000C36F7" w:rsidRPr="00111F8D" w:rsidRDefault="000C36F7" w:rsidP="000C36F7">
            <w:pPr>
              <w:keepNext/>
              <w:jc w:val="both"/>
              <w:rPr>
                <w:lang w:val="es-ES"/>
              </w:rPr>
            </w:pPr>
            <w:r w:rsidRPr="00490E31">
              <w:rPr>
                <w:lang w:val="es-ES"/>
              </w:rPr>
              <w:t xml:space="preserve">Se realizará el proyecto ejecutivo, las obras, los suministros y los montajes necesarios para implementar el </w:t>
            </w:r>
            <w:r w:rsidRPr="00490E31">
              <w:rPr>
                <w:lang w:val="es-UY"/>
              </w:rPr>
              <w:t xml:space="preserve">tratamiento de remoción de arsénico </w:t>
            </w:r>
            <w:r w:rsidRPr="00490E31">
              <w:rPr>
                <w:lang w:val="es-ES"/>
              </w:rPr>
              <w:t xml:space="preserve">a través de </w:t>
            </w:r>
            <w:r>
              <w:rPr>
                <w:lang w:val="es-ES"/>
              </w:rPr>
              <w:t>osmosis inversa</w:t>
            </w:r>
            <w:r w:rsidRPr="00490E31">
              <w:rPr>
                <w:lang w:val="es-ES"/>
              </w:rPr>
              <w:t xml:space="preserve">, </w:t>
            </w:r>
            <w:r w:rsidRPr="008B1EFC">
              <w:rPr>
                <w:lang w:val="es-ES"/>
              </w:rPr>
              <w:t xml:space="preserve">aumento de la producción de agua potable y obras anexas para la localidad de </w:t>
            </w:r>
            <w:r>
              <w:rPr>
                <w:lang w:val="es-ES"/>
              </w:rPr>
              <w:t>Conchillas</w:t>
            </w:r>
            <w:r w:rsidRPr="008B1EFC">
              <w:rPr>
                <w:lang w:val="es-ES"/>
              </w:rPr>
              <w:t xml:space="preserve"> (Departamento de </w:t>
            </w:r>
            <w:r>
              <w:rPr>
                <w:lang w:val="es-ES"/>
              </w:rPr>
              <w:t>Colonia</w:t>
            </w:r>
            <w:r w:rsidRPr="008B1EFC">
              <w:rPr>
                <w:lang w:val="es-ES"/>
              </w:rPr>
              <w:t>), de la Gerencia Litoral Sur. Se deberá incluir el suministro de la totalidad de los materiales necesarios para la ejecución de los trabajos contratados.</w:t>
            </w:r>
          </w:p>
          <w:p w14:paraId="5C11000D" w14:textId="77777777" w:rsidR="000C36F7" w:rsidRPr="00111F8D" w:rsidRDefault="000C36F7" w:rsidP="000C36F7">
            <w:pPr>
              <w:keepNext/>
              <w:jc w:val="both"/>
              <w:rPr>
                <w:lang w:val="es-ES"/>
              </w:rPr>
            </w:pPr>
          </w:p>
          <w:p w14:paraId="133BE3DE" w14:textId="1830B188" w:rsidR="000C36F7" w:rsidRPr="00111F8D" w:rsidRDefault="000C36F7" w:rsidP="000C36F7">
            <w:pPr>
              <w:jc w:val="both"/>
              <w:rPr>
                <w:lang w:val="es-ES"/>
              </w:rPr>
            </w:pPr>
            <w:r w:rsidRPr="008661F0">
              <w:rPr>
                <w:lang w:val="es-ES"/>
              </w:rPr>
              <w:t xml:space="preserve">Para esta localidad se construirá una nueva planta de potabilización de agua </w:t>
            </w:r>
            <w:r w:rsidRPr="008661F0">
              <w:rPr>
                <w:rFonts w:cs="Arial"/>
                <w:szCs w:val="20"/>
              </w:rPr>
              <w:t>de remoción de arsénico mediante ósmosis inversa</w:t>
            </w:r>
            <w:r w:rsidRPr="008661F0">
              <w:rPr>
                <w:lang w:val="es-ES"/>
              </w:rPr>
              <w:t>, la adecuación de las perforaciones, la aducción de agua bruta y la distribución de agua tratada, asi como el sistema de descarga del agua de rechazo del tratamiento.</w:t>
            </w:r>
            <w:r w:rsidRPr="00D0490B">
              <w:rPr>
                <w:lang w:val="es-ES"/>
              </w:rPr>
              <w:t xml:space="preserve"> </w:t>
            </w:r>
            <w:r>
              <w:rPr>
                <w:lang w:val="es-ES"/>
              </w:rPr>
              <w:t xml:space="preserve"> Además, se construirá una nueva planta de remoción de Fe y Mn en la zona del Puerto de Conchillas, mediante un proceso de oxidación y filtrado, con sus correspondientes obras accesorias.</w:t>
            </w:r>
          </w:p>
          <w:p w14:paraId="7CC91DEE" w14:textId="77777777" w:rsidR="000C36F7" w:rsidRDefault="000C36F7" w:rsidP="000C36F7">
            <w:pPr>
              <w:keepNext/>
              <w:rPr>
                <w:lang w:val="es-ES"/>
              </w:rPr>
            </w:pPr>
          </w:p>
          <w:p w14:paraId="4A8E2979" w14:textId="77777777" w:rsidR="000C36F7" w:rsidRPr="00111F8D" w:rsidRDefault="000C36F7" w:rsidP="000C36F7">
            <w:pPr>
              <w:rPr>
                <w:lang w:val="es-ES"/>
              </w:rPr>
            </w:pPr>
            <w:r w:rsidRPr="00111F8D">
              <w:rPr>
                <w:lang w:val="es-ES"/>
              </w:rPr>
              <w:t>Para todas las obras se incluirá:</w:t>
            </w:r>
          </w:p>
          <w:p w14:paraId="4AD9E418" w14:textId="77777777" w:rsidR="000C36F7" w:rsidRPr="00111F8D" w:rsidRDefault="000C36F7" w:rsidP="0005344A">
            <w:pPr>
              <w:pStyle w:val="Prrafodelista"/>
              <w:numPr>
                <w:ilvl w:val="0"/>
                <w:numId w:val="97"/>
              </w:numPr>
              <w:spacing w:before="120" w:after="120" w:line="276" w:lineRule="auto"/>
              <w:jc w:val="both"/>
              <w:rPr>
                <w:lang w:val="es-ES"/>
              </w:rPr>
            </w:pPr>
            <w:r w:rsidRPr="00111F8D">
              <w:rPr>
                <w:lang w:val="es-ES"/>
              </w:rPr>
              <w:t>Realización de los proyectos ejecutivos de las obras (a partir de Anteproyecto entregado por OSE).</w:t>
            </w:r>
          </w:p>
          <w:p w14:paraId="24103E18" w14:textId="77777777" w:rsidR="000C36F7" w:rsidRPr="00111F8D" w:rsidRDefault="000C36F7" w:rsidP="0005344A">
            <w:pPr>
              <w:pStyle w:val="Prrafodelista"/>
              <w:numPr>
                <w:ilvl w:val="0"/>
                <w:numId w:val="97"/>
              </w:numPr>
              <w:spacing w:before="120" w:after="120" w:line="276" w:lineRule="auto"/>
              <w:jc w:val="both"/>
              <w:rPr>
                <w:lang w:val="es-ES"/>
              </w:rPr>
            </w:pPr>
            <w:r w:rsidRPr="00111F8D">
              <w:rPr>
                <w:lang w:val="es-ES"/>
              </w:rPr>
              <w:t>Puesta en marcha de todas las instalaciones.</w:t>
            </w:r>
          </w:p>
          <w:p w14:paraId="1E2ADC3D" w14:textId="77777777" w:rsidR="000C36F7" w:rsidRDefault="000C36F7" w:rsidP="0005344A">
            <w:pPr>
              <w:pStyle w:val="Prrafodelista"/>
              <w:numPr>
                <w:ilvl w:val="0"/>
                <w:numId w:val="97"/>
              </w:numPr>
              <w:spacing w:before="120" w:after="120" w:line="276" w:lineRule="auto"/>
              <w:jc w:val="both"/>
              <w:rPr>
                <w:lang w:val="es-ES"/>
              </w:rPr>
            </w:pPr>
            <w:r w:rsidRPr="00175823">
              <w:rPr>
                <w:lang w:val="es-ES"/>
              </w:rPr>
              <w:t>Manuales de operación y capacitaciones.</w:t>
            </w:r>
          </w:p>
          <w:p w14:paraId="6D4FC881" w14:textId="77777777" w:rsidR="000C36F7" w:rsidRPr="00FE2AC3" w:rsidRDefault="000C36F7" w:rsidP="0005344A">
            <w:pPr>
              <w:pStyle w:val="Prrafodelista"/>
              <w:numPr>
                <w:ilvl w:val="0"/>
                <w:numId w:val="97"/>
              </w:numPr>
              <w:spacing w:before="120" w:after="120" w:line="276" w:lineRule="auto"/>
              <w:jc w:val="both"/>
              <w:rPr>
                <w:lang w:val="es-ES"/>
              </w:rPr>
            </w:pPr>
            <w:r>
              <w:rPr>
                <w:lang w:val="es-ES"/>
              </w:rPr>
              <w:t xml:space="preserve"> 1</w:t>
            </w:r>
            <w:r w:rsidRPr="008B1EFC">
              <w:rPr>
                <w:lang w:val="es-ES"/>
              </w:rPr>
              <w:t xml:space="preserve"> año de mantenimiento integral de los equipos instalados.</w:t>
            </w:r>
          </w:p>
          <w:p w14:paraId="227999DD" w14:textId="22E767EF" w:rsidR="00646214" w:rsidRPr="004D4F12" w:rsidRDefault="00646214" w:rsidP="000C36F7">
            <w:pPr>
              <w:spacing w:after="200"/>
              <w:jc w:val="both"/>
              <w:rPr>
                <w:spacing w:val="-3"/>
                <w:lang w:val="es-ES"/>
              </w:rPr>
            </w:pPr>
            <w:r w:rsidRPr="004D4F12">
              <w:rPr>
                <w:spacing w:val="-3"/>
                <w:lang w:val="es-ES"/>
              </w:rPr>
              <w:t xml:space="preserve"> </w:t>
            </w:r>
          </w:p>
        </w:tc>
      </w:tr>
      <w:tr w:rsidR="00646214" w:rsidRPr="004D4F12" w14:paraId="44FA5E94" w14:textId="77777777" w:rsidTr="00B6412D">
        <w:tc>
          <w:tcPr>
            <w:tcW w:w="1696" w:type="dxa"/>
          </w:tcPr>
          <w:p w14:paraId="2985F039" w14:textId="3335A0C9" w:rsidR="00646214" w:rsidRPr="004D4F12" w:rsidRDefault="00646214" w:rsidP="00646214">
            <w:pPr>
              <w:rPr>
                <w:b/>
                <w:bCs/>
                <w:lang w:val="es-ES"/>
              </w:rPr>
            </w:pPr>
            <w:r w:rsidRPr="004D4F12">
              <w:rPr>
                <w:b/>
                <w:bCs/>
                <w:lang w:val="es-ES"/>
              </w:rPr>
              <w:t>CGC 1.1(ee)</w:t>
            </w:r>
          </w:p>
        </w:tc>
        <w:tc>
          <w:tcPr>
            <w:tcW w:w="7654" w:type="dxa"/>
          </w:tcPr>
          <w:p w14:paraId="2B1E5046" w14:textId="21834D99" w:rsidR="00646214" w:rsidRPr="004D4F12" w:rsidRDefault="00601F4B" w:rsidP="00AF44A5">
            <w:pPr>
              <w:spacing w:before="120" w:after="120"/>
              <w:rPr>
                <w:i/>
                <w:iCs/>
                <w:spacing w:val="-3"/>
                <w:lang w:val="es-ES"/>
              </w:rPr>
            </w:pPr>
            <w:r w:rsidRPr="003D6336">
              <w:rPr>
                <w:lang w:val="es-ES"/>
              </w:rPr>
              <w:t xml:space="preserve">El Período de Responsabilidad por Defectos es </w:t>
            </w:r>
            <w:r>
              <w:rPr>
                <w:lang w:val="es-ES"/>
              </w:rPr>
              <w:t xml:space="preserve">de 12 meses </w:t>
            </w:r>
          </w:p>
        </w:tc>
      </w:tr>
      <w:tr w:rsidR="00646214" w:rsidRPr="004D4F12" w14:paraId="328DCA3A" w14:textId="77777777" w:rsidTr="00B6412D">
        <w:tc>
          <w:tcPr>
            <w:tcW w:w="1696" w:type="dxa"/>
          </w:tcPr>
          <w:p w14:paraId="540B22BD" w14:textId="66350F09" w:rsidR="00646214" w:rsidRPr="004D4F12" w:rsidRDefault="00646214" w:rsidP="00646214">
            <w:pPr>
              <w:rPr>
                <w:b/>
                <w:bCs/>
                <w:lang w:val="es-ES"/>
              </w:rPr>
            </w:pPr>
            <w:r w:rsidRPr="004D4F12">
              <w:rPr>
                <w:b/>
                <w:bCs/>
                <w:lang w:val="es-ES"/>
              </w:rPr>
              <w:t>CGC 2.2</w:t>
            </w:r>
          </w:p>
        </w:tc>
        <w:tc>
          <w:tcPr>
            <w:tcW w:w="7654" w:type="dxa"/>
          </w:tcPr>
          <w:p w14:paraId="0FAC701A" w14:textId="77777777" w:rsidR="00601F4B" w:rsidRDefault="00601F4B" w:rsidP="00AF44A5">
            <w:pPr>
              <w:rPr>
                <w:rFonts w:ascii="CG Times" w:hAnsi="CG Times"/>
                <w:b/>
                <w:i/>
                <w:iCs/>
                <w:spacing w:val="-3"/>
                <w:lang w:val="es-ES"/>
              </w:rPr>
            </w:pPr>
            <w:r w:rsidRPr="00D37D36">
              <w:rPr>
                <w:rFonts w:ascii="CG Times" w:hAnsi="CG Times"/>
                <w:b/>
                <w:i/>
                <w:iCs/>
                <w:spacing w:val="-3"/>
                <w:lang w:val="es-ES"/>
              </w:rPr>
              <w:t>No Aplica</w:t>
            </w:r>
          </w:p>
          <w:p w14:paraId="2B09D06E" w14:textId="12987AD9" w:rsidR="00646214" w:rsidRPr="004D4F12" w:rsidRDefault="00646214" w:rsidP="00AF44A5">
            <w:pPr>
              <w:jc w:val="both"/>
              <w:rPr>
                <w:i/>
                <w:iCs/>
                <w:spacing w:val="-3"/>
                <w:lang w:val="es-ES"/>
              </w:rPr>
            </w:pPr>
          </w:p>
        </w:tc>
      </w:tr>
      <w:tr w:rsidR="00646214" w:rsidRPr="004D4F12" w14:paraId="4E8CCE45" w14:textId="77777777" w:rsidTr="00B6412D">
        <w:tc>
          <w:tcPr>
            <w:tcW w:w="1696" w:type="dxa"/>
          </w:tcPr>
          <w:p w14:paraId="0493EABE" w14:textId="5BD6FE03" w:rsidR="00646214" w:rsidRPr="004D4F12" w:rsidRDefault="00646214" w:rsidP="00646214">
            <w:pPr>
              <w:rPr>
                <w:b/>
                <w:bCs/>
                <w:lang w:val="es-ES"/>
              </w:rPr>
            </w:pPr>
            <w:r w:rsidRPr="004D4F12">
              <w:rPr>
                <w:b/>
                <w:bCs/>
                <w:lang w:val="es-ES"/>
              </w:rPr>
              <w:t>CGC 2.3(i)</w:t>
            </w:r>
          </w:p>
        </w:tc>
        <w:tc>
          <w:tcPr>
            <w:tcW w:w="7654" w:type="dxa"/>
          </w:tcPr>
          <w:p w14:paraId="330C65B1" w14:textId="77777777" w:rsidR="00601F4B" w:rsidRPr="003D6336" w:rsidRDefault="00601F4B" w:rsidP="00601F4B">
            <w:pPr>
              <w:spacing w:after="200"/>
              <w:ind w:left="115" w:hanging="115"/>
              <w:jc w:val="both"/>
              <w:rPr>
                <w:i/>
                <w:spacing w:val="-3"/>
                <w:lang w:val="es-ES"/>
              </w:rPr>
            </w:pPr>
            <w:r w:rsidRPr="003D6336">
              <w:rPr>
                <w:spacing w:val="-3"/>
                <w:lang w:val="es-ES"/>
              </w:rPr>
              <w:t xml:space="preserve">Los siguientes documentos también forman parte integral del Contrato: </w:t>
            </w:r>
          </w:p>
          <w:p w14:paraId="7DA5F5A3" w14:textId="77777777" w:rsidR="00601F4B" w:rsidRPr="003D6336" w:rsidRDefault="00601F4B" w:rsidP="0005344A">
            <w:pPr>
              <w:numPr>
                <w:ilvl w:val="0"/>
                <w:numId w:val="78"/>
              </w:numPr>
              <w:spacing w:after="200"/>
              <w:jc w:val="both"/>
              <w:rPr>
                <w:i/>
                <w:spacing w:val="-3"/>
                <w:lang w:val="es-ES"/>
              </w:rPr>
            </w:pPr>
            <w:r w:rsidRPr="003D6336">
              <w:rPr>
                <w:spacing w:val="-3"/>
                <w:lang w:val="es-ES"/>
              </w:rPr>
              <w:t>La Estrategia de Gestión y el Plan de Implementación de la materia ASSS (</w:t>
            </w:r>
            <w:r>
              <w:rPr>
                <w:spacing w:val="-3"/>
                <w:lang w:val="es-ES"/>
              </w:rPr>
              <w:t>E</w:t>
            </w:r>
            <w:r w:rsidRPr="003D6336">
              <w:rPr>
                <w:spacing w:val="-3"/>
                <w:lang w:val="es-ES"/>
              </w:rPr>
              <w:t>GPI); y</w:t>
            </w:r>
          </w:p>
          <w:p w14:paraId="62CD7336" w14:textId="77777777" w:rsidR="00601F4B" w:rsidRPr="00467471" w:rsidRDefault="00601F4B" w:rsidP="0005344A">
            <w:pPr>
              <w:numPr>
                <w:ilvl w:val="0"/>
                <w:numId w:val="78"/>
              </w:numPr>
              <w:spacing w:after="240"/>
              <w:rPr>
                <w:spacing w:val="-3"/>
                <w:lang w:val="es-ES"/>
              </w:rPr>
            </w:pPr>
            <w:r>
              <w:rPr>
                <w:spacing w:val="-3"/>
                <w:lang w:val="es-ES"/>
              </w:rPr>
              <w:t xml:space="preserve">Código </w:t>
            </w:r>
            <w:r w:rsidRPr="003D6336">
              <w:rPr>
                <w:spacing w:val="-3"/>
                <w:lang w:val="es-ES"/>
              </w:rPr>
              <w:t>de Conducta ASSS</w:t>
            </w:r>
          </w:p>
          <w:p w14:paraId="7EC9C856" w14:textId="77777777" w:rsidR="00601F4B" w:rsidRDefault="00601F4B" w:rsidP="0005344A">
            <w:pPr>
              <w:numPr>
                <w:ilvl w:val="0"/>
                <w:numId w:val="78"/>
              </w:numPr>
              <w:rPr>
                <w:spacing w:val="-3"/>
                <w:lang w:val="es-ES"/>
              </w:rPr>
            </w:pPr>
            <w:r>
              <w:rPr>
                <w:spacing w:val="-3"/>
                <w:lang w:val="es-ES"/>
              </w:rPr>
              <w:t>Las órdenes de servicio e instrucciones que expida la dirección de obras, dadas por escrito y dentro de las facultades que le confieren los documentos que integran el contrato.</w:t>
            </w:r>
          </w:p>
          <w:p w14:paraId="1E1796C3" w14:textId="77777777" w:rsidR="00601F4B" w:rsidRPr="000651A8" w:rsidRDefault="00601F4B" w:rsidP="0005344A">
            <w:pPr>
              <w:numPr>
                <w:ilvl w:val="0"/>
                <w:numId w:val="78"/>
              </w:numPr>
              <w:rPr>
                <w:spacing w:val="-3"/>
                <w:lang w:val="es-ES"/>
              </w:rPr>
            </w:pPr>
            <w:r>
              <w:rPr>
                <w:spacing w:val="-3"/>
                <w:lang w:val="es-ES"/>
              </w:rPr>
              <w:t>Los planos y documentación complementaria que entregue la dirección de obras durante la ejecución de los trabajos que detallen o expliciten la obra.</w:t>
            </w:r>
          </w:p>
          <w:p w14:paraId="74BE95FC" w14:textId="65ACBF1F" w:rsidR="00646214" w:rsidRPr="004D4F12" w:rsidRDefault="00646214" w:rsidP="00AF44A5">
            <w:pPr>
              <w:pStyle w:val="Prrafodelista"/>
              <w:spacing w:after="200"/>
              <w:ind w:left="1080"/>
              <w:jc w:val="both"/>
              <w:rPr>
                <w:spacing w:val="-3"/>
                <w:lang w:val="es-ES"/>
              </w:rPr>
            </w:pPr>
          </w:p>
        </w:tc>
      </w:tr>
      <w:tr w:rsidR="00B6412D" w:rsidRPr="004D4F12" w14:paraId="35467391" w14:textId="77777777" w:rsidTr="00B6412D">
        <w:tc>
          <w:tcPr>
            <w:tcW w:w="1696" w:type="dxa"/>
          </w:tcPr>
          <w:p w14:paraId="0AD2124C" w14:textId="0B5C95C8" w:rsidR="00B6412D" w:rsidRPr="004D4F12" w:rsidRDefault="00B6412D" w:rsidP="00B6412D">
            <w:pPr>
              <w:rPr>
                <w:b/>
                <w:bCs/>
                <w:lang w:val="es-ES"/>
              </w:rPr>
            </w:pPr>
            <w:r w:rsidRPr="004D4F12">
              <w:rPr>
                <w:b/>
                <w:bCs/>
                <w:lang w:val="es-ES"/>
              </w:rPr>
              <w:t>CGC 3.1</w:t>
            </w:r>
          </w:p>
        </w:tc>
        <w:tc>
          <w:tcPr>
            <w:tcW w:w="7654" w:type="dxa"/>
          </w:tcPr>
          <w:p w14:paraId="31C170C1" w14:textId="084A2D2E" w:rsidR="00B6412D" w:rsidRPr="00927291" w:rsidRDefault="00B6412D" w:rsidP="00B6412D">
            <w:pPr>
              <w:spacing w:before="120"/>
              <w:rPr>
                <w:i/>
                <w:spacing w:val="-3"/>
                <w:lang w:val="es-ES"/>
              </w:rPr>
            </w:pPr>
            <w:r w:rsidRPr="00927291">
              <w:rPr>
                <w:spacing w:val="-3"/>
                <w:lang w:val="es-ES"/>
              </w:rPr>
              <w:t xml:space="preserve">El idioma en que deben redactarse los documentos del Contrato es </w:t>
            </w:r>
            <w:r w:rsidR="00392E7E" w:rsidRPr="00927291">
              <w:rPr>
                <w:i/>
                <w:lang w:val="es-ES"/>
              </w:rPr>
              <w:t>español</w:t>
            </w:r>
            <w:r w:rsidRPr="00927291">
              <w:rPr>
                <w:i/>
                <w:spacing w:val="-3"/>
                <w:lang w:val="es-ES"/>
              </w:rPr>
              <w:t xml:space="preserve">. </w:t>
            </w:r>
          </w:p>
          <w:p w14:paraId="650F7820" w14:textId="77777777" w:rsidR="00B6412D" w:rsidRPr="00927291" w:rsidRDefault="00B6412D" w:rsidP="00B6412D">
            <w:pPr>
              <w:rPr>
                <w:i/>
                <w:spacing w:val="-3"/>
                <w:lang w:val="es-ES"/>
              </w:rPr>
            </w:pPr>
            <w:r w:rsidRPr="00927291">
              <w:rPr>
                <w:spacing w:val="-3"/>
                <w:lang w:val="es-ES"/>
              </w:rPr>
              <w:t>El idioma será el mismo de la Oferta.</w:t>
            </w:r>
          </w:p>
          <w:p w14:paraId="1D803F90" w14:textId="77777777" w:rsidR="00B6412D" w:rsidRPr="00927291" w:rsidRDefault="00B6412D" w:rsidP="00B6412D">
            <w:pPr>
              <w:rPr>
                <w:i/>
                <w:spacing w:val="-3"/>
                <w:lang w:val="es-ES"/>
              </w:rPr>
            </w:pPr>
            <w:r w:rsidRPr="00927291">
              <w:rPr>
                <w:spacing w:val="-3"/>
                <w:lang w:val="es-ES"/>
              </w:rPr>
              <w:t>La ley que gobierna el Contrato es la ley de la República Oriental del Uruguay</w:t>
            </w:r>
            <w:r w:rsidRPr="00927291">
              <w:rPr>
                <w:i/>
                <w:spacing w:val="-3"/>
                <w:lang w:val="es-ES"/>
              </w:rPr>
              <w:t>.</w:t>
            </w:r>
          </w:p>
          <w:p w14:paraId="035E935A" w14:textId="77777777" w:rsidR="00B6412D" w:rsidRDefault="00B6412D" w:rsidP="00B6412D">
            <w:pPr>
              <w:spacing w:after="200"/>
              <w:jc w:val="both"/>
              <w:rPr>
                <w:spacing w:val="-3"/>
                <w:lang w:val="es-ES"/>
              </w:rPr>
            </w:pPr>
            <w:r w:rsidRPr="00927291">
              <w:rPr>
                <w:spacing w:val="-3"/>
                <w:lang w:val="es-ES"/>
              </w:rPr>
              <w:t>Será responsabilidad del licitante tener conocimiento cabal de las condiciones locales de la República Oriental del Uruguay, especialmente en los aspectos laborales, tributarios, administrativos y de legislación sobre la obra pública.</w:t>
            </w:r>
          </w:p>
          <w:p w14:paraId="77132A30" w14:textId="415C0CA9" w:rsidR="00392E7E" w:rsidRPr="004D4F12" w:rsidRDefault="00392E7E" w:rsidP="00B6412D">
            <w:pPr>
              <w:spacing w:after="200"/>
              <w:jc w:val="both"/>
              <w:rPr>
                <w:i/>
                <w:iCs/>
                <w:spacing w:val="-3"/>
                <w:lang w:val="es-ES"/>
              </w:rPr>
            </w:pPr>
          </w:p>
        </w:tc>
      </w:tr>
      <w:tr w:rsidR="00646214" w:rsidRPr="004D4F12" w14:paraId="1DDD3C5E" w14:textId="77777777" w:rsidTr="00B6412D">
        <w:tc>
          <w:tcPr>
            <w:tcW w:w="1696" w:type="dxa"/>
          </w:tcPr>
          <w:p w14:paraId="6ACC4C87" w14:textId="0E142A82" w:rsidR="00646214" w:rsidRPr="004D4F12" w:rsidRDefault="00646214" w:rsidP="00646214">
            <w:pPr>
              <w:rPr>
                <w:b/>
                <w:bCs/>
                <w:lang w:val="es-ES"/>
              </w:rPr>
            </w:pPr>
            <w:r w:rsidRPr="004D4F12">
              <w:rPr>
                <w:b/>
                <w:bCs/>
                <w:lang w:val="es-ES"/>
              </w:rPr>
              <w:t>CGC 8.1</w:t>
            </w:r>
          </w:p>
        </w:tc>
        <w:tc>
          <w:tcPr>
            <w:tcW w:w="7654" w:type="dxa"/>
          </w:tcPr>
          <w:p w14:paraId="6884884F" w14:textId="77777777" w:rsidR="00646214" w:rsidRDefault="00B6412D" w:rsidP="00646214">
            <w:pPr>
              <w:spacing w:after="200"/>
              <w:jc w:val="both"/>
              <w:rPr>
                <w:rFonts w:ascii="CG Times" w:hAnsi="CG Times"/>
                <w:b/>
                <w:i/>
                <w:iCs/>
                <w:spacing w:val="-3"/>
                <w:lang w:val="es-ES"/>
              </w:rPr>
            </w:pPr>
            <w:r w:rsidRPr="00242FD7">
              <w:rPr>
                <w:rFonts w:ascii="CG Times" w:hAnsi="CG Times"/>
                <w:b/>
                <w:i/>
                <w:iCs/>
                <w:spacing w:val="-3"/>
                <w:lang w:val="es-ES"/>
              </w:rPr>
              <w:t>No Aplica</w:t>
            </w:r>
          </w:p>
          <w:p w14:paraId="44522188" w14:textId="0FBD341A" w:rsidR="00392E7E" w:rsidRPr="004D4F12" w:rsidRDefault="00392E7E" w:rsidP="00646214">
            <w:pPr>
              <w:spacing w:after="200"/>
              <w:jc w:val="both"/>
              <w:rPr>
                <w:i/>
                <w:iCs/>
                <w:spacing w:val="-3"/>
                <w:lang w:val="es-ES"/>
              </w:rPr>
            </w:pPr>
          </w:p>
        </w:tc>
      </w:tr>
      <w:tr w:rsidR="00681731" w:rsidRPr="004D4F12" w14:paraId="7F7ED87F" w14:textId="77777777" w:rsidTr="00B6412D">
        <w:tc>
          <w:tcPr>
            <w:tcW w:w="1696" w:type="dxa"/>
          </w:tcPr>
          <w:p w14:paraId="4B61B372" w14:textId="2B9CD87B" w:rsidR="00681731" w:rsidRPr="004D4F12" w:rsidRDefault="00681731" w:rsidP="00681731">
            <w:pPr>
              <w:rPr>
                <w:b/>
                <w:bCs/>
                <w:lang w:val="es-ES"/>
              </w:rPr>
            </w:pPr>
            <w:r w:rsidRPr="004D4F12">
              <w:rPr>
                <w:b/>
                <w:bCs/>
                <w:lang w:val="es-ES"/>
              </w:rPr>
              <w:t>CGC 9.1</w:t>
            </w:r>
          </w:p>
        </w:tc>
        <w:tc>
          <w:tcPr>
            <w:tcW w:w="7654" w:type="dxa"/>
          </w:tcPr>
          <w:p w14:paraId="22B415D7" w14:textId="77777777" w:rsidR="00681731" w:rsidRPr="00EC007E" w:rsidRDefault="00681731" w:rsidP="00681731">
            <w:pPr>
              <w:spacing w:after="120"/>
              <w:rPr>
                <w:spacing w:val="-3"/>
                <w:lang w:val="es-ES"/>
              </w:rPr>
            </w:pPr>
            <w:r w:rsidRPr="00EC007E">
              <w:rPr>
                <w:spacing w:val="-3"/>
                <w:lang w:val="es-ES"/>
              </w:rPr>
              <w:t xml:space="preserve">Personal Clave: </w:t>
            </w:r>
          </w:p>
          <w:p w14:paraId="71B6963F" w14:textId="77777777" w:rsidR="00681731" w:rsidRPr="00EC007E" w:rsidRDefault="00681731" w:rsidP="00681731">
            <w:pPr>
              <w:ind w:left="540" w:hanging="540"/>
              <w:jc w:val="both"/>
              <w:rPr>
                <w:lang w:val="es-ES"/>
              </w:rPr>
            </w:pPr>
          </w:p>
          <w:p w14:paraId="04AED11F" w14:textId="77777777" w:rsidR="00681731" w:rsidRPr="00EC007E" w:rsidRDefault="00681731" w:rsidP="0005344A">
            <w:pPr>
              <w:numPr>
                <w:ilvl w:val="0"/>
                <w:numId w:val="96"/>
              </w:numPr>
              <w:autoSpaceDE w:val="0"/>
              <w:autoSpaceDN w:val="0"/>
              <w:adjustRightInd w:val="0"/>
              <w:spacing w:line="276" w:lineRule="auto"/>
              <w:jc w:val="both"/>
              <w:rPr>
                <w:rFonts w:eastAsia="Calibri"/>
                <w:b/>
                <w:bCs/>
              </w:rPr>
            </w:pPr>
            <w:r w:rsidRPr="00EC007E">
              <w:rPr>
                <w:rFonts w:eastAsia="Calibri"/>
                <w:b/>
                <w:bCs/>
              </w:rPr>
              <w:t xml:space="preserve">Representante técnico del contratista </w:t>
            </w:r>
          </w:p>
          <w:p w14:paraId="41994AD5" w14:textId="77777777" w:rsidR="00681731" w:rsidRPr="00EC007E" w:rsidRDefault="00681731" w:rsidP="0068173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2288"/>
              <w:gridCol w:w="1782"/>
              <w:gridCol w:w="1611"/>
            </w:tblGrid>
            <w:tr w:rsidR="00681731" w:rsidRPr="00EC007E" w14:paraId="4618169D" w14:textId="77777777" w:rsidTr="004B4024">
              <w:trPr>
                <w:jc w:val="center"/>
              </w:trPr>
              <w:tc>
                <w:tcPr>
                  <w:tcW w:w="1768" w:type="dxa"/>
                  <w:shd w:val="clear" w:color="auto" w:fill="C6D9F1"/>
                  <w:vAlign w:val="center"/>
                </w:tcPr>
                <w:p w14:paraId="30D8AC8A" w14:textId="77777777" w:rsidR="00681731" w:rsidRPr="00EC007E" w:rsidRDefault="00681731" w:rsidP="00681731">
                  <w:pPr>
                    <w:autoSpaceDE w:val="0"/>
                    <w:autoSpaceDN w:val="0"/>
                    <w:adjustRightInd w:val="0"/>
                    <w:jc w:val="center"/>
                  </w:pPr>
                  <w:r w:rsidRPr="00EC007E">
                    <w:t>Cargo a desempeñar en este contrato</w:t>
                  </w:r>
                </w:p>
              </w:tc>
              <w:tc>
                <w:tcPr>
                  <w:tcW w:w="2418" w:type="dxa"/>
                  <w:shd w:val="clear" w:color="auto" w:fill="C6D9F1"/>
                  <w:vAlign w:val="center"/>
                </w:tcPr>
                <w:p w14:paraId="035FF7D6" w14:textId="77777777" w:rsidR="00681731" w:rsidRPr="00EC007E" w:rsidRDefault="00681731" w:rsidP="00681731">
                  <w:pPr>
                    <w:autoSpaceDE w:val="0"/>
                    <w:autoSpaceDN w:val="0"/>
                    <w:adjustRightInd w:val="0"/>
                    <w:jc w:val="center"/>
                  </w:pPr>
                  <w:r w:rsidRPr="00EC007E">
                    <w:t>Formación</w:t>
                  </w:r>
                </w:p>
              </w:tc>
              <w:tc>
                <w:tcPr>
                  <w:tcW w:w="1835" w:type="dxa"/>
                  <w:shd w:val="clear" w:color="auto" w:fill="C6D9F1"/>
                  <w:vAlign w:val="center"/>
                </w:tcPr>
                <w:p w14:paraId="13B38E15" w14:textId="77777777" w:rsidR="00681731" w:rsidRPr="00EC007E" w:rsidRDefault="00681731" w:rsidP="00681731">
                  <w:pPr>
                    <w:autoSpaceDE w:val="0"/>
                    <w:autoSpaceDN w:val="0"/>
                    <w:adjustRightInd w:val="0"/>
                    <w:jc w:val="center"/>
                  </w:pPr>
                  <w:r w:rsidRPr="00EC007E">
                    <w:t xml:space="preserve">Experiencia mínima </w:t>
                  </w:r>
                  <w:r w:rsidRPr="00EC007E">
                    <w:rPr>
                      <w:lang w:val="es-UY"/>
                    </w:rPr>
                    <w:t>actuando como tal</w:t>
                  </w:r>
                  <w:r w:rsidRPr="00EC007E">
                    <w:rPr>
                      <w:lang w:val="es-419"/>
                    </w:rPr>
                    <w:t xml:space="preserve"> </w:t>
                  </w:r>
                  <w:r w:rsidRPr="00EC007E">
                    <w:t>en obras en general (años)</w:t>
                  </w:r>
                </w:p>
              </w:tc>
              <w:tc>
                <w:tcPr>
                  <w:tcW w:w="1642" w:type="dxa"/>
                  <w:shd w:val="clear" w:color="auto" w:fill="C6D9F1"/>
                </w:tcPr>
                <w:p w14:paraId="6A5E7E17" w14:textId="77777777" w:rsidR="00681731" w:rsidRPr="00EC007E" w:rsidRDefault="00681731" w:rsidP="00681731">
                  <w:pPr>
                    <w:autoSpaceDE w:val="0"/>
                    <w:autoSpaceDN w:val="0"/>
                    <w:adjustRightInd w:val="0"/>
                    <w:jc w:val="center"/>
                  </w:pPr>
                  <w:r w:rsidRPr="00EC007E">
                    <w:t>Experiencia mínima actuando como tal en obras similares</w:t>
                  </w:r>
                  <w:r w:rsidRPr="00EC007E">
                    <w:rPr>
                      <w:vertAlign w:val="subscript"/>
                    </w:rPr>
                    <w:t xml:space="preserve"> </w:t>
                  </w:r>
                  <w:r w:rsidRPr="00EC007E">
                    <w:t>(años)</w:t>
                  </w:r>
                </w:p>
              </w:tc>
            </w:tr>
            <w:tr w:rsidR="00681731" w:rsidRPr="00EC007E" w14:paraId="3CB7B83E" w14:textId="77777777" w:rsidTr="004B4024">
              <w:trPr>
                <w:trHeight w:val="626"/>
                <w:jc w:val="center"/>
              </w:trPr>
              <w:tc>
                <w:tcPr>
                  <w:tcW w:w="1768" w:type="dxa"/>
                  <w:shd w:val="clear" w:color="auto" w:fill="auto"/>
                  <w:vAlign w:val="center"/>
                </w:tcPr>
                <w:p w14:paraId="25287235" w14:textId="77777777" w:rsidR="00681731" w:rsidRPr="00EC007E" w:rsidRDefault="00681731" w:rsidP="00681731">
                  <w:pPr>
                    <w:autoSpaceDE w:val="0"/>
                    <w:autoSpaceDN w:val="0"/>
                    <w:adjustRightInd w:val="0"/>
                    <w:jc w:val="center"/>
                  </w:pPr>
                  <w:r w:rsidRPr="00EC007E">
                    <w:t xml:space="preserve">Representante Técnico </w:t>
                  </w:r>
                </w:p>
              </w:tc>
              <w:tc>
                <w:tcPr>
                  <w:tcW w:w="2418" w:type="dxa"/>
                  <w:vAlign w:val="center"/>
                </w:tcPr>
                <w:p w14:paraId="1BB227AF" w14:textId="77777777" w:rsidR="00681731" w:rsidRPr="00EC007E" w:rsidRDefault="00681731" w:rsidP="00681731">
                  <w:pPr>
                    <w:autoSpaceDE w:val="0"/>
                    <w:autoSpaceDN w:val="0"/>
                    <w:adjustRightInd w:val="0"/>
                    <w:jc w:val="center"/>
                  </w:pPr>
                  <w:r w:rsidRPr="00EC007E">
                    <w:t>Ingeniero Civil (mínimo 10 años de egreso)</w:t>
                  </w:r>
                </w:p>
              </w:tc>
              <w:tc>
                <w:tcPr>
                  <w:tcW w:w="1835" w:type="dxa"/>
                  <w:vAlign w:val="center"/>
                </w:tcPr>
                <w:p w14:paraId="1CA9228B" w14:textId="77777777" w:rsidR="00681731" w:rsidRPr="00EC007E" w:rsidRDefault="00681731" w:rsidP="00681731">
                  <w:pPr>
                    <w:autoSpaceDE w:val="0"/>
                    <w:autoSpaceDN w:val="0"/>
                    <w:adjustRightInd w:val="0"/>
                    <w:jc w:val="center"/>
                  </w:pPr>
                  <w:r w:rsidRPr="00EC007E">
                    <w:t>5 en los últimos 15</w:t>
                  </w:r>
                </w:p>
              </w:tc>
              <w:tc>
                <w:tcPr>
                  <w:tcW w:w="1642" w:type="dxa"/>
                </w:tcPr>
                <w:p w14:paraId="1F9EEA4B" w14:textId="77777777" w:rsidR="00681731" w:rsidRPr="00EC007E" w:rsidRDefault="00681731" w:rsidP="00681731">
                  <w:pPr>
                    <w:autoSpaceDE w:val="0"/>
                    <w:autoSpaceDN w:val="0"/>
                    <w:adjustRightInd w:val="0"/>
                    <w:jc w:val="center"/>
                  </w:pPr>
                </w:p>
                <w:p w14:paraId="2E8EF0C6" w14:textId="77777777" w:rsidR="00681731" w:rsidRPr="00EC007E" w:rsidRDefault="00681731" w:rsidP="00681731">
                  <w:pPr>
                    <w:autoSpaceDE w:val="0"/>
                    <w:autoSpaceDN w:val="0"/>
                    <w:adjustRightInd w:val="0"/>
                    <w:jc w:val="center"/>
                  </w:pPr>
                  <w:r w:rsidRPr="00EC007E">
                    <w:t>3</w:t>
                  </w:r>
                </w:p>
              </w:tc>
            </w:tr>
          </w:tbl>
          <w:p w14:paraId="6F23F3F8" w14:textId="7603DB4F" w:rsidR="00681731" w:rsidRDefault="00681731" w:rsidP="00681731">
            <w:pPr>
              <w:ind w:left="540" w:hanging="540"/>
              <w:jc w:val="both"/>
              <w:rPr>
                <w:lang w:val="es-ES"/>
              </w:rPr>
            </w:pPr>
          </w:p>
          <w:p w14:paraId="0D014ED4" w14:textId="3A04AAE7" w:rsidR="00392E7E" w:rsidRDefault="00392E7E" w:rsidP="00681731">
            <w:pPr>
              <w:ind w:left="540" w:hanging="540"/>
              <w:jc w:val="both"/>
              <w:rPr>
                <w:lang w:val="es-ES"/>
              </w:rPr>
            </w:pPr>
          </w:p>
          <w:p w14:paraId="601D2E84" w14:textId="77777777" w:rsidR="00392E7E" w:rsidRPr="00EC007E" w:rsidRDefault="00392E7E" w:rsidP="00681731">
            <w:pPr>
              <w:ind w:left="540" w:hanging="540"/>
              <w:jc w:val="both"/>
              <w:rPr>
                <w:lang w:val="es-ES"/>
              </w:rPr>
            </w:pPr>
          </w:p>
          <w:p w14:paraId="51535BF1" w14:textId="77777777" w:rsidR="00681731" w:rsidRPr="00EC007E" w:rsidRDefault="00681731" w:rsidP="0005344A">
            <w:pPr>
              <w:numPr>
                <w:ilvl w:val="0"/>
                <w:numId w:val="96"/>
              </w:numPr>
              <w:autoSpaceDE w:val="0"/>
              <w:autoSpaceDN w:val="0"/>
              <w:adjustRightInd w:val="0"/>
              <w:spacing w:line="276" w:lineRule="auto"/>
              <w:jc w:val="both"/>
              <w:rPr>
                <w:rFonts w:eastAsia="Calibri"/>
                <w:b/>
                <w:bCs/>
              </w:rPr>
            </w:pPr>
            <w:r w:rsidRPr="00EC007E">
              <w:rPr>
                <w:rFonts w:eastAsia="Calibri"/>
                <w:b/>
                <w:bCs/>
              </w:rPr>
              <w:t>Personal Técnico para el Proyecto Ejecutivo</w:t>
            </w:r>
          </w:p>
          <w:p w14:paraId="05FB074B" w14:textId="77777777" w:rsidR="00681731" w:rsidRPr="00EC007E" w:rsidRDefault="00681731" w:rsidP="0068173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1988"/>
              <w:gridCol w:w="2790"/>
            </w:tblGrid>
            <w:tr w:rsidR="00681731" w:rsidRPr="00EC007E" w14:paraId="2FE0DAC5" w14:textId="77777777" w:rsidTr="004B4024">
              <w:trPr>
                <w:trHeight w:val="843"/>
                <w:jc w:val="center"/>
              </w:trPr>
              <w:tc>
                <w:tcPr>
                  <w:tcW w:w="1977" w:type="dxa"/>
                  <w:shd w:val="clear" w:color="auto" w:fill="C6D9F1"/>
                  <w:vAlign w:val="center"/>
                </w:tcPr>
                <w:p w14:paraId="0A537A74" w14:textId="77777777" w:rsidR="00681731" w:rsidRPr="00EC007E" w:rsidRDefault="00681731" w:rsidP="00681731">
                  <w:pPr>
                    <w:autoSpaceDE w:val="0"/>
                    <w:autoSpaceDN w:val="0"/>
                    <w:adjustRightInd w:val="0"/>
                    <w:jc w:val="center"/>
                    <w:rPr>
                      <w:rFonts w:eastAsia="Calibri"/>
                    </w:rPr>
                  </w:pPr>
                  <w:r w:rsidRPr="00EC007E">
                    <w:rPr>
                      <w:rFonts w:eastAsia="Calibri"/>
                    </w:rPr>
                    <w:t>Cargo a desempeñar en este contrato</w:t>
                  </w:r>
                </w:p>
              </w:tc>
              <w:tc>
                <w:tcPr>
                  <w:tcW w:w="1988" w:type="dxa"/>
                  <w:shd w:val="clear" w:color="auto" w:fill="C6D9F1"/>
                  <w:vAlign w:val="center"/>
                </w:tcPr>
                <w:p w14:paraId="3F8D5C14" w14:textId="77777777" w:rsidR="00681731" w:rsidRPr="00EC007E" w:rsidRDefault="00681731" w:rsidP="00681731">
                  <w:pPr>
                    <w:autoSpaceDE w:val="0"/>
                    <w:autoSpaceDN w:val="0"/>
                    <w:adjustRightInd w:val="0"/>
                    <w:jc w:val="center"/>
                    <w:rPr>
                      <w:rFonts w:eastAsia="Calibri"/>
                    </w:rPr>
                  </w:pPr>
                  <w:r w:rsidRPr="00EC007E">
                    <w:rPr>
                      <w:rFonts w:eastAsia="Calibri"/>
                    </w:rPr>
                    <w:t xml:space="preserve">Formación </w:t>
                  </w:r>
                </w:p>
              </w:tc>
              <w:tc>
                <w:tcPr>
                  <w:tcW w:w="2790" w:type="dxa"/>
                  <w:shd w:val="clear" w:color="auto" w:fill="C6D9F1"/>
                  <w:vAlign w:val="center"/>
                </w:tcPr>
                <w:p w14:paraId="2D123DFD" w14:textId="77777777" w:rsidR="00681731" w:rsidRPr="00EC007E" w:rsidRDefault="00681731" w:rsidP="00681731">
                  <w:pPr>
                    <w:autoSpaceDE w:val="0"/>
                    <w:autoSpaceDN w:val="0"/>
                    <w:adjustRightInd w:val="0"/>
                    <w:jc w:val="center"/>
                    <w:rPr>
                      <w:rFonts w:eastAsia="Calibri"/>
                    </w:rPr>
                  </w:pPr>
                  <w:r w:rsidRPr="00EC007E">
                    <w:t>Experiencia específica mínima actuando en el cargo descripto</w:t>
                  </w:r>
                </w:p>
              </w:tc>
            </w:tr>
            <w:tr w:rsidR="00681731" w:rsidRPr="00EC007E" w14:paraId="71C67B5A" w14:textId="77777777" w:rsidTr="004B4024">
              <w:trPr>
                <w:trHeight w:val="541"/>
                <w:jc w:val="center"/>
              </w:trPr>
              <w:tc>
                <w:tcPr>
                  <w:tcW w:w="1977" w:type="dxa"/>
                  <w:shd w:val="clear" w:color="auto" w:fill="auto"/>
                  <w:vAlign w:val="center"/>
                </w:tcPr>
                <w:p w14:paraId="60357275" w14:textId="77777777" w:rsidR="00681731" w:rsidRPr="00EC007E" w:rsidRDefault="00681731" w:rsidP="00681731">
                  <w:pPr>
                    <w:autoSpaceDE w:val="0"/>
                    <w:autoSpaceDN w:val="0"/>
                    <w:adjustRightInd w:val="0"/>
                    <w:jc w:val="center"/>
                    <w:rPr>
                      <w:rFonts w:eastAsia="Calibri"/>
                    </w:rPr>
                  </w:pPr>
                  <w:r w:rsidRPr="00EC007E">
                    <w:rPr>
                      <w:rFonts w:eastAsia="Calibri"/>
                    </w:rPr>
                    <w:t>Jefe de Proyecto</w:t>
                  </w:r>
                </w:p>
              </w:tc>
              <w:tc>
                <w:tcPr>
                  <w:tcW w:w="1988" w:type="dxa"/>
                  <w:vAlign w:val="center"/>
                </w:tcPr>
                <w:p w14:paraId="7D74E9DC" w14:textId="77777777" w:rsidR="00681731" w:rsidRPr="00EC007E" w:rsidRDefault="00681731" w:rsidP="00681731">
                  <w:pPr>
                    <w:autoSpaceDE w:val="0"/>
                    <w:autoSpaceDN w:val="0"/>
                    <w:adjustRightInd w:val="0"/>
                    <w:rPr>
                      <w:rFonts w:eastAsia="Calibri"/>
                    </w:rPr>
                  </w:pPr>
                  <w:r w:rsidRPr="00EC007E">
                    <w:rPr>
                      <w:rFonts w:eastAsia="Calibri"/>
                    </w:rPr>
                    <w:t xml:space="preserve">Ingeniero Civil, perfil Hidráulico o Sanitario  (mínimo </w:t>
                  </w:r>
                  <w:r w:rsidRPr="00EC007E">
                    <w:rPr>
                      <w:rFonts w:eastAsia="Calibri"/>
                      <w:lang w:val="es-419"/>
                    </w:rPr>
                    <w:t>10</w:t>
                  </w:r>
                  <w:r w:rsidRPr="00EC007E">
                    <w:rPr>
                      <w:rFonts w:eastAsia="Calibri"/>
                    </w:rPr>
                    <w:t xml:space="preserve"> años de egreso)</w:t>
                  </w:r>
                </w:p>
              </w:tc>
              <w:tc>
                <w:tcPr>
                  <w:tcW w:w="2790" w:type="dxa"/>
                  <w:vAlign w:val="center"/>
                </w:tcPr>
                <w:p w14:paraId="093CAAB1" w14:textId="77777777" w:rsidR="00681731" w:rsidRPr="009A054C" w:rsidRDefault="00681731" w:rsidP="00681731">
                  <w:pPr>
                    <w:autoSpaceDE w:val="0"/>
                    <w:autoSpaceDN w:val="0"/>
                    <w:adjustRightInd w:val="0"/>
                    <w:rPr>
                      <w:rFonts w:eastAsia="Calibri"/>
                    </w:rPr>
                  </w:pPr>
                  <w:r w:rsidRPr="009A054C">
                    <w:rPr>
                      <w:rFonts w:eastAsia="Calibri"/>
                    </w:rPr>
                    <w:t xml:space="preserve">Mínimo de </w:t>
                  </w:r>
                  <w:r w:rsidRPr="009A054C">
                    <w:rPr>
                      <w:rFonts w:eastAsia="Calibri"/>
                      <w:lang w:val="es-419"/>
                    </w:rPr>
                    <w:t>10</w:t>
                  </w:r>
                  <w:r w:rsidRPr="009A054C">
                    <w:rPr>
                      <w:rFonts w:eastAsia="Calibri"/>
                    </w:rPr>
                    <w:t xml:space="preserve"> años de experiencia en diseños de plantas de tratamiento de agua potable e instalaciones hidráulicas a presión, con caudales similares o mayores al objeto de este llamado</w:t>
                  </w:r>
                  <w:r w:rsidRPr="00B06538">
                    <w:rPr>
                      <w:rFonts w:eastAsia="Calibri"/>
                    </w:rPr>
                    <w:t>.</w:t>
                  </w:r>
                </w:p>
                <w:p w14:paraId="776CEEE3" w14:textId="77777777" w:rsidR="00681731" w:rsidRPr="009A054C" w:rsidRDefault="00681731" w:rsidP="00681731">
                  <w:pPr>
                    <w:autoSpaceDE w:val="0"/>
                    <w:autoSpaceDN w:val="0"/>
                    <w:adjustRightInd w:val="0"/>
                    <w:rPr>
                      <w:rFonts w:eastAsia="Calibri"/>
                    </w:rPr>
                  </w:pPr>
                </w:p>
                <w:p w14:paraId="29156936" w14:textId="77777777" w:rsidR="00681731" w:rsidRPr="009A054C" w:rsidRDefault="00681731" w:rsidP="00681731">
                  <w:pPr>
                    <w:autoSpaceDE w:val="0"/>
                    <w:autoSpaceDN w:val="0"/>
                    <w:adjustRightInd w:val="0"/>
                    <w:rPr>
                      <w:rFonts w:eastAsia="Calibri"/>
                    </w:rPr>
                  </w:pPr>
                  <w:r w:rsidRPr="009A054C">
                    <w:rPr>
                      <w:rFonts w:eastAsia="Calibri"/>
                    </w:rPr>
                    <w:t xml:space="preserve">Mínimo de </w:t>
                  </w:r>
                  <w:r w:rsidRPr="009A054C">
                    <w:rPr>
                      <w:rFonts w:eastAsia="Calibri"/>
                      <w:lang w:val="es-419"/>
                    </w:rPr>
                    <w:t>10</w:t>
                  </w:r>
                  <w:r w:rsidRPr="009A054C">
                    <w:rPr>
                      <w:rFonts w:eastAsia="Calibri"/>
                    </w:rPr>
                    <w:t xml:space="preserve"> años de experiencia en diseños de tuberías de conducción tanto a presión como por gravedad.</w:t>
                  </w:r>
                </w:p>
                <w:p w14:paraId="35720214" w14:textId="77777777" w:rsidR="00681731" w:rsidRPr="00EC007E" w:rsidRDefault="00681731" w:rsidP="00681731">
                  <w:pPr>
                    <w:autoSpaceDE w:val="0"/>
                    <w:autoSpaceDN w:val="0"/>
                    <w:adjustRightInd w:val="0"/>
                    <w:rPr>
                      <w:rFonts w:eastAsia="Calibri"/>
                      <w:lang w:val="es-419"/>
                    </w:rPr>
                  </w:pPr>
                </w:p>
              </w:tc>
            </w:tr>
            <w:tr w:rsidR="00681731" w:rsidRPr="00EC007E" w14:paraId="61EC20E9" w14:textId="77777777" w:rsidTr="004B4024">
              <w:trPr>
                <w:trHeight w:val="3118"/>
                <w:jc w:val="center"/>
              </w:trPr>
              <w:tc>
                <w:tcPr>
                  <w:tcW w:w="1977" w:type="dxa"/>
                  <w:tcBorders>
                    <w:bottom w:val="single" w:sz="4" w:space="0" w:color="auto"/>
                  </w:tcBorders>
                  <w:shd w:val="clear" w:color="auto" w:fill="auto"/>
                  <w:vAlign w:val="center"/>
                </w:tcPr>
                <w:p w14:paraId="66770D7A" w14:textId="77777777" w:rsidR="00681731" w:rsidRPr="00EC007E" w:rsidRDefault="00681731" w:rsidP="00681731">
                  <w:pPr>
                    <w:autoSpaceDE w:val="0"/>
                    <w:autoSpaceDN w:val="0"/>
                    <w:adjustRightInd w:val="0"/>
                    <w:jc w:val="center"/>
                    <w:rPr>
                      <w:rFonts w:eastAsia="Calibri"/>
                    </w:rPr>
                  </w:pPr>
                  <w:r w:rsidRPr="00EC007E">
                    <w:rPr>
                      <w:rFonts w:eastAsia="Calibri"/>
                    </w:rPr>
                    <w:t>Especialista en Ingeniería Hidráulica, Ambiental y Diseño de Tuberías de Conducción</w:t>
                  </w:r>
                </w:p>
              </w:tc>
              <w:tc>
                <w:tcPr>
                  <w:tcW w:w="1988" w:type="dxa"/>
                  <w:tcBorders>
                    <w:bottom w:val="single" w:sz="4" w:space="0" w:color="auto"/>
                  </w:tcBorders>
                  <w:vAlign w:val="center"/>
                </w:tcPr>
                <w:p w14:paraId="004CDCD0" w14:textId="77777777" w:rsidR="00681731" w:rsidRPr="00EC007E" w:rsidRDefault="00681731" w:rsidP="00681731">
                  <w:pPr>
                    <w:autoSpaceDE w:val="0"/>
                    <w:autoSpaceDN w:val="0"/>
                    <w:adjustRightInd w:val="0"/>
                    <w:rPr>
                      <w:rFonts w:eastAsia="Calibri"/>
                      <w:strike/>
                    </w:rPr>
                  </w:pPr>
                  <w:r w:rsidRPr="00EC007E">
                    <w:rPr>
                      <w:rFonts w:eastAsia="Calibri"/>
                    </w:rPr>
                    <w:t>Ingeniero Civil perfil Hidráulico Ambiental o Sanitario  (mínimo 5 años de egreso)</w:t>
                  </w:r>
                </w:p>
              </w:tc>
              <w:tc>
                <w:tcPr>
                  <w:tcW w:w="2790" w:type="dxa"/>
                  <w:tcBorders>
                    <w:bottom w:val="single" w:sz="4" w:space="0" w:color="auto"/>
                  </w:tcBorders>
                  <w:vAlign w:val="center"/>
                </w:tcPr>
                <w:p w14:paraId="1FBFC2B9" w14:textId="631B7D1D" w:rsidR="00681731" w:rsidRPr="007D52D3" w:rsidRDefault="00681731" w:rsidP="00681731">
                  <w:pPr>
                    <w:autoSpaceDE w:val="0"/>
                    <w:autoSpaceDN w:val="0"/>
                    <w:adjustRightInd w:val="0"/>
                    <w:rPr>
                      <w:rFonts w:eastAsia="Calibri"/>
                    </w:rPr>
                  </w:pPr>
                  <w:r w:rsidRPr="007D52D3">
                    <w:rPr>
                      <w:rFonts w:eastAsia="Calibri"/>
                    </w:rPr>
                    <w:t xml:space="preserve">Mínimo de 5 años de experiencia en diseños de plantas de tratamiento de agua potable </w:t>
                  </w:r>
                  <w:r>
                    <w:rPr>
                      <w:rFonts w:eastAsia="Calibri"/>
                    </w:rPr>
                    <w:t xml:space="preserve">y sistemas con </w:t>
                  </w:r>
                  <w:r w:rsidR="00AF44A5">
                    <w:rPr>
                      <w:rFonts w:eastAsia="Calibri"/>
                    </w:rPr>
                    <w:t>elementos</w:t>
                  </w:r>
                  <w:r>
                    <w:rPr>
                      <w:rFonts w:eastAsia="Calibri"/>
                    </w:rPr>
                    <w:t xml:space="preserve"> a presi</w:t>
                  </w:r>
                  <w:r w:rsidRPr="007D52D3">
                    <w:rPr>
                      <w:rFonts w:eastAsia="Calibri"/>
                    </w:rPr>
                    <w:t>ón, con caudales similares o mayores al objeto de este llamado</w:t>
                  </w:r>
                </w:p>
                <w:p w14:paraId="1A9DFEAA" w14:textId="77777777" w:rsidR="00681731" w:rsidRPr="007D52D3" w:rsidRDefault="00681731" w:rsidP="00681731">
                  <w:pPr>
                    <w:autoSpaceDE w:val="0"/>
                    <w:autoSpaceDN w:val="0"/>
                    <w:adjustRightInd w:val="0"/>
                    <w:rPr>
                      <w:rFonts w:eastAsia="Calibri"/>
                    </w:rPr>
                  </w:pPr>
                </w:p>
                <w:p w14:paraId="3A3F7E40" w14:textId="77777777" w:rsidR="00681731" w:rsidRPr="007D52D3" w:rsidRDefault="00681731" w:rsidP="00681731">
                  <w:pPr>
                    <w:autoSpaceDE w:val="0"/>
                    <w:autoSpaceDN w:val="0"/>
                    <w:adjustRightInd w:val="0"/>
                    <w:rPr>
                      <w:rFonts w:eastAsia="Calibri"/>
                    </w:rPr>
                  </w:pPr>
                  <w:r w:rsidRPr="007D52D3">
                    <w:rPr>
                      <w:rFonts w:eastAsia="Calibri"/>
                    </w:rPr>
                    <w:t>Mínimo de 5 años de experiencia en diseños de tuberías de conducción tanto a presión como por gravedad.</w:t>
                  </w:r>
                </w:p>
                <w:p w14:paraId="30DB2376" w14:textId="77777777" w:rsidR="00681731" w:rsidRPr="00EC007E" w:rsidRDefault="00681731" w:rsidP="00681731">
                  <w:pPr>
                    <w:autoSpaceDE w:val="0"/>
                    <w:autoSpaceDN w:val="0"/>
                    <w:adjustRightInd w:val="0"/>
                    <w:rPr>
                      <w:rFonts w:eastAsia="Calibri"/>
                    </w:rPr>
                  </w:pPr>
                </w:p>
              </w:tc>
            </w:tr>
            <w:tr w:rsidR="00681731" w:rsidRPr="00EC007E" w14:paraId="09B47107" w14:textId="77777777" w:rsidTr="004B4024">
              <w:trPr>
                <w:trHeight w:val="2549"/>
                <w:jc w:val="center"/>
              </w:trPr>
              <w:tc>
                <w:tcPr>
                  <w:tcW w:w="1977" w:type="dxa"/>
                  <w:tcBorders>
                    <w:top w:val="single" w:sz="4" w:space="0" w:color="auto"/>
                    <w:bottom w:val="single" w:sz="4" w:space="0" w:color="auto"/>
                  </w:tcBorders>
                  <w:shd w:val="clear" w:color="auto" w:fill="auto"/>
                  <w:vAlign w:val="center"/>
                </w:tcPr>
                <w:p w14:paraId="3AB76994" w14:textId="77777777" w:rsidR="00681731" w:rsidRDefault="00681731" w:rsidP="00681731">
                  <w:pPr>
                    <w:autoSpaceDE w:val="0"/>
                    <w:autoSpaceDN w:val="0"/>
                    <w:adjustRightInd w:val="0"/>
                    <w:jc w:val="center"/>
                    <w:rPr>
                      <w:rFonts w:eastAsia="Calibri"/>
                    </w:rPr>
                  </w:pPr>
                  <w:r w:rsidRPr="0048154B">
                    <w:rPr>
                      <w:rFonts w:eastAsia="Calibri"/>
                    </w:rPr>
                    <w:t>Especialista en Ingeniería Electromecánica</w:t>
                  </w:r>
                </w:p>
                <w:p w14:paraId="295A31ED" w14:textId="77777777" w:rsidR="00681731" w:rsidRPr="00EC007E" w:rsidRDefault="00681731" w:rsidP="00681731">
                  <w:pPr>
                    <w:autoSpaceDE w:val="0"/>
                    <w:autoSpaceDN w:val="0"/>
                    <w:adjustRightInd w:val="0"/>
                    <w:jc w:val="center"/>
                    <w:rPr>
                      <w:rFonts w:eastAsia="Calibri"/>
                    </w:rPr>
                  </w:pPr>
                  <w:r>
                    <w:rPr>
                      <w:rFonts w:eastAsia="Calibri"/>
                    </w:rPr>
                    <w:t>(Descargas atmosféricas, sobretensiones y control)</w:t>
                  </w:r>
                </w:p>
              </w:tc>
              <w:tc>
                <w:tcPr>
                  <w:tcW w:w="1988" w:type="dxa"/>
                  <w:tcBorders>
                    <w:top w:val="single" w:sz="4" w:space="0" w:color="auto"/>
                    <w:bottom w:val="single" w:sz="4" w:space="0" w:color="auto"/>
                  </w:tcBorders>
                  <w:vAlign w:val="center"/>
                </w:tcPr>
                <w:p w14:paraId="043A1ECD" w14:textId="77777777" w:rsidR="00681731" w:rsidRPr="00EC007E" w:rsidRDefault="00681731" w:rsidP="00681731">
                  <w:pPr>
                    <w:autoSpaceDE w:val="0"/>
                    <w:autoSpaceDN w:val="0"/>
                    <w:adjustRightInd w:val="0"/>
                    <w:rPr>
                      <w:rFonts w:eastAsia="Calibri"/>
                      <w:lang w:val="es-UY"/>
                    </w:rPr>
                  </w:pPr>
                  <w:r w:rsidRPr="00A95370">
                    <w:rPr>
                      <w:rFonts w:eastAsia="Calibri"/>
                    </w:rPr>
                    <w:t xml:space="preserve">Ingeniero Industrial Mecánico </w:t>
                  </w:r>
                  <w:r w:rsidRPr="00A95370">
                    <w:rPr>
                      <w:rFonts w:eastAsia="Calibri"/>
                      <w:lang w:val="es-419"/>
                    </w:rPr>
                    <w:t>y/o El</w:t>
                  </w:r>
                  <w:r w:rsidRPr="00A95370">
                    <w:rPr>
                      <w:rFonts w:eastAsia="Calibri"/>
                      <w:lang w:val="es-ES"/>
                    </w:rPr>
                    <w:t>é</w:t>
                  </w:r>
                  <w:r w:rsidRPr="00A95370">
                    <w:rPr>
                      <w:rFonts w:eastAsia="Calibri"/>
                      <w:lang w:val="es-419"/>
                    </w:rPr>
                    <w:t>ctr</w:t>
                  </w:r>
                  <w:r w:rsidRPr="00A95370">
                    <w:rPr>
                      <w:rFonts w:eastAsia="Calibri"/>
                      <w:lang w:val="es-ES"/>
                    </w:rPr>
                    <w:t xml:space="preserve">ico </w:t>
                  </w:r>
                  <w:r w:rsidRPr="00A95370">
                    <w:rPr>
                      <w:rFonts w:eastAsia="Calibri"/>
                    </w:rPr>
                    <w:t>(mínimo 5 años de egreso) inscripto en UTE.</w:t>
                  </w:r>
                  <w:r w:rsidRPr="0048154B">
                    <w:rPr>
                      <w:rFonts w:eastAsia="Calibri"/>
                    </w:rPr>
                    <w:t xml:space="preserve"> </w:t>
                  </w:r>
                </w:p>
              </w:tc>
              <w:tc>
                <w:tcPr>
                  <w:tcW w:w="2790" w:type="dxa"/>
                  <w:tcBorders>
                    <w:top w:val="single" w:sz="4" w:space="0" w:color="auto"/>
                    <w:bottom w:val="single" w:sz="4" w:space="0" w:color="auto"/>
                  </w:tcBorders>
                  <w:vAlign w:val="center"/>
                </w:tcPr>
                <w:p w14:paraId="44BC5FCF" w14:textId="77777777" w:rsidR="00681731" w:rsidRPr="00EC007E" w:rsidRDefault="00681731" w:rsidP="00681731">
                  <w:pPr>
                    <w:autoSpaceDE w:val="0"/>
                    <w:autoSpaceDN w:val="0"/>
                    <w:adjustRightInd w:val="0"/>
                    <w:rPr>
                      <w:rFonts w:eastAsia="Calibri"/>
                    </w:rPr>
                  </w:pPr>
                  <w:r w:rsidRPr="0048154B">
                    <w:rPr>
                      <w:rFonts w:eastAsia="Calibri"/>
                    </w:rPr>
                    <w:t>Mínimo de 5 años de experiencia en diseños de plantas de tratamiento y/o sistemas de bombeo con capacidades similares a la que es objeto la presente licitación</w:t>
                  </w:r>
                  <w:r>
                    <w:rPr>
                      <w:rFonts w:eastAsia="Calibri"/>
                    </w:rPr>
                    <w:t>.</w:t>
                  </w:r>
                </w:p>
              </w:tc>
            </w:tr>
            <w:tr w:rsidR="00681731" w:rsidRPr="00EC007E" w14:paraId="03F2A0AA" w14:textId="77777777" w:rsidTr="004B4024">
              <w:trPr>
                <w:trHeight w:val="1090"/>
                <w:jc w:val="center"/>
              </w:trPr>
              <w:tc>
                <w:tcPr>
                  <w:tcW w:w="1977" w:type="dxa"/>
                  <w:tcBorders>
                    <w:top w:val="single" w:sz="4" w:space="0" w:color="auto"/>
                    <w:bottom w:val="single" w:sz="4" w:space="0" w:color="auto"/>
                  </w:tcBorders>
                  <w:shd w:val="clear" w:color="auto" w:fill="auto"/>
                  <w:vAlign w:val="center"/>
                </w:tcPr>
                <w:p w14:paraId="6A60D170" w14:textId="77777777" w:rsidR="00681731" w:rsidRPr="00EC007E" w:rsidRDefault="00681731" w:rsidP="00681731">
                  <w:pPr>
                    <w:autoSpaceDE w:val="0"/>
                    <w:autoSpaceDN w:val="0"/>
                    <w:adjustRightInd w:val="0"/>
                    <w:jc w:val="center"/>
                    <w:rPr>
                      <w:rFonts w:eastAsia="Calibri"/>
                    </w:rPr>
                  </w:pPr>
                  <w:r w:rsidRPr="00EC007E">
                    <w:rPr>
                      <w:rFonts w:eastAsia="Calibri"/>
                    </w:rPr>
                    <w:t>Especialista en Arquitectura</w:t>
                  </w:r>
                </w:p>
              </w:tc>
              <w:tc>
                <w:tcPr>
                  <w:tcW w:w="1988" w:type="dxa"/>
                  <w:tcBorders>
                    <w:top w:val="single" w:sz="4" w:space="0" w:color="auto"/>
                    <w:bottom w:val="single" w:sz="4" w:space="0" w:color="auto"/>
                  </w:tcBorders>
                  <w:vAlign w:val="center"/>
                </w:tcPr>
                <w:p w14:paraId="1F4FA2DC" w14:textId="77777777" w:rsidR="00681731" w:rsidRPr="00EC007E" w:rsidRDefault="00681731" w:rsidP="00681731">
                  <w:pPr>
                    <w:autoSpaceDE w:val="0"/>
                    <w:autoSpaceDN w:val="0"/>
                    <w:adjustRightInd w:val="0"/>
                    <w:rPr>
                      <w:rFonts w:eastAsia="Calibri"/>
                    </w:rPr>
                  </w:pPr>
                  <w:r w:rsidRPr="00EC007E">
                    <w:rPr>
                      <w:rFonts w:eastAsia="Calibri"/>
                    </w:rPr>
                    <w:t>Arquitecto</w:t>
                  </w:r>
                </w:p>
              </w:tc>
              <w:tc>
                <w:tcPr>
                  <w:tcW w:w="2790" w:type="dxa"/>
                  <w:tcBorders>
                    <w:top w:val="single" w:sz="4" w:space="0" w:color="auto"/>
                    <w:bottom w:val="single" w:sz="4" w:space="0" w:color="auto"/>
                  </w:tcBorders>
                  <w:vAlign w:val="center"/>
                </w:tcPr>
                <w:p w14:paraId="4D279E59" w14:textId="77777777" w:rsidR="00681731" w:rsidRPr="00EC007E" w:rsidRDefault="00681731" w:rsidP="00681731">
                  <w:pPr>
                    <w:autoSpaceDE w:val="0"/>
                    <w:autoSpaceDN w:val="0"/>
                    <w:adjustRightInd w:val="0"/>
                    <w:rPr>
                      <w:rFonts w:eastAsia="Calibri"/>
                    </w:rPr>
                  </w:pPr>
                  <w:r w:rsidRPr="00EC007E">
                    <w:rPr>
                      <w:rFonts w:eastAsia="Calibri"/>
                    </w:rPr>
                    <w:t>Mínimo de 5 años de experiencia en diseño de arquitectura</w:t>
                  </w:r>
                </w:p>
              </w:tc>
            </w:tr>
            <w:tr w:rsidR="00681731" w:rsidRPr="00EC007E" w14:paraId="0F426448" w14:textId="77777777" w:rsidTr="004B4024">
              <w:trPr>
                <w:trHeight w:val="1119"/>
                <w:jc w:val="center"/>
              </w:trPr>
              <w:tc>
                <w:tcPr>
                  <w:tcW w:w="1977" w:type="dxa"/>
                  <w:tcBorders>
                    <w:top w:val="single" w:sz="4" w:space="0" w:color="auto"/>
                    <w:bottom w:val="single" w:sz="4" w:space="0" w:color="auto"/>
                  </w:tcBorders>
                  <w:shd w:val="clear" w:color="auto" w:fill="auto"/>
                  <w:vAlign w:val="center"/>
                </w:tcPr>
                <w:p w14:paraId="0E0A558E" w14:textId="77777777" w:rsidR="00681731" w:rsidRPr="00EC007E" w:rsidRDefault="00681731" w:rsidP="00681731">
                  <w:pPr>
                    <w:autoSpaceDE w:val="0"/>
                    <w:autoSpaceDN w:val="0"/>
                    <w:adjustRightInd w:val="0"/>
                    <w:jc w:val="center"/>
                    <w:rPr>
                      <w:rFonts w:eastAsia="Calibri"/>
                    </w:rPr>
                  </w:pPr>
                  <w:r w:rsidRPr="00EC007E">
                    <w:rPr>
                      <w:rFonts w:eastAsia="Calibri"/>
                    </w:rPr>
                    <w:t>Especialista en Estructuras</w:t>
                  </w:r>
                </w:p>
              </w:tc>
              <w:tc>
                <w:tcPr>
                  <w:tcW w:w="1988" w:type="dxa"/>
                  <w:tcBorders>
                    <w:top w:val="single" w:sz="4" w:space="0" w:color="auto"/>
                    <w:bottom w:val="single" w:sz="4" w:space="0" w:color="auto"/>
                  </w:tcBorders>
                  <w:vAlign w:val="center"/>
                </w:tcPr>
                <w:p w14:paraId="3D80DA1D" w14:textId="77777777" w:rsidR="00681731" w:rsidRPr="00EC007E" w:rsidRDefault="00681731" w:rsidP="00681731">
                  <w:pPr>
                    <w:autoSpaceDE w:val="0"/>
                    <w:autoSpaceDN w:val="0"/>
                    <w:adjustRightInd w:val="0"/>
                    <w:rPr>
                      <w:rFonts w:eastAsia="Calibri"/>
                    </w:rPr>
                  </w:pPr>
                  <w:r w:rsidRPr="00EC007E">
                    <w:rPr>
                      <w:rFonts w:eastAsia="Calibri"/>
                    </w:rPr>
                    <w:t>Ingeniero Civil  o Arquitecto</w:t>
                  </w:r>
                </w:p>
              </w:tc>
              <w:tc>
                <w:tcPr>
                  <w:tcW w:w="2790" w:type="dxa"/>
                  <w:tcBorders>
                    <w:top w:val="single" w:sz="4" w:space="0" w:color="auto"/>
                    <w:bottom w:val="single" w:sz="4" w:space="0" w:color="auto"/>
                  </w:tcBorders>
                  <w:vAlign w:val="center"/>
                </w:tcPr>
                <w:p w14:paraId="133C66DA" w14:textId="77777777" w:rsidR="00681731" w:rsidRPr="00EC007E" w:rsidRDefault="00681731" w:rsidP="00681731">
                  <w:pPr>
                    <w:autoSpaceDE w:val="0"/>
                    <w:autoSpaceDN w:val="0"/>
                    <w:adjustRightInd w:val="0"/>
                    <w:rPr>
                      <w:rFonts w:eastAsia="Calibri"/>
                    </w:rPr>
                  </w:pPr>
                  <w:r w:rsidRPr="00EC007E">
                    <w:rPr>
                      <w:rFonts w:eastAsia="Calibri"/>
                    </w:rPr>
                    <w:t>Mínimo de 5 años de experiencia en diseños estructurales</w:t>
                  </w:r>
                </w:p>
              </w:tc>
            </w:tr>
            <w:tr w:rsidR="00681731" w:rsidRPr="00EC007E" w14:paraId="746A0D4A" w14:textId="77777777" w:rsidTr="004B4024">
              <w:trPr>
                <w:trHeight w:val="993"/>
                <w:jc w:val="center"/>
              </w:trPr>
              <w:tc>
                <w:tcPr>
                  <w:tcW w:w="1977" w:type="dxa"/>
                  <w:tcBorders>
                    <w:top w:val="single" w:sz="4" w:space="0" w:color="auto"/>
                    <w:bottom w:val="single" w:sz="4" w:space="0" w:color="auto"/>
                  </w:tcBorders>
                  <w:shd w:val="clear" w:color="auto" w:fill="auto"/>
                  <w:vAlign w:val="center"/>
                </w:tcPr>
                <w:p w14:paraId="010DE2A5" w14:textId="77777777" w:rsidR="00681731" w:rsidRPr="00EC007E" w:rsidRDefault="00681731" w:rsidP="00681731">
                  <w:pPr>
                    <w:autoSpaceDE w:val="0"/>
                    <w:autoSpaceDN w:val="0"/>
                    <w:adjustRightInd w:val="0"/>
                    <w:jc w:val="center"/>
                    <w:rPr>
                      <w:rFonts w:eastAsia="Calibri"/>
                    </w:rPr>
                  </w:pPr>
                  <w:r w:rsidRPr="00EC007E">
                    <w:rPr>
                      <w:rFonts w:eastAsia="Calibri"/>
                    </w:rPr>
                    <w:t>Especialista Vial</w:t>
                  </w:r>
                </w:p>
              </w:tc>
              <w:tc>
                <w:tcPr>
                  <w:tcW w:w="1988" w:type="dxa"/>
                  <w:tcBorders>
                    <w:top w:val="single" w:sz="4" w:space="0" w:color="auto"/>
                    <w:bottom w:val="single" w:sz="4" w:space="0" w:color="auto"/>
                  </w:tcBorders>
                  <w:vAlign w:val="center"/>
                </w:tcPr>
                <w:p w14:paraId="0CBC882B" w14:textId="2BAB30A9" w:rsidR="00681731" w:rsidRPr="00EC007E" w:rsidRDefault="00AF44A5" w:rsidP="00681731">
                  <w:pPr>
                    <w:autoSpaceDE w:val="0"/>
                    <w:autoSpaceDN w:val="0"/>
                    <w:adjustRightInd w:val="0"/>
                    <w:rPr>
                      <w:rFonts w:eastAsia="Calibri"/>
                    </w:rPr>
                  </w:pPr>
                  <w:r w:rsidRPr="00EC007E">
                    <w:rPr>
                      <w:rFonts w:eastAsia="Calibri"/>
                    </w:rPr>
                    <w:t>Ingeniero</w:t>
                  </w:r>
                  <w:r w:rsidR="00681731" w:rsidRPr="00EC007E">
                    <w:rPr>
                      <w:rFonts w:eastAsia="Calibri"/>
                    </w:rPr>
                    <w:t xml:space="preserve"> Civil</w:t>
                  </w:r>
                </w:p>
              </w:tc>
              <w:tc>
                <w:tcPr>
                  <w:tcW w:w="2790" w:type="dxa"/>
                  <w:tcBorders>
                    <w:top w:val="single" w:sz="4" w:space="0" w:color="auto"/>
                    <w:bottom w:val="single" w:sz="4" w:space="0" w:color="auto"/>
                  </w:tcBorders>
                  <w:vAlign w:val="center"/>
                </w:tcPr>
                <w:p w14:paraId="37C0A440" w14:textId="77777777" w:rsidR="00681731" w:rsidRPr="00EC007E" w:rsidRDefault="00681731" w:rsidP="00681731">
                  <w:pPr>
                    <w:autoSpaceDE w:val="0"/>
                    <w:autoSpaceDN w:val="0"/>
                    <w:adjustRightInd w:val="0"/>
                    <w:rPr>
                      <w:rFonts w:eastAsia="Calibri"/>
                    </w:rPr>
                  </w:pPr>
                  <w:r w:rsidRPr="00EC007E">
                    <w:rPr>
                      <w:rFonts w:eastAsia="Calibri"/>
                    </w:rPr>
                    <w:t>Mínimo de 2 años de experiencia en diseños viales</w:t>
                  </w:r>
                </w:p>
              </w:tc>
            </w:tr>
          </w:tbl>
          <w:p w14:paraId="238CD6E8" w14:textId="77777777" w:rsidR="00681731" w:rsidRPr="00EC007E" w:rsidRDefault="00681731" w:rsidP="00681731">
            <w:pPr>
              <w:rPr>
                <w:rFonts w:ascii="CG Times" w:hAnsi="CG Times"/>
                <w:i/>
                <w:iCs/>
                <w:spacing w:val="-3"/>
                <w:lang w:val="es-ES"/>
              </w:rPr>
            </w:pPr>
          </w:p>
          <w:p w14:paraId="6D1D420B" w14:textId="77777777" w:rsidR="00681731" w:rsidRPr="00EC007E" w:rsidRDefault="00681731" w:rsidP="00681731"/>
          <w:p w14:paraId="167B8FF1" w14:textId="77777777" w:rsidR="00681731" w:rsidRPr="00EC007E" w:rsidRDefault="00681731" w:rsidP="00681731"/>
          <w:p w14:paraId="1D4DD26A" w14:textId="77777777" w:rsidR="00681731" w:rsidRPr="00EC007E" w:rsidRDefault="00681731" w:rsidP="0005344A">
            <w:pPr>
              <w:numPr>
                <w:ilvl w:val="0"/>
                <w:numId w:val="96"/>
              </w:numPr>
              <w:autoSpaceDE w:val="0"/>
              <w:autoSpaceDN w:val="0"/>
              <w:adjustRightInd w:val="0"/>
              <w:spacing w:line="276" w:lineRule="auto"/>
              <w:jc w:val="both"/>
              <w:rPr>
                <w:rFonts w:eastAsia="Calibri"/>
                <w:b/>
                <w:bCs/>
              </w:rPr>
            </w:pPr>
            <w:r w:rsidRPr="00EC007E">
              <w:rPr>
                <w:rFonts w:eastAsia="Calibri"/>
                <w:b/>
                <w:bCs/>
              </w:rPr>
              <w:t>Personal Técnico para la Obra</w:t>
            </w:r>
          </w:p>
          <w:p w14:paraId="4D8DF962" w14:textId="77777777" w:rsidR="00681731" w:rsidRPr="00EC007E" w:rsidRDefault="00681731" w:rsidP="00681731">
            <w:pPr>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428"/>
              <w:gridCol w:w="1410"/>
              <w:gridCol w:w="1775"/>
            </w:tblGrid>
            <w:tr w:rsidR="00681731" w:rsidRPr="00EC007E" w14:paraId="72E3FABB" w14:textId="77777777" w:rsidTr="00C5674D">
              <w:trPr>
                <w:jc w:val="center"/>
              </w:trPr>
              <w:tc>
                <w:tcPr>
                  <w:tcW w:w="1815" w:type="dxa"/>
                  <w:shd w:val="clear" w:color="auto" w:fill="C6D9F1"/>
                  <w:vAlign w:val="center"/>
                </w:tcPr>
                <w:p w14:paraId="5AA50C60" w14:textId="77777777" w:rsidR="00681731" w:rsidRPr="00EC007E" w:rsidRDefault="00681731" w:rsidP="00681731">
                  <w:pPr>
                    <w:autoSpaceDE w:val="0"/>
                    <w:autoSpaceDN w:val="0"/>
                    <w:adjustRightInd w:val="0"/>
                    <w:jc w:val="center"/>
                    <w:rPr>
                      <w:rFonts w:eastAsia="Calibri"/>
                    </w:rPr>
                  </w:pPr>
                  <w:r w:rsidRPr="00EC007E">
                    <w:rPr>
                      <w:rFonts w:eastAsia="Calibri"/>
                    </w:rPr>
                    <w:t>Cargo a desempeñar en este contrato</w:t>
                  </w:r>
                </w:p>
              </w:tc>
              <w:tc>
                <w:tcPr>
                  <w:tcW w:w="2428" w:type="dxa"/>
                  <w:shd w:val="clear" w:color="auto" w:fill="C6D9F1"/>
                  <w:vAlign w:val="center"/>
                </w:tcPr>
                <w:p w14:paraId="08D8AEAC" w14:textId="77777777" w:rsidR="00681731" w:rsidRPr="00EC007E" w:rsidRDefault="00681731" w:rsidP="00681731">
                  <w:pPr>
                    <w:autoSpaceDE w:val="0"/>
                    <w:autoSpaceDN w:val="0"/>
                    <w:adjustRightInd w:val="0"/>
                    <w:jc w:val="center"/>
                    <w:rPr>
                      <w:rFonts w:eastAsia="Calibri"/>
                    </w:rPr>
                  </w:pPr>
                  <w:r w:rsidRPr="00EC007E">
                    <w:rPr>
                      <w:rFonts w:eastAsia="Calibri"/>
                    </w:rPr>
                    <w:t xml:space="preserve">Formación </w:t>
                  </w:r>
                </w:p>
              </w:tc>
              <w:tc>
                <w:tcPr>
                  <w:tcW w:w="1410" w:type="dxa"/>
                  <w:shd w:val="clear" w:color="auto" w:fill="C6D9F1"/>
                  <w:vAlign w:val="center"/>
                </w:tcPr>
                <w:p w14:paraId="7BB1B042" w14:textId="77777777" w:rsidR="00681731" w:rsidRPr="00EC007E" w:rsidRDefault="00681731" w:rsidP="00681731">
                  <w:pPr>
                    <w:autoSpaceDE w:val="0"/>
                    <w:autoSpaceDN w:val="0"/>
                    <w:adjustRightInd w:val="0"/>
                    <w:jc w:val="center"/>
                    <w:rPr>
                      <w:rFonts w:eastAsia="Calibri"/>
                    </w:rPr>
                  </w:pPr>
                  <w:r w:rsidRPr="00EC007E">
                    <w:rPr>
                      <w:rFonts w:eastAsia="Calibri"/>
                    </w:rPr>
                    <w:t>Experiencia actuando como tal en obras en general (años)</w:t>
                  </w:r>
                </w:p>
              </w:tc>
              <w:tc>
                <w:tcPr>
                  <w:tcW w:w="1775" w:type="dxa"/>
                  <w:shd w:val="clear" w:color="auto" w:fill="C6D9F1"/>
                  <w:vAlign w:val="center"/>
                </w:tcPr>
                <w:p w14:paraId="6AC3C185" w14:textId="77777777" w:rsidR="00681731" w:rsidRPr="00EC007E" w:rsidRDefault="00681731" w:rsidP="00681731">
                  <w:pPr>
                    <w:autoSpaceDE w:val="0"/>
                    <w:autoSpaceDN w:val="0"/>
                    <w:adjustRightInd w:val="0"/>
                    <w:jc w:val="center"/>
                    <w:rPr>
                      <w:rFonts w:eastAsia="Calibri"/>
                    </w:rPr>
                  </w:pPr>
                  <w:r w:rsidRPr="00EC007E">
                    <w:rPr>
                      <w:rFonts w:eastAsia="Calibri"/>
                    </w:rPr>
                    <w:t xml:space="preserve">Experiencia mínima actuando como tal en obras similares </w:t>
                  </w:r>
                </w:p>
              </w:tc>
            </w:tr>
            <w:tr w:rsidR="00681731" w:rsidRPr="00EC007E" w14:paraId="7974607E" w14:textId="77777777" w:rsidTr="00C5674D">
              <w:trPr>
                <w:trHeight w:val="526"/>
                <w:jc w:val="center"/>
              </w:trPr>
              <w:tc>
                <w:tcPr>
                  <w:tcW w:w="1815" w:type="dxa"/>
                  <w:shd w:val="clear" w:color="auto" w:fill="auto"/>
                  <w:vAlign w:val="center"/>
                </w:tcPr>
                <w:p w14:paraId="2F16DBF5" w14:textId="77777777" w:rsidR="00681731" w:rsidRPr="00EC007E" w:rsidRDefault="00681731" w:rsidP="00681731">
                  <w:pPr>
                    <w:autoSpaceDE w:val="0"/>
                    <w:autoSpaceDN w:val="0"/>
                    <w:adjustRightInd w:val="0"/>
                    <w:jc w:val="center"/>
                    <w:rPr>
                      <w:rFonts w:eastAsia="Calibri"/>
                    </w:rPr>
                  </w:pPr>
                  <w:r w:rsidRPr="00EC007E">
                    <w:rPr>
                      <w:rFonts w:eastAsia="Calibri"/>
                    </w:rPr>
                    <w:t>Director de Obra</w:t>
                  </w:r>
                </w:p>
              </w:tc>
              <w:tc>
                <w:tcPr>
                  <w:tcW w:w="2428" w:type="dxa"/>
                  <w:vAlign w:val="center"/>
                </w:tcPr>
                <w:p w14:paraId="1B0121F2" w14:textId="77777777" w:rsidR="00681731" w:rsidRPr="00EC007E" w:rsidRDefault="00681731" w:rsidP="00681731">
                  <w:pPr>
                    <w:autoSpaceDE w:val="0"/>
                    <w:autoSpaceDN w:val="0"/>
                    <w:adjustRightInd w:val="0"/>
                    <w:rPr>
                      <w:rFonts w:eastAsia="Calibri"/>
                    </w:rPr>
                  </w:pPr>
                  <w:r w:rsidRPr="00EC007E">
                    <w:rPr>
                      <w:rFonts w:eastAsia="Calibri"/>
                    </w:rPr>
                    <w:t>Ingeniero Civil  (mínimo 5 años de egreso)</w:t>
                  </w:r>
                </w:p>
              </w:tc>
              <w:tc>
                <w:tcPr>
                  <w:tcW w:w="1410" w:type="dxa"/>
                  <w:vAlign w:val="center"/>
                </w:tcPr>
                <w:p w14:paraId="157FEF86" w14:textId="77777777" w:rsidR="00681731" w:rsidRPr="00EC007E" w:rsidRDefault="00681731" w:rsidP="00681731">
                  <w:pPr>
                    <w:autoSpaceDE w:val="0"/>
                    <w:autoSpaceDN w:val="0"/>
                    <w:adjustRightInd w:val="0"/>
                    <w:jc w:val="center"/>
                    <w:rPr>
                      <w:rFonts w:eastAsia="Calibri"/>
                    </w:rPr>
                  </w:pPr>
                  <w:r w:rsidRPr="00EC007E">
                    <w:rPr>
                      <w:rFonts w:eastAsia="Calibri"/>
                    </w:rPr>
                    <w:t>5</w:t>
                  </w:r>
                </w:p>
              </w:tc>
              <w:tc>
                <w:tcPr>
                  <w:tcW w:w="1775" w:type="dxa"/>
                  <w:vAlign w:val="center"/>
                </w:tcPr>
                <w:p w14:paraId="68149A67" w14:textId="77777777" w:rsidR="00681731" w:rsidRPr="00EC007E" w:rsidRDefault="00681731" w:rsidP="00681731">
                  <w:pPr>
                    <w:autoSpaceDE w:val="0"/>
                    <w:autoSpaceDN w:val="0"/>
                    <w:adjustRightInd w:val="0"/>
                    <w:rPr>
                      <w:rFonts w:eastAsia="Calibri"/>
                      <w:lang w:val="es-419"/>
                    </w:rPr>
                  </w:pPr>
                  <w:r w:rsidRPr="00EC007E">
                    <w:rPr>
                      <w:rFonts w:eastAsia="Calibri"/>
                    </w:rPr>
                    <w:t>Una Planta de agua potable o aguas de procesos industriales con características similares y conducciones de agua a presión</w:t>
                  </w:r>
                </w:p>
              </w:tc>
            </w:tr>
            <w:tr w:rsidR="00681731" w:rsidRPr="00EC007E" w14:paraId="45E4B9FF" w14:textId="77777777" w:rsidTr="00C5674D">
              <w:trPr>
                <w:jc w:val="center"/>
              </w:trPr>
              <w:tc>
                <w:tcPr>
                  <w:tcW w:w="1815" w:type="dxa"/>
                  <w:tcBorders>
                    <w:bottom w:val="single" w:sz="4" w:space="0" w:color="auto"/>
                  </w:tcBorders>
                  <w:shd w:val="clear" w:color="auto" w:fill="auto"/>
                  <w:vAlign w:val="center"/>
                </w:tcPr>
                <w:p w14:paraId="00A6C461" w14:textId="77777777" w:rsidR="00681731" w:rsidRPr="00EC007E" w:rsidRDefault="00681731" w:rsidP="00681731">
                  <w:pPr>
                    <w:autoSpaceDE w:val="0"/>
                    <w:autoSpaceDN w:val="0"/>
                    <w:adjustRightInd w:val="0"/>
                    <w:jc w:val="center"/>
                    <w:rPr>
                      <w:rFonts w:eastAsia="Calibri"/>
                    </w:rPr>
                  </w:pPr>
                  <w:r w:rsidRPr="00EC007E">
                    <w:rPr>
                      <w:rFonts w:eastAsia="Calibri"/>
                    </w:rPr>
                    <w:t>Especialista en Montajes e Ingeniería Electromecánica</w:t>
                  </w:r>
                </w:p>
              </w:tc>
              <w:tc>
                <w:tcPr>
                  <w:tcW w:w="2428" w:type="dxa"/>
                  <w:tcBorders>
                    <w:bottom w:val="single" w:sz="4" w:space="0" w:color="auto"/>
                  </w:tcBorders>
                  <w:vAlign w:val="center"/>
                </w:tcPr>
                <w:p w14:paraId="18C8616E" w14:textId="77777777" w:rsidR="00681731" w:rsidRPr="00EC007E" w:rsidRDefault="00681731" w:rsidP="00681731">
                  <w:pPr>
                    <w:autoSpaceDE w:val="0"/>
                    <w:autoSpaceDN w:val="0"/>
                    <w:adjustRightInd w:val="0"/>
                    <w:rPr>
                      <w:rFonts w:eastAsia="Calibri"/>
                      <w:strike/>
                      <w:lang w:val="es-419"/>
                    </w:rPr>
                  </w:pPr>
                  <w:r w:rsidRPr="00EC007E">
                    <w:rPr>
                      <w:rFonts w:eastAsia="Calibri"/>
                    </w:rPr>
                    <w:t xml:space="preserve">Ingeniero Industrial  </w:t>
                  </w:r>
                  <w:r w:rsidRPr="00EC007E">
                    <w:rPr>
                      <w:rFonts w:eastAsia="Calibri"/>
                      <w:lang w:val="es-419"/>
                    </w:rPr>
                    <w:t>y/o Electricista</w:t>
                  </w:r>
                </w:p>
              </w:tc>
              <w:tc>
                <w:tcPr>
                  <w:tcW w:w="1410" w:type="dxa"/>
                  <w:tcBorders>
                    <w:bottom w:val="single" w:sz="4" w:space="0" w:color="auto"/>
                  </w:tcBorders>
                  <w:vAlign w:val="center"/>
                </w:tcPr>
                <w:p w14:paraId="5A4E8889" w14:textId="77777777" w:rsidR="00681731" w:rsidRPr="00EC007E" w:rsidRDefault="00681731" w:rsidP="00681731">
                  <w:pPr>
                    <w:autoSpaceDE w:val="0"/>
                    <w:autoSpaceDN w:val="0"/>
                    <w:adjustRightInd w:val="0"/>
                    <w:jc w:val="center"/>
                    <w:rPr>
                      <w:rFonts w:eastAsia="Calibri"/>
                      <w:lang w:val="es-419"/>
                    </w:rPr>
                  </w:pPr>
                  <w:r w:rsidRPr="00EC007E">
                    <w:rPr>
                      <w:rFonts w:eastAsia="Calibri"/>
                      <w:lang w:val="es-419"/>
                    </w:rPr>
                    <w:t>5</w:t>
                  </w:r>
                </w:p>
              </w:tc>
              <w:tc>
                <w:tcPr>
                  <w:tcW w:w="1775" w:type="dxa"/>
                  <w:tcBorders>
                    <w:bottom w:val="single" w:sz="4" w:space="0" w:color="auto"/>
                  </w:tcBorders>
                  <w:vAlign w:val="center"/>
                </w:tcPr>
                <w:p w14:paraId="11D8D15E" w14:textId="77777777" w:rsidR="00681731" w:rsidRPr="00EC007E" w:rsidRDefault="00681731" w:rsidP="00681731">
                  <w:pPr>
                    <w:autoSpaceDE w:val="0"/>
                    <w:autoSpaceDN w:val="0"/>
                    <w:adjustRightInd w:val="0"/>
                    <w:rPr>
                      <w:rFonts w:eastAsia="Calibri"/>
                    </w:rPr>
                  </w:pPr>
                  <w:r w:rsidRPr="00EC007E">
                    <w:rPr>
                      <w:rFonts w:eastAsia="Calibri"/>
                    </w:rPr>
                    <w:t>Dos obras de montaje e instalación electromecánica y de control.</w:t>
                  </w:r>
                </w:p>
              </w:tc>
            </w:tr>
            <w:tr w:rsidR="00681731" w:rsidRPr="00EC007E" w14:paraId="5F7D1DD9" w14:textId="77777777" w:rsidTr="00C5674D">
              <w:trPr>
                <w:trHeight w:val="419"/>
                <w:jc w:val="center"/>
              </w:trPr>
              <w:tc>
                <w:tcPr>
                  <w:tcW w:w="1815" w:type="dxa"/>
                  <w:tcBorders>
                    <w:top w:val="single" w:sz="4" w:space="0" w:color="auto"/>
                    <w:bottom w:val="single" w:sz="4" w:space="0" w:color="auto"/>
                  </w:tcBorders>
                  <w:shd w:val="clear" w:color="auto" w:fill="auto"/>
                  <w:vAlign w:val="center"/>
                </w:tcPr>
                <w:p w14:paraId="72C043F9" w14:textId="77777777" w:rsidR="00681731" w:rsidRPr="00EC007E" w:rsidRDefault="00681731" w:rsidP="00681731">
                  <w:pPr>
                    <w:autoSpaceDE w:val="0"/>
                    <w:autoSpaceDN w:val="0"/>
                    <w:adjustRightInd w:val="0"/>
                    <w:jc w:val="center"/>
                    <w:rPr>
                      <w:rFonts w:eastAsia="Calibri"/>
                    </w:rPr>
                  </w:pPr>
                  <w:r w:rsidRPr="00EC007E">
                    <w:rPr>
                      <w:rFonts w:eastAsia="Calibri"/>
                    </w:rPr>
                    <w:t xml:space="preserve">Responsable Ambiental </w:t>
                  </w:r>
                </w:p>
              </w:tc>
              <w:tc>
                <w:tcPr>
                  <w:tcW w:w="2428" w:type="dxa"/>
                  <w:tcBorders>
                    <w:top w:val="single" w:sz="4" w:space="0" w:color="auto"/>
                    <w:bottom w:val="single" w:sz="4" w:space="0" w:color="auto"/>
                  </w:tcBorders>
                  <w:vAlign w:val="center"/>
                </w:tcPr>
                <w:p w14:paraId="54FCAD94" w14:textId="77777777" w:rsidR="00681731" w:rsidRPr="00EC007E" w:rsidRDefault="00681731" w:rsidP="00681731">
                  <w:pPr>
                    <w:autoSpaceDE w:val="0"/>
                    <w:autoSpaceDN w:val="0"/>
                    <w:adjustRightInd w:val="0"/>
                    <w:rPr>
                      <w:rFonts w:eastAsia="Calibri"/>
                    </w:rPr>
                  </w:pPr>
                  <w:r w:rsidRPr="00EC007E">
                    <w:rPr>
                      <w:rFonts w:eastAsia="Calibri"/>
                    </w:rPr>
                    <w:t xml:space="preserve">Profesional universitario/ técnico/ posgrado o similar en Gestión Ambiental. </w:t>
                  </w:r>
                </w:p>
              </w:tc>
              <w:tc>
                <w:tcPr>
                  <w:tcW w:w="1410" w:type="dxa"/>
                  <w:tcBorders>
                    <w:top w:val="single" w:sz="4" w:space="0" w:color="auto"/>
                    <w:bottom w:val="single" w:sz="4" w:space="0" w:color="auto"/>
                  </w:tcBorders>
                  <w:vAlign w:val="center"/>
                </w:tcPr>
                <w:p w14:paraId="7C9BE5FF" w14:textId="77777777" w:rsidR="00681731" w:rsidRPr="00EC007E" w:rsidRDefault="00681731" w:rsidP="00681731">
                  <w:pPr>
                    <w:autoSpaceDE w:val="0"/>
                    <w:autoSpaceDN w:val="0"/>
                    <w:adjustRightInd w:val="0"/>
                    <w:jc w:val="center"/>
                    <w:rPr>
                      <w:rFonts w:eastAsia="Calibri"/>
                    </w:rPr>
                  </w:pPr>
                  <w:r w:rsidRPr="00EC007E">
                    <w:rPr>
                      <w:rFonts w:eastAsia="Calibri"/>
                    </w:rPr>
                    <w:t>3</w:t>
                  </w:r>
                </w:p>
              </w:tc>
              <w:tc>
                <w:tcPr>
                  <w:tcW w:w="1775" w:type="dxa"/>
                  <w:tcBorders>
                    <w:top w:val="single" w:sz="4" w:space="0" w:color="auto"/>
                    <w:bottom w:val="single" w:sz="4" w:space="0" w:color="auto"/>
                  </w:tcBorders>
                  <w:vAlign w:val="center"/>
                </w:tcPr>
                <w:p w14:paraId="03D362AC" w14:textId="77777777" w:rsidR="00681731" w:rsidRPr="00EC007E" w:rsidRDefault="00681731" w:rsidP="00681731">
                  <w:pPr>
                    <w:autoSpaceDE w:val="0"/>
                    <w:autoSpaceDN w:val="0"/>
                    <w:adjustRightInd w:val="0"/>
                    <w:jc w:val="center"/>
                    <w:rPr>
                      <w:rFonts w:eastAsia="Calibri"/>
                    </w:rPr>
                  </w:pPr>
                  <w:r w:rsidRPr="00EC007E">
                    <w:rPr>
                      <w:rFonts w:eastAsia="Calibri"/>
                    </w:rPr>
                    <w:t>-</w:t>
                  </w:r>
                </w:p>
              </w:tc>
            </w:tr>
            <w:tr w:rsidR="00681731" w:rsidRPr="00EC007E" w14:paraId="7ABE9765" w14:textId="77777777" w:rsidTr="00C5674D">
              <w:trPr>
                <w:trHeight w:val="419"/>
                <w:jc w:val="center"/>
              </w:trPr>
              <w:tc>
                <w:tcPr>
                  <w:tcW w:w="1815" w:type="dxa"/>
                  <w:tcBorders>
                    <w:top w:val="single" w:sz="4" w:space="0" w:color="auto"/>
                    <w:bottom w:val="single" w:sz="4" w:space="0" w:color="auto"/>
                  </w:tcBorders>
                  <w:shd w:val="clear" w:color="auto" w:fill="auto"/>
                  <w:vAlign w:val="center"/>
                </w:tcPr>
                <w:p w14:paraId="5DEF04F7" w14:textId="77777777" w:rsidR="00681731" w:rsidRPr="00EC007E" w:rsidRDefault="00681731" w:rsidP="00681731">
                  <w:pPr>
                    <w:autoSpaceDE w:val="0"/>
                    <w:autoSpaceDN w:val="0"/>
                    <w:adjustRightInd w:val="0"/>
                    <w:jc w:val="center"/>
                    <w:rPr>
                      <w:rFonts w:eastAsia="Calibri"/>
                    </w:rPr>
                  </w:pPr>
                  <w:r w:rsidRPr="00EC007E">
                    <w:rPr>
                      <w:rFonts w:eastAsia="Calibri"/>
                    </w:rPr>
                    <w:t xml:space="preserve">Responsable Social </w:t>
                  </w:r>
                </w:p>
              </w:tc>
              <w:tc>
                <w:tcPr>
                  <w:tcW w:w="2428" w:type="dxa"/>
                  <w:tcBorders>
                    <w:top w:val="single" w:sz="4" w:space="0" w:color="auto"/>
                    <w:bottom w:val="single" w:sz="4" w:space="0" w:color="auto"/>
                  </w:tcBorders>
                  <w:vAlign w:val="center"/>
                </w:tcPr>
                <w:p w14:paraId="359E7097" w14:textId="77777777" w:rsidR="00681731" w:rsidRPr="00EC007E" w:rsidRDefault="00681731" w:rsidP="00681731">
                  <w:pPr>
                    <w:autoSpaceDE w:val="0"/>
                    <w:autoSpaceDN w:val="0"/>
                    <w:adjustRightInd w:val="0"/>
                    <w:jc w:val="center"/>
                    <w:rPr>
                      <w:rFonts w:eastAsia="Calibri"/>
                    </w:rPr>
                  </w:pPr>
                  <w:r w:rsidRPr="00EC007E">
                    <w:rPr>
                      <w:rFonts w:eastAsia="Calibri"/>
                    </w:rPr>
                    <w:t>Coincidirá con el Director de Obra o Responsable Ambiental</w:t>
                  </w:r>
                </w:p>
              </w:tc>
              <w:tc>
                <w:tcPr>
                  <w:tcW w:w="1410" w:type="dxa"/>
                  <w:tcBorders>
                    <w:top w:val="single" w:sz="4" w:space="0" w:color="auto"/>
                    <w:bottom w:val="single" w:sz="4" w:space="0" w:color="auto"/>
                  </w:tcBorders>
                  <w:vAlign w:val="center"/>
                </w:tcPr>
                <w:p w14:paraId="1A522A2C" w14:textId="77777777" w:rsidR="00681731" w:rsidRPr="00EC007E" w:rsidRDefault="00681731" w:rsidP="00681731">
                  <w:pPr>
                    <w:autoSpaceDE w:val="0"/>
                    <w:autoSpaceDN w:val="0"/>
                    <w:adjustRightInd w:val="0"/>
                    <w:jc w:val="center"/>
                    <w:rPr>
                      <w:rFonts w:eastAsia="Calibri"/>
                    </w:rPr>
                  </w:pPr>
                  <w:r w:rsidRPr="00EC007E">
                    <w:rPr>
                      <w:rFonts w:eastAsia="Calibri"/>
                    </w:rPr>
                    <w:t>-</w:t>
                  </w:r>
                </w:p>
              </w:tc>
              <w:tc>
                <w:tcPr>
                  <w:tcW w:w="1775" w:type="dxa"/>
                  <w:tcBorders>
                    <w:top w:val="single" w:sz="4" w:space="0" w:color="auto"/>
                    <w:bottom w:val="single" w:sz="4" w:space="0" w:color="auto"/>
                  </w:tcBorders>
                  <w:vAlign w:val="center"/>
                </w:tcPr>
                <w:p w14:paraId="5D28A13D" w14:textId="77777777" w:rsidR="00681731" w:rsidRPr="00EC007E" w:rsidRDefault="00681731" w:rsidP="00681731">
                  <w:pPr>
                    <w:autoSpaceDE w:val="0"/>
                    <w:autoSpaceDN w:val="0"/>
                    <w:adjustRightInd w:val="0"/>
                    <w:jc w:val="center"/>
                    <w:rPr>
                      <w:rFonts w:eastAsia="Calibri"/>
                    </w:rPr>
                  </w:pPr>
                  <w:r w:rsidRPr="00EC007E">
                    <w:rPr>
                      <w:rFonts w:eastAsia="Calibri"/>
                    </w:rPr>
                    <w:t>-</w:t>
                  </w:r>
                </w:p>
              </w:tc>
            </w:tr>
            <w:tr w:rsidR="00C5674D" w:rsidRPr="00EC007E" w14:paraId="1CFF9BA4" w14:textId="77777777" w:rsidTr="00C5674D">
              <w:trPr>
                <w:trHeight w:val="419"/>
                <w:jc w:val="center"/>
              </w:trPr>
              <w:tc>
                <w:tcPr>
                  <w:tcW w:w="1815" w:type="dxa"/>
                  <w:tcBorders>
                    <w:top w:val="single" w:sz="4" w:space="0" w:color="auto"/>
                    <w:bottom w:val="single" w:sz="4" w:space="0" w:color="auto"/>
                  </w:tcBorders>
                  <w:shd w:val="clear" w:color="auto" w:fill="auto"/>
                  <w:vAlign w:val="center"/>
                </w:tcPr>
                <w:p w14:paraId="7CC2EFA7" w14:textId="62DB41FB" w:rsidR="00C5674D" w:rsidRPr="00C5674D" w:rsidRDefault="00C5674D" w:rsidP="00C5674D">
                  <w:pPr>
                    <w:autoSpaceDE w:val="0"/>
                    <w:autoSpaceDN w:val="0"/>
                    <w:adjustRightInd w:val="0"/>
                    <w:jc w:val="center"/>
                    <w:rPr>
                      <w:rFonts w:eastAsia="Calibri"/>
                      <w:lang w:val="es-419"/>
                    </w:rPr>
                  </w:pPr>
                  <w:r w:rsidRPr="0058426D">
                    <w:rPr>
                      <w:rFonts w:eastAsia="Calibri"/>
                      <w:lang w:val="es-ES"/>
                    </w:rPr>
                    <w:t xml:space="preserve">Responsable  de Seguridad  e Higiene en el Trabajo </w:t>
                  </w:r>
                </w:p>
              </w:tc>
              <w:tc>
                <w:tcPr>
                  <w:tcW w:w="2428" w:type="dxa"/>
                  <w:tcBorders>
                    <w:top w:val="single" w:sz="4" w:space="0" w:color="auto"/>
                    <w:bottom w:val="single" w:sz="4" w:space="0" w:color="auto"/>
                  </w:tcBorders>
                  <w:vAlign w:val="center"/>
                </w:tcPr>
                <w:p w14:paraId="5D70E482" w14:textId="5DD0889A" w:rsidR="00C5674D" w:rsidRPr="00C5674D" w:rsidRDefault="00C5674D" w:rsidP="00C5674D">
                  <w:pPr>
                    <w:autoSpaceDE w:val="0"/>
                    <w:autoSpaceDN w:val="0"/>
                    <w:adjustRightInd w:val="0"/>
                    <w:rPr>
                      <w:rFonts w:eastAsia="Calibri"/>
                      <w:lang w:val="es-UY"/>
                    </w:rPr>
                  </w:pPr>
                  <w:r w:rsidRPr="0058426D">
                    <w:rPr>
                      <w:rFonts w:eastAsia="Calibri"/>
                      <w:lang w:val="es-ES"/>
                    </w:rPr>
                    <w:t>Ingeniero</w:t>
                  </w:r>
                  <w:r>
                    <w:rPr>
                      <w:rFonts w:eastAsia="Calibri"/>
                      <w:lang w:val="es-ES"/>
                    </w:rPr>
                    <w:t xml:space="preserve"> </w:t>
                  </w:r>
                  <w:r w:rsidRPr="0058426D">
                    <w:rPr>
                      <w:rFonts w:eastAsia="Calibri"/>
                      <w:lang w:val="es-ES"/>
                    </w:rPr>
                    <w:t>/</w:t>
                  </w:r>
                  <w:r>
                    <w:rPr>
                      <w:rFonts w:eastAsia="Calibri"/>
                      <w:lang w:val="es-ES"/>
                    </w:rPr>
                    <w:t xml:space="preserve"> </w:t>
                  </w:r>
                  <w:r w:rsidRPr="0058426D">
                    <w:rPr>
                      <w:rFonts w:eastAsia="Calibri"/>
                      <w:lang w:val="es-ES"/>
                    </w:rPr>
                    <w:t>Técnico</w:t>
                  </w:r>
                  <w:r>
                    <w:rPr>
                      <w:rFonts w:eastAsia="Calibri"/>
                      <w:lang w:val="es-ES"/>
                    </w:rPr>
                    <w:t xml:space="preserve"> o </w:t>
                  </w:r>
                  <w:r w:rsidRPr="0058426D">
                    <w:rPr>
                      <w:rFonts w:eastAsia="Calibri"/>
                      <w:lang w:val="es-419"/>
                    </w:rPr>
                    <w:t>Téc</w:t>
                  </w:r>
                  <w:r w:rsidRPr="0058426D">
                    <w:rPr>
                      <w:rFonts w:eastAsia="Calibri"/>
                      <w:lang w:val="es-UY"/>
                    </w:rPr>
                    <w:t>nico</w:t>
                  </w:r>
                  <w:r w:rsidRPr="0058426D">
                    <w:rPr>
                      <w:rFonts w:eastAsia="Calibri"/>
                      <w:lang w:val="es-419"/>
                    </w:rPr>
                    <w:t xml:space="preserve"> Prevencionista</w:t>
                  </w:r>
                  <w:r w:rsidRPr="0058426D">
                    <w:rPr>
                      <w:rFonts w:eastAsia="Calibri"/>
                      <w:lang w:val="es-UY"/>
                    </w:rPr>
                    <w:t xml:space="preserve"> (x)</w:t>
                  </w:r>
                </w:p>
              </w:tc>
              <w:tc>
                <w:tcPr>
                  <w:tcW w:w="1410" w:type="dxa"/>
                  <w:tcBorders>
                    <w:top w:val="single" w:sz="4" w:space="0" w:color="auto"/>
                    <w:bottom w:val="single" w:sz="4" w:space="0" w:color="auto"/>
                  </w:tcBorders>
                  <w:vAlign w:val="center"/>
                </w:tcPr>
                <w:p w14:paraId="4EFB3F65" w14:textId="24156D17" w:rsidR="00C5674D" w:rsidRPr="00EC007E" w:rsidRDefault="00C5674D" w:rsidP="00C5674D">
                  <w:pPr>
                    <w:autoSpaceDE w:val="0"/>
                    <w:autoSpaceDN w:val="0"/>
                    <w:adjustRightInd w:val="0"/>
                    <w:jc w:val="center"/>
                    <w:rPr>
                      <w:rFonts w:eastAsia="Calibri"/>
                      <w:lang w:val="es-419"/>
                    </w:rPr>
                  </w:pPr>
                  <w:r w:rsidRPr="0058426D">
                    <w:rPr>
                      <w:rFonts w:eastAsia="Calibri"/>
                      <w:lang w:val="es-419"/>
                    </w:rPr>
                    <w:t>3</w:t>
                  </w:r>
                </w:p>
              </w:tc>
              <w:tc>
                <w:tcPr>
                  <w:tcW w:w="1775" w:type="dxa"/>
                  <w:tcBorders>
                    <w:top w:val="single" w:sz="4" w:space="0" w:color="auto"/>
                    <w:bottom w:val="single" w:sz="4" w:space="0" w:color="auto"/>
                  </w:tcBorders>
                  <w:vAlign w:val="center"/>
                </w:tcPr>
                <w:p w14:paraId="17BBDC50" w14:textId="77777777" w:rsidR="00C5674D" w:rsidRPr="00EC007E" w:rsidRDefault="00C5674D" w:rsidP="00C5674D">
                  <w:pPr>
                    <w:autoSpaceDE w:val="0"/>
                    <w:autoSpaceDN w:val="0"/>
                    <w:adjustRightInd w:val="0"/>
                    <w:jc w:val="center"/>
                    <w:rPr>
                      <w:rFonts w:eastAsia="Calibri"/>
                    </w:rPr>
                  </w:pPr>
                  <w:r w:rsidRPr="00EC007E">
                    <w:rPr>
                      <w:rFonts w:eastAsia="Calibri"/>
                    </w:rPr>
                    <w:t>-</w:t>
                  </w:r>
                </w:p>
              </w:tc>
            </w:tr>
            <w:tr w:rsidR="00C5674D" w:rsidRPr="00EC007E" w14:paraId="77F615F5" w14:textId="77777777" w:rsidTr="00C5674D">
              <w:trPr>
                <w:trHeight w:val="419"/>
                <w:jc w:val="center"/>
              </w:trPr>
              <w:tc>
                <w:tcPr>
                  <w:tcW w:w="1815" w:type="dxa"/>
                  <w:tcBorders>
                    <w:top w:val="single" w:sz="4" w:space="0" w:color="auto"/>
                    <w:bottom w:val="single" w:sz="4" w:space="0" w:color="auto"/>
                  </w:tcBorders>
                  <w:shd w:val="clear" w:color="auto" w:fill="auto"/>
                  <w:vAlign w:val="center"/>
                </w:tcPr>
                <w:p w14:paraId="1502AD5C" w14:textId="77777777" w:rsidR="00C5674D" w:rsidRPr="00EC007E" w:rsidRDefault="00C5674D" w:rsidP="00C5674D">
                  <w:pPr>
                    <w:autoSpaceDE w:val="0"/>
                    <w:autoSpaceDN w:val="0"/>
                    <w:adjustRightInd w:val="0"/>
                    <w:jc w:val="center"/>
                    <w:rPr>
                      <w:rFonts w:eastAsia="Calibri"/>
                      <w:lang w:val="es-419"/>
                    </w:rPr>
                  </w:pPr>
                  <w:r w:rsidRPr="00EC007E">
                    <w:rPr>
                      <w:rFonts w:eastAsia="Calibri"/>
                      <w:lang w:val="es-419"/>
                    </w:rPr>
                    <w:t>Capataz General de Obra</w:t>
                  </w:r>
                </w:p>
              </w:tc>
              <w:tc>
                <w:tcPr>
                  <w:tcW w:w="2428" w:type="dxa"/>
                  <w:tcBorders>
                    <w:top w:val="single" w:sz="4" w:space="0" w:color="auto"/>
                    <w:bottom w:val="single" w:sz="4" w:space="0" w:color="auto"/>
                  </w:tcBorders>
                  <w:vAlign w:val="center"/>
                </w:tcPr>
                <w:p w14:paraId="22C1608A" w14:textId="77777777" w:rsidR="00C5674D" w:rsidRPr="00EC007E" w:rsidRDefault="00C5674D" w:rsidP="00C5674D">
                  <w:pPr>
                    <w:autoSpaceDE w:val="0"/>
                    <w:autoSpaceDN w:val="0"/>
                    <w:adjustRightInd w:val="0"/>
                    <w:jc w:val="center"/>
                    <w:rPr>
                      <w:rFonts w:eastAsia="Calibri"/>
                      <w:lang w:val="es-UY"/>
                    </w:rPr>
                  </w:pPr>
                  <w:r w:rsidRPr="00EC007E">
                    <w:rPr>
                      <w:rFonts w:eastAsia="Calibri"/>
                      <w:lang w:val="es-UY"/>
                    </w:rPr>
                    <w:t>-</w:t>
                  </w:r>
                </w:p>
              </w:tc>
              <w:tc>
                <w:tcPr>
                  <w:tcW w:w="1410" w:type="dxa"/>
                  <w:tcBorders>
                    <w:top w:val="single" w:sz="4" w:space="0" w:color="auto"/>
                    <w:bottom w:val="single" w:sz="4" w:space="0" w:color="auto"/>
                  </w:tcBorders>
                  <w:vAlign w:val="center"/>
                </w:tcPr>
                <w:p w14:paraId="6FA157DC" w14:textId="77777777" w:rsidR="00C5674D" w:rsidRPr="00EC007E" w:rsidRDefault="00C5674D" w:rsidP="00C5674D">
                  <w:pPr>
                    <w:autoSpaceDE w:val="0"/>
                    <w:autoSpaceDN w:val="0"/>
                    <w:adjustRightInd w:val="0"/>
                    <w:jc w:val="center"/>
                    <w:rPr>
                      <w:rFonts w:eastAsia="Calibri"/>
                      <w:lang w:val="es-UY"/>
                    </w:rPr>
                  </w:pPr>
                  <w:r w:rsidRPr="00EC007E">
                    <w:rPr>
                      <w:rFonts w:eastAsia="Calibri"/>
                      <w:lang w:val="es-UY"/>
                    </w:rPr>
                    <w:t>10</w:t>
                  </w:r>
                </w:p>
              </w:tc>
              <w:tc>
                <w:tcPr>
                  <w:tcW w:w="1775" w:type="dxa"/>
                  <w:tcBorders>
                    <w:top w:val="single" w:sz="4" w:space="0" w:color="auto"/>
                    <w:bottom w:val="single" w:sz="4" w:space="0" w:color="auto"/>
                  </w:tcBorders>
                  <w:vAlign w:val="center"/>
                </w:tcPr>
                <w:p w14:paraId="1BB488F0" w14:textId="77777777" w:rsidR="00C5674D" w:rsidRPr="00EC007E" w:rsidRDefault="00C5674D" w:rsidP="00C5674D">
                  <w:pPr>
                    <w:autoSpaceDE w:val="0"/>
                    <w:autoSpaceDN w:val="0"/>
                    <w:adjustRightInd w:val="0"/>
                    <w:jc w:val="center"/>
                    <w:rPr>
                      <w:rFonts w:eastAsia="Calibri"/>
                    </w:rPr>
                  </w:pPr>
                  <w:r w:rsidRPr="00EC007E">
                    <w:rPr>
                      <w:rFonts w:eastAsia="Calibri"/>
                    </w:rPr>
                    <w:t>Dos obras</w:t>
                  </w:r>
                </w:p>
              </w:tc>
            </w:tr>
          </w:tbl>
          <w:p w14:paraId="36B54FBD" w14:textId="77777777" w:rsidR="00681731" w:rsidRPr="00EC007E" w:rsidRDefault="00681731" w:rsidP="00681731">
            <w:pPr>
              <w:rPr>
                <w:rFonts w:ascii="CG Times" w:hAnsi="CG Times"/>
                <w:i/>
                <w:iCs/>
                <w:spacing w:val="-3"/>
                <w:lang w:val="es-ES"/>
              </w:rPr>
            </w:pPr>
          </w:p>
          <w:p w14:paraId="64C0E9B0" w14:textId="77777777" w:rsidR="00681731" w:rsidRPr="00EC007E" w:rsidRDefault="00681731" w:rsidP="00681731">
            <w:pPr>
              <w:jc w:val="both"/>
              <w:rPr>
                <w:lang w:val="es-ES"/>
              </w:rPr>
            </w:pPr>
          </w:p>
          <w:p w14:paraId="57D1F195" w14:textId="77777777" w:rsidR="00681731" w:rsidRPr="00EC007E" w:rsidRDefault="00681731" w:rsidP="00681731">
            <w:pPr>
              <w:ind w:left="540" w:hanging="540"/>
              <w:jc w:val="both"/>
              <w:rPr>
                <w:lang w:val="es-ES"/>
              </w:rPr>
            </w:pPr>
            <w:r w:rsidRPr="00EC007E">
              <w:rPr>
                <w:lang w:val="es-ES"/>
              </w:rPr>
              <w:t>En caso que en el transcurso de la obra se realicen cambios en el equipo de</w:t>
            </w:r>
          </w:p>
          <w:p w14:paraId="2C2DC981" w14:textId="77777777" w:rsidR="00681731" w:rsidRPr="00EC007E" w:rsidRDefault="00681731" w:rsidP="00681731">
            <w:pPr>
              <w:ind w:left="540" w:hanging="540"/>
              <w:jc w:val="both"/>
              <w:rPr>
                <w:lang w:val="es-ES"/>
              </w:rPr>
            </w:pPr>
            <w:r w:rsidRPr="00EC007E">
              <w:rPr>
                <w:lang w:val="es-ES"/>
              </w:rPr>
              <w:t>profesionales, el mismo deberá cumplir lo exigido en el pliego y se requiere</w:t>
            </w:r>
          </w:p>
          <w:p w14:paraId="739834AC" w14:textId="77777777" w:rsidR="00681731" w:rsidRPr="00EC007E" w:rsidRDefault="00681731" w:rsidP="00681731">
            <w:pPr>
              <w:ind w:left="540" w:hanging="540"/>
              <w:jc w:val="both"/>
              <w:rPr>
                <w:lang w:val="es-ES"/>
              </w:rPr>
            </w:pPr>
            <w:r w:rsidRPr="00EC007E">
              <w:rPr>
                <w:lang w:val="es-ES"/>
              </w:rPr>
              <w:t>una autorización previa del contratante.</w:t>
            </w:r>
          </w:p>
          <w:p w14:paraId="3129B062" w14:textId="77777777" w:rsidR="00681731" w:rsidRPr="00EC007E" w:rsidRDefault="00681731" w:rsidP="00681731">
            <w:pPr>
              <w:rPr>
                <w:spacing w:val="-3"/>
                <w:lang w:val="es-ES"/>
              </w:rPr>
            </w:pPr>
          </w:p>
          <w:p w14:paraId="276069DB" w14:textId="77777777" w:rsidR="00681731" w:rsidRPr="00147ACB" w:rsidRDefault="00681731" w:rsidP="00681731">
            <w:pPr>
              <w:ind w:left="540" w:hanging="540"/>
              <w:jc w:val="both"/>
              <w:rPr>
                <w:lang w:val="es-ES"/>
              </w:rPr>
            </w:pPr>
            <w:r w:rsidRPr="00147ACB">
              <w:rPr>
                <w:lang w:val="es-ES"/>
              </w:rPr>
              <w:t>Un profesional podrá ocupar más de una función simultáneamente ya sea</w:t>
            </w:r>
          </w:p>
          <w:p w14:paraId="38C9D0A0" w14:textId="77777777" w:rsidR="00681731" w:rsidRPr="00EC007E" w:rsidRDefault="00681731" w:rsidP="00681731">
            <w:pPr>
              <w:ind w:left="540" w:hanging="540"/>
              <w:jc w:val="both"/>
              <w:rPr>
                <w:rFonts w:ascii="CG Times" w:hAnsi="CG Times"/>
                <w:i/>
                <w:iCs/>
                <w:spacing w:val="-3"/>
                <w:lang w:val="es-ES"/>
              </w:rPr>
            </w:pPr>
            <w:r w:rsidRPr="00147ACB">
              <w:rPr>
                <w:lang w:val="es-ES"/>
              </w:rPr>
              <w:t>como personal clave tanto técnico como administrativo.</w:t>
            </w:r>
          </w:p>
          <w:p w14:paraId="44C2C7FC" w14:textId="7FE7D5E9" w:rsidR="00681731" w:rsidRPr="004D4F12" w:rsidRDefault="00681731" w:rsidP="00681731">
            <w:pPr>
              <w:spacing w:after="200"/>
              <w:jc w:val="both"/>
              <w:rPr>
                <w:i/>
                <w:iCs/>
                <w:spacing w:val="-3"/>
                <w:lang w:val="es-ES"/>
              </w:rPr>
            </w:pPr>
          </w:p>
        </w:tc>
      </w:tr>
      <w:tr w:rsidR="00681731" w:rsidRPr="004D4F12" w14:paraId="5D37117F" w14:textId="77777777" w:rsidTr="00B6412D">
        <w:tc>
          <w:tcPr>
            <w:tcW w:w="1696" w:type="dxa"/>
          </w:tcPr>
          <w:p w14:paraId="47306493" w14:textId="59DB7604" w:rsidR="00681731" w:rsidRPr="004D4F12" w:rsidRDefault="00681731" w:rsidP="00681731">
            <w:pPr>
              <w:rPr>
                <w:b/>
                <w:bCs/>
                <w:lang w:val="es-ES"/>
              </w:rPr>
            </w:pPr>
            <w:r w:rsidRPr="004D4F12">
              <w:rPr>
                <w:b/>
                <w:bCs/>
              </w:rPr>
              <w:t>CGC 9.2</w:t>
            </w:r>
          </w:p>
        </w:tc>
        <w:tc>
          <w:tcPr>
            <w:tcW w:w="7654" w:type="dxa"/>
          </w:tcPr>
          <w:p w14:paraId="633D118C" w14:textId="22933752" w:rsidR="00681731" w:rsidRPr="004D4F12" w:rsidRDefault="00681731" w:rsidP="00681731">
            <w:pPr>
              <w:tabs>
                <w:tab w:val="right" w:pos="7254"/>
              </w:tabs>
              <w:spacing w:after="200"/>
              <w:jc w:val="both"/>
              <w:rPr>
                <w:b/>
                <w:bCs/>
                <w:spacing w:val="-3"/>
                <w:lang w:val="es-ES"/>
              </w:rPr>
            </w:pPr>
            <w:r w:rsidRPr="2B5E3ACD">
              <w:rPr>
                <w:b/>
                <w:bCs/>
                <w:spacing w:val="-3"/>
                <w:lang w:val="es-ES"/>
              </w:rPr>
              <w:t>Código de Conducta ASSS</w:t>
            </w:r>
          </w:p>
          <w:p w14:paraId="38D71781" w14:textId="31FFB918" w:rsidR="00681731" w:rsidRPr="004D4F12" w:rsidRDefault="00681731" w:rsidP="00681731">
            <w:pPr>
              <w:tabs>
                <w:tab w:val="right" w:pos="7254"/>
              </w:tabs>
              <w:spacing w:after="200"/>
              <w:jc w:val="both"/>
            </w:pPr>
            <w:r w:rsidRPr="2B5E3ACD">
              <w:rPr>
                <w:spacing w:val="-3"/>
                <w:lang w:val="es-ES"/>
              </w:rPr>
              <w:t>El siguiente texto se agrega al final de la Subcláusula 9.2 de las CGC:</w:t>
            </w:r>
          </w:p>
          <w:p w14:paraId="268F297B" w14:textId="039E1D7C" w:rsidR="00681731" w:rsidRPr="004D4F12" w:rsidRDefault="00681731" w:rsidP="00681731">
            <w:pPr>
              <w:spacing w:after="200"/>
              <w:jc w:val="both"/>
            </w:pPr>
            <w:r w:rsidRPr="2B5E3ACD">
              <w:rPr>
                <w:spacing w:val="-3"/>
                <w:lang w:val="es-ES"/>
              </w:rPr>
              <w:t>“Las razones para destituir a una persona incluye comportamiento que desacata el Código  de Conducta ASSS (tales como propagación de enfermedades contagiosas, acoso sexual, violencia basada en género (VBG), explotación y abusos sexuales (EAS), actividades ilegales o criminales)”.</w:t>
            </w:r>
          </w:p>
        </w:tc>
      </w:tr>
      <w:tr w:rsidR="00681731" w:rsidRPr="004D4F12" w14:paraId="62EF0C81" w14:textId="77777777" w:rsidTr="00B6412D">
        <w:tc>
          <w:tcPr>
            <w:tcW w:w="1696" w:type="dxa"/>
          </w:tcPr>
          <w:p w14:paraId="40448B0E" w14:textId="5033DB18" w:rsidR="00681731" w:rsidRPr="004D4F12" w:rsidRDefault="00681731" w:rsidP="00681731">
            <w:pPr>
              <w:rPr>
                <w:b/>
                <w:bCs/>
                <w:lang w:val="es-ES"/>
              </w:rPr>
            </w:pPr>
            <w:r w:rsidRPr="004D4F12">
              <w:rPr>
                <w:b/>
                <w:bCs/>
                <w:lang w:val="es-ES"/>
              </w:rPr>
              <w:t>CGC 13.1</w:t>
            </w:r>
          </w:p>
        </w:tc>
        <w:tc>
          <w:tcPr>
            <w:tcW w:w="7654" w:type="dxa"/>
          </w:tcPr>
          <w:p w14:paraId="1F87E4E7" w14:textId="77777777" w:rsidR="006E1041" w:rsidRPr="006D67C6" w:rsidRDefault="006E1041" w:rsidP="006E1041">
            <w:pPr>
              <w:rPr>
                <w:spacing w:val="-3"/>
                <w:lang w:val="es-ES"/>
              </w:rPr>
            </w:pPr>
            <w:r w:rsidRPr="006D67C6">
              <w:rPr>
                <w:spacing w:val="-3"/>
                <w:lang w:val="es-ES"/>
              </w:rPr>
              <w:t xml:space="preserve">Las coberturas mínimas de seguros y los deducibles serán: </w:t>
            </w:r>
          </w:p>
          <w:p w14:paraId="3B652B50" w14:textId="77777777" w:rsidR="006E1041" w:rsidRPr="00F625B5" w:rsidRDefault="006E1041" w:rsidP="006E1041">
            <w:pPr>
              <w:rPr>
                <w:spacing w:val="-3"/>
                <w:lang w:val="es-ES"/>
              </w:rPr>
            </w:pPr>
          </w:p>
          <w:p w14:paraId="333B7B26" w14:textId="77777777" w:rsidR="006E1041" w:rsidRPr="00762EBC" w:rsidRDefault="006E1041" w:rsidP="006E1041">
            <w:pPr>
              <w:tabs>
                <w:tab w:val="left" w:pos="1210"/>
                <w:tab w:val="left" w:pos="144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820"/>
                <w:tab w:val="left" w:pos="9000"/>
                <w:tab w:val="right" w:pos="9180"/>
              </w:tabs>
              <w:suppressAutoHyphens/>
              <w:jc w:val="both"/>
              <w:rPr>
                <w:spacing w:val="-3"/>
              </w:rPr>
            </w:pPr>
            <w:r w:rsidRPr="00762EBC">
              <w:rPr>
                <w:spacing w:val="-3"/>
                <w:lang w:val="es-ES"/>
              </w:rPr>
              <w:t xml:space="preserve">(a) </w:t>
            </w:r>
            <w:r w:rsidRPr="00762EBC">
              <w:rPr>
                <w:spacing w:val="-3"/>
                <w:lang w:val="es-ES"/>
              </w:rPr>
              <w:tab/>
            </w:r>
            <w:r w:rsidRPr="00D82885">
              <w:rPr>
                <w:spacing w:val="-3"/>
                <w:lang w:val="es-ES"/>
              </w:rPr>
              <w:t>para pérdida o daño de las Obras,</w:t>
            </w:r>
            <w:r w:rsidRPr="00762EBC">
              <w:rPr>
                <w:spacing w:val="-3"/>
                <w:lang w:val="es-ES"/>
              </w:rPr>
              <w:t xml:space="preserve"> Planta y Materiales: </w:t>
            </w:r>
            <w:r w:rsidRPr="00762EBC">
              <w:rPr>
                <w:spacing w:val="-3"/>
              </w:rPr>
              <w:t xml:space="preserve">Cobertura mínima del seguro: no inferior a U$S </w:t>
            </w:r>
            <w:r>
              <w:rPr>
                <w:spacing w:val="-3"/>
              </w:rPr>
              <w:t>900</w:t>
            </w:r>
            <w:r w:rsidRPr="00762EBC">
              <w:rPr>
                <w:spacing w:val="-3"/>
              </w:rPr>
              <w:t>.000 (</w:t>
            </w:r>
            <w:r>
              <w:rPr>
                <w:spacing w:val="-3"/>
              </w:rPr>
              <w:t>novecientos</w:t>
            </w:r>
            <w:r w:rsidRPr="00762EBC">
              <w:rPr>
                <w:spacing w:val="-3"/>
              </w:rPr>
              <w:t xml:space="preserve"> mil dólares </w:t>
            </w:r>
            <w:r>
              <w:rPr>
                <w:spacing w:val="-3"/>
              </w:rPr>
              <w:t>estadounidenses</w:t>
            </w:r>
            <w:r w:rsidRPr="00762EBC">
              <w:rPr>
                <w:spacing w:val="-3"/>
              </w:rPr>
              <w:t>)</w:t>
            </w:r>
          </w:p>
          <w:p w14:paraId="0BF0278A" w14:textId="77777777" w:rsidR="006E1041" w:rsidRPr="00845F7A" w:rsidRDefault="006E1041" w:rsidP="006E1041">
            <w:pPr>
              <w:tabs>
                <w:tab w:val="left" w:pos="630"/>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820"/>
                <w:tab w:val="left" w:pos="9000"/>
                <w:tab w:val="right" w:pos="9180"/>
              </w:tabs>
              <w:suppressAutoHyphens/>
              <w:jc w:val="both"/>
              <w:rPr>
                <w:spacing w:val="-3"/>
              </w:rPr>
            </w:pPr>
            <w:r w:rsidRPr="00845F7A">
              <w:rPr>
                <w:spacing w:val="-3"/>
              </w:rPr>
              <w:t>Monto máximo de la franquicia del seguro: 10% del valor de cobertura mínima.</w:t>
            </w:r>
          </w:p>
          <w:p w14:paraId="17299E98" w14:textId="77777777" w:rsidR="006E1041" w:rsidRPr="00845F7A" w:rsidRDefault="006E1041" w:rsidP="006E1041">
            <w:pPr>
              <w:ind w:left="432" w:hanging="432"/>
              <w:rPr>
                <w:i/>
                <w:spacing w:val="-3"/>
                <w:lang w:val="es-ES"/>
              </w:rPr>
            </w:pPr>
          </w:p>
          <w:p w14:paraId="32B5EF4F" w14:textId="77777777" w:rsidR="006E1041" w:rsidRPr="00762EBC" w:rsidRDefault="006E1041" w:rsidP="006E1041">
            <w:pPr>
              <w:tabs>
                <w:tab w:val="left" w:pos="117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9000"/>
              </w:tabs>
              <w:suppressAutoHyphens/>
              <w:jc w:val="both"/>
              <w:rPr>
                <w:spacing w:val="-3"/>
              </w:rPr>
            </w:pPr>
            <w:r w:rsidRPr="00845F7A">
              <w:rPr>
                <w:spacing w:val="-3"/>
                <w:lang w:val="es-ES"/>
              </w:rPr>
              <w:t>(b)</w:t>
            </w:r>
            <w:r w:rsidRPr="00845F7A">
              <w:rPr>
                <w:spacing w:val="-3"/>
                <w:lang w:val="es-ES"/>
              </w:rPr>
              <w:tab/>
              <w:t xml:space="preserve">para pérdida o daño de equipo: </w:t>
            </w:r>
            <w:r w:rsidRPr="00845F7A">
              <w:rPr>
                <w:spacing w:val="-3"/>
              </w:rPr>
              <w:t>Cobertura mínima por pérdida o daño de los equipos: 100% del valor de reposición de los equipos y no será inferior a U$</w:t>
            </w:r>
            <w:r w:rsidRPr="00762EBC">
              <w:rPr>
                <w:spacing w:val="-3"/>
              </w:rPr>
              <w:t>S 1</w:t>
            </w:r>
            <w:r>
              <w:rPr>
                <w:spacing w:val="-3"/>
              </w:rPr>
              <w:t>0</w:t>
            </w:r>
            <w:r w:rsidRPr="00762EBC">
              <w:rPr>
                <w:spacing w:val="-3"/>
              </w:rPr>
              <w:t xml:space="preserve">0.000 (cien mil dólares </w:t>
            </w:r>
            <w:r>
              <w:rPr>
                <w:spacing w:val="-3"/>
              </w:rPr>
              <w:t>estadounidenses</w:t>
            </w:r>
            <w:r w:rsidRPr="00762EBC">
              <w:rPr>
                <w:spacing w:val="-3"/>
              </w:rPr>
              <w:t>).</w:t>
            </w:r>
          </w:p>
          <w:p w14:paraId="08AA651F" w14:textId="77777777" w:rsidR="006E1041" w:rsidRPr="00845F7A" w:rsidRDefault="006E1041" w:rsidP="006E1041">
            <w:pPr>
              <w:tabs>
                <w:tab w:val="left" w:pos="630"/>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9000"/>
              </w:tabs>
              <w:suppressAutoHyphens/>
              <w:jc w:val="both"/>
              <w:rPr>
                <w:spacing w:val="-3"/>
              </w:rPr>
            </w:pPr>
            <w:r w:rsidRPr="00845F7A">
              <w:rPr>
                <w:spacing w:val="-3"/>
              </w:rPr>
              <w:t>Monto máximo de la franquicia del seguro de los equipos: 10% del valor de cobertura mínima.</w:t>
            </w:r>
          </w:p>
          <w:p w14:paraId="0BF60B51" w14:textId="77777777" w:rsidR="006E1041" w:rsidRPr="00845F7A" w:rsidRDefault="006E1041" w:rsidP="006E1041">
            <w:pPr>
              <w:pStyle w:val="Outline"/>
              <w:spacing w:before="0"/>
              <w:rPr>
                <w:spacing w:val="-3"/>
                <w:kern w:val="0"/>
                <w:lang w:val="es-ES"/>
              </w:rPr>
            </w:pPr>
          </w:p>
          <w:p w14:paraId="791CC69D" w14:textId="77777777" w:rsidR="006E1041" w:rsidRPr="00762EBC" w:rsidRDefault="006E1041" w:rsidP="006E1041">
            <w:pPr>
              <w:tabs>
                <w:tab w:val="left" w:pos="1080"/>
                <w:tab w:val="left" w:pos="1210"/>
                <w:tab w:val="left" w:pos="126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820"/>
                <w:tab w:val="left" w:pos="9000"/>
              </w:tabs>
              <w:suppressAutoHyphens/>
              <w:jc w:val="both"/>
              <w:rPr>
                <w:spacing w:val="-3"/>
              </w:rPr>
            </w:pPr>
            <w:r w:rsidRPr="00845F7A">
              <w:rPr>
                <w:spacing w:val="-3"/>
                <w:lang w:val="es-ES"/>
              </w:rPr>
              <w:t>(c)</w:t>
            </w:r>
            <w:r w:rsidRPr="00845F7A">
              <w:rPr>
                <w:spacing w:val="-3"/>
                <w:lang w:val="es-ES"/>
              </w:rPr>
              <w:tab/>
              <w:t>para pérdida o daño a la propiedad (excepto a las Obras, Planta, Materiales y Equipos) en conexión con el Contrato</w:t>
            </w:r>
            <w:r w:rsidRPr="00845F7A">
              <w:rPr>
                <w:spacing w:val="-3"/>
              </w:rPr>
              <w:t xml:space="preserve"> Cobertura mínima del seguro </w:t>
            </w:r>
            <w:r w:rsidRPr="006B27B0">
              <w:rPr>
                <w:spacing w:val="-3"/>
              </w:rPr>
              <w:t xml:space="preserve">de otra propiedad: U$S </w:t>
            </w:r>
            <w:r>
              <w:rPr>
                <w:spacing w:val="-3"/>
              </w:rPr>
              <w:t>2</w:t>
            </w:r>
            <w:r w:rsidRPr="006B27B0">
              <w:rPr>
                <w:spacing w:val="-3"/>
              </w:rPr>
              <w:t>00.000 (</w:t>
            </w:r>
            <w:r>
              <w:rPr>
                <w:spacing w:val="-3"/>
              </w:rPr>
              <w:t>doscientos</w:t>
            </w:r>
            <w:r w:rsidRPr="006B27B0">
              <w:rPr>
                <w:spacing w:val="-3"/>
              </w:rPr>
              <w:t xml:space="preserve"> mil dólares estadounidenses).</w:t>
            </w:r>
          </w:p>
          <w:p w14:paraId="5FFC6AF8" w14:textId="77777777" w:rsidR="006E1041" w:rsidRPr="00845F7A" w:rsidRDefault="006E1041" w:rsidP="006E1041">
            <w:pPr>
              <w:pStyle w:val="Outline"/>
              <w:spacing w:before="0"/>
              <w:ind w:left="432" w:hanging="432"/>
              <w:jc w:val="both"/>
              <w:rPr>
                <w:spacing w:val="-3"/>
                <w:lang w:val="es-ES"/>
              </w:rPr>
            </w:pPr>
            <w:r w:rsidRPr="00845F7A">
              <w:rPr>
                <w:spacing w:val="-3"/>
                <w:lang w:val="es-ES"/>
              </w:rPr>
              <w:t>Monto máximo de la franquicia del seguro de otra propiedad: 10% del valor de</w:t>
            </w:r>
          </w:p>
          <w:p w14:paraId="71A0A8B2" w14:textId="77777777" w:rsidR="006E1041" w:rsidRPr="00845F7A" w:rsidRDefault="006E1041" w:rsidP="006E1041">
            <w:pPr>
              <w:pStyle w:val="Outline"/>
              <w:spacing w:before="0"/>
              <w:ind w:left="432" w:hanging="432"/>
              <w:jc w:val="both"/>
              <w:rPr>
                <w:spacing w:val="-3"/>
                <w:kern w:val="0"/>
                <w:szCs w:val="24"/>
                <w:lang w:val="es-ES"/>
              </w:rPr>
            </w:pPr>
            <w:r w:rsidRPr="00845F7A">
              <w:rPr>
                <w:spacing w:val="-3"/>
                <w:lang w:val="es-ES"/>
              </w:rPr>
              <w:t>cobertura mínima</w:t>
            </w:r>
          </w:p>
          <w:p w14:paraId="3B74B77D" w14:textId="77777777" w:rsidR="006E1041" w:rsidRPr="00845F7A" w:rsidRDefault="006E1041" w:rsidP="006E1041">
            <w:pPr>
              <w:pStyle w:val="Outline"/>
              <w:spacing w:before="0"/>
              <w:ind w:left="432" w:hanging="432"/>
              <w:rPr>
                <w:spacing w:val="-3"/>
                <w:kern w:val="0"/>
                <w:lang w:val="es-ES"/>
              </w:rPr>
            </w:pPr>
          </w:p>
          <w:p w14:paraId="07B015F3" w14:textId="77777777" w:rsidR="006E1041" w:rsidRPr="005C262A" w:rsidRDefault="006E1041" w:rsidP="006E1041">
            <w:pPr>
              <w:pStyle w:val="Outline"/>
              <w:spacing w:before="0"/>
              <w:ind w:left="432" w:hanging="432"/>
              <w:rPr>
                <w:spacing w:val="-3"/>
                <w:kern w:val="0"/>
                <w:lang w:val="es-ES"/>
              </w:rPr>
            </w:pPr>
            <w:r w:rsidRPr="00845F7A">
              <w:rPr>
                <w:spacing w:val="-3"/>
                <w:kern w:val="0"/>
                <w:lang w:val="es-ES"/>
              </w:rPr>
              <w:t>(d)</w:t>
            </w:r>
            <w:r w:rsidRPr="00845F7A">
              <w:rPr>
                <w:spacing w:val="-3"/>
                <w:kern w:val="0"/>
                <w:lang w:val="es-ES"/>
              </w:rPr>
              <w:tab/>
              <w:t>para lesiones personales o muerte:</w:t>
            </w:r>
          </w:p>
          <w:p w14:paraId="0946AF19" w14:textId="77777777" w:rsidR="006E1041" w:rsidRPr="005C262A" w:rsidRDefault="006E1041" w:rsidP="006E1041">
            <w:pPr>
              <w:pStyle w:val="Outline"/>
              <w:spacing w:before="0"/>
              <w:ind w:left="432" w:hanging="432"/>
              <w:rPr>
                <w:spacing w:val="-3"/>
                <w:kern w:val="0"/>
                <w:lang w:val="es-ES"/>
              </w:rPr>
            </w:pPr>
          </w:p>
          <w:p w14:paraId="77B7FED0" w14:textId="77777777" w:rsidR="006E1041" w:rsidRPr="005C262A" w:rsidRDefault="006E1041" w:rsidP="006E1041">
            <w:pPr>
              <w:pStyle w:val="Outline"/>
              <w:spacing w:before="0"/>
              <w:ind w:left="864" w:hanging="432"/>
              <w:jc w:val="both"/>
              <w:rPr>
                <w:spacing w:val="-3"/>
                <w:kern w:val="0"/>
                <w:szCs w:val="24"/>
                <w:lang w:val="es-ES"/>
              </w:rPr>
            </w:pPr>
            <w:r w:rsidRPr="005C262A">
              <w:rPr>
                <w:spacing w:val="-3"/>
                <w:kern w:val="0"/>
                <w:lang w:val="es-ES"/>
              </w:rPr>
              <w:t>(i)</w:t>
            </w:r>
            <w:r w:rsidRPr="005C262A">
              <w:rPr>
                <w:spacing w:val="-3"/>
                <w:kern w:val="0"/>
                <w:lang w:val="es-ES"/>
              </w:rPr>
              <w:tab/>
              <w:t xml:space="preserve">de los empleados del Contratante: </w:t>
            </w:r>
            <w:r w:rsidRPr="005C262A">
              <w:rPr>
                <w:lang w:val="es-ES"/>
              </w:rPr>
              <w:t xml:space="preserve">Cobertura mínima del seguro por lesiones personales o muertes de acuerdo a </w:t>
            </w:r>
            <w:smartTag w:uri="urn:schemas-microsoft-com:office:smarttags" w:element="PersonName">
              <w:smartTagPr>
                <w:attr w:name="ProductID" w:val="la Ley N"/>
              </w:smartTagPr>
              <w:r w:rsidRPr="005C262A">
                <w:rPr>
                  <w:lang w:val="es-ES"/>
                </w:rPr>
                <w:t>la Ley N</w:t>
              </w:r>
            </w:smartTag>
            <w:r w:rsidRPr="005C262A">
              <w:rPr>
                <w:lang w:val="es-ES"/>
              </w:rPr>
              <w:t>° 16.074.</w:t>
            </w:r>
          </w:p>
          <w:p w14:paraId="68B75C42" w14:textId="77777777" w:rsidR="006E1041" w:rsidRPr="005C262A" w:rsidRDefault="006E1041" w:rsidP="006E1041">
            <w:pPr>
              <w:pStyle w:val="Outline"/>
              <w:spacing w:before="0"/>
              <w:ind w:left="972" w:hanging="432"/>
              <w:rPr>
                <w:i/>
                <w:spacing w:val="-3"/>
                <w:kern w:val="0"/>
                <w:lang w:val="es-ES"/>
              </w:rPr>
            </w:pPr>
          </w:p>
          <w:p w14:paraId="5D5B42FD" w14:textId="77777777" w:rsidR="006E1041" w:rsidRPr="005C262A" w:rsidRDefault="006E1041" w:rsidP="006E1041">
            <w:pPr>
              <w:pStyle w:val="Outline"/>
              <w:spacing w:before="0"/>
              <w:ind w:left="972" w:hanging="432"/>
              <w:jc w:val="both"/>
              <w:rPr>
                <w:i/>
                <w:spacing w:val="-3"/>
                <w:kern w:val="0"/>
                <w:lang w:val="es-ES"/>
              </w:rPr>
            </w:pPr>
            <w:r w:rsidRPr="005C262A">
              <w:rPr>
                <w:spacing w:val="-3"/>
                <w:kern w:val="0"/>
                <w:lang w:val="es-ES"/>
              </w:rPr>
              <w:t>(ii)</w:t>
            </w:r>
            <w:r w:rsidRPr="005C262A">
              <w:rPr>
                <w:spacing w:val="-3"/>
                <w:kern w:val="0"/>
                <w:lang w:val="es-ES"/>
              </w:rPr>
              <w:tab/>
              <w:t xml:space="preserve">de otras personas: </w:t>
            </w:r>
            <w:r w:rsidRPr="005C262A">
              <w:rPr>
                <w:lang w:val="es-ES"/>
              </w:rPr>
              <w:t>Cobertura mínima del seguro por lesiones personales o muertes de acuerdo a la Ley N° 16.074.</w:t>
            </w:r>
          </w:p>
          <w:p w14:paraId="1125DD26" w14:textId="77777777" w:rsidR="006E1041" w:rsidRPr="005C262A" w:rsidRDefault="006E1041" w:rsidP="006E1041">
            <w:pPr>
              <w:pStyle w:val="Outline"/>
              <w:spacing w:before="0"/>
              <w:ind w:left="972" w:hanging="432"/>
              <w:rPr>
                <w:rFonts w:ascii="CG Times" w:hAnsi="CG Times"/>
                <w:i/>
                <w:iCs/>
                <w:spacing w:val="-3"/>
                <w:kern w:val="0"/>
                <w:szCs w:val="24"/>
                <w:lang w:val="es-ES"/>
              </w:rPr>
            </w:pPr>
          </w:p>
          <w:p w14:paraId="74A1AA3B" w14:textId="77777777" w:rsidR="006E1041" w:rsidRPr="005C262A" w:rsidRDefault="006E1041" w:rsidP="006E1041">
            <w:pPr>
              <w:pStyle w:val="Outline"/>
              <w:spacing w:before="0"/>
              <w:ind w:left="432" w:hanging="432"/>
              <w:rPr>
                <w:rFonts w:ascii="CG Times" w:hAnsi="CG Times"/>
                <w:spacing w:val="-3"/>
                <w:kern w:val="0"/>
                <w:szCs w:val="24"/>
                <w:lang w:val="es-ES"/>
              </w:rPr>
            </w:pPr>
            <w:r w:rsidRPr="005C262A">
              <w:rPr>
                <w:rFonts w:ascii="CG Times" w:hAnsi="CG Times"/>
                <w:spacing w:val="-3"/>
                <w:kern w:val="0"/>
                <w:szCs w:val="24"/>
                <w:lang w:val="es-ES"/>
              </w:rPr>
              <w:t>(e)  riesgos profesionales de diseño por un monto no menor al 20% del Precio del contrato</w:t>
            </w:r>
          </w:p>
          <w:p w14:paraId="772BB5EC" w14:textId="29E54B25" w:rsidR="00681731" w:rsidRPr="004D4F12" w:rsidRDefault="00681731" w:rsidP="00681731">
            <w:pPr>
              <w:pStyle w:val="Outline"/>
              <w:spacing w:before="0" w:after="200"/>
              <w:ind w:left="432" w:hanging="432"/>
              <w:jc w:val="both"/>
              <w:rPr>
                <w:spacing w:val="-3"/>
                <w:kern w:val="0"/>
                <w:szCs w:val="24"/>
                <w:lang w:val="es-ES"/>
              </w:rPr>
            </w:pPr>
          </w:p>
        </w:tc>
      </w:tr>
      <w:tr w:rsidR="00681731" w:rsidRPr="004D4F12" w14:paraId="15BC7C11" w14:textId="77777777" w:rsidTr="00B6412D">
        <w:tc>
          <w:tcPr>
            <w:tcW w:w="1696" w:type="dxa"/>
          </w:tcPr>
          <w:p w14:paraId="07BF8EC1" w14:textId="52FAA83F" w:rsidR="00681731" w:rsidRPr="004D4F12" w:rsidRDefault="00681731" w:rsidP="00681731">
            <w:pPr>
              <w:rPr>
                <w:b/>
                <w:bCs/>
                <w:lang w:val="es-ES"/>
              </w:rPr>
            </w:pPr>
            <w:r w:rsidRPr="004D4F12">
              <w:rPr>
                <w:b/>
                <w:bCs/>
                <w:lang w:val="es-ES"/>
              </w:rPr>
              <w:t>CGC 14.1</w:t>
            </w:r>
          </w:p>
        </w:tc>
        <w:tc>
          <w:tcPr>
            <w:tcW w:w="7654" w:type="dxa"/>
          </w:tcPr>
          <w:p w14:paraId="17C5AE4D" w14:textId="084401DD" w:rsidR="00681731" w:rsidRPr="004D4F12" w:rsidRDefault="006E1041" w:rsidP="00681731">
            <w:pPr>
              <w:spacing w:after="200"/>
              <w:jc w:val="both"/>
              <w:rPr>
                <w:i/>
                <w:iCs/>
                <w:spacing w:val="-3"/>
                <w:lang w:val="es-ES"/>
              </w:rPr>
            </w:pPr>
            <w:r w:rsidRPr="00D37D36">
              <w:rPr>
                <w:rFonts w:ascii="CG Times" w:hAnsi="CG Times"/>
                <w:b/>
                <w:i/>
                <w:iCs/>
                <w:spacing w:val="-3"/>
                <w:lang w:val="es-ES"/>
              </w:rPr>
              <w:t>No Aplica</w:t>
            </w:r>
          </w:p>
        </w:tc>
      </w:tr>
      <w:tr w:rsidR="00681731" w:rsidRPr="004D4F12" w14:paraId="58CECF6A" w14:textId="77777777" w:rsidTr="00B6412D">
        <w:tc>
          <w:tcPr>
            <w:tcW w:w="1696" w:type="dxa"/>
          </w:tcPr>
          <w:p w14:paraId="6A408736" w14:textId="184C64C1" w:rsidR="00681731" w:rsidRPr="004D4F12" w:rsidRDefault="00681731" w:rsidP="00681731">
            <w:pPr>
              <w:rPr>
                <w:b/>
                <w:bCs/>
                <w:lang w:val="es-ES"/>
              </w:rPr>
            </w:pPr>
            <w:r w:rsidRPr="004D4F12">
              <w:rPr>
                <w:b/>
              </w:rPr>
              <w:t>Agrega nueva CGC 16.2</w:t>
            </w:r>
          </w:p>
        </w:tc>
        <w:tc>
          <w:tcPr>
            <w:tcW w:w="7654" w:type="dxa"/>
          </w:tcPr>
          <w:p w14:paraId="27C7CC74" w14:textId="77777777" w:rsidR="00681731" w:rsidRPr="004D4F12" w:rsidRDefault="00681731" w:rsidP="00681731">
            <w:pPr>
              <w:spacing w:after="200"/>
              <w:jc w:val="both"/>
              <w:rPr>
                <w:b/>
                <w:bCs/>
              </w:rPr>
            </w:pPr>
            <w:r w:rsidRPr="004D4F12">
              <w:rPr>
                <w:b/>
                <w:bCs/>
                <w:spacing w:val="-3"/>
                <w:lang w:val="es-ES"/>
              </w:rPr>
              <w:t>Estrategias de Gestión y Planes de</w:t>
            </w:r>
            <w:r w:rsidRPr="004D4F12">
              <w:rPr>
                <w:spacing w:val="-3"/>
                <w:lang w:val="es-ES"/>
              </w:rPr>
              <w:t xml:space="preserve"> </w:t>
            </w:r>
            <w:r w:rsidRPr="004D4F12">
              <w:rPr>
                <w:b/>
                <w:bCs/>
                <w:spacing w:val="-3"/>
                <w:lang w:val="es-ES"/>
              </w:rPr>
              <w:t>Implementación</w:t>
            </w:r>
            <w:r w:rsidRPr="004D4F12">
              <w:rPr>
                <w:spacing w:val="-3"/>
                <w:lang w:val="es-ES"/>
              </w:rPr>
              <w:t xml:space="preserve"> </w:t>
            </w:r>
            <w:r w:rsidRPr="004D4F12">
              <w:rPr>
                <w:b/>
                <w:bCs/>
              </w:rPr>
              <w:t xml:space="preserve">(EGPI) </w:t>
            </w:r>
            <w:r w:rsidRPr="004D4F12">
              <w:rPr>
                <w:b/>
                <w:bCs/>
                <w:color w:val="000000" w:themeColor="text1"/>
                <w:lang w:val="es-ES"/>
              </w:rPr>
              <w:t>para gestionar los riesgos ASSS</w:t>
            </w:r>
          </w:p>
          <w:p w14:paraId="5D09B6A7" w14:textId="1A93B36E" w:rsidR="00681731" w:rsidRPr="004D4F12" w:rsidRDefault="00681731" w:rsidP="00681731">
            <w:pPr>
              <w:spacing w:after="200"/>
              <w:ind w:right="-72"/>
              <w:jc w:val="both"/>
            </w:pPr>
            <w:r w:rsidRPr="2B5E3ACD">
              <w:rPr>
                <w:lang w:val="es-ES"/>
              </w:rPr>
              <w:t>El siguiente texto se agrega como una nueva Subcláusula 16.2:</w:t>
            </w:r>
          </w:p>
          <w:p w14:paraId="55E1C3E5" w14:textId="5BA15B81" w:rsidR="00681731" w:rsidRDefault="00681731" w:rsidP="00836D71">
            <w:pPr>
              <w:spacing w:after="200"/>
              <w:jc w:val="both"/>
            </w:pPr>
          </w:p>
          <w:p w14:paraId="02484944" w14:textId="5C78B9ED" w:rsidR="00836D71" w:rsidRDefault="00836D71" w:rsidP="00836D71">
            <w:pPr>
              <w:spacing w:after="200"/>
              <w:jc w:val="both"/>
            </w:pPr>
            <w:r w:rsidRPr="004D4F12">
              <w:t>“</w:t>
            </w:r>
            <w:r w:rsidRPr="004D4F12">
              <w:rPr>
                <w:b/>
                <w:bCs/>
              </w:rPr>
              <w:t>16.2</w:t>
            </w:r>
            <w:r w:rsidRPr="004D4F12">
              <w:t xml:space="preserve"> </w:t>
            </w:r>
            <w:r w:rsidRPr="004D4F12">
              <w:tab/>
              <w:t xml:space="preserve">El Contratista no podrá ejecutar las Obras, incluyendo la movilización y/o las actividades previas a la construcción (tales como limpieza de los caminos de acarreo de materiales, acceso a los sitios de los trabajos, realizar investigaciones geológicas o investigaciones para escoger lugares accesorios a las obras, tales como canteras o áreas de préstamos de materiales) a menos que </w:t>
            </w:r>
            <w:r>
              <w:t xml:space="preserve">cuente con la aprobación del </w:t>
            </w:r>
            <w:r w:rsidRPr="004D4F12">
              <w:t xml:space="preserve">Plan de Gestión Social y Ambiental </w:t>
            </w:r>
            <w:r>
              <w:t xml:space="preserve">del Contratista (PGASC). </w:t>
            </w:r>
            <w:r w:rsidRPr="004D4F12">
              <w:t xml:space="preserve">El PGAS </w:t>
            </w:r>
            <w:r>
              <w:t>– C</w:t>
            </w:r>
            <w:r w:rsidRPr="004D4F12">
              <w:t xml:space="preserve"> aprobado debe ser revisado por el Contratista periódicamente (al menos cada seis meses) y actualizado en forma oportuna cuando necesario a efecto de asegurar que el PGAS</w:t>
            </w:r>
            <w:r>
              <w:t xml:space="preserve"> -C</w:t>
            </w:r>
            <w:r w:rsidRPr="004D4F12">
              <w:t xml:space="preserve"> contiene las disposiciones apropiadas para las actividades de las Obras que se están ejecutando. La actualización del PGAS </w:t>
            </w:r>
            <w:r>
              <w:t xml:space="preserve">– C </w:t>
            </w:r>
            <w:r w:rsidRPr="004D4F12">
              <w:t>debe ser previamente aprobado por el Gerente de Proyecto.</w:t>
            </w:r>
          </w:p>
          <w:p w14:paraId="3DAC488F" w14:textId="2A2F5C98" w:rsidR="00836D71" w:rsidRDefault="00836D71" w:rsidP="00836D71">
            <w:pPr>
              <w:spacing w:after="200"/>
              <w:jc w:val="both"/>
            </w:pPr>
            <w:r>
              <w:t xml:space="preserve">Por otro lado, </w:t>
            </w:r>
            <w:r>
              <w:rPr>
                <w:lang w:val="es-UY"/>
              </w:rPr>
              <w:t>el Contratista deberá elaborar documentos de gestión ambiental que sirvan como insumo para la elaboración de el Plan de Gestión Ambiental de Operación (PGAO) de OSE a implementar por la empresa. La información particular se detalla en el Anexo VII – Especificaciones Ambientales Sociales y de Salud y Seguridad</w:t>
            </w:r>
            <w:r w:rsidRPr="004D4F12">
              <w:t>”</w:t>
            </w:r>
          </w:p>
          <w:p w14:paraId="489009A5" w14:textId="5774FA1E" w:rsidR="00836D71" w:rsidRPr="004D4F12" w:rsidRDefault="00836D71" w:rsidP="00836D71">
            <w:pPr>
              <w:spacing w:after="200"/>
              <w:jc w:val="both"/>
            </w:pPr>
          </w:p>
        </w:tc>
      </w:tr>
      <w:tr w:rsidR="00681731" w:rsidRPr="004D4F12" w14:paraId="29DD2133" w14:textId="77777777" w:rsidTr="00B6412D">
        <w:tc>
          <w:tcPr>
            <w:tcW w:w="1696" w:type="dxa"/>
          </w:tcPr>
          <w:p w14:paraId="7AF06593" w14:textId="567D9217" w:rsidR="00681731" w:rsidRPr="004D4F12" w:rsidRDefault="00681731" w:rsidP="00681731">
            <w:pPr>
              <w:rPr>
                <w:b/>
                <w:bCs/>
                <w:lang w:val="es-ES"/>
              </w:rPr>
            </w:pPr>
            <w:r w:rsidRPr="004D4F12">
              <w:rPr>
                <w:b/>
                <w:bCs/>
                <w:lang w:val="es-ES"/>
              </w:rPr>
              <w:t>CGC 18.6</w:t>
            </w:r>
          </w:p>
        </w:tc>
        <w:tc>
          <w:tcPr>
            <w:tcW w:w="7654" w:type="dxa"/>
          </w:tcPr>
          <w:p w14:paraId="6F4CBB9F" w14:textId="2691B2BD" w:rsidR="007031F2" w:rsidRDefault="00681731" w:rsidP="00681731">
            <w:pPr>
              <w:spacing w:after="200"/>
              <w:jc w:val="both"/>
              <w:rPr>
                <w:i/>
                <w:spacing w:val="-3"/>
                <w:lang w:val="es-ES"/>
              </w:rPr>
            </w:pPr>
            <w:r w:rsidRPr="004D4F12">
              <w:rPr>
                <w:spacing w:val="-3"/>
                <w:lang w:val="es-ES"/>
              </w:rPr>
              <w:t xml:space="preserve">El nivel diseño requerido por el Contratante es: </w:t>
            </w:r>
            <w:r w:rsidR="006E1041">
              <w:rPr>
                <w:spacing w:val="-3"/>
                <w:lang w:val="es-ES"/>
              </w:rPr>
              <w:t>Proyecto Ejecutivo, o sea, diseño con todas las definiciones y detalles para poder construirse</w:t>
            </w:r>
            <w:r w:rsidR="007031F2">
              <w:rPr>
                <w:spacing w:val="-3"/>
                <w:lang w:val="es-ES"/>
              </w:rPr>
              <w:t>.</w:t>
            </w:r>
            <w:r w:rsidR="006E1041" w:rsidRPr="00891EB5">
              <w:rPr>
                <w:spacing w:val="-3"/>
                <w:lang w:val="es-ES"/>
              </w:rPr>
              <w:t xml:space="preserve"> </w:t>
            </w:r>
          </w:p>
          <w:p w14:paraId="12B83895" w14:textId="669B4FAE" w:rsidR="00681731" w:rsidRPr="004D4F12" w:rsidRDefault="00681731" w:rsidP="00681731">
            <w:pPr>
              <w:spacing w:after="200"/>
              <w:jc w:val="both"/>
              <w:rPr>
                <w:spacing w:val="-3"/>
                <w:lang w:val="es-ES"/>
              </w:rPr>
            </w:pPr>
            <w:r w:rsidRPr="004D4F12">
              <w:rPr>
                <w:spacing w:val="-3"/>
                <w:lang w:val="es-ES"/>
              </w:rPr>
              <w:t xml:space="preserve">La entrega se realiza dentro del plazo establecido por </w:t>
            </w:r>
            <w:r w:rsidRPr="004D4F12">
              <w:rPr>
                <w:b/>
                <w:bCs/>
                <w:spacing w:val="-3"/>
                <w:lang w:val="es-ES"/>
              </w:rPr>
              <w:t xml:space="preserve">Subcláusula </w:t>
            </w:r>
            <w:r w:rsidRPr="004D4F12">
              <w:rPr>
                <w:spacing w:val="-3"/>
                <w:lang w:val="es-ES"/>
              </w:rPr>
              <w:t xml:space="preserve">1.1(s) </w:t>
            </w:r>
            <w:r w:rsidRPr="004D4F12">
              <w:rPr>
                <w:b/>
                <w:bCs/>
                <w:spacing w:val="-3"/>
                <w:lang w:val="es-ES"/>
              </w:rPr>
              <w:t>de las CPC</w:t>
            </w:r>
            <w:r w:rsidRPr="004D4F12">
              <w:rPr>
                <w:spacing w:val="-3"/>
                <w:lang w:val="es-ES"/>
              </w:rPr>
              <w:t xml:space="preserve"> supra.</w:t>
            </w:r>
          </w:p>
          <w:p w14:paraId="405F7A21" w14:textId="2730FF18" w:rsidR="00681731" w:rsidRPr="004D4F12" w:rsidRDefault="006E1041" w:rsidP="00681731">
            <w:pPr>
              <w:spacing w:after="200"/>
              <w:jc w:val="both"/>
              <w:rPr>
                <w:i/>
                <w:iCs/>
                <w:spacing w:val="-3"/>
                <w:lang w:val="es-ES"/>
              </w:rPr>
            </w:pPr>
            <w:r w:rsidRPr="00BA6302">
              <w:rPr>
                <w:lang w:val="es-ES"/>
              </w:rPr>
              <w:t>Una vez aprobado el proyecto por la Administración, se entregarán tres ejemplares de la versión final en papel, un ejemplar de los planos en calco  para la obra,  y respaldo en soporte magnético conteniendo además memoria de cálculo, y normas utilizadas.</w:t>
            </w:r>
          </w:p>
        </w:tc>
      </w:tr>
      <w:tr w:rsidR="007031F2" w:rsidRPr="004D4F12" w14:paraId="7B4E6B6F" w14:textId="77777777" w:rsidTr="00B6412D">
        <w:tc>
          <w:tcPr>
            <w:tcW w:w="1696" w:type="dxa"/>
          </w:tcPr>
          <w:p w14:paraId="74D95022" w14:textId="42D06576" w:rsidR="007031F2" w:rsidRPr="004D4F12" w:rsidRDefault="007031F2" w:rsidP="007031F2">
            <w:pPr>
              <w:rPr>
                <w:b/>
                <w:bCs/>
                <w:lang w:val="es-ES"/>
              </w:rPr>
            </w:pPr>
            <w:r>
              <w:rPr>
                <w:b/>
                <w:lang w:val="es-ES"/>
              </w:rPr>
              <w:t>CGC 19</w:t>
            </w:r>
          </w:p>
        </w:tc>
        <w:tc>
          <w:tcPr>
            <w:tcW w:w="7654" w:type="dxa"/>
          </w:tcPr>
          <w:p w14:paraId="0BBC0933" w14:textId="77777777" w:rsidR="007031F2" w:rsidRDefault="007031F2" w:rsidP="007031F2">
            <w:pPr>
              <w:rPr>
                <w:kern w:val="28"/>
                <w:szCs w:val="20"/>
                <w:lang w:val="es-ES"/>
              </w:rPr>
            </w:pPr>
            <w:r w:rsidRPr="00D0476C">
              <w:rPr>
                <w:kern w:val="28"/>
                <w:szCs w:val="20"/>
                <w:lang w:val="es-ES"/>
              </w:rPr>
              <w:t>Se agrega</w:t>
            </w:r>
            <w:r>
              <w:rPr>
                <w:kern w:val="28"/>
                <w:szCs w:val="20"/>
                <w:lang w:val="es-ES"/>
              </w:rPr>
              <w:t xml:space="preserve"> 19.2</w:t>
            </w:r>
            <w:r w:rsidRPr="00D0476C">
              <w:rPr>
                <w:kern w:val="28"/>
                <w:szCs w:val="20"/>
                <w:lang w:val="es-ES"/>
              </w:rPr>
              <w:t xml:space="preserve">: </w:t>
            </w:r>
          </w:p>
          <w:p w14:paraId="47B9A578" w14:textId="77777777" w:rsidR="007031F2" w:rsidRPr="00D0476C" w:rsidRDefault="007031F2" w:rsidP="007031F2">
            <w:pPr>
              <w:tabs>
                <w:tab w:val="left" w:pos="5400"/>
              </w:tabs>
              <w:ind w:right="74"/>
              <w:rPr>
                <w:kern w:val="28"/>
                <w:szCs w:val="20"/>
                <w:lang w:val="es-ES"/>
              </w:rPr>
            </w:pPr>
            <w:r>
              <w:rPr>
                <w:kern w:val="28"/>
                <w:szCs w:val="20"/>
                <w:lang w:val="es-ES"/>
              </w:rPr>
              <w:t xml:space="preserve">1) </w:t>
            </w:r>
            <w:r w:rsidRPr="00D0476C">
              <w:rPr>
                <w:kern w:val="28"/>
                <w:szCs w:val="20"/>
                <w:lang w:val="es-ES"/>
              </w:rPr>
              <w:t>El Contratista deberá encargarse de la contratación de todo el personal y de toda la mano de obra, de origen local o de otra procedencia, así como de su remuneración, alojamiento y transporte, ateniéndose estrictamente a la normativa vigente y respetando en particular, la normativa laboral (en especial en lo que respecta a los horarios de trabajo y días de descanso), lo relativo a la seguridad social y los reglamentos aplicables en materia de higiene y seguridad.</w:t>
            </w:r>
          </w:p>
          <w:p w14:paraId="380DD26C" w14:textId="77777777" w:rsidR="007031F2" w:rsidRDefault="007031F2" w:rsidP="007031F2">
            <w:pPr>
              <w:rPr>
                <w:kern w:val="28"/>
                <w:szCs w:val="20"/>
                <w:lang w:val="es-ES"/>
              </w:rPr>
            </w:pPr>
            <w:r w:rsidRPr="00D0476C">
              <w:rPr>
                <w:kern w:val="28"/>
                <w:szCs w:val="20"/>
                <w:lang w:val="es-ES"/>
              </w:rPr>
              <w:t>El Contratante verificará el cumplimiento por parte del Contratista de la Ley 10.459, (</w:t>
            </w:r>
            <w:hyperlink r:id="rId37" w:history="1">
              <w:r w:rsidRPr="00D0476C">
                <w:rPr>
                  <w:kern w:val="28"/>
                  <w:szCs w:val="20"/>
                </w:rPr>
                <w:t>www.parlamento.gub.uy</w:t>
              </w:r>
            </w:hyperlink>
            <w:r w:rsidRPr="00D0476C">
              <w:rPr>
                <w:kern w:val="28"/>
                <w:szCs w:val="20"/>
                <w:lang w:val="es-ES"/>
              </w:rPr>
              <w:t>), que se refiere a la distribución de obreros no especializados.</w:t>
            </w:r>
          </w:p>
          <w:p w14:paraId="054E4D4F" w14:textId="77777777" w:rsidR="007031F2" w:rsidRPr="00D0476C" w:rsidRDefault="007031F2" w:rsidP="007031F2">
            <w:pPr>
              <w:tabs>
                <w:tab w:val="left" w:pos="5400"/>
              </w:tabs>
              <w:spacing w:before="60" w:after="60"/>
              <w:ind w:right="72"/>
              <w:rPr>
                <w:kern w:val="28"/>
                <w:szCs w:val="20"/>
                <w:lang w:val="es-ES"/>
              </w:rPr>
            </w:pPr>
            <w:r>
              <w:rPr>
                <w:kern w:val="28"/>
                <w:szCs w:val="20"/>
                <w:lang w:val="es-ES"/>
              </w:rPr>
              <w:t xml:space="preserve">2) </w:t>
            </w:r>
            <w:r w:rsidRPr="00D0476C">
              <w:rPr>
                <w:kern w:val="28"/>
                <w:szCs w:val="20"/>
                <w:lang w:val="es-ES"/>
              </w:rPr>
              <w:t>El Contratista deberá custodiar la Salud y Seguridad de su personal y el del Contratante asignado a las obras, tomando las precauciones que se aplican localmente en la Industria de la Construcción según las disposiciones legales vigentes.</w:t>
            </w:r>
          </w:p>
          <w:p w14:paraId="27F87B89" w14:textId="77777777" w:rsidR="007031F2" w:rsidRPr="00D0476C" w:rsidRDefault="007031F2" w:rsidP="007031F2">
            <w:pPr>
              <w:tabs>
                <w:tab w:val="left" w:pos="5400"/>
              </w:tabs>
              <w:spacing w:before="60" w:after="60"/>
              <w:ind w:right="72"/>
              <w:rPr>
                <w:kern w:val="28"/>
                <w:szCs w:val="20"/>
                <w:lang w:val="es-ES"/>
              </w:rPr>
            </w:pPr>
            <w:r w:rsidRPr="00D0476C">
              <w:rPr>
                <w:kern w:val="28"/>
                <w:szCs w:val="20"/>
                <w:lang w:val="es-ES"/>
              </w:rPr>
              <w:t xml:space="preserve">El Contratista deberá cumplir con todo lo dispuesto por el Banco de Seguros del Estado: </w:t>
            </w:r>
            <w:hyperlink r:id="rId38" w:history="1">
              <w:r w:rsidRPr="00D0476C">
                <w:rPr>
                  <w:kern w:val="28"/>
                  <w:szCs w:val="20"/>
                </w:rPr>
                <w:t>www.bse.gub.uy</w:t>
              </w:r>
            </w:hyperlink>
            <w:r w:rsidRPr="00D0476C">
              <w:rPr>
                <w:kern w:val="28"/>
                <w:szCs w:val="20"/>
                <w:lang w:val="es-ES"/>
              </w:rPr>
              <w:t xml:space="preserve">  y el Ministerio de Trabajo y Seguridad Social: </w:t>
            </w:r>
            <w:hyperlink r:id="rId39" w:history="1">
              <w:r w:rsidRPr="00D0476C">
                <w:rPr>
                  <w:kern w:val="28"/>
                  <w:szCs w:val="20"/>
                </w:rPr>
                <w:t>www.mts.gub.uy</w:t>
              </w:r>
            </w:hyperlink>
            <w:r w:rsidRPr="00D0476C">
              <w:rPr>
                <w:kern w:val="28"/>
                <w:szCs w:val="20"/>
                <w:lang w:val="es-ES"/>
              </w:rPr>
              <w:t xml:space="preserve">  en cuanto a seguridad y salud.</w:t>
            </w:r>
          </w:p>
          <w:p w14:paraId="02A7F437" w14:textId="77777777" w:rsidR="007031F2" w:rsidRPr="00D0476C" w:rsidRDefault="007031F2" w:rsidP="007031F2">
            <w:pPr>
              <w:rPr>
                <w:kern w:val="28"/>
                <w:szCs w:val="20"/>
                <w:lang w:val="es-ES"/>
              </w:rPr>
            </w:pPr>
            <w:r w:rsidRPr="00D0476C">
              <w:rPr>
                <w:kern w:val="28"/>
                <w:szCs w:val="20"/>
                <w:lang w:val="es-ES"/>
              </w:rPr>
              <w:t>El Contratista deberá contratar con un servicio de cobertura de Emergencia Médica que cubra el sitio de las Obras.</w:t>
            </w:r>
          </w:p>
          <w:p w14:paraId="2E31FECD" w14:textId="4DB220BE" w:rsidR="007031F2" w:rsidRDefault="007031F2" w:rsidP="007031F2">
            <w:pPr>
              <w:rPr>
                <w:kern w:val="28"/>
                <w:szCs w:val="20"/>
                <w:lang w:val="es-ES"/>
              </w:rPr>
            </w:pPr>
            <w:r w:rsidRPr="00D0476C">
              <w:rPr>
                <w:kern w:val="28"/>
                <w:szCs w:val="20"/>
                <w:lang w:val="es-ES"/>
              </w:rPr>
              <w:t>El Contratista deberá dar cumplimiento a lo dispuesto por el Art. 14 de la ley 17.897 de 14 de setiembre de 2005 y su decreto reglamentario (Decreto Nº 226/006 de 14 de julio de 2006), cuyo texto se transcribe: “Art. 14:(Inserción</w:t>
            </w:r>
          </w:p>
          <w:p w14:paraId="4F08C8CC" w14:textId="161BB666" w:rsidR="007031F2" w:rsidRDefault="007031F2" w:rsidP="007031F2">
            <w:pPr>
              <w:rPr>
                <w:kern w:val="28"/>
                <w:szCs w:val="20"/>
                <w:lang w:val="es-ES"/>
              </w:rPr>
            </w:pPr>
            <w:r w:rsidRPr="00D0476C">
              <w:rPr>
                <w:kern w:val="28"/>
                <w:szCs w:val="20"/>
                <w:lang w:val="es-ES"/>
              </w:rPr>
              <w:t>laboral de personas liberadas)- Inclúyase en todos los pliegos de licitaciones de obras y servicios públicos, la obligatoriedad del o de los empresarios contratantes, de inscribir en las planillas de trabajo un mínimo equivalente al 5% (cinco por ciento) del personal afectado a tareas de peones o similares, a personas liberadas que se encuentren registradas en la Bolsa de Trabajo de la Dirección Nacional de Apoyo al Liberado (DINALI). Asimismo, el Poder Ejecutivo podrá establecer un sistema de bonificaciones para aquellas empresas que inscriban liberados registrados en la Bolsa de Trabajo referida, por encima del 5% (cinco por ciento) estipulado precedentemente. El Poder Ejecutivo, a través de la Dirección Nacional de Apoyo al Liberado (DINALI), promoverá acuerdos con los gobiernos departamentales para establecer regímenes similares respecto de las obras y servicios públicos departamentales.”</w:t>
            </w:r>
          </w:p>
          <w:p w14:paraId="4FE41034" w14:textId="77777777" w:rsidR="007031F2" w:rsidRPr="004D4F12" w:rsidRDefault="007031F2" w:rsidP="007031F2">
            <w:pPr>
              <w:spacing w:after="200"/>
              <w:jc w:val="both"/>
              <w:rPr>
                <w:spacing w:val="-3"/>
                <w:lang w:val="es-ES"/>
              </w:rPr>
            </w:pPr>
          </w:p>
        </w:tc>
      </w:tr>
      <w:tr w:rsidR="007031F2" w:rsidRPr="004D4F12" w14:paraId="739FD061" w14:textId="77777777" w:rsidTr="00B6412D">
        <w:tc>
          <w:tcPr>
            <w:tcW w:w="1696" w:type="dxa"/>
          </w:tcPr>
          <w:p w14:paraId="234F79DF" w14:textId="659A05A5" w:rsidR="007031F2" w:rsidRPr="004D4F12" w:rsidRDefault="007031F2" w:rsidP="007031F2">
            <w:pPr>
              <w:rPr>
                <w:b/>
                <w:bCs/>
                <w:lang w:val="es-ES"/>
              </w:rPr>
            </w:pPr>
            <w:r w:rsidRPr="004D4F12">
              <w:rPr>
                <w:b/>
                <w:bCs/>
                <w:lang w:val="es-ES"/>
              </w:rPr>
              <w:t>CGC 21.1</w:t>
            </w:r>
          </w:p>
        </w:tc>
        <w:tc>
          <w:tcPr>
            <w:tcW w:w="7654" w:type="dxa"/>
          </w:tcPr>
          <w:p w14:paraId="06C18BDD" w14:textId="77777777" w:rsidR="007031F2" w:rsidRDefault="007031F2" w:rsidP="007031F2">
            <w:pPr>
              <w:rPr>
                <w:rFonts w:ascii="CG Times" w:hAnsi="CG Times"/>
                <w:i/>
                <w:spacing w:val="-3"/>
                <w:lang w:val="es-ES"/>
              </w:rPr>
            </w:pPr>
            <w:r w:rsidRPr="00465A77">
              <w:rPr>
                <w:rFonts w:ascii="CG Times" w:hAnsi="CG Times"/>
                <w:spacing w:val="-3"/>
                <w:lang w:val="es-ES"/>
              </w:rPr>
              <w:t>La</w:t>
            </w:r>
            <w:r>
              <w:rPr>
                <w:rFonts w:ascii="CG Times" w:hAnsi="CG Times"/>
                <w:spacing w:val="-3"/>
                <w:lang w:val="es-ES"/>
              </w:rPr>
              <w:t xml:space="preserve"> </w:t>
            </w:r>
            <w:r w:rsidRPr="00465A77">
              <w:rPr>
                <w:rFonts w:ascii="CG Times" w:hAnsi="CG Times"/>
                <w:spacing w:val="-3"/>
                <w:lang w:val="es-ES"/>
              </w:rPr>
              <w:t xml:space="preserve">fecha de Toma de Posesión del Lugar de las Obras será </w:t>
            </w:r>
            <w:r>
              <w:rPr>
                <w:rFonts w:ascii="CG Times" w:hAnsi="CG Times"/>
                <w:spacing w:val="-3"/>
                <w:lang w:val="es-ES"/>
              </w:rPr>
              <w:t>hasta 15 días posteriores a la firma del contrato</w:t>
            </w:r>
            <w:r>
              <w:rPr>
                <w:rFonts w:ascii="CG Times" w:hAnsi="CG Times"/>
                <w:i/>
                <w:spacing w:val="-3"/>
                <w:lang w:val="es-ES"/>
              </w:rPr>
              <w:t xml:space="preserve">. </w:t>
            </w:r>
          </w:p>
          <w:p w14:paraId="4A1F48D1" w14:textId="77777777" w:rsidR="007031F2" w:rsidRDefault="007031F2" w:rsidP="007031F2">
            <w:pPr>
              <w:rPr>
                <w:rFonts w:ascii="CG Times" w:hAnsi="CG Times"/>
                <w:i/>
                <w:spacing w:val="-3"/>
                <w:lang w:val="es-ES"/>
              </w:rPr>
            </w:pPr>
          </w:p>
          <w:p w14:paraId="2D396839" w14:textId="77777777" w:rsidR="007031F2" w:rsidRDefault="007031F2" w:rsidP="007031F2">
            <w:pPr>
              <w:rPr>
                <w:rFonts w:ascii="CG Times" w:hAnsi="CG Times"/>
                <w:i/>
                <w:spacing w:val="-3"/>
                <w:lang w:val="es-ES"/>
              </w:rPr>
            </w:pPr>
            <w:r w:rsidRPr="007200EE">
              <w:rPr>
                <w:rFonts w:ascii="CG Times" w:hAnsi="CG Times"/>
                <w:spacing w:val="-3"/>
                <w:lang w:val="es-ES"/>
              </w:rPr>
              <w:t>El Lugar de las Obras está ubicada en l</w:t>
            </w:r>
            <w:r>
              <w:rPr>
                <w:rFonts w:ascii="CG Times" w:hAnsi="CG Times"/>
                <w:spacing w:val="-3"/>
                <w:lang w:val="es-ES"/>
              </w:rPr>
              <w:t>a</w:t>
            </w:r>
            <w:r w:rsidRPr="007200EE">
              <w:rPr>
                <w:rFonts w:ascii="CG Times" w:hAnsi="CG Times"/>
                <w:spacing w:val="-3"/>
                <w:lang w:val="es-ES"/>
              </w:rPr>
              <w:t xml:space="preserve"> localidad de </w:t>
            </w:r>
            <w:r>
              <w:rPr>
                <w:rFonts w:ascii="CG Times" w:hAnsi="CG Times"/>
                <w:spacing w:val="-3"/>
                <w:lang w:val="es-ES"/>
              </w:rPr>
              <w:t>Conchillas Depar</w:t>
            </w:r>
            <w:r w:rsidRPr="007200EE">
              <w:rPr>
                <w:rFonts w:ascii="CG Times" w:hAnsi="CG Times"/>
                <w:spacing w:val="-3"/>
                <w:lang w:val="es-ES"/>
              </w:rPr>
              <w:t xml:space="preserve">tamento de </w:t>
            </w:r>
            <w:r>
              <w:rPr>
                <w:rFonts w:ascii="CG Times" w:hAnsi="CG Times"/>
                <w:spacing w:val="-3"/>
                <w:lang w:val="es-ES"/>
              </w:rPr>
              <w:t>Colonia</w:t>
            </w:r>
            <w:r w:rsidRPr="007200EE">
              <w:rPr>
                <w:rFonts w:ascii="CG Times" w:hAnsi="CG Times"/>
                <w:spacing w:val="-3"/>
                <w:lang w:val="es-ES"/>
              </w:rPr>
              <w:t xml:space="preserve">) y está definida en los </w:t>
            </w:r>
            <w:r>
              <w:rPr>
                <w:rFonts w:ascii="CG Times" w:hAnsi="CG Times"/>
                <w:spacing w:val="-3"/>
                <w:lang w:val="es-ES"/>
              </w:rPr>
              <w:t>padrones</w:t>
            </w:r>
            <w:r w:rsidRPr="007200EE">
              <w:rPr>
                <w:rFonts w:ascii="CG Times" w:hAnsi="CG Times"/>
                <w:spacing w:val="-3"/>
                <w:lang w:val="es-ES"/>
              </w:rPr>
              <w:t xml:space="preserve"> </w:t>
            </w:r>
            <w:r w:rsidRPr="00C14F94">
              <w:rPr>
                <w:rFonts w:ascii="CG Times" w:hAnsi="CG Times"/>
                <w:spacing w:val="-3"/>
                <w:lang w:val="es-ES"/>
              </w:rPr>
              <w:t xml:space="preserve">Nº </w:t>
            </w:r>
            <w:r w:rsidRPr="00C14F94">
              <w:rPr>
                <w:rFonts w:cs="Arial"/>
                <w:szCs w:val="20"/>
              </w:rPr>
              <w:t>15.323 y N°23.613</w:t>
            </w:r>
            <w:r w:rsidRPr="00C14F94">
              <w:rPr>
                <w:lang w:val="es-ES"/>
              </w:rPr>
              <w:t>.</w:t>
            </w:r>
          </w:p>
          <w:p w14:paraId="00F289DF" w14:textId="39D13C3C" w:rsidR="007031F2" w:rsidRPr="004D4F12" w:rsidRDefault="007031F2" w:rsidP="007031F2">
            <w:pPr>
              <w:spacing w:after="200"/>
              <w:jc w:val="both"/>
              <w:rPr>
                <w:i/>
                <w:iCs/>
                <w:spacing w:val="-3"/>
                <w:lang w:val="es-ES"/>
              </w:rPr>
            </w:pPr>
          </w:p>
        </w:tc>
      </w:tr>
      <w:tr w:rsidR="007031F2" w:rsidRPr="004D4F12" w14:paraId="6AEFE8B5" w14:textId="77777777" w:rsidTr="00B6412D">
        <w:tc>
          <w:tcPr>
            <w:tcW w:w="1696" w:type="dxa"/>
          </w:tcPr>
          <w:p w14:paraId="550A050F" w14:textId="72CC07FC" w:rsidR="007031F2" w:rsidRPr="004D4F12" w:rsidRDefault="007031F2" w:rsidP="007031F2">
            <w:pPr>
              <w:rPr>
                <w:b/>
                <w:bCs/>
                <w:lang w:val="es-ES"/>
              </w:rPr>
            </w:pPr>
            <w:r w:rsidRPr="004D4F12">
              <w:rPr>
                <w:b/>
                <w:bCs/>
                <w:lang w:val="es-ES"/>
              </w:rPr>
              <w:t>CGC 25.2</w:t>
            </w:r>
          </w:p>
        </w:tc>
        <w:tc>
          <w:tcPr>
            <w:tcW w:w="7654" w:type="dxa"/>
          </w:tcPr>
          <w:p w14:paraId="737562B7" w14:textId="77777777" w:rsidR="007031F2" w:rsidRDefault="007031F2" w:rsidP="007031F2">
            <w:pPr>
              <w:spacing w:before="120" w:after="120"/>
              <w:rPr>
                <w:rFonts w:ascii="CG Times" w:hAnsi="CG Times"/>
                <w:spacing w:val="-3"/>
                <w:lang w:val="es-ES"/>
              </w:rPr>
            </w:pPr>
            <w:r w:rsidRPr="009439B8">
              <w:rPr>
                <w:rFonts w:ascii="CG Times" w:hAnsi="CG Times"/>
                <w:spacing w:val="-3"/>
                <w:lang w:val="es-ES"/>
              </w:rPr>
              <w:t xml:space="preserve">Los honorarios por hora para el Conciliador serán de U$S 100 con un máximo </w:t>
            </w:r>
            <w:r w:rsidRPr="00C50418">
              <w:rPr>
                <w:rFonts w:ascii="CG Times" w:hAnsi="CG Times"/>
                <w:spacing w:val="-3"/>
                <w:lang w:val="es-ES"/>
              </w:rPr>
              <w:t>de 8 horas por día por 28 días por evento conciliable.</w:t>
            </w:r>
          </w:p>
          <w:p w14:paraId="16C6FD4B" w14:textId="3BA8E4B9" w:rsidR="007031F2" w:rsidRPr="004D4F12" w:rsidRDefault="007031F2" w:rsidP="007031F2">
            <w:pPr>
              <w:spacing w:after="200"/>
              <w:jc w:val="both"/>
              <w:rPr>
                <w:i/>
                <w:iCs/>
                <w:spacing w:val="-3"/>
                <w:lang w:val="es-ES"/>
              </w:rPr>
            </w:pPr>
          </w:p>
        </w:tc>
      </w:tr>
      <w:tr w:rsidR="007031F2" w:rsidRPr="004D4F12" w14:paraId="6BF31699" w14:textId="77777777" w:rsidTr="00B6412D">
        <w:tc>
          <w:tcPr>
            <w:tcW w:w="1696" w:type="dxa"/>
          </w:tcPr>
          <w:p w14:paraId="10BF4604" w14:textId="3214F3F6" w:rsidR="007031F2" w:rsidRPr="004D4F12" w:rsidRDefault="007031F2" w:rsidP="007031F2">
            <w:pPr>
              <w:rPr>
                <w:b/>
                <w:bCs/>
                <w:lang w:val="es-ES"/>
              </w:rPr>
            </w:pPr>
            <w:r w:rsidRPr="004D4F12">
              <w:rPr>
                <w:b/>
                <w:bCs/>
                <w:lang w:val="es-ES"/>
              </w:rPr>
              <w:t>CGC 25.3</w:t>
            </w:r>
          </w:p>
        </w:tc>
        <w:tc>
          <w:tcPr>
            <w:tcW w:w="7654" w:type="dxa"/>
          </w:tcPr>
          <w:p w14:paraId="0C8746F9" w14:textId="1C715379" w:rsidR="007031F2" w:rsidRPr="004D4F12" w:rsidRDefault="007031F2" w:rsidP="007031F2">
            <w:pPr>
              <w:spacing w:after="200"/>
              <w:jc w:val="both"/>
              <w:rPr>
                <w:i/>
                <w:iCs/>
                <w:spacing w:val="-3"/>
                <w:lang w:val="es-ES"/>
              </w:rPr>
            </w:pPr>
            <w:r w:rsidRPr="004D4F12">
              <w:rPr>
                <w:i/>
                <w:iCs/>
                <w:spacing w:val="-3"/>
                <w:lang w:val="es-ES"/>
              </w:rPr>
              <w:t xml:space="preserve">Los procedimientos de arbitraje serán: </w:t>
            </w:r>
          </w:p>
          <w:p w14:paraId="338FC330" w14:textId="415440FF" w:rsidR="007031F2" w:rsidRPr="004D4F12" w:rsidRDefault="007031F2" w:rsidP="007031F2">
            <w:pPr>
              <w:spacing w:after="200"/>
              <w:jc w:val="both"/>
              <w:rPr>
                <w:b/>
                <w:bCs/>
                <w:i/>
                <w:iCs/>
                <w:lang w:val="es-ES"/>
              </w:rPr>
            </w:pPr>
            <w:r w:rsidRPr="004D4F12" w:rsidDel="006E1041">
              <w:rPr>
                <w:i/>
                <w:iCs/>
                <w:spacing w:val="-3"/>
                <w:lang w:val="es-ES"/>
              </w:rPr>
              <w:t xml:space="preserve"> </w:t>
            </w:r>
            <w:r w:rsidRPr="004D4F12">
              <w:rPr>
                <w:b/>
                <w:bCs/>
                <w:i/>
                <w:iCs/>
                <w:spacing w:val="-3"/>
                <w:lang w:val="es-ES"/>
              </w:rPr>
              <w:t>“</w:t>
            </w:r>
            <w:r w:rsidRPr="004D4F12">
              <w:rPr>
                <w:b/>
                <w:i/>
                <w:iCs/>
                <w:lang w:val="es-ES"/>
              </w:rPr>
              <w:t>Comisión de las Naciones Unidas para el derecho mercantil internacional (CNUDMI</w:t>
            </w:r>
            <w:r w:rsidRPr="004D4F12">
              <w:rPr>
                <w:b/>
                <w:bCs/>
                <w:i/>
                <w:iCs/>
                <w:lang w:val="es-ES"/>
              </w:rPr>
              <w:t xml:space="preserve">)” </w:t>
            </w:r>
            <w:r w:rsidRPr="004D4F12">
              <w:rPr>
                <w:i/>
                <w:iCs/>
                <w:lang w:val="es-ES"/>
              </w:rPr>
              <w:t xml:space="preserve">(UNCITRAL, por </w:t>
            </w:r>
            <w:r w:rsidRPr="004D4F12" w:rsidDel="004156C5">
              <w:rPr>
                <w:i/>
                <w:iCs/>
                <w:lang w:val="es-ES"/>
              </w:rPr>
              <w:t>sus</w:t>
            </w:r>
            <w:r w:rsidRPr="004D4F12">
              <w:rPr>
                <w:i/>
                <w:iCs/>
                <w:lang w:val="es-ES"/>
              </w:rPr>
              <w:t xml:space="preserve"> siglas en inglés)</w:t>
            </w:r>
          </w:p>
          <w:p w14:paraId="03C7D2C6" w14:textId="297557E4" w:rsidR="007031F2" w:rsidRPr="004D4F12" w:rsidRDefault="007031F2" w:rsidP="007031F2">
            <w:pPr>
              <w:spacing w:after="200"/>
              <w:jc w:val="both"/>
              <w:rPr>
                <w:b/>
                <w:bCs/>
                <w:i/>
                <w:iCs/>
                <w:lang w:val="es-ES"/>
              </w:rPr>
            </w:pPr>
            <w:r w:rsidRPr="004D4F12" w:rsidDel="004156C5">
              <w:rPr>
                <w:b/>
                <w:i/>
                <w:iCs/>
                <w:lang w:val="es-ES"/>
              </w:rPr>
              <w:t>Reglamento</w:t>
            </w:r>
            <w:r w:rsidRPr="004D4F12">
              <w:rPr>
                <w:b/>
                <w:i/>
                <w:iCs/>
                <w:lang w:val="es-ES"/>
              </w:rPr>
              <w:t xml:space="preserve"> de Arbitraje:</w:t>
            </w:r>
          </w:p>
          <w:p w14:paraId="49E13B6D" w14:textId="0A7D5F56" w:rsidR="007031F2" w:rsidRPr="004D4F12" w:rsidRDefault="007031F2" w:rsidP="007031F2">
            <w:pPr>
              <w:pStyle w:val="Normali"/>
              <w:keepLines w:val="0"/>
              <w:tabs>
                <w:tab w:val="clear" w:pos="1843"/>
              </w:tabs>
              <w:spacing w:after="200"/>
              <w:rPr>
                <w:i/>
                <w:iCs/>
                <w:spacing w:val="-3"/>
                <w:szCs w:val="24"/>
                <w:lang w:val="es-ES" w:eastAsia="en-US"/>
              </w:rPr>
            </w:pPr>
            <w:r w:rsidRPr="004D4F12">
              <w:rPr>
                <w:i/>
                <w:iCs/>
                <w:spacing w:val="-3"/>
                <w:szCs w:val="24"/>
                <w:lang w:val="es-ES" w:eastAsia="en-US"/>
              </w:rPr>
              <w:t>Subcláusula 25.3 – Cualquiera disputa, controversia o reclamo generado por o en relación con este Contrato, o por incumplimiento, rescisión, o anulación del mismo, deberán ser resueltos mediante arbitraje de conformidad con el Reglamento de Arbitraje vigente de la UNCITRAL.”</w:t>
            </w:r>
          </w:p>
          <w:p w14:paraId="15C970A5" w14:textId="0B0E3B87" w:rsidR="007031F2" w:rsidRPr="004D4F12" w:rsidRDefault="007031F2" w:rsidP="007031F2">
            <w:pPr>
              <w:pStyle w:val="Outline"/>
              <w:spacing w:before="0" w:after="200"/>
              <w:jc w:val="both"/>
              <w:rPr>
                <w:i/>
                <w:iCs/>
                <w:spacing w:val="-3"/>
                <w:szCs w:val="24"/>
                <w:lang w:val="es-ES"/>
              </w:rPr>
            </w:pPr>
            <w:r w:rsidRPr="004D4F12" w:rsidDel="006E1041">
              <w:rPr>
                <w:b/>
                <w:bCs/>
                <w:i/>
                <w:iCs/>
                <w:spacing w:val="-3"/>
                <w:lang w:val="es-ES"/>
              </w:rPr>
              <w:t xml:space="preserve"> </w:t>
            </w:r>
            <w:r w:rsidRPr="004D4F12">
              <w:rPr>
                <w:i/>
                <w:iCs/>
                <w:spacing w:val="-3"/>
                <w:szCs w:val="24"/>
                <w:lang w:val="es-ES"/>
              </w:rPr>
              <w:t xml:space="preserve">El lugar de arbitraje será: </w:t>
            </w:r>
            <w:r>
              <w:rPr>
                <w:i/>
                <w:iCs/>
                <w:spacing w:val="-3"/>
                <w:szCs w:val="24"/>
                <w:lang w:val="es-ES"/>
              </w:rPr>
              <w:t>en la ciudad de Montevideo - Uruguay</w:t>
            </w:r>
          </w:p>
        </w:tc>
      </w:tr>
      <w:tr w:rsidR="007031F2" w:rsidRPr="004D4F12" w14:paraId="109F3B85" w14:textId="77777777" w:rsidTr="00B6412D">
        <w:tc>
          <w:tcPr>
            <w:tcW w:w="1696" w:type="dxa"/>
          </w:tcPr>
          <w:p w14:paraId="67B6CF4F" w14:textId="4AF63009" w:rsidR="007031F2" w:rsidRPr="004D4F12" w:rsidRDefault="007031F2" w:rsidP="007031F2">
            <w:pPr>
              <w:rPr>
                <w:b/>
                <w:bCs/>
                <w:lang w:val="es-ES"/>
              </w:rPr>
            </w:pPr>
            <w:r w:rsidRPr="004D4F12">
              <w:rPr>
                <w:b/>
                <w:lang w:val="es-ES"/>
              </w:rPr>
              <w:t>CGC 26.1</w:t>
            </w:r>
          </w:p>
        </w:tc>
        <w:tc>
          <w:tcPr>
            <w:tcW w:w="7654" w:type="dxa"/>
          </w:tcPr>
          <w:p w14:paraId="10F1E854" w14:textId="77777777" w:rsidR="007031F2" w:rsidRDefault="007031F2" w:rsidP="007031F2">
            <w:pPr>
              <w:pStyle w:val="Textoindependiente2"/>
              <w:rPr>
                <w:rFonts w:ascii="CG Times" w:hAnsi="CG Times"/>
                <w:spacing w:val="-3"/>
                <w:sz w:val="22"/>
                <w:lang w:val="es-ES"/>
              </w:rPr>
            </w:pPr>
            <w:r w:rsidRPr="004D4F12">
              <w:rPr>
                <w:i w:val="0"/>
                <w:spacing w:val="-3"/>
                <w:lang w:val="es-ES"/>
              </w:rPr>
              <w:t xml:space="preserve">La Autoridad Nominadora del Conciliador Técnico es: </w:t>
            </w:r>
            <w:r w:rsidRPr="00D63DEE">
              <w:rPr>
                <w:rFonts w:ascii="CG Times" w:hAnsi="CG Times"/>
                <w:i w:val="0"/>
                <w:iCs w:val="0"/>
                <w:spacing w:val="-3"/>
                <w:lang w:val="es-ES"/>
              </w:rPr>
              <w:t>Facultad de Ingeniería de la República Oriental del Uruguay</w:t>
            </w:r>
            <w:r w:rsidRPr="00D63DEE">
              <w:rPr>
                <w:rFonts w:ascii="CG Times" w:hAnsi="CG Times"/>
                <w:spacing w:val="-3"/>
                <w:sz w:val="22"/>
                <w:lang w:val="es-ES"/>
              </w:rPr>
              <w:t>.</w:t>
            </w:r>
          </w:p>
          <w:p w14:paraId="77FBC41B" w14:textId="0749F2A7" w:rsidR="007031F2" w:rsidRPr="004D4F12" w:rsidRDefault="007031F2" w:rsidP="007031F2">
            <w:pPr>
              <w:pStyle w:val="Textoindependiente2"/>
              <w:spacing w:after="200"/>
              <w:jc w:val="both"/>
              <w:rPr>
                <w:spacing w:val="-3"/>
                <w:lang w:val="es-ES"/>
              </w:rPr>
            </w:pPr>
          </w:p>
        </w:tc>
      </w:tr>
      <w:tr w:rsidR="007031F2" w:rsidRPr="004D4F12" w14:paraId="22287163" w14:textId="77777777" w:rsidTr="2B5E3ACD">
        <w:trPr>
          <w:cantSplit/>
        </w:trPr>
        <w:tc>
          <w:tcPr>
            <w:tcW w:w="9350" w:type="dxa"/>
            <w:gridSpan w:val="2"/>
            <w:shd w:val="clear" w:color="auto" w:fill="F2F2F2" w:themeFill="background1" w:themeFillShade="F2"/>
            <w:vAlign w:val="center"/>
          </w:tcPr>
          <w:p w14:paraId="6DDF14A8" w14:textId="5FAC4681" w:rsidR="007031F2" w:rsidRPr="004D4F12" w:rsidRDefault="007031F2" w:rsidP="007031F2">
            <w:pPr>
              <w:pStyle w:val="Ttulo4"/>
              <w:spacing w:before="200" w:after="200"/>
              <w:ind w:left="1797" w:hanging="357"/>
              <w:rPr>
                <w:i/>
                <w:iCs/>
                <w:lang w:val="es-ES"/>
              </w:rPr>
            </w:pPr>
            <w:r w:rsidRPr="004D4F12">
              <w:rPr>
                <w:spacing w:val="-3"/>
                <w:lang w:val="es-ES"/>
              </w:rPr>
              <w:t>Di</w:t>
            </w:r>
            <w:r w:rsidRPr="004D4F12">
              <w:rPr>
                <w:lang w:val="es-ES"/>
              </w:rPr>
              <w:t>seño de las Obras</w:t>
            </w:r>
          </w:p>
        </w:tc>
      </w:tr>
      <w:tr w:rsidR="00B31FEE" w:rsidRPr="004D4F12" w14:paraId="40829A52" w14:textId="77777777" w:rsidTr="00B6412D">
        <w:trPr>
          <w:cantSplit/>
          <w:trHeight w:val="524"/>
        </w:trPr>
        <w:tc>
          <w:tcPr>
            <w:tcW w:w="1696" w:type="dxa"/>
          </w:tcPr>
          <w:p w14:paraId="04929C4A" w14:textId="7675EBD1" w:rsidR="00B31FEE" w:rsidRPr="004D4F12" w:rsidRDefault="00B31FEE" w:rsidP="00B31FEE">
            <w:pPr>
              <w:spacing w:after="200"/>
              <w:jc w:val="both"/>
              <w:rPr>
                <w:b/>
                <w:bCs/>
                <w:i/>
                <w:iCs/>
                <w:sz w:val="28"/>
                <w:lang w:val="es-ES"/>
              </w:rPr>
            </w:pPr>
            <w:r w:rsidRPr="004D4F12">
              <w:rPr>
                <w:b/>
                <w:bCs/>
                <w:lang w:val="es-ES"/>
              </w:rPr>
              <w:t>CGC 27.5</w:t>
            </w:r>
          </w:p>
        </w:tc>
        <w:tc>
          <w:tcPr>
            <w:tcW w:w="7654" w:type="dxa"/>
          </w:tcPr>
          <w:p w14:paraId="36166CE1" w14:textId="77777777" w:rsidR="00E62789" w:rsidRPr="00C974A1" w:rsidRDefault="00E62789" w:rsidP="00E62789">
            <w:pPr>
              <w:pStyle w:val="Textoindependiente2"/>
              <w:rPr>
                <w:i w:val="0"/>
                <w:spacing w:val="-3"/>
                <w:lang w:val="es-ES"/>
              </w:rPr>
            </w:pPr>
            <w:r w:rsidRPr="00C974A1">
              <w:rPr>
                <w:bCs/>
                <w:i w:val="0"/>
                <w:iCs w:val="0"/>
                <w:lang w:val="es-ES"/>
              </w:rPr>
              <w:t>Los requisitos para la aprobación de los permisos</w:t>
            </w:r>
            <w:r w:rsidRPr="00C974A1">
              <w:rPr>
                <w:i w:val="0"/>
                <w:spacing w:val="-3"/>
                <w:lang w:val="es-ES"/>
              </w:rPr>
              <w:t>, licencias y consentimientos, incluyendo las licencias ambientales y permisos municipales deben ser cumplidos por el Contratista.</w:t>
            </w:r>
          </w:p>
          <w:p w14:paraId="155BD4C6" w14:textId="77777777" w:rsidR="00E62789" w:rsidRPr="00C974A1" w:rsidRDefault="00E62789" w:rsidP="00E62789">
            <w:pPr>
              <w:pStyle w:val="Textoindependiente2"/>
              <w:rPr>
                <w:i w:val="0"/>
                <w:spacing w:val="-3"/>
                <w:lang w:val="es-ES"/>
              </w:rPr>
            </w:pPr>
            <w:r w:rsidRPr="003B7F3C">
              <w:rPr>
                <w:i w:val="0"/>
                <w:spacing w:val="-3"/>
                <w:lang w:val="es-ES"/>
              </w:rPr>
              <w:t>En el marco del trabajo en comisión conjunta OSE DINACEA</w:t>
            </w:r>
            <w:r>
              <w:rPr>
                <w:i w:val="0"/>
                <w:spacing w:val="-3"/>
                <w:lang w:val="es-ES"/>
              </w:rPr>
              <w:t xml:space="preserve"> </w:t>
            </w:r>
            <w:r w:rsidRPr="003B7F3C">
              <w:rPr>
                <w:i w:val="0"/>
                <w:spacing w:val="-3"/>
                <w:lang w:val="es-ES"/>
              </w:rPr>
              <w:t xml:space="preserve">se abordará la gestión de residuos y efluentes del proyecto. Cualquier resolución que surja de la misma, será </w:t>
            </w:r>
            <w:r w:rsidRPr="00C974A1">
              <w:rPr>
                <w:i w:val="0"/>
                <w:spacing w:val="-3"/>
                <w:lang w:val="es-ES"/>
              </w:rPr>
              <w:t>trasladad</w:t>
            </w:r>
            <w:r>
              <w:rPr>
                <w:i w:val="0"/>
                <w:spacing w:val="-3"/>
                <w:lang w:val="es-ES"/>
              </w:rPr>
              <w:t>a</w:t>
            </w:r>
            <w:r w:rsidRPr="00C974A1">
              <w:rPr>
                <w:i w:val="0"/>
                <w:spacing w:val="-3"/>
                <w:lang w:val="es-ES"/>
              </w:rPr>
              <w:t xml:space="preserve"> por parte de OSE al contratista y este deberá tenerlo en cuenta en</w:t>
            </w:r>
            <w:r>
              <w:rPr>
                <w:i w:val="0"/>
                <w:spacing w:val="-3"/>
                <w:lang w:val="es-ES"/>
              </w:rPr>
              <w:t xml:space="preserve"> el diseño del proyecto ejecutivo,</w:t>
            </w:r>
            <w:r w:rsidRPr="00C974A1">
              <w:rPr>
                <w:i w:val="0"/>
                <w:spacing w:val="-3"/>
                <w:lang w:val="es-ES"/>
              </w:rPr>
              <w:t xml:space="preserve"> la ejecución de las obras</w:t>
            </w:r>
            <w:r>
              <w:rPr>
                <w:i w:val="0"/>
                <w:spacing w:val="-3"/>
                <w:lang w:val="es-ES"/>
              </w:rPr>
              <w:t xml:space="preserve"> y en el año de mantenimiento</w:t>
            </w:r>
            <w:r w:rsidRPr="00C974A1">
              <w:rPr>
                <w:i w:val="0"/>
                <w:spacing w:val="-3"/>
                <w:lang w:val="es-ES"/>
              </w:rPr>
              <w:t>.</w:t>
            </w:r>
          </w:p>
          <w:p w14:paraId="7A2A36BB" w14:textId="0FDA556A" w:rsidR="00B31FEE" w:rsidRPr="004D4F12" w:rsidRDefault="00B31FEE" w:rsidP="00B31FEE">
            <w:pPr>
              <w:pStyle w:val="Textoindependiente2"/>
              <w:spacing w:after="200"/>
              <w:jc w:val="both"/>
              <w:rPr>
                <w:bCs/>
                <w:spacing w:val="-3"/>
                <w:lang w:val="es-ES"/>
              </w:rPr>
            </w:pPr>
          </w:p>
        </w:tc>
      </w:tr>
      <w:tr w:rsidR="00B31FEE" w:rsidRPr="004D4F12" w14:paraId="549DEEAD" w14:textId="77777777" w:rsidTr="2B5E3ACD">
        <w:trPr>
          <w:cantSplit/>
          <w:trHeight w:val="524"/>
        </w:trPr>
        <w:tc>
          <w:tcPr>
            <w:tcW w:w="9350" w:type="dxa"/>
            <w:gridSpan w:val="2"/>
          </w:tcPr>
          <w:p w14:paraId="65C1BDDF" w14:textId="3B8C224A" w:rsidR="00B31FEE" w:rsidRPr="004D4F12" w:rsidRDefault="00B31FEE" w:rsidP="00B31FEE">
            <w:pPr>
              <w:pStyle w:val="Textoindependiente2"/>
              <w:spacing w:after="200"/>
              <w:jc w:val="both"/>
              <w:rPr>
                <w:bCs/>
                <w:iCs w:val="0"/>
                <w:lang w:val="es-ES"/>
              </w:rPr>
            </w:pPr>
          </w:p>
        </w:tc>
      </w:tr>
      <w:tr w:rsidR="00B31FEE" w:rsidRPr="004D4F12" w14:paraId="211F74BC" w14:textId="77777777" w:rsidTr="2B5E3ACD">
        <w:trPr>
          <w:cantSplit/>
        </w:trPr>
        <w:tc>
          <w:tcPr>
            <w:tcW w:w="9350" w:type="dxa"/>
            <w:gridSpan w:val="2"/>
            <w:shd w:val="clear" w:color="auto" w:fill="F2F2F2" w:themeFill="background1" w:themeFillShade="F2"/>
          </w:tcPr>
          <w:p w14:paraId="460AA317" w14:textId="61A1F780" w:rsidR="00B31FEE" w:rsidRPr="004D4F12" w:rsidRDefault="00B31FEE" w:rsidP="00B31FEE">
            <w:pPr>
              <w:pStyle w:val="Textoindependiente2"/>
              <w:tabs>
                <w:tab w:val="left" w:pos="456"/>
              </w:tabs>
              <w:spacing w:before="200" w:after="200"/>
              <w:jc w:val="center"/>
              <w:rPr>
                <w:b/>
                <w:bCs/>
                <w:i w:val="0"/>
                <w:iCs w:val="0"/>
                <w:sz w:val="28"/>
                <w:lang w:val="es-ES"/>
              </w:rPr>
            </w:pPr>
            <w:r w:rsidRPr="004D4F12">
              <w:rPr>
                <w:b/>
                <w:bCs/>
                <w:i w:val="0"/>
                <w:iCs w:val="0"/>
                <w:sz w:val="28"/>
                <w:lang w:val="es-ES"/>
              </w:rPr>
              <w:t>C.</w:t>
            </w:r>
            <w:r w:rsidRPr="004D4F12">
              <w:rPr>
                <w:b/>
                <w:bCs/>
                <w:i w:val="0"/>
                <w:iCs w:val="0"/>
                <w:sz w:val="28"/>
                <w:lang w:val="es-ES"/>
              </w:rPr>
              <w:tab/>
              <w:t>Control de Plazos</w:t>
            </w:r>
          </w:p>
        </w:tc>
      </w:tr>
      <w:tr w:rsidR="00B31FEE" w:rsidRPr="004D4F12" w14:paraId="08D52A4E" w14:textId="77777777" w:rsidTr="00B6412D">
        <w:trPr>
          <w:cantSplit/>
        </w:trPr>
        <w:tc>
          <w:tcPr>
            <w:tcW w:w="1696" w:type="dxa"/>
          </w:tcPr>
          <w:p w14:paraId="4ECE1FCC" w14:textId="7A83596B" w:rsidR="00B31FEE" w:rsidRPr="004D4F12" w:rsidRDefault="00B31FEE" w:rsidP="00B31FEE">
            <w:pPr>
              <w:rPr>
                <w:b/>
                <w:bCs/>
                <w:lang w:val="es-ES"/>
              </w:rPr>
            </w:pPr>
            <w:r w:rsidRPr="004D4F12">
              <w:rPr>
                <w:b/>
                <w:bCs/>
                <w:lang w:val="es-ES"/>
              </w:rPr>
              <w:t>CGC 28.1</w:t>
            </w:r>
          </w:p>
        </w:tc>
        <w:tc>
          <w:tcPr>
            <w:tcW w:w="7654" w:type="dxa"/>
          </w:tcPr>
          <w:p w14:paraId="5CEF7020" w14:textId="58930E36" w:rsidR="00B31FEE" w:rsidRPr="00891EB5" w:rsidRDefault="00B31FEE" w:rsidP="00B31FEE">
            <w:pPr>
              <w:rPr>
                <w:lang w:val="es-ES"/>
              </w:rPr>
            </w:pPr>
            <w:r w:rsidRPr="001C0930">
              <w:rPr>
                <w:lang w:val="es-ES"/>
              </w:rPr>
              <w:t xml:space="preserve">El Contratista presentará un Programa para la aprobación del Gerente de </w:t>
            </w:r>
            <w:r w:rsidR="00CE7B86">
              <w:rPr>
                <w:lang w:val="es-ES"/>
              </w:rPr>
              <w:t xml:space="preserve">Proyecto </w:t>
            </w:r>
            <w:r w:rsidRPr="001C0930">
              <w:rPr>
                <w:lang w:val="es-ES"/>
              </w:rPr>
              <w:t>dentro de 15 (quince) días a partir de la f</w:t>
            </w:r>
            <w:r>
              <w:rPr>
                <w:lang w:val="es-ES"/>
              </w:rPr>
              <w:t>echa de la Carta de Aceptación.</w:t>
            </w:r>
            <w:r w:rsidRPr="00891EB5" w:rsidDel="004156C5">
              <w:rPr>
                <w:lang w:val="es-ES"/>
              </w:rPr>
              <w:t xml:space="preserve"> </w:t>
            </w:r>
          </w:p>
          <w:p w14:paraId="17F76472" w14:textId="3DCDD9C1" w:rsidR="00B31FEE" w:rsidRPr="004D4F12" w:rsidRDefault="00B31FEE" w:rsidP="00B31FEE">
            <w:pPr>
              <w:spacing w:after="200"/>
              <w:jc w:val="both"/>
              <w:rPr>
                <w:lang w:val="es-ES"/>
              </w:rPr>
            </w:pPr>
          </w:p>
        </w:tc>
      </w:tr>
      <w:tr w:rsidR="00B31FEE" w:rsidRPr="004D4F12" w14:paraId="72127628" w14:textId="77777777" w:rsidTr="00B6412D">
        <w:trPr>
          <w:cantSplit/>
        </w:trPr>
        <w:tc>
          <w:tcPr>
            <w:tcW w:w="1696" w:type="dxa"/>
          </w:tcPr>
          <w:p w14:paraId="74C4B159" w14:textId="0ED892B7" w:rsidR="00B31FEE" w:rsidRPr="004D4F12" w:rsidRDefault="00B31FEE" w:rsidP="00B31FEE">
            <w:pPr>
              <w:rPr>
                <w:b/>
                <w:bCs/>
                <w:lang w:val="es-ES"/>
              </w:rPr>
            </w:pPr>
            <w:r w:rsidRPr="004D4F12">
              <w:rPr>
                <w:b/>
                <w:bCs/>
                <w:lang w:val="es-ES"/>
              </w:rPr>
              <w:t>CGC 28.3</w:t>
            </w:r>
          </w:p>
        </w:tc>
        <w:tc>
          <w:tcPr>
            <w:tcW w:w="7654" w:type="dxa"/>
          </w:tcPr>
          <w:p w14:paraId="6ED8D687" w14:textId="77777777" w:rsidR="00B31FEE" w:rsidRPr="003D6336" w:rsidRDefault="00B31FEE" w:rsidP="00B31FEE">
            <w:pPr>
              <w:rPr>
                <w:lang w:val="es-ES"/>
              </w:rPr>
            </w:pPr>
            <w:r w:rsidRPr="003D6336">
              <w:rPr>
                <w:lang w:val="es-ES"/>
              </w:rPr>
              <w:t xml:space="preserve">Los plazos entre cada actualización del Programa </w:t>
            </w:r>
            <w:r w:rsidRPr="00AE59D3">
              <w:rPr>
                <w:lang w:val="es-ES"/>
              </w:rPr>
              <w:t>serán de 60 días.</w:t>
            </w:r>
          </w:p>
          <w:p w14:paraId="0FAAF25B" w14:textId="77777777" w:rsidR="00B31FEE" w:rsidRPr="003D6336" w:rsidRDefault="00B31FEE" w:rsidP="00B31FEE">
            <w:pPr>
              <w:rPr>
                <w:lang w:val="es-ES"/>
              </w:rPr>
            </w:pPr>
          </w:p>
          <w:p w14:paraId="2C204388" w14:textId="77777777" w:rsidR="00B31FEE" w:rsidRDefault="00B31FEE" w:rsidP="00B31FEE">
            <w:pPr>
              <w:rPr>
                <w:lang w:val="es-CO"/>
              </w:rPr>
            </w:pPr>
            <w:r w:rsidRPr="003D6336">
              <w:rPr>
                <w:lang w:val="es-ES"/>
              </w:rPr>
              <w:t xml:space="preserve">El monto que será retenido por la presentación retrasada del Programa </w:t>
            </w:r>
            <w:r w:rsidRPr="00AE59D3">
              <w:rPr>
                <w:lang w:val="es-ES"/>
              </w:rPr>
              <w:t xml:space="preserve">actualizado será de 20% </w:t>
            </w:r>
            <w:r w:rsidRPr="00AE59D3">
              <w:rPr>
                <w:lang w:val="es-CO"/>
              </w:rPr>
              <w:t>del monto del certificado de pago siguiente y se continuará reteniendo dicho pago hasta el momento en que el próximo pago deba efectuarse después de la fecha en que el Contratista haya presentado tardíamente el Programa</w:t>
            </w:r>
            <w:r>
              <w:rPr>
                <w:lang w:val="es-CO"/>
              </w:rPr>
              <w:t>.</w:t>
            </w:r>
          </w:p>
          <w:p w14:paraId="3257EC56" w14:textId="1A9C94AE" w:rsidR="00B31FEE" w:rsidRPr="004D4F12" w:rsidRDefault="00B31FEE" w:rsidP="00B31FEE">
            <w:pPr>
              <w:spacing w:after="200"/>
              <w:jc w:val="both"/>
              <w:rPr>
                <w:i/>
                <w:iCs/>
                <w:lang w:val="es-ES"/>
              </w:rPr>
            </w:pPr>
          </w:p>
        </w:tc>
      </w:tr>
      <w:tr w:rsidR="00B31FEE" w:rsidRPr="004D4F12" w14:paraId="4106367E" w14:textId="77777777" w:rsidTr="2B5E3ACD">
        <w:trPr>
          <w:cantSplit/>
        </w:trPr>
        <w:tc>
          <w:tcPr>
            <w:tcW w:w="9350" w:type="dxa"/>
            <w:gridSpan w:val="2"/>
            <w:shd w:val="clear" w:color="auto" w:fill="F2F2F2" w:themeFill="background1" w:themeFillShade="F2"/>
          </w:tcPr>
          <w:p w14:paraId="46D3A8F9" w14:textId="200C0547" w:rsidR="00B31FEE" w:rsidRPr="004D4F12" w:rsidRDefault="00B31FEE" w:rsidP="00B31FEE">
            <w:pPr>
              <w:pStyle w:val="Ttulo4"/>
              <w:numPr>
                <w:ilvl w:val="0"/>
                <w:numId w:val="0"/>
              </w:numPr>
              <w:tabs>
                <w:tab w:val="left" w:pos="456"/>
              </w:tabs>
              <w:spacing w:before="200" w:after="200"/>
              <w:rPr>
                <w:lang w:val="es-ES"/>
              </w:rPr>
            </w:pPr>
            <w:r w:rsidRPr="004D4F12">
              <w:rPr>
                <w:lang w:val="es-ES"/>
              </w:rPr>
              <w:t>D.</w:t>
            </w:r>
            <w:r w:rsidRPr="004D4F12">
              <w:rPr>
                <w:lang w:val="es-ES"/>
              </w:rPr>
              <w:tab/>
              <w:t>Control de la Calidad</w:t>
            </w:r>
          </w:p>
        </w:tc>
      </w:tr>
      <w:tr w:rsidR="00B31FEE" w:rsidRPr="004D4F12" w14:paraId="2C51BA52" w14:textId="77777777" w:rsidTr="00B6412D">
        <w:trPr>
          <w:cantSplit/>
        </w:trPr>
        <w:tc>
          <w:tcPr>
            <w:tcW w:w="1696" w:type="dxa"/>
          </w:tcPr>
          <w:p w14:paraId="2665580A" w14:textId="617F7186" w:rsidR="00B31FEE" w:rsidRPr="004D4F12" w:rsidRDefault="00B31FEE" w:rsidP="00B31FEE">
            <w:pPr>
              <w:rPr>
                <w:b/>
                <w:bCs/>
                <w:lang w:val="es-ES"/>
              </w:rPr>
            </w:pPr>
            <w:r w:rsidRPr="004D4F12">
              <w:rPr>
                <w:b/>
                <w:bCs/>
                <w:lang w:val="es-ES"/>
              </w:rPr>
              <w:t>CGC 36.1</w:t>
            </w:r>
          </w:p>
        </w:tc>
        <w:tc>
          <w:tcPr>
            <w:tcW w:w="7654" w:type="dxa"/>
          </w:tcPr>
          <w:p w14:paraId="1A46694D" w14:textId="77777777" w:rsidR="00B31FEE" w:rsidRPr="003D6336" w:rsidRDefault="00B31FEE" w:rsidP="00B31FEE">
            <w:pPr>
              <w:rPr>
                <w:lang w:val="es-ES"/>
              </w:rPr>
            </w:pPr>
            <w:r w:rsidRPr="003D6336">
              <w:rPr>
                <w:lang w:val="es-ES"/>
              </w:rPr>
              <w:t xml:space="preserve">El Período de Responsabilidad por Defectos es: </w:t>
            </w:r>
            <w:r>
              <w:rPr>
                <w:lang w:val="es-ES"/>
              </w:rPr>
              <w:t>12 meses</w:t>
            </w:r>
            <w:r w:rsidRPr="003D6336">
              <w:rPr>
                <w:lang w:val="es-ES"/>
              </w:rPr>
              <w:t>.</w:t>
            </w:r>
          </w:p>
          <w:p w14:paraId="6F0EF81F" w14:textId="0A8B5518" w:rsidR="00B31FEE" w:rsidRPr="004D4F12" w:rsidRDefault="00B31FEE" w:rsidP="00B31FEE">
            <w:pPr>
              <w:spacing w:after="200"/>
              <w:jc w:val="both"/>
              <w:rPr>
                <w:i/>
                <w:iCs/>
                <w:lang w:val="es-ES"/>
              </w:rPr>
            </w:pPr>
          </w:p>
        </w:tc>
      </w:tr>
      <w:tr w:rsidR="00B31FEE" w:rsidRPr="004D4F12" w14:paraId="3193D88E" w14:textId="77777777" w:rsidTr="2B5E3ACD">
        <w:trPr>
          <w:cantSplit/>
        </w:trPr>
        <w:tc>
          <w:tcPr>
            <w:tcW w:w="9350" w:type="dxa"/>
            <w:gridSpan w:val="2"/>
            <w:shd w:val="clear" w:color="auto" w:fill="F2F2F2" w:themeFill="background1" w:themeFillShade="F2"/>
          </w:tcPr>
          <w:p w14:paraId="30A1284D" w14:textId="33A66A59" w:rsidR="00B31FEE" w:rsidRPr="004D4F12" w:rsidRDefault="00B31FEE" w:rsidP="00B31FEE">
            <w:pPr>
              <w:pStyle w:val="Ttulo4"/>
              <w:numPr>
                <w:ilvl w:val="0"/>
                <w:numId w:val="0"/>
              </w:numPr>
              <w:tabs>
                <w:tab w:val="left" w:pos="456"/>
              </w:tabs>
              <w:spacing w:before="200" w:after="200"/>
              <w:rPr>
                <w:lang w:val="es-ES"/>
              </w:rPr>
            </w:pPr>
            <w:r w:rsidRPr="004D4F12">
              <w:rPr>
                <w:lang w:val="es-ES"/>
              </w:rPr>
              <w:t>E.</w:t>
            </w:r>
            <w:r w:rsidRPr="004D4F12">
              <w:rPr>
                <w:lang w:val="es-ES"/>
              </w:rPr>
              <w:tab/>
              <w:t>Control de Costos</w:t>
            </w:r>
          </w:p>
        </w:tc>
      </w:tr>
      <w:tr w:rsidR="00B31FEE" w:rsidRPr="004D4F12" w14:paraId="291C7997" w14:textId="77777777" w:rsidTr="00B6412D">
        <w:trPr>
          <w:cantSplit/>
          <w:trHeight w:val="1237"/>
        </w:trPr>
        <w:tc>
          <w:tcPr>
            <w:tcW w:w="1696" w:type="dxa"/>
          </w:tcPr>
          <w:p w14:paraId="143FC075" w14:textId="336FC712" w:rsidR="00B31FEE" w:rsidRPr="004D4F12" w:rsidRDefault="00B31FEE" w:rsidP="00B31FEE">
            <w:pPr>
              <w:rPr>
                <w:b/>
                <w:bCs/>
                <w:lang w:val="es-ES"/>
              </w:rPr>
            </w:pPr>
            <w:r w:rsidRPr="004D4F12">
              <w:rPr>
                <w:b/>
              </w:rPr>
              <w:t>GCG 40.1</w:t>
            </w:r>
          </w:p>
        </w:tc>
        <w:tc>
          <w:tcPr>
            <w:tcW w:w="7654" w:type="dxa"/>
          </w:tcPr>
          <w:p w14:paraId="53F0DB5D" w14:textId="068F7710" w:rsidR="00B31FEE" w:rsidRPr="004D4F12" w:rsidRDefault="00B31FEE" w:rsidP="00B31FEE">
            <w:pPr>
              <w:spacing w:after="200"/>
              <w:ind w:right="2"/>
              <w:jc w:val="both"/>
              <w:rPr>
                <w:color w:val="000000"/>
                <w:lang w:val="es-ES"/>
              </w:rPr>
            </w:pPr>
            <w:r w:rsidRPr="2B5E3ACD">
              <w:rPr>
                <w:color w:val="000000" w:themeColor="text1"/>
                <w:lang w:val="es-ES"/>
              </w:rPr>
              <w:t xml:space="preserve">Agregar después de la primera frase al final de la Subcláusula 40.1: </w:t>
            </w:r>
          </w:p>
          <w:p w14:paraId="6CC6FE73" w14:textId="2BEB804A" w:rsidR="00B31FEE" w:rsidRPr="004D4F12" w:rsidRDefault="00B31FEE" w:rsidP="00B31FEE">
            <w:pPr>
              <w:spacing w:after="200"/>
              <w:jc w:val="both"/>
              <w:rPr>
                <w:color w:val="000000"/>
              </w:rPr>
            </w:pPr>
            <w:r w:rsidRPr="004D4F12">
              <w:rPr>
                <w:color w:val="000000"/>
              </w:rPr>
              <w:t>“El Contratista deberá proporcionar información sobre cualquier riesgo ASSS y su impacto en la Variación”</w:t>
            </w:r>
          </w:p>
        </w:tc>
      </w:tr>
      <w:tr w:rsidR="00B31FEE" w:rsidRPr="004D4F12" w14:paraId="6D884012" w14:textId="77777777" w:rsidTr="00B6412D">
        <w:trPr>
          <w:cantSplit/>
        </w:trPr>
        <w:tc>
          <w:tcPr>
            <w:tcW w:w="1696" w:type="dxa"/>
          </w:tcPr>
          <w:p w14:paraId="4825D7F9" w14:textId="752124A6" w:rsidR="00B31FEE" w:rsidRPr="004D4F12" w:rsidRDefault="00B31FEE" w:rsidP="00B31FEE">
            <w:pPr>
              <w:rPr>
                <w:b/>
              </w:rPr>
            </w:pPr>
            <w:r w:rsidRPr="004D4F12">
              <w:rPr>
                <w:b/>
              </w:rPr>
              <w:t>Agregar Nueva CGC 42.7</w:t>
            </w:r>
          </w:p>
        </w:tc>
        <w:tc>
          <w:tcPr>
            <w:tcW w:w="7654" w:type="dxa"/>
          </w:tcPr>
          <w:p w14:paraId="001EF85A" w14:textId="6917BB67" w:rsidR="00B31FEE" w:rsidRPr="004D4F12" w:rsidRDefault="00B31FEE" w:rsidP="00B31FEE">
            <w:pPr>
              <w:spacing w:after="200"/>
              <w:ind w:right="2"/>
              <w:jc w:val="both"/>
              <w:rPr>
                <w:color w:val="000000"/>
              </w:rPr>
            </w:pPr>
            <w:r w:rsidRPr="004D4F12">
              <w:rPr>
                <w:color w:val="000000"/>
              </w:rPr>
              <w:t>“</w:t>
            </w:r>
            <w:r w:rsidRPr="004D4F12">
              <w:rPr>
                <w:b/>
                <w:color w:val="000000"/>
              </w:rPr>
              <w:t>42.7</w:t>
            </w:r>
            <w:r w:rsidRPr="004D4F12">
              <w:rPr>
                <w:color w:val="000000"/>
              </w:rPr>
              <w:t xml:space="preserve"> Si el Contratista no ha cumplido o está incumpliendo con las obligaciones o trabajos ASSS bajo el Contrato, el valor de este trabajo u obligación, según lo determinado por el Gerente de Proyecto, podrá ser retenido hasta que el trabajo u obligación haya sido realizado, y/o el costo de rectificación o reemplazo, según lo determinado por el Gerente de Proyecto, puede ser retenido hasta que se haya completado la rectificación o reemplazo. El incumplimiento incluye, pero no se limita a lo siguiente:</w:t>
            </w:r>
          </w:p>
          <w:p w14:paraId="3F2A3DD5" w14:textId="66001A85" w:rsidR="00B31FEE" w:rsidRPr="004D4F12" w:rsidRDefault="00B31FEE" w:rsidP="0005344A">
            <w:pPr>
              <w:pStyle w:val="Prrafodelista"/>
              <w:numPr>
                <w:ilvl w:val="0"/>
                <w:numId w:val="79"/>
              </w:numPr>
              <w:spacing w:after="200"/>
              <w:ind w:left="743" w:hanging="424"/>
              <w:contextualSpacing w:val="0"/>
              <w:jc w:val="both"/>
              <w:rPr>
                <w:color w:val="000000"/>
                <w:lang w:val="es-ES"/>
              </w:rPr>
            </w:pPr>
            <w:r w:rsidRPr="004D4F12">
              <w:rPr>
                <w:color w:val="000000"/>
                <w:lang w:val="es-ES"/>
              </w:rPr>
              <w:t>el incumplimiento de cualquier obligación o trabajo ASSS descrito en las Especificaciones y Condiciones de Cumplimiento que pueden incluir: trabajar fuera de los límites del sitio, polvo excesivo, no mantener las vías públicas en condiciones de uso seguro, daños a la vegetación fuera del sitio, contaminación de vías de agua con aceites o sedimentación, contaminación de tierras con aceites, desechos humanos, daños a la arqueología o al patrimonio cultural, contaminación del aire como resultado de una combustión no autorizada y/o ineficiente;</w:t>
            </w:r>
          </w:p>
          <w:p w14:paraId="5292E381" w14:textId="1DA75BFE" w:rsidR="00B31FEE" w:rsidRPr="004D4F12" w:rsidRDefault="00B31FEE" w:rsidP="0005344A">
            <w:pPr>
              <w:pStyle w:val="Prrafodelista"/>
              <w:numPr>
                <w:ilvl w:val="0"/>
                <w:numId w:val="79"/>
              </w:numPr>
              <w:spacing w:after="200"/>
              <w:ind w:left="743" w:hanging="424"/>
              <w:contextualSpacing w:val="0"/>
              <w:jc w:val="both"/>
              <w:rPr>
                <w:color w:val="000000"/>
                <w:lang w:val="es-ES"/>
              </w:rPr>
            </w:pPr>
            <w:r w:rsidRPr="004D4F12">
              <w:rPr>
                <w:color w:val="000000"/>
                <w:lang w:val="es-ES"/>
              </w:rPr>
              <w:t>la falta de revisión periódica del PGAS</w:t>
            </w:r>
            <w:r>
              <w:rPr>
                <w:color w:val="000000"/>
                <w:lang w:val="es-ES"/>
              </w:rPr>
              <w:t xml:space="preserve"> -C</w:t>
            </w:r>
            <w:r w:rsidRPr="004D4F12">
              <w:rPr>
                <w:color w:val="000000"/>
                <w:lang w:val="es-ES"/>
              </w:rPr>
              <w:t xml:space="preserve"> y/o su actualización en el momento oportuno para abordar las cuestiones ASSS emergentes, o los riesgos o impactos previstos;</w:t>
            </w:r>
          </w:p>
          <w:p w14:paraId="682EACE5" w14:textId="54942AD9" w:rsidR="00B31FEE" w:rsidRPr="004D4F12" w:rsidRDefault="00B31FEE" w:rsidP="0005344A">
            <w:pPr>
              <w:pStyle w:val="Prrafodelista"/>
              <w:numPr>
                <w:ilvl w:val="0"/>
                <w:numId w:val="79"/>
              </w:numPr>
              <w:spacing w:after="200"/>
              <w:ind w:left="743" w:hanging="424"/>
              <w:contextualSpacing w:val="0"/>
              <w:jc w:val="both"/>
              <w:rPr>
                <w:color w:val="000000"/>
                <w:lang w:val="es-ES"/>
              </w:rPr>
            </w:pPr>
            <w:r>
              <w:rPr>
                <w:color w:val="000000"/>
                <w:lang w:val="es-ES"/>
              </w:rPr>
              <w:t xml:space="preserve">incumplimiento o </w:t>
            </w:r>
            <w:r w:rsidRPr="004D4F12">
              <w:rPr>
                <w:color w:val="000000"/>
                <w:lang w:val="es-ES"/>
              </w:rPr>
              <w:t xml:space="preserve">falta de ejecución del PGAS </w:t>
            </w:r>
            <w:r>
              <w:rPr>
                <w:color w:val="000000"/>
                <w:lang w:val="es-ES"/>
              </w:rPr>
              <w:t>– C</w:t>
            </w:r>
            <w:r w:rsidRPr="004D4F12">
              <w:rPr>
                <w:color w:val="000000"/>
                <w:lang w:val="es-ES"/>
              </w:rPr>
              <w:t>; por ejemplo, falta de capacitación o sensibilización;</w:t>
            </w:r>
          </w:p>
          <w:p w14:paraId="61ABAFA5" w14:textId="67D93671" w:rsidR="00B31FEE" w:rsidRPr="004D4F12" w:rsidRDefault="00B31FEE" w:rsidP="0005344A">
            <w:pPr>
              <w:pStyle w:val="Prrafodelista"/>
              <w:numPr>
                <w:ilvl w:val="0"/>
                <w:numId w:val="79"/>
              </w:numPr>
              <w:spacing w:after="200"/>
              <w:ind w:left="743" w:hanging="424"/>
              <w:contextualSpacing w:val="0"/>
              <w:jc w:val="both"/>
              <w:rPr>
                <w:color w:val="000000"/>
                <w:lang w:val="es-419"/>
              </w:rPr>
            </w:pPr>
            <w:r w:rsidRPr="004D4F12">
              <w:rPr>
                <w:color w:val="000000"/>
                <w:lang w:val="es-419"/>
              </w:rPr>
              <w:t>no tener los consentimientos/permisos apropiados antes de emprender Obras o actividades relacionadas;</w:t>
            </w:r>
          </w:p>
          <w:p w14:paraId="6EDB48E4" w14:textId="70FE2304" w:rsidR="00B31FEE" w:rsidRPr="004D4F12" w:rsidRDefault="00B31FEE" w:rsidP="0005344A">
            <w:pPr>
              <w:pStyle w:val="Prrafodelista"/>
              <w:numPr>
                <w:ilvl w:val="0"/>
                <w:numId w:val="79"/>
              </w:numPr>
              <w:spacing w:after="200"/>
              <w:ind w:left="743" w:hanging="424"/>
              <w:contextualSpacing w:val="0"/>
              <w:jc w:val="both"/>
              <w:rPr>
                <w:color w:val="000000"/>
                <w:lang w:val="es-ES"/>
              </w:rPr>
            </w:pPr>
            <w:r w:rsidRPr="004D4F12">
              <w:rPr>
                <w:color w:val="000000"/>
                <w:lang w:val="es-ES"/>
              </w:rPr>
              <w:t>falta de implementación las medidas de mitigación según lo instruido por el Gerente de Proyecto dentro del plazo especificado (por ejemplo, las medidas de mitigación que abordan los incumplimientos).</w:t>
            </w:r>
          </w:p>
        </w:tc>
      </w:tr>
      <w:tr w:rsidR="00D078A7" w:rsidRPr="004D4F12" w14:paraId="74CFA4B1" w14:textId="77777777" w:rsidTr="00B6412D">
        <w:trPr>
          <w:cantSplit/>
        </w:trPr>
        <w:tc>
          <w:tcPr>
            <w:tcW w:w="1696" w:type="dxa"/>
          </w:tcPr>
          <w:p w14:paraId="39316238" w14:textId="77777777" w:rsidR="00D078A7" w:rsidRDefault="00D078A7" w:rsidP="00D078A7">
            <w:pPr>
              <w:rPr>
                <w:b/>
              </w:rPr>
            </w:pPr>
            <w:r w:rsidRPr="00C974A1">
              <w:rPr>
                <w:b/>
              </w:rPr>
              <w:t>CGC 42.8</w:t>
            </w:r>
          </w:p>
          <w:p w14:paraId="5A77C5BA" w14:textId="77777777" w:rsidR="00D078A7" w:rsidRPr="004D4F12" w:rsidRDefault="00D078A7" w:rsidP="00D078A7">
            <w:pPr>
              <w:rPr>
                <w:b/>
              </w:rPr>
            </w:pPr>
          </w:p>
        </w:tc>
        <w:tc>
          <w:tcPr>
            <w:tcW w:w="7654" w:type="dxa"/>
          </w:tcPr>
          <w:p w14:paraId="506FFC41" w14:textId="77777777" w:rsidR="00D078A7" w:rsidRDefault="00D078A7" w:rsidP="00D078A7">
            <w:pPr>
              <w:spacing w:after="200"/>
              <w:ind w:right="2"/>
              <w:rPr>
                <w:rFonts w:ascii="Times" w:hAnsi="Times"/>
                <w:color w:val="000000"/>
              </w:rPr>
            </w:pPr>
            <w:r w:rsidRPr="00063EDF">
              <w:rPr>
                <w:rFonts w:ascii="Times" w:hAnsi="Times"/>
                <w:color w:val="000000"/>
              </w:rPr>
              <w:t>Se agrega:</w:t>
            </w:r>
          </w:p>
          <w:p w14:paraId="732D2D91" w14:textId="77777777" w:rsidR="00D078A7" w:rsidRPr="006D67C6" w:rsidRDefault="00D078A7" w:rsidP="00D078A7">
            <w:pPr>
              <w:spacing w:after="200"/>
              <w:ind w:right="2"/>
              <w:rPr>
                <w:rFonts w:ascii="Times" w:hAnsi="Times"/>
                <w:color w:val="000000"/>
              </w:rPr>
            </w:pPr>
            <w:r w:rsidRPr="006D67C6">
              <w:rPr>
                <w:rFonts w:ascii="Times" w:hAnsi="Times"/>
                <w:color w:val="000000"/>
              </w:rPr>
              <w:t xml:space="preserve">Trámite de los pagos por Leyes Sociales </w:t>
            </w:r>
          </w:p>
          <w:p w14:paraId="2739F95B" w14:textId="77777777" w:rsidR="00D078A7" w:rsidRPr="006D67C6" w:rsidRDefault="00D078A7" w:rsidP="00D078A7">
            <w:pPr>
              <w:spacing w:after="200"/>
              <w:ind w:right="2"/>
              <w:rPr>
                <w:rFonts w:ascii="Times" w:hAnsi="Times"/>
                <w:color w:val="000000"/>
              </w:rPr>
            </w:pPr>
            <w:r w:rsidRPr="006D67C6">
              <w:rPr>
                <w:rFonts w:ascii="Times" w:hAnsi="Times"/>
                <w:color w:val="000000"/>
              </w:rPr>
              <w:t xml:space="preserve">Dentro de los primeros 5 (cinco) días hábiles de cada mes el contratista deberá presentar la Planilla No. 1300 de A.T.Y.R, nominada Declaración de Personal y Actividad (correspondiente a los aportes sociales según la Ley No. 14.411) de las obras ejecutadas el mes anterior, con una copia, para su certificación por el Director de la Obra. </w:t>
            </w:r>
          </w:p>
          <w:p w14:paraId="761FDE43" w14:textId="77777777" w:rsidR="00D078A7" w:rsidRPr="006D67C6" w:rsidRDefault="00D078A7" w:rsidP="00D078A7">
            <w:pPr>
              <w:spacing w:after="200"/>
              <w:ind w:right="2"/>
              <w:rPr>
                <w:rFonts w:ascii="Times" w:hAnsi="Times"/>
                <w:color w:val="000000"/>
              </w:rPr>
            </w:pPr>
            <w:r w:rsidRPr="006D67C6">
              <w:rPr>
                <w:rFonts w:ascii="Times" w:hAnsi="Times"/>
                <w:color w:val="000000"/>
              </w:rPr>
              <w:t xml:space="preserve">El original le será reintegrado al Contratista dentro de los 3 (tres) días hábiles siguientes, para su presentación en A.T.Y.R. El contratista presentará la referida Planilla a A.T.Y.R dentro del plazo estipulado por dicha Oficina, la que le entregará copia sellada y fechada. </w:t>
            </w:r>
          </w:p>
          <w:p w14:paraId="3F9EB81C" w14:textId="77777777" w:rsidR="00D078A7" w:rsidRPr="006D67C6" w:rsidRDefault="00D078A7" w:rsidP="00D078A7">
            <w:pPr>
              <w:spacing w:after="200"/>
              <w:ind w:right="2"/>
              <w:rPr>
                <w:rFonts w:ascii="Times" w:hAnsi="Times"/>
                <w:color w:val="000000"/>
              </w:rPr>
            </w:pPr>
            <w:r w:rsidRPr="006D67C6">
              <w:rPr>
                <w:rFonts w:ascii="Times" w:hAnsi="Times"/>
                <w:color w:val="000000"/>
              </w:rPr>
              <w:t xml:space="preserve">Una vez que el contratista realice la gestión correspondiente ante el Banco de Previsión Social (B.P.S.), deberá presentar a la Administración la planilla con el sello de constancia de haber realizado el trámite en fecha, dentro de los siguientes 3 (tres) días hábiles, a los efectos de gestionar el pago de los aportes. </w:t>
            </w:r>
          </w:p>
          <w:p w14:paraId="4709E91B" w14:textId="77777777" w:rsidR="00D078A7" w:rsidRPr="006D67C6" w:rsidRDefault="00D078A7" w:rsidP="00D078A7">
            <w:pPr>
              <w:spacing w:after="200"/>
              <w:ind w:right="2"/>
              <w:rPr>
                <w:rFonts w:ascii="Times" w:hAnsi="Times"/>
                <w:color w:val="000000"/>
              </w:rPr>
            </w:pPr>
            <w:r w:rsidRPr="006D67C6">
              <w:rPr>
                <w:rFonts w:ascii="Times" w:hAnsi="Times"/>
                <w:color w:val="000000"/>
              </w:rPr>
              <w:t xml:space="preserve">También deberá presentar Planilla o fotocopia de liquidación mensual de haberes del personal afectado a la obra, correspondiente al mes anterior, firmada de conformidad por estos y certificada por el sobrestante o Director de Obra de O.S.E. </w:t>
            </w:r>
          </w:p>
          <w:p w14:paraId="62408FF7" w14:textId="77777777" w:rsidR="00D078A7" w:rsidRPr="006D67C6" w:rsidRDefault="00D078A7" w:rsidP="00D078A7">
            <w:pPr>
              <w:spacing w:after="200"/>
              <w:ind w:right="2"/>
              <w:rPr>
                <w:rFonts w:ascii="Times" w:hAnsi="Times"/>
                <w:color w:val="000000"/>
              </w:rPr>
            </w:pPr>
            <w:r w:rsidRPr="006D67C6">
              <w:rPr>
                <w:rFonts w:ascii="Times" w:hAnsi="Times"/>
                <w:color w:val="000000"/>
              </w:rPr>
              <w:t xml:space="preserve">Si por atraso en el cumplimiento de los plazos indicados, el B.P.S. aplicase multas y recargos, la parte porcentual del atraso que fuera imputable al contratista le será descontada del próximo certificado de pago, o en caso que no hubiese pagos pendientes, se descontarán de la Garantía de Buena Ejecución de las Obras o de la Garantía de Fiel Cumplimiento del Contrato. </w:t>
            </w:r>
          </w:p>
          <w:p w14:paraId="61DFEACB" w14:textId="77777777" w:rsidR="00D078A7" w:rsidRPr="006D67C6" w:rsidRDefault="00D078A7" w:rsidP="00D078A7">
            <w:pPr>
              <w:spacing w:after="200"/>
              <w:ind w:right="2"/>
              <w:rPr>
                <w:rFonts w:ascii="Times" w:hAnsi="Times"/>
                <w:color w:val="000000"/>
              </w:rPr>
            </w:pPr>
            <w:r w:rsidRPr="006D67C6">
              <w:rPr>
                <w:rFonts w:ascii="Times" w:hAnsi="Times"/>
                <w:color w:val="000000"/>
              </w:rPr>
              <w:t xml:space="preserve">En caso de suspensión de la obra, el contratista deberá gestionar frente a A.T.Y.R. el cambio de estado, así como el cierre de obra, dando la baja al personal, en las fechas establecidas por el B.P.S. Si el incumplimiento de lo establecido en este numeral implicara multas o recargos por parte de A.T.Y.R, serán de cargo del contratista y le serán descontados de pagos posteriores o en su defecto de la garantía correspondiente. </w:t>
            </w:r>
          </w:p>
          <w:p w14:paraId="663F5572" w14:textId="77777777" w:rsidR="00D078A7" w:rsidRPr="006D67C6" w:rsidRDefault="00D078A7" w:rsidP="00D078A7">
            <w:pPr>
              <w:spacing w:after="200"/>
              <w:ind w:right="2"/>
              <w:rPr>
                <w:rFonts w:ascii="Times" w:hAnsi="Times"/>
                <w:color w:val="000000"/>
              </w:rPr>
            </w:pPr>
            <w:r w:rsidRPr="006D67C6">
              <w:rPr>
                <w:rFonts w:ascii="Times" w:hAnsi="Times"/>
                <w:color w:val="000000"/>
              </w:rPr>
              <w:t xml:space="preserve">El contratista deberá llevar en la Oficina de la Obra, las planillas del personal ocupado en las diversas tareas, con su identificación y las jornadas trabajadas. </w:t>
            </w:r>
          </w:p>
          <w:p w14:paraId="26BDDF3E" w14:textId="77777777" w:rsidR="00D078A7" w:rsidRDefault="00D078A7" w:rsidP="00D078A7">
            <w:pPr>
              <w:spacing w:after="200"/>
              <w:ind w:right="2"/>
              <w:rPr>
                <w:rFonts w:ascii="Times" w:hAnsi="Times"/>
                <w:color w:val="000000"/>
              </w:rPr>
            </w:pPr>
            <w:r w:rsidRPr="006D67C6">
              <w:rPr>
                <w:rFonts w:ascii="Times" w:hAnsi="Times"/>
                <w:color w:val="000000"/>
              </w:rPr>
              <w:t>Estas planillas deberán ser presentadas mensualmente a la aprobación de la Dirección de la Obra. Dicha Dirección podrá requerir el acceso a las mismas en toda oportunidad que lo considere necesario.</w:t>
            </w:r>
          </w:p>
          <w:p w14:paraId="3FE950DA" w14:textId="77777777" w:rsidR="00D078A7" w:rsidRPr="004D4F12" w:rsidRDefault="00D078A7" w:rsidP="00D078A7">
            <w:pPr>
              <w:spacing w:after="200"/>
              <w:ind w:right="2"/>
              <w:jc w:val="both"/>
              <w:rPr>
                <w:color w:val="000000"/>
              </w:rPr>
            </w:pPr>
          </w:p>
        </w:tc>
      </w:tr>
      <w:tr w:rsidR="00D078A7" w:rsidRPr="004D4F12" w14:paraId="05B25698" w14:textId="77777777" w:rsidTr="00B6412D">
        <w:trPr>
          <w:cantSplit/>
        </w:trPr>
        <w:tc>
          <w:tcPr>
            <w:tcW w:w="1696" w:type="dxa"/>
          </w:tcPr>
          <w:p w14:paraId="68336CC0" w14:textId="35BAB0D3" w:rsidR="00D078A7" w:rsidRPr="00C974A1" w:rsidRDefault="00D078A7" w:rsidP="00D078A7">
            <w:pPr>
              <w:rPr>
                <w:b/>
              </w:rPr>
            </w:pPr>
            <w:r>
              <w:rPr>
                <w:b/>
              </w:rPr>
              <w:t>CGC 43.5</w:t>
            </w:r>
          </w:p>
        </w:tc>
        <w:tc>
          <w:tcPr>
            <w:tcW w:w="7654" w:type="dxa"/>
          </w:tcPr>
          <w:p w14:paraId="0DF970FF" w14:textId="77777777" w:rsidR="00D078A7" w:rsidRDefault="00D078A7" w:rsidP="00D078A7">
            <w:pPr>
              <w:spacing w:after="200"/>
              <w:ind w:right="2"/>
              <w:rPr>
                <w:rFonts w:ascii="Times" w:hAnsi="Times"/>
                <w:color w:val="000000"/>
              </w:rPr>
            </w:pPr>
            <w:r>
              <w:rPr>
                <w:rFonts w:ascii="Times" w:hAnsi="Times"/>
                <w:color w:val="000000"/>
              </w:rPr>
              <w:t>Se agrega:</w:t>
            </w:r>
          </w:p>
          <w:p w14:paraId="3570AB0C" w14:textId="77777777" w:rsidR="00D078A7" w:rsidRDefault="00D078A7" w:rsidP="00D078A7">
            <w:pPr>
              <w:spacing w:after="200"/>
              <w:ind w:right="2"/>
              <w:rPr>
                <w:rFonts w:ascii="Times" w:hAnsi="Times"/>
                <w:color w:val="000000"/>
              </w:rPr>
            </w:pPr>
            <w:r>
              <w:rPr>
                <w:rFonts w:ascii="Times" w:hAnsi="Times"/>
                <w:color w:val="000000"/>
              </w:rPr>
              <w:t>El contratista emitirá las facturas a nombre de O.S.E con la siguiente aclaración:</w:t>
            </w:r>
          </w:p>
          <w:p w14:paraId="17DFF478" w14:textId="3E5EBEFB" w:rsidR="00D078A7" w:rsidRPr="00063EDF" w:rsidRDefault="00D078A7" w:rsidP="00A90814">
            <w:pPr>
              <w:spacing w:after="200"/>
              <w:ind w:right="2"/>
              <w:rPr>
                <w:rFonts w:ascii="Times" w:hAnsi="Times"/>
                <w:color w:val="000000"/>
              </w:rPr>
            </w:pPr>
            <w:r>
              <w:rPr>
                <w:rFonts w:ascii="Times" w:hAnsi="Times"/>
                <w:color w:val="000000"/>
              </w:rPr>
              <w:t>O.S.E – “Préstamo BID Nº 5760/OC-UR – Programa de Mejora de Sistemas de Agua Potable – Fase I”</w:t>
            </w:r>
          </w:p>
        </w:tc>
      </w:tr>
      <w:tr w:rsidR="00D078A7" w:rsidRPr="004D4F12" w14:paraId="58804DAD" w14:textId="77777777" w:rsidTr="00B6412D">
        <w:trPr>
          <w:cantSplit/>
        </w:trPr>
        <w:tc>
          <w:tcPr>
            <w:tcW w:w="1696" w:type="dxa"/>
          </w:tcPr>
          <w:p w14:paraId="0FE79D79" w14:textId="496A1C0D" w:rsidR="00D078A7" w:rsidRPr="004D4F12" w:rsidRDefault="00D078A7" w:rsidP="00D078A7">
            <w:pPr>
              <w:rPr>
                <w:b/>
                <w:bCs/>
                <w:lang w:val="es-ES"/>
              </w:rPr>
            </w:pPr>
            <w:r w:rsidRPr="004D4F12">
              <w:rPr>
                <w:b/>
                <w:bCs/>
                <w:lang w:val="es-ES"/>
              </w:rPr>
              <w:t>CGC 46.1</w:t>
            </w:r>
          </w:p>
        </w:tc>
        <w:tc>
          <w:tcPr>
            <w:tcW w:w="7654" w:type="dxa"/>
          </w:tcPr>
          <w:p w14:paraId="6B3A7D89" w14:textId="77777777" w:rsidR="00A90814" w:rsidRPr="00D82885" w:rsidRDefault="00A90814" w:rsidP="00A90814">
            <w:pPr>
              <w:rPr>
                <w:i/>
                <w:lang w:val="es-ES"/>
              </w:rPr>
            </w:pPr>
            <w:r w:rsidRPr="00D82885">
              <w:rPr>
                <w:lang w:val="es-ES"/>
              </w:rPr>
              <w:t>La moneda del País del Contratante es: Pesos Uruguayos</w:t>
            </w:r>
            <w:r w:rsidRPr="00D82885">
              <w:rPr>
                <w:i/>
                <w:lang w:val="es-ES"/>
              </w:rPr>
              <w:t>.</w:t>
            </w:r>
          </w:p>
          <w:p w14:paraId="3DEEE6EF" w14:textId="77777777" w:rsidR="00A90814" w:rsidRPr="00D82885" w:rsidRDefault="00A90814" w:rsidP="00A90814">
            <w:pPr>
              <w:shd w:val="clear" w:color="auto" w:fill="FFFFFF"/>
              <w:rPr>
                <w:lang w:val="es-ES" w:eastAsia="es-UY"/>
              </w:rPr>
            </w:pPr>
            <w:r w:rsidRPr="00D82885">
              <w:rPr>
                <w:lang w:val="es-CO" w:eastAsia="es-UY"/>
              </w:rPr>
              <w:t xml:space="preserve">Los tipos de cambio, fuente y fecha de tasa de cambio que se utilizarán para calcular las sumas pagaderas cuando los pagos se deban hacer en monedas diferentes a la del país del Contratante, serán: </w:t>
            </w:r>
          </w:p>
          <w:p w14:paraId="111E2389" w14:textId="77777777" w:rsidR="00A90814" w:rsidRPr="00D82885" w:rsidRDefault="00A90814" w:rsidP="00A90814">
            <w:pPr>
              <w:shd w:val="clear" w:color="auto" w:fill="FFFFFF"/>
              <w:tabs>
                <w:tab w:val="right" w:pos="7254"/>
              </w:tabs>
              <w:spacing w:before="60" w:after="60"/>
              <w:rPr>
                <w:lang w:val="es-ES" w:eastAsia="es-UY"/>
              </w:rPr>
            </w:pPr>
            <w:r w:rsidRPr="00D82885">
              <w:rPr>
                <w:lang w:eastAsia="es-UY"/>
              </w:rPr>
              <w:t xml:space="preserve">La fuente de la tasa de cambio será:  </w:t>
            </w:r>
            <w:r w:rsidRPr="00D82885">
              <w:rPr>
                <w:i/>
                <w:lang w:eastAsia="es-UY"/>
              </w:rPr>
              <w:t>El Banco Central del Uruguay</w:t>
            </w:r>
          </w:p>
          <w:p w14:paraId="4C4607E6" w14:textId="77777777" w:rsidR="00A90814" w:rsidRPr="00D82885" w:rsidRDefault="00A90814" w:rsidP="00A90814">
            <w:pPr>
              <w:shd w:val="clear" w:color="auto" w:fill="FFFFFF"/>
              <w:rPr>
                <w:lang w:val="es-ES" w:eastAsia="es-UY"/>
              </w:rPr>
            </w:pPr>
            <w:r w:rsidRPr="00D82885">
              <w:rPr>
                <w:lang w:eastAsia="es-UY"/>
              </w:rPr>
              <w:t xml:space="preserve">La fecha de la tasa de cambio será: </w:t>
            </w:r>
            <w:r w:rsidRPr="00D82885">
              <w:rPr>
                <w:lang w:val="es-CO" w:eastAsia="es-UY"/>
              </w:rPr>
              <w:t>28 días calendario antes de la fecha límite de recepción de ofertas.</w:t>
            </w:r>
          </w:p>
          <w:p w14:paraId="35A9E72F" w14:textId="77777777" w:rsidR="00A90814" w:rsidRPr="00FC23E6" w:rsidRDefault="00A90814" w:rsidP="00A90814">
            <w:pPr>
              <w:shd w:val="clear" w:color="auto" w:fill="FFFFFF"/>
              <w:rPr>
                <w:lang w:val="es-ES" w:eastAsia="es-UY"/>
              </w:rPr>
            </w:pPr>
            <w:r w:rsidRPr="00D82885">
              <w:rPr>
                <w:lang w:val="es-UY" w:eastAsia="es-UY"/>
              </w:rPr>
              <w:t>El tipo de cambio será interbancario, vendedor y arbitraje, vigente al cierre de la Mesa de cambio del Banco Central del Uruguay del día indicado en la fecha de la tasa de cambio.</w:t>
            </w:r>
          </w:p>
          <w:p w14:paraId="2B1ED28E" w14:textId="3E98BB7C" w:rsidR="00D078A7" w:rsidRPr="004D4F12" w:rsidRDefault="00D078A7" w:rsidP="00D078A7">
            <w:pPr>
              <w:spacing w:after="200"/>
              <w:jc w:val="both"/>
              <w:rPr>
                <w:i/>
                <w:iCs/>
                <w:lang w:val="es-ES"/>
              </w:rPr>
            </w:pPr>
          </w:p>
        </w:tc>
      </w:tr>
      <w:tr w:rsidR="006F1594" w:rsidRPr="004D4F12" w14:paraId="185D55DC" w14:textId="77777777" w:rsidTr="00B6412D">
        <w:tc>
          <w:tcPr>
            <w:tcW w:w="1696" w:type="dxa"/>
          </w:tcPr>
          <w:p w14:paraId="4D30D99D" w14:textId="719C5126" w:rsidR="006F1594" w:rsidRPr="004D4F12" w:rsidRDefault="006F1594" w:rsidP="006F1594">
            <w:pPr>
              <w:rPr>
                <w:b/>
                <w:bCs/>
                <w:lang w:val="es-ES"/>
              </w:rPr>
            </w:pPr>
            <w:r w:rsidRPr="004D4F12">
              <w:rPr>
                <w:b/>
                <w:bCs/>
                <w:lang w:val="es-ES"/>
              </w:rPr>
              <w:t>CGC 47.1</w:t>
            </w:r>
          </w:p>
        </w:tc>
        <w:tc>
          <w:tcPr>
            <w:tcW w:w="7654" w:type="dxa"/>
          </w:tcPr>
          <w:p w14:paraId="2328E110" w14:textId="77777777" w:rsidR="006F1594" w:rsidRPr="00FC23E6" w:rsidRDefault="006F1594" w:rsidP="006F1594">
            <w:pPr>
              <w:rPr>
                <w:i/>
                <w:lang w:val="es-ES"/>
              </w:rPr>
            </w:pPr>
            <w:r w:rsidRPr="00FC23E6">
              <w:rPr>
                <w:lang w:val="es-ES"/>
              </w:rPr>
              <w:t xml:space="preserve">El Contrato </w:t>
            </w:r>
            <w:r w:rsidRPr="00FC23E6">
              <w:rPr>
                <w:i/>
                <w:lang w:val="es-ES"/>
              </w:rPr>
              <w:t xml:space="preserve">“está” </w:t>
            </w:r>
            <w:r w:rsidRPr="00FC23E6">
              <w:rPr>
                <w:lang w:val="es-ES"/>
              </w:rPr>
              <w:t>sujeto a ajuste de precios de conformidad con la Cláusula 47 de las CGC, y consecuentemente la siguiente información en relación con los coeficientes</w:t>
            </w:r>
            <w:r w:rsidRPr="00FC23E6">
              <w:rPr>
                <w:i/>
                <w:lang w:val="es-ES"/>
              </w:rPr>
              <w:t xml:space="preserve"> “se aplica”.</w:t>
            </w:r>
          </w:p>
          <w:p w14:paraId="724EDB61" w14:textId="77777777" w:rsidR="006F1594" w:rsidRPr="00FC23E6" w:rsidRDefault="006F1594" w:rsidP="006F1594">
            <w:pPr>
              <w:rPr>
                <w:i/>
                <w:lang w:val="es-ES"/>
              </w:rPr>
            </w:pPr>
          </w:p>
          <w:p w14:paraId="56431DC2" w14:textId="77777777" w:rsidR="006F1594" w:rsidRPr="00FC23E6" w:rsidRDefault="006F1594" w:rsidP="006F1594">
            <w:pPr>
              <w:autoSpaceDE w:val="0"/>
              <w:autoSpaceDN w:val="0"/>
              <w:adjustRightInd w:val="0"/>
              <w:spacing w:line="240" w:lineRule="atLeast"/>
              <w:rPr>
                <w:bCs/>
                <w:color w:val="000000"/>
              </w:rPr>
            </w:pPr>
            <w:r w:rsidRPr="00FC23E6">
              <w:rPr>
                <w:bCs/>
                <w:color w:val="000000"/>
              </w:rPr>
              <w:t>(a) Para la moneda “pesos uruguayos” del Contrato se aplicará la siguiente fórmula;</w:t>
            </w:r>
          </w:p>
          <w:p w14:paraId="67D98FB0" w14:textId="77777777" w:rsidR="006F1594" w:rsidRPr="00FC23E6" w:rsidRDefault="006F1594" w:rsidP="006F1594">
            <w:pPr>
              <w:autoSpaceDE w:val="0"/>
              <w:autoSpaceDN w:val="0"/>
              <w:adjustRightInd w:val="0"/>
              <w:spacing w:line="240" w:lineRule="atLeast"/>
              <w:rPr>
                <w:b/>
                <w:bCs/>
                <w:color w:val="000000"/>
              </w:rPr>
            </w:pPr>
          </w:p>
          <w:p w14:paraId="206A4894" w14:textId="77777777" w:rsidR="006F1594" w:rsidRPr="00FC23E6" w:rsidRDefault="006F1594" w:rsidP="006F1594">
            <w:pPr>
              <w:autoSpaceDE w:val="0"/>
              <w:autoSpaceDN w:val="0"/>
              <w:adjustRightInd w:val="0"/>
              <w:spacing w:line="240" w:lineRule="atLeast"/>
              <w:rPr>
                <w:color w:val="000000"/>
              </w:rPr>
            </w:pPr>
            <w:r w:rsidRPr="00FC23E6">
              <w:rPr>
                <w:color w:val="000000"/>
              </w:rPr>
              <w:t>PT = PTo x (A+ (B) x J/Jo + (C) x IPC/IPCo + (D) x D/Do + (E) x M/Mo)</w:t>
            </w:r>
          </w:p>
          <w:p w14:paraId="286F0FFD" w14:textId="77777777" w:rsidR="006F1594" w:rsidRPr="00FC23E6" w:rsidRDefault="006F1594" w:rsidP="006F1594">
            <w:pPr>
              <w:jc w:val="both"/>
              <w:rPr>
                <w:lang w:val="es-CO"/>
              </w:rPr>
            </w:pPr>
            <w:r w:rsidRPr="00FC23E6">
              <w:rPr>
                <w:lang w:val="es-CO"/>
              </w:rPr>
              <w:t>Los coeficientes e índices para el ajuste de precios para la moneda “pesos uruguayos” son:</w:t>
            </w:r>
          </w:p>
          <w:p w14:paraId="47C5158E" w14:textId="77777777" w:rsidR="006F1594" w:rsidRPr="00FC23E6" w:rsidRDefault="006F1594" w:rsidP="006F1594">
            <w:pPr>
              <w:tabs>
                <w:tab w:val="left" w:pos="0"/>
              </w:tabs>
              <w:autoSpaceDE w:val="0"/>
              <w:autoSpaceDN w:val="0"/>
              <w:adjustRightInd w:val="0"/>
              <w:spacing w:line="240" w:lineRule="atLeast"/>
              <w:rPr>
                <w:color w:val="000000"/>
              </w:rPr>
            </w:pPr>
          </w:p>
          <w:p w14:paraId="6ED8CEB6" w14:textId="77777777" w:rsidR="006F1594" w:rsidRPr="00FC23E6" w:rsidRDefault="006F1594" w:rsidP="006F1594">
            <w:pPr>
              <w:tabs>
                <w:tab w:val="left" w:pos="0"/>
              </w:tabs>
              <w:autoSpaceDE w:val="0"/>
              <w:autoSpaceDN w:val="0"/>
              <w:adjustRightInd w:val="0"/>
              <w:spacing w:line="240" w:lineRule="atLeast"/>
              <w:rPr>
                <w:color w:val="000000"/>
              </w:rPr>
            </w:pPr>
            <w:r w:rsidRPr="00FC23E6">
              <w:rPr>
                <w:color w:val="000000"/>
              </w:rPr>
              <w:t>A = porción no ajustable del Precio del Contrato, A = 0</w:t>
            </w:r>
          </w:p>
          <w:p w14:paraId="0E7F0C10" w14:textId="77777777" w:rsidR="006F1594" w:rsidRPr="00FC23E6" w:rsidRDefault="006F1594" w:rsidP="006F1594">
            <w:pPr>
              <w:tabs>
                <w:tab w:val="left" w:pos="0"/>
              </w:tabs>
              <w:autoSpaceDE w:val="0"/>
              <w:autoSpaceDN w:val="0"/>
              <w:adjustRightInd w:val="0"/>
              <w:spacing w:line="240" w:lineRule="atLeast"/>
              <w:rPr>
                <w:color w:val="000000"/>
              </w:rPr>
            </w:pPr>
          </w:p>
          <w:p w14:paraId="3AFE83AD" w14:textId="77777777" w:rsidR="006F1594" w:rsidRPr="00FC23E6" w:rsidRDefault="006F1594" w:rsidP="006F1594">
            <w:pPr>
              <w:tabs>
                <w:tab w:val="left" w:pos="0"/>
              </w:tabs>
              <w:autoSpaceDE w:val="0"/>
              <w:autoSpaceDN w:val="0"/>
              <w:adjustRightInd w:val="0"/>
              <w:spacing w:line="240" w:lineRule="atLeast"/>
              <w:rPr>
                <w:color w:val="000000"/>
              </w:rPr>
            </w:pPr>
            <w:r w:rsidRPr="00FC23E6">
              <w:rPr>
                <w:color w:val="000000"/>
              </w:rPr>
              <w:t xml:space="preserve">B, C, D y E = porción ajustable del Precio del Contrato </w:t>
            </w:r>
          </w:p>
          <w:p w14:paraId="510E50B9" w14:textId="77777777" w:rsidR="006F1594" w:rsidRPr="00FC23E6" w:rsidRDefault="006F1594" w:rsidP="006F1594">
            <w:pPr>
              <w:tabs>
                <w:tab w:val="left" w:pos="0"/>
              </w:tabs>
              <w:autoSpaceDE w:val="0"/>
              <w:autoSpaceDN w:val="0"/>
              <w:adjustRightInd w:val="0"/>
              <w:spacing w:line="240" w:lineRule="atLeast"/>
              <w:rPr>
                <w:color w:val="000000"/>
              </w:rPr>
            </w:pPr>
          </w:p>
          <w:p w14:paraId="2D3BB0FC" w14:textId="77777777" w:rsidR="006F1594" w:rsidRPr="00FC23E6" w:rsidRDefault="006F1594" w:rsidP="006F1594">
            <w:pPr>
              <w:tabs>
                <w:tab w:val="left" w:pos="0"/>
              </w:tabs>
              <w:autoSpaceDE w:val="0"/>
              <w:autoSpaceDN w:val="0"/>
              <w:adjustRightInd w:val="0"/>
              <w:spacing w:line="240" w:lineRule="atLeast"/>
              <w:rPr>
                <w:color w:val="000000"/>
              </w:rPr>
            </w:pPr>
            <w:r w:rsidRPr="00FC23E6">
              <w:rPr>
                <w:color w:val="000000"/>
              </w:rPr>
              <w:t xml:space="preserve">(Ver cuadro PORCENTAJE DE COEFICIENTES y FÓRMULAS PARAMÉTRICAS APLICABLES A LOS RUBROS al final de esta sección)  </w:t>
            </w:r>
          </w:p>
          <w:p w14:paraId="66017CF9" w14:textId="77777777" w:rsidR="006F1594" w:rsidRPr="00FC23E6" w:rsidRDefault="006F1594" w:rsidP="006F1594">
            <w:pPr>
              <w:tabs>
                <w:tab w:val="left" w:pos="0"/>
              </w:tabs>
              <w:autoSpaceDE w:val="0"/>
              <w:autoSpaceDN w:val="0"/>
              <w:adjustRightInd w:val="0"/>
              <w:spacing w:line="240" w:lineRule="atLeast"/>
              <w:ind w:left="801"/>
              <w:rPr>
                <w:color w:val="000000"/>
              </w:rPr>
            </w:pPr>
            <w:r w:rsidRPr="00FC23E6">
              <w:rPr>
                <w:color w:val="000000"/>
              </w:rPr>
              <w:tab/>
            </w:r>
            <w:r w:rsidRPr="00FC23E6">
              <w:rPr>
                <w:color w:val="000000"/>
              </w:rPr>
              <w:tab/>
            </w:r>
          </w:p>
          <w:p w14:paraId="62245CF5" w14:textId="77777777" w:rsidR="006F1594" w:rsidRPr="00FC23E6" w:rsidRDefault="006F1594" w:rsidP="006F1594">
            <w:pPr>
              <w:tabs>
                <w:tab w:val="left" w:pos="0"/>
              </w:tabs>
              <w:autoSpaceDE w:val="0"/>
              <w:autoSpaceDN w:val="0"/>
              <w:adjustRightInd w:val="0"/>
              <w:spacing w:line="240" w:lineRule="atLeast"/>
              <w:rPr>
                <w:color w:val="000000"/>
              </w:rPr>
            </w:pPr>
            <w:r w:rsidRPr="00FC23E6">
              <w:rPr>
                <w:color w:val="000000"/>
              </w:rPr>
              <w:t>PT = Precio actualizado de los trabajos realizados en el mes.</w:t>
            </w:r>
          </w:p>
          <w:p w14:paraId="280F108D" w14:textId="77777777" w:rsidR="006F1594" w:rsidRPr="00FC23E6" w:rsidRDefault="006F1594" w:rsidP="006F1594">
            <w:pPr>
              <w:tabs>
                <w:tab w:val="left" w:pos="0"/>
              </w:tabs>
              <w:autoSpaceDE w:val="0"/>
              <w:autoSpaceDN w:val="0"/>
              <w:adjustRightInd w:val="0"/>
              <w:spacing w:line="240" w:lineRule="atLeast"/>
              <w:rPr>
                <w:color w:val="000000"/>
              </w:rPr>
            </w:pPr>
          </w:p>
          <w:p w14:paraId="64FABA20" w14:textId="77777777" w:rsidR="006F1594" w:rsidRPr="00FC23E6" w:rsidRDefault="006F1594" w:rsidP="006F1594">
            <w:pPr>
              <w:tabs>
                <w:tab w:val="left" w:pos="0"/>
              </w:tabs>
              <w:autoSpaceDE w:val="0"/>
              <w:autoSpaceDN w:val="0"/>
              <w:adjustRightInd w:val="0"/>
              <w:spacing w:line="240" w:lineRule="atLeast"/>
              <w:rPr>
                <w:color w:val="000000"/>
              </w:rPr>
            </w:pPr>
            <w:r w:rsidRPr="00FC23E6">
              <w:rPr>
                <w:color w:val="000000"/>
              </w:rPr>
              <w:t>PTo =</w:t>
            </w:r>
            <w:r w:rsidRPr="00FC23E6">
              <w:rPr>
                <w:color w:val="000000"/>
              </w:rPr>
              <w:tab/>
              <w:t xml:space="preserve">Precio calculado a los valores de la oferta de los trabajos </w:t>
            </w:r>
          </w:p>
          <w:p w14:paraId="01C353B7" w14:textId="77777777" w:rsidR="006F1594" w:rsidRPr="00FC23E6" w:rsidRDefault="006F1594" w:rsidP="006F1594">
            <w:pPr>
              <w:tabs>
                <w:tab w:val="left" w:pos="0"/>
              </w:tabs>
              <w:autoSpaceDE w:val="0"/>
              <w:autoSpaceDN w:val="0"/>
              <w:adjustRightInd w:val="0"/>
              <w:spacing w:line="240" w:lineRule="atLeast"/>
              <w:rPr>
                <w:color w:val="000000"/>
              </w:rPr>
            </w:pPr>
            <w:r w:rsidRPr="00FC23E6">
              <w:rPr>
                <w:color w:val="000000"/>
              </w:rPr>
              <w:t xml:space="preserve">           realizados en el mes.</w:t>
            </w:r>
          </w:p>
          <w:p w14:paraId="3D6F5126" w14:textId="77777777" w:rsidR="006F1594" w:rsidRPr="00FC23E6" w:rsidRDefault="006F1594" w:rsidP="006F1594">
            <w:pPr>
              <w:tabs>
                <w:tab w:val="left" w:pos="0"/>
              </w:tabs>
              <w:autoSpaceDE w:val="0"/>
              <w:autoSpaceDN w:val="0"/>
              <w:adjustRightInd w:val="0"/>
              <w:spacing w:line="240" w:lineRule="atLeast"/>
              <w:rPr>
                <w:color w:val="000000"/>
              </w:rPr>
            </w:pPr>
          </w:p>
          <w:p w14:paraId="7288E516" w14:textId="77777777" w:rsidR="006F1594" w:rsidRPr="00FC23E6" w:rsidRDefault="006F1594" w:rsidP="006F1594">
            <w:pPr>
              <w:tabs>
                <w:tab w:val="left" w:pos="0"/>
              </w:tabs>
              <w:autoSpaceDE w:val="0"/>
              <w:autoSpaceDN w:val="0"/>
              <w:adjustRightInd w:val="0"/>
              <w:spacing w:line="240" w:lineRule="atLeast"/>
              <w:rPr>
                <w:color w:val="000000"/>
              </w:rPr>
            </w:pPr>
            <w:r w:rsidRPr="00FC23E6">
              <w:rPr>
                <w:color w:val="000000"/>
              </w:rPr>
              <w:t xml:space="preserve">J = Jornal del Medio Oficial Albañil, según remuneración mayor del laudo o convenio homologado para dicho Departamento en los laudos o convenios de la construcción, </w:t>
            </w:r>
          </w:p>
          <w:p w14:paraId="08C97C60" w14:textId="77777777" w:rsidR="006F1594" w:rsidRPr="00FC23E6" w:rsidRDefault="006F1594" w:rsidP="006F1594">
            <w:pPr>
              <w:tabs>
                <w:tab w:val="left" w:pos="0"/>
              </w:tabs>
              <w:autoSpaceDE w:val="0"/>
              <w:autoSpaceDN w:val="0"/>
              <w:adjustRightInd w:val="0"/>
              <w:spacing w:line="240" w:lineRule="atLeast"/>
              <w:rPr>
                <w:color w:val="000000"/>
              </w:rPr>
            </w:pPr>
            <w:r w:rsidRPr="00FC23E6">
              <w:rPr>
                <w:color w:val="000000"/>
              </w:rPr>
              <w:t>vigente al mes de ejecución de los trabajos.</w:t>
            </w:r>
          </w:p>
          <w:p w14:paraId="34B51A42" w14:textId="77777777" w:rsidR="006F1594" w:rsidRPr="00FC23E6" w:rsidRDefault="006F1594" w:rsidP="006F1594">
            <w:pPr>
              <w:tabs>
                <w:tab w:val="left" w:pos="0"/>
              </w:tabs>
              <w:autoSpaceDE w:val="0"/>
              <w:autoSpaceDN w:val="0"/>
              <w:adjustRightInd w:val="0"/>
              <w:spacing w:line="240" w:lineRule="atLeast"/>
              <w:ind w:left="801"/>
              <w:rPr>
                <w:color w:val="000000"/>
              </w:rPr>
            </w:pPr>
          </w:p>
          <w:p w14:paraId="22BD3656" w14:textId="77777777" w:rsidR="006F1594" w:rsidRPr="00FC23E6" w:rsidRDefault="006F1594" w:rsidP="006F1594">
            <w:pPr>
              <w:tabs>
                <w:tab w:val="left" w:pos="0"/>
              </w:tabs>
              <w:autoSpaceDE w:val="0"/>
              <w:autoSpaceDN w:val="0"/>
              <w:adjustRightInd w:val="0"/>
              <w:spacing w:line="240" w:lineRule="atLeast"/>
              <w:rPr>
                <w:color w:val="000000"/>
              </w:rPr>
            </w:pPr>
            <w:r w:rsidRPr="00FC23E6">
              <w:rPr>
                <w:color w:val="000000"/>
              </w:rPr>
              <w:t>Jo = Idem mes anterior a la fecha de apertura de ofertas.</w:t>
            </w:r>
          </w:p>
          <w:p w14:paraId="4FDA4B58" w14:textId="77777777" w:rsidR="006F1594" w:rsidRPr="00FC23E6" w:rsidRDefault="006F1594" w:rsidP="006F1594">
            <w:pPr>
              <w:tabs>
                <w:tab w:val="left" w:pos="0"/>
              </w:tabs>
              <w:autoSpaceDE w:val="0"/>
              <w:autoSpaceDN w:val="0"/>
              <w:adjustRightInd w:val="0"/>
              <w:spacing w:line="240" w:lineRule="atLeast"/>
              <w:rPr>
                <w:color w:val="000000"/>
              </w:rPr>
            </w:pPr>
          </w:p>
          <w:p w14:paraId="04896177" w14:textId="77777777" w:rsidR="006F1594" w:rsidRPr="00FC23E6" w:rsidRDefault="006F1594" w:rsidP="006F1594">
            <w:pPr>
              <w:tabs>
                <w:tab w:val="left" w:pos="0"/>
              </w:tabs>
              <w:autoSpaceDE w:val="0"/>
              <w:autoSpaceDN w:val="0"/>
              <w:adjustRightInd w:val="0"/>
              <w:spacing w:line="240" w:lineRule="atLeast"/>
              <w:rPr>
                <w:color w:val="000000"/>
              </w:rPr>
            </w:pPr>
            <w:r w:rsidRPr="00FC23E6">
              <w:rPr>
                <w:color w:val="000000"/>
              </w:rPr>
              <w:t xml:space="preserve">Si durante la ejecución de los trabajos, el Poder Ejecutivo establece incrementos salariales retroactivos en la Industria de la Construcción, estos deberán ser tenidos en cuenta en el cálculo de la relación J/Jo a los efectos del ajuste de precios. </w:t>
            </w:r>
          </w:p>
          <w:p w14:paraId="256CB453" w14:textId="77777777" w:rsidR="006F1594" w:rsidRPr="00FC23E6" w:rsidRDefault="006F1594" w:rsidP="006F1594">
            <w:pPr>
              <w:tabs>
                <w:tab w:val="left" w:pos="0"/>
              </w:tabs>
              <w:autoSpaceDE w:val="0"/>
              <w:autoSpaceDN w:val="0"/>
              <w:adjustRightInd w:val="0"/>
              <w:spacing w:line="240" w:lineRule="atLeast"/>
              <w:rPr>
                <w:color w:val="000000"/>
              </w:rPr>
            </w:pPr>
          </w:p>
          <w:p w14:paraId="564EA06E" w14:textId="77777777" w:rsidR="006F1594" w:rsidRPr="00FC23E6" w:rsidRDefault="006F1594" w:rsidP="006F1594">
            <w:pPr>
              <w:tabs>
                <w:tab w:val="left" w:pos="0"/>
              </w:tabs>
              <w:autoSpaceDE w:val="0"/>
              <w:autoSpaceDN w:val="0"/>
              <w:adjustRightInd w:val="0"/>
              <w:spacing w:line="240" w:lineRule="atLeast"/>
              <w:rPr>
                <w:color w:val="000000"/>
              </w:rPr>
            </w:pPr>
            <w:r w:rsidRPr="00FC23E6">
              <w:rPr>
                <w:color w:val="000000"/>
              </w:rPr>
              <w:t>IPC = Valor del Índice de Precios al Consumo según el Instituto Nacional de Estadística correspondiente al mes anterior al de ejecución de los trabajos.</w:t>
            </w:r>
          </w:p>
          <w:p w14:paraId="216D725B" w14:textId="77777777" w:rsidR="006F1594" w:rsidRPr="00FC23E6" w:rsidRDefault="006F1594" w:rsidP="006F1594">
            <w:pPr>
              <w:tabs>
                <w:tab w:val="left" w:pos="0"/>
              </w:tabs>
              <w:autoSpaceDE w:val="0"/>
              <w:autoSpaceDN w:val="0"/>
              <w:adjustRightInd w:val="0"/>
              <w:spacing w:line="240" w:lineRule="atLeast"/>
              <w:rPr>
                <w:color w:val="000000"/>
              </w:rPr>
            </w:pPr>
          </w:p>
          <w:p w14:paraId="7EC8D117" w14:textId="77777777" w:rsidR="006F1594" w:rsidRPr="00FC23E6" w:rsidRDefault="006F1594" w:rsidP="006F1594">
            <w:pPr>
              <w:tabs>
                <w:tab w:val="left" w:pos="0"/>
              </w:tabs>
              <w:autoSpaceDE w:val="0"/>
              <w:autoSpaceDN w:val="0"/>
              <w:adjustRightInd w:val="0"/>
              <w:spacing w:line="240" w:lineRule="atLeast"/>
              <w:rPr>
                <w:color w:val="000000"/>
              </w:rPr>
            </w:pPr>
            <w:r w:rsidRPr="00FC23E6">
              <w:rPr>
                <w:color w:val="000000"/>
              </w:rPr>
              <w:t>IPCo = Idem, al mes anterior a la fecha de apertura de ofertas.</w:t>
            </w:r>
          </w:p>
          <w:p w14:paraId="790A5CDB" w14:textId="77777777" w:rsidR="006F1594" w:rsidRPr="00FC23E6" w:rsidRDefault="006F1594" w:rsidP="006F1594">
            <w:pPr>
              <w:tabs>
                <w:tab w:val="left" w:pos="0"/>
              </w:tabs>
              <w:autoSpaceDE w:val="0"/>
              <w:autoSpaceDN w:val="0"/>
              <w:adjustRightInd w:val="0"/>
              <w:spacing w:line="240" w:lineRule="atLeast"/>
              <w:rPr>
                <w:color w:val="000000"/>
              </w:rPr>
            </w:pPr>
          </w:p>
          <w:p w14:paraId="1D99475B" w14:textId="77777777" w:rsidR="006F1594" w:rsidRPr="00FC23E6" w:rsidRDefault="006F1594" w:rsidP="006F1594">
            <w:pPr>
              <w:tabs>
                <w:tab w:val="left" w:pos="1560"/>
                <w:tab w:val="left" w:pos="2322"/>
                <w:tab w:val="left" w:pos="3042"/>
                <w:tab w:val="left" w:pos="3762"/>
                <w:tab w:val="left" w:pos="4482"/>
                <w:tab w:val="left" w:pos="5202"/>
                <w:tab w:val="left" w:pos="5922"/>
                <w:tab w:val="left" w:pos="6642"/>
                <w:tab w:val="left" w:pos="7362"/>
                <w:tab w:val="left" w:pos="8082"/>
                <w:tab w:val="left" w:pos="8802"/>
                <w:tab w:val="left" w:pos="9522"/>
              </w:tabs>
            </w:pPr>
            <w:r w:rsidRPr="00FC23E6">
              <w:t xml:space="preserve">D= cotización del dólar USA Fondo venta emitido por el Banco Central del Uruguay correspondiente al último día del mes anterior al de ejecución de los trabajos.  </w:t>
            </w:r>
          </w:p>
          <w:p w14:paraId="1C532309" w14:textId="77777777" w:rsidR="006F1594" w:rsidRPr="00FC23E6" w:rsidRDefault="006F1594" w:rsidP="006F1594">
            <w:pPr>
              <w:tabs>
                <w:tab w:val="left" w:pos="0"/>
              </w:tabs>
              <w:autoSpaceDE w:val="0"/>
              <w:autoSpaceDN w:val="0"/>
              <w:adjustRightInd w:val="0"/>
              <w:spacing w:line="240" w:lineRule="atLeast"/>
              <w:rPr>
                <w:color w:val="000000"/>
              </w:rPr>
            </w:pPr>
          </w:p>
          <w:p w14:paraId="3C73D3DB" w14:textId="77777777" w:rsidR="006F1594" w:rsidRPr="00FC23E6" w:rsidRDefault="006F1594" w:rsidP="006F1594">
            <w:pPr>
              <w:tabs>
                <w:tab w:val="left" w:pos="-1440"/>
                <w:tab w:val="left" w:pos="1560"/>
              </w:tabs>
              <w:rPr>
                <w:color w:val="000000"/>
              </w:rPr>
            </w:pPr>
            <w:r w:rsidRPr="00FC23E6">
              <w:rPr>
                <w:color w:val="000000"/>
              </w:rPr>
              <w:t>Do=</w:t>
            </w:r>
            <w:r w:rsidRPr="00FC23E6">
              <w:t xml:space="preserve"> cotización del dólar USA Fondo venta emitido por el Banco Central del Uruguay correspondiente al último día del mes anterior a la fecha de apertura de la licitación.</w:t>
            </w:r>
          </w:p>
          <w:p w14:paraId="42934C41" w14:textId="77777777" w:rsidR="006F1594" w:rsidRPr="00FC23E6" w:rsidRDefault="006F1594" w:rsidP="006F1594">
            <w:pPr>
              <w:tabs>
                <w:tab w:val="left" w:pos="0"/>
              </w:tabs>
              <w:autoSpaceDE w:val="0"/>
              <w:autoSpaceDN w:val="0"/>
              <w:adjustRightInd w:val="0"/>
              <w:spacing w:line="240" w:lineRule="atLeast"/>
              <w:rPr>
                <w:color w:val="000000"/>
              </w:rPr>
            </w:pPr>
          </w:p>
          <w:p w14:paraId="27E12F55" w14:textId="77777777" w:rsidR="006F1594" w:rsidRPr="00FC23E6" w:rsidRDefault="006F1594" w:rsidP="006F1594">
            <w:pPr>
              <w:tabs>
                <w:tab w:val="left" w:pos="0"/>
              </w:tabs>
              <w:autoSpaceDE w:val="0"/>
              <w:autoSpaceDN w:val="0"/>
              <w:adjustRightInd w:val="0"/>
              <w:spacing w:line="240" w:lineRule="atLeast"/>
              <w:rPr>
                <w:color w:val="000000"/>
              </w:rPr>
            </w:pPr>
            <w:r w:rsidRPr="00FC23E6">
              <w:rPr>
                <w:color w:val="000000"/>
              </w:rPr>
              <w:t>M - Los precios de los materiales representativos de cada grupo de rubros, correspondiente al último día del mes anterior al de ejecución de los trabajos.</w:t>
            </w:r>
          </w:p>
          <w:p w14:paraId="04E1A1EE" w14:textId="77777777" w:rsidR="006F1594" w:rsidRPr="00FC23E6" w:rsidRDefault="006F1594" w:rsidP="006F1594">
            <w:pPr>
              <w:tabs>
                <w:tab w:val="left" w:pos="0"/>
              </w:tabs>
              <w:autoSpaceDE w:val="0"/>
              <w:autoSpaceDN w:val="0"/>
              <w:adjustRightInd w:val="0"/>
              <w:spacing w:line="240" w:lineRule="atLeast"/>
              <w:rPr>
                <w:color w:val="000000"/>
              </w:rPr>
            </w:pPr>
          </w:p>
          <w:p w14:paraId="5F0DD6F7" w14:textId="77777777" w:rsidR="006F1594" w:rsidRPr="00FC23E6" w:rsidRDefault="006F1594" w:rsidP="006F1594">
            <w:pPr>
              <w:tabs>
                <w:tab w:val="left" w:pos="0"/>
              </w:tabs>
              <w:autoSpaceDE w:val="0"/>
              <w:autoSpaceDN w:val="0"/>
              <w:adjustRightInd w:val="0"/>
              <w:spacing w:line="240" w:lineRule="atLeast"/>
              <w:rPr>
                <w:color w:val="000000"/>
              </w:rPr>
            </w:pPr>
            <w:r w:rsidRPr="00FC23E6">
              <w:rPr>
                <w:color w:val="000000"/>
              </w:rPr>
              <w:t>Mo - Los precios de los materiales representativos de cada grupo de rubros, correspondiente al último día del mes anterior a la fecha de apertura de ofertas.</w:t>
            </w:r>
          </w:p>
          <w:p w14:paraId="30FCA1B7" w14:textId="77777777" w:rsidR="006F1594" w:rsidRPr="00FC23E6" w:rsidRDefault="006F1594" w:rsidP="006F1594">
            <w:pPr>
              <w:tabs>
                <w:tab w:val="left" w:pos="0"/>
              </w:tabs>
              <w:autoSpaceDE w:val="0"/>
              <w:autoSpaceDN w:val="0"/>
              <w:adjustRightInd w:val="0"/>
              <w:spacing w:line="240" w:lineRule="atLeast"/>
              <w:rPr>
                <w:color w:val="000000"/>
              </w:rPr>
            </w:pPr>
          </w:p>
          <w:p w14:paraId="66D4B71B" w14:textId="77777777" w:rsidR="006F1594" w:rsidRPr="00FC23E6" w:rsidRDefault="006F1594" w:rsidP="006F1594">
            <w:pPr>
              <w:tabs>
                <w:tab w:val="left" w:pos="0"/>
              </w:tabs>
              <w:autoSpaceDE w:val="0"/>
              <w:autoSpaceDN w:val="0"/>
              <w:adjustRightInd w:val="0"/>
              <w:spacing w:line="240" w:lineRule="atLeast"/>
              <w:rPr>
                <w:color w:val="000000"/>
              </w:rPr>
            </w:pPr>
            <w:r w:rsidRPr="00FC23E6">
              <w:rPr>
                <w:color w:val="000000"/>
              </w:rPr>
              <w:t>Los precios de los materiales que se toman como base para la fijación de las variables M/Mo serán los de la “Lista Oficial de Precios de Materiales de Construcción” preparada mensualmente por la Dirección de Arquitectura del MTOP sobre muestreo del costo en Montevideo de los materiales de construcción.</w:t>
            </w:r>
          </w:p>
          <w:p w14:paraId="0981678B" w14:textId="77777777" w:rsidR="006F1594" w:rsidRPr="00FC23E6" w:rsidRDefault="006F1594" w:rsidP="006F1594">
            <w:pPr>
              <w:shd w:val="clear" w:color="auto" w:fill="FFFFFF"/>
              <w:spacing w:line="360" w:lineRule="auto"/>
              <w:jc w:val="both"/>
              <w:rPr>
                <w:lang w:val="es-ES" w:eastAsia="es-UY"/>
              </w:rPr>
            </w:pPr>
          </w:p>
          <w:p w14:paraId="446E0614" w14:textId="77777777" w:rsidR="006F1594" w:rsidRPr="00FC23E6" w:rsidRDefault="006F1594" w:rsidP="006F1594">
            <w:pPr>
              <w:tabs>
                <w:tab w:val="left" w:pos="0"/>
              </w:tabs>
              <w:autoSpaceDE w:val="0"/>
              <w:autoSpaceDN w:val="0"/>
              <w:adjustRightInd w:val="0"/>
              <w:spacing w:line="240" w:lineRule="atLeast"/>
              <w:rPr>
                <w:color w:val="000000"/>
              </w:rPr>
            </w:pPr>
            <w:r w:rsidRPr="00FC23E6">
              <w:rPr>
                <w:color w:val="000000"/>
              </w:rPr>
              <w:t>Si para alguno de los materiales referidos, la lista del MTOP no indicara precio, se deberá tomar el que fije el Boletín Mensual de la Cámara de la Construcción en ambas fechas. De no figurar en ninguna de dichas publicaciones, el Contratista deberá justificar debidamente, según criterios impartidos por la Dirección de la Obra, los precios que utilice para el cálculo.</w:t>
            </w:r>
          </w:p>
          <w:p w14:paraId="4BEC0B26" w14:textId="77777777" w:rsidR="006F1594" w:rsidRPr="00FC23E6" w:rsidRDefault="006F1594" w:rsidP="006F1594">
            <w:pPr>
              <w:shd w:val="clear" w:color="auto" w:fill="FFFFFF"/>
              <w:spacing w:line="360" w:lineRule="auto"/>
              <w:jc w:val="both"/>
              <w:rPr>
                <w:lang w:val="es-ES" w:eastAsia="es-UY"/>
              </w:rPr>
            </w:pPr>
          </w:p>
          <w:p w14:paraId="3974A17F" w14:textId="77777777" w:rsidR="006F1594" w:rsidRPr="00FC23E6" w:rsidRDefault="006F1594" w:rsidP="006F1594">
            <w:pPr>
              <w:tabs>
                <w:tab w:val="left" w:pos="0"/>
              </w:tabs>
              <w:autoSpaceDE w:val="0"/>
              <w:autoSpaceDN w:val="0"/>
              <w:adjustRightInd w:val="0"/>
              <w:spacing w:line="240" w:lineRule="atLeast"/>
              <w:rPr>
                <w:color w:val="000000"/>
              </w:rPr>
            </w:pPr>
            <w:r w:rsidRPr="00FC23E6">
              <w:rPr>
                <w:color w:val="000000"/>
              </w:rPr>
              <w:t>El valor de M/Mo se determina sumando los productos del porcentaje de incidencia de cada material representativo por el incremento porcentual de precio de ese material producido entre el último día del mes anterior al de apertura de la licitación y el último día del mes anterior a la ejecución de las obras, de acuerdo al tipo de obra mencionado.</w:t>
            </w:r>
          </w:p>
          <w:p w14:paraId="4A64662B" w14:textId="77777777" w:rsidR="006F1594" w:rsidRPr="00FC23E6" w:rsidRDefault="006F1594" w:rsidP="006F1594">
            <w:pPr>
              <w:tabs>
                <w:tab w:val="left" w:pos="0"/>
              </w:tabs>
              <w:autoSpaceDE w:val="0"/>
              <w:autoSpaceDN w:val="0"/>
              <w:adjustRightInd w:val="0"/>
              <w:spacing w:line="240" w:lineRule="atLeast"/>
              <w:rPr>
                <w:color w:val="000000"/>
              </w:rPr>
            </w:pPr>
          </w:p>
          <w:p w14:paraId="08B06215" w14:textId="77777777" w:rsidR="006F1594" w:rsidRPr="00FC23E6" w:rsidRDefault="006F1594" w:rsidP="006F1594">
            <w:pPr>
              <w:tabs>
                <w:tab w:val="left" w:pos="0"/>
              </w:tabs>
              <w:autoSpaceDE w:val="0"/>
              <w:autoSpaceDN w:val="0"/>
              <w:adjustRightInd w:val="0"/>
              <w:spacing w:line="240" w:lineRule="atLeast"/>
              <w:rPr>
                <w:lang w:val="es-ES"/>
              </w:rPr>
            </w:pPr>
            <w:bookmarkStart w:id="207" w:name="_Toc379879577"/>
            <w:bookmarkStart w:id="208" w:name="_Toc372030790"/>
            <w:bookmarkStart w:id="209" w:name="_Toc372029659"/>
            <w:bookmarkStart w:id="210" w:name="_Toc360527291"/>
            <w:r w:rsidRPr="00FC23E6">
              <w:rPr>
                <w:lang w:val="es-ES"/>
              </w:rPr>
              <w:t>La fórmula de ajuste de precios será aplicable siempre que no se oponga a Leyes o Decretos que dispongan la estabilización de los precios de bienes o servicios.</w:t>
            </w:r>
            <w:bookmarkEnd w:id="207"/>
            <w:bookmarkEnd w:id="208"/>
            <w:bookmarkEnd w:id="209"/>
            <w:bookmarkEnd w:id="210"/>
          </w:p>
          <w:p w14:paraId="71AF66AA" w14:textId="77777777" w:rsidR="006F1594" w:rsidRPr="00FC23E6" w:rsidRDefault="006F1594" w:rsidP="006F1594">
            <w:pPr>
              <w:tabs>
                <w:tab w:val="left" w:pos="0"/>
              </w:tabs>
              <w:autoSpaceDE w:val="0"/>
              <w:autoSpaceDN w:val="0"/>
              <w:adjustRightInd w:val="0"/>
              <w:spacing w:line="240" w:lineRule="atLeast"/>
              <w:rPr>
                <w:color w:val="000000"/>
              </w:rPr>
            </w:pPr>
            <w:r w:rsidRPr="00FC23E6">
              <w:rPr>
                <w:color w:val="000000"/>
              </w:rPr>
              <w:t>Si para algún rubro de la oferta cotizado por precio global, resultara que el monto a pagar es superior al total liquidado en los certificados mensuales de obra, el saldo correspondiente no será objeto de ajuste, abonándose únicamente al precio cotizado una vez finalizadas las obras.</w:t>
            </w:r>
          </w:p>
          <w:p w14:paraId="710279F2" w14:textId="77777777" w:rsidR="006F1594" w:rsidRPr="00FC23E6" w:rsidRDefault="006F1594" w:rsidP="006F1594"/>
          <w:p w14:paraId="070D323A" w14:textId="77777777" w:rsidR="006F1594" w:rsidRPr="00FC23E6" w:rsidRDefault="006F1594" w:rsidP="006F1594">
            <w:pPr>
              <w:rPr>
                <w:lang w:val="es-ES"/>
              </w:rPr>
            </w:pPr>
            <w:r w:rsidRPr="00FC23E6">
              <w:t>El Contratante no dará curso, bajo ningún concepto, a reclamaciones que pretendan modificar las fechas indicadas para el parámetro de la fórmula de ajuste. En consecuencia, queda establecida la conformidad del oferente sobre el procedimiento de ajuste de precios estipulado, por el sólo hecho de presentar la oferta.</w:t>
            </w:r>
          </w:p>
          <w:p w14:paraId="204C918C" w14:textId="77777777" w:rsidR="006F1594" w:rsidRPr="00FC23E6" w:rsidRDefault="006F1594" w:rsidP="006F1594">
            <w:pPr>
              <w:rPr>
                <w:lang w:val="es-ES"/>
              </w:rPr>
            </w:pPr>
          </w:p>
          <w:p w14:paraId="34785D5C" w14:textId="77777777" w:rsidR="006F1594" w:rsidRPr="00FC23E6" w:rsidRDefault="006F1594" w:rsidP="006F1594">
            <w:pPr>
              <w:jc w:val="both"/>
              <w:rPr>
                <w:lang w:val="es-CO"/>
              </w:rPr>
            </w:pPr>
            <w:r w:rsidRPr="00FC23E6">
              <w:rPr>
                <w:lang w:val="es-CO"/>
              </w:rPr>
              <w:t>(b)</w:t>
            </w:r>
            <w:r w:rsidRPr="00FC23E6">
              <w:rPr>
                <w:lang w:val="es-CO"/>
              </w:rPr>
              <w:tab/>
              <w:t xml:space="preserve">Para la moneda extranjera (dólares </w:t>
            </w:r>
            <w:r>
              <w:rPr>
                <w:spacing w:val="-3"/>
              </w:rPr>
              <w:t>estadounidenses</w:t>
            </w:r>
            <w:r w:rsidRPr="00FC23E6">
              <w:rPr>
                <w:lang w:val="es-CO"/>
              </w:rPr>
              <w:t>) no se realizarán ajustes.</w:t>
            </w:r>
          </w:p>
          <w:p w14:paraId="260B3E2F" w14:textId="2BE60D63" w:rsidR="006F1594" w:rsidRPr="004D4F12" w:rsidRDefault="006F1594" w:rsidP="006F1594">
            <w:pPr>
              <w:pStyle w:val="Outline"/>
              <w:spacing w:before="0" w:after="200"/>
              <w:ind w:left="72"/>
              <w:jc w:val="both"/>
              <w:rPr>
                <w:i/>
                <w:iCs/>
                <w:kern w:val="0"/>
                <w:szCs w:val="24"/>
                <w:lang w:val="es-ES"/>
              </w:rPr>
            </w:pPr>
          </w:p>
        </w:tc>
      </w:tr>
      <w:tr w:rsidR="00D078A7" w:rsidRPr="004D4F12" w14:paraId="5D9BADB1" w14:textId="77777777" w:rsidTr="00B6412D">
        <w:trPr>
          <w:cantSplit/>
        </w:trPr>
        <w:tc>
          <w:tcPr>
            <w:tcW w:w="1696" w:type="dxa"/>
          </w:tcPr>
          <w:p w14:paraId="4FB3A905" w14:textId="62BD26A2" w:rsidR="00D078A7" w:rsidRPr="004D4F12" w:rsidRDefault="00D078A7" w:rsidP="00D078A7">
            <w:pPr>
              <w:rPr>
                <w:b/>
                <w:bCs/>
                <w:lang w:val="es-ES"/>
              </w:rPr>
            </w:pPr>
            <w:r w:rsidRPr="004D4F12">
              <w:rPr>
                <w:b/>
                <w:bCs/>
                <w:lang w:val="es-ES"/>
              </w:rPr>
              <w:t>CGC 48.1</w:t>
            </w:r>
          </w:p>
        </w:tc>
        <w:tc>
          <w:tcPr>
            <w:tcW w:w="7654" w:type="dxa"/>
          </w:tcPr>
          <w:p w14:paraId="0030AF04" w14:textId="77777777" w:rsidR="00290683" w:rsidRPr="003D6336" w:rsidRDefault="00290683" w:rsidP="00290683">
            <w:pPr>
              <w:rPr>
                <w:i/>
                <w:lang w:val="es-ES"/>
              </w:rPr>
            </w:pPr>
            <w:r w:rsidRPr="00CA3D88">
              <w:rPr>
                <w:lang w:val="es-ES"/>
              </w:rPr>
              <w:t>La proporción que se retendrá de los de pagos es:</w:t>
            </w:r>
            <w:r w:rsidRPr="003D6336">
              <w:rPr>
                <w:i/>
                <w:lang w:val="es-ES"/>
              </w:rPr>
              <w:t xml:space="preserve"> </w:t>
            </w:r>
            <w:r>
              <w:rPr>
                <w:i/>
                <w:lang w:val="es-ES"/>
              </w:rPr>
              <w:t xml:space="preserve">5% </w:t>
            </w:r>
          </w:p>
          <w:p w14:paraId="232856EE" w14:textId="1215D745" w:rsidR="00D078A7" w:rsidRPr="004D4F12" w:rsidRDefault="00D078A7" w:rsidP="00D078A7">
            <w:pPr>
              <w:spacing w:after="200"/>
              <w:jc w:val="both"/>
              <w:rPr>
                <w:i/>
                <w:iCs/>
                <w:lang w:val="es-ES"/>
              </w:rPr>
            </w:pPr>
          </w:p>
        </w:tc>
      </w:tr>
      <w:tr w:rsidR="00D078A7" w:rsidRPr="004D4F12" w14:paraId="749E2749" w14:textId="77777777" w:rsidTr="00B6412D">
        <w:trPr>
          <w:cantSplit/>
        </w:trPr>
        <w:tc>
          <w:tcPr>
            <w:tcW w:w="1696" w:type="dxa"/>
          </w:tcPr>
          <w:p w14:paraId="38635936" w14:textId="50A43741" w:rsidR="00D078A7" w:rsidRPr="004D4F12" w:rsidRDefault="00D078A7" w:rsidP="00D078A7">
            <w:pPr>
              <w:rPr>
                <w:b/>
                <w:bCs/>
                <w:lang w:val="es-ES"/>
              </w:rPr>
            </w:pPr>
            <w:r w:rsidRPr="004D4F12">
              <w:rPr>
                <w:b/>
                <w:bCs/>
                <w:lang w:val="es-ES"/>
              </w:rPr>
              <w:t>CGC 49.1</w:t>
            </w:r>
          </w:p>
        </w:tc>
        <w:tc>
          <w:tcPr>
            <w:tcW w:w="7654" w:type="dxa"/>
          </w:tcPr>
          <w:p w14:paraId="480BEA57" w14:textId="77777777" w:rsidR="00290683" w:rsidRPr="003D6336" w:rsidRDefault="00290683" w:rsidP="00290683">
            <w:pPr>
              <w:rPr>
                <w:rFonts w:ascii="CG Times" w:hAnsi="CG Times"/>
                <w:spacing w:val="-3"/>
                <w:lang w:val="es-ES"/>
              </w:rPr>
            </w:pPr>
            <w:r w:rsidRPr="003D6336">
              <w:rPr>
                <w:rFonts w:ascii="CG Times" w:hAnsi="CG Times"/>
                <w:spacing w:val="-3"/>
                <w:lang w:val="es-ES"/>
              </w:rPr>
              <w:t xml:space="preserve">El monto de la indemnización por daños y perjuicios para la totalidad de las Obras es del </w:t>
            </w:r>
            <w:r>
              <w:rPr>
                <w:rFonts w:ascii="CG Times" w:hAnsi="CG Times"/>
                <w:spacing w:val="-3"/>
                <w:lang w:val="es-ES"/>
              </w:rPr>
              <w:t xml:space="preserve">0,1 % </w:t>
            </w:r>
            <w:r w:rsidRPr="003D6336">
              <w:rPr>
                <w:rFonts w:ascii="CG Times" w:hAnsi="CG Times"/>
                <w:spacing w:val="-3"/>
                <w:lang w:val="es-ES"/>
              </w:rPr>
              <w:t>por día</w:t>
            </w:r>
            <w:r>
              <w:rPr>
                <w:rFonts w:ascii="CG Times" w:hAnsi="CG Times"/>
                <w:spacing w:val="-3"/>
                <w:lang w:val="es-ES"/>
              </w:rPr>
              <w:t xml:space="preserve"> de atraso</w:t>
            </w:r>
            <w:r w:rsidRPr="003D6336">
              <w:rPr>
                <w:rFonts w:ascii="CG Times" w:hAnsi="CG Times"/>
                <w:spacing w:val="-3"/>
                <w:lang w:val="es-ES"/>
              </w:rPr>
              <w:t xml:space="preserve">. El monto máximo de la indemnización por daños y perjuicios para la totalidad de las Obras es del </w:t>
            </w:r>
            <w:r>
              <w:rPr>
                <w:rFonts w:ascii="CG Times" w:hAnsi="CG Times"/>
                <w:spacing w:val="-3"/>
                <w:lang w:val="es-ES"/>
              </w:rPr>
              <w:t xml:space="preserve">10 % </w:t>
            </w:r>
            <w:r w:rsidRPr="003D6336">
              <w:rPr>
                <w:rFonts w:ascii="CG Times" w:hAnsi="CG Times"/>
                <w:spacing w:val="-3"/>
                <w:lang w:val="es-ES"/>
              </w:rPr>
              <w:t>del precio final del Contrato.</w:t>
            </w:r>
          </w:p>
          <w:p w14:paraId="40BB8305" w14:textId="741B3A45" w:rsidR="00D078A7" w:rsidRPr="004D4F12" w:rsidRDefault="00D078A7" w:rsidP="00D078A7">
            <w:pPr>
              <w:spacing w:after="200"/>
              <w:jc w:val="both"/>
              <w:rPr>
                <w:i/>
                <w:iCs/>
                <w:spacing w:val="-3"/>
                <w:lang w:val="es-ES"/>
              </w:rPr>
            </w:pPr>
          </w:p>
        </w:tc>
      </w:tr>
      <w:tr w:rsidR="00D078A7" w:rsidRPr="004D4F12" w14:paraId="1D2806CF" w14:textId="77777777" w:rsidTr="00B6412D">
        <w:trPr>
          <w:cantSplit/>
        </w:trPr>
        <w:tc>
          <w:tcPr>
            <w:tcW w:w="1696" w:type="dxa"/>
          </w:tcPr>
          <w:p w14:paraId="72561EDE" w14:textId="09099654" w:rsidR="00D078A7" w:rsidRPr="004D4F12" w:rsidRDefault="00D078A7" w:rsidP="00D078A7">
            <w:pPr>
              <w:rPr>
                <w:b/>
                <w:bCs/>
                <w:lang w:val="es-ES"/>
              </w:rPr>
            </w:pPr>
            <w:r w:rsidRPr="004D4F12">
              <w:rPr>
                <w:b/>
                <w:bCs/>
                <w:lang w:val="es-ES"/>
              </w:rPr>
              <w:t>CGC 50.1</w:t>
            </w:r>
          </w:p>
        </w:tc>
        <w:tc>
          <w:tcPr>
            <w:tcW w:w="7654" w:type="dxa"/>
          </w:tcPr>
          <w:p w14:paraId="7EB74463" w14:textId="77777777" w:rsidR="00290683" w:rsidRPr="003D6336" w:rsidRDefault="00290683" w:rsidP="00290683">
            <w:pPr>
              <w:jc w:val="both"/>
              <w:rPr>
                <w:rFonts w:ascii="CG Times" w:hAnsi="CG Times"/>
                <w:spacing w:val="-3"/>
                <w:lang w:val="es-ES"/>
              </w:rPr>
            </w:pPr>
            <w:r w:rsidRPr="003D6336">
              <w:rPr>
                <w:rFonts w:ascii="CG Times" w:hAnsi="CG Times"/>
                <w:spacing w:val="-3"/>
                <w:lang w:val="es-ES"/>
              </w:rPr>
              <w:t xml:space="preserve">La bonificación para la totalidad de las Obras es </w:t>
            </w:r>
            <w:r>
              <w:rPr>
                <w:rFonts w:ascii="CG Times" w:hAnsi="CG Times"/>
                <w:spacing w:val="-3"/>
                <w:lang w:val="es-ES"/>
              </w:rPr>
              <w:t xml:space="preserve">0% </w:t>
            </w:r>
            <w:r w:rsidRPr="003D6336">
              <w:rPr>
                <w:rFonts w:ascii="CG Times" w:hAnsi="CG Times"/>
                <w:spacing w:val="-3"/>
                <w:lang w:val="es-ES"/>
              </w:rPr>
              <w:t xml:space="preserve">por día. El monto máximo de la bonificación por la totalidad de las Obras es </w:t>
            </w:r>
            <w:r>
              <w:rPr>
                <w:rFonts w:ascii="CG Times" w:hAnsi="CG Times"/>
                <w:spacing w:val="-3"/>
                <w:lang w:val="es-ES"/>
              </w:rPr>
              <w:t xml:space="preserve">0% </w:t>
            </w:r>
            <w:r w:rsidRPr="003D6336">
              <w:rPr>
                <w:rFonts w:ascii="CG Times" w:hAnsi="CG Times"/>
                <w:spacing w:val="-3"/>
                <w:lang w:val="es-ES"/>
              </w:rPr>
              <w:t>del precio final del Contrato.</w:t>
            </w:r>
          </w:p>
          <w:p w14:paraId="51614F32" w14:textId="359AFBED" w:rsidR="00D078A7" w:rsidRPr="004D4F12" w:rsidRDefault="00D078A7" w:rsidP="00D078A7">
            <w:pPr>
              <w:pStyle w:val="Textoindependiente2"/>
              <w:spacing w:after="200"/>
              <w:jc w:val="both"/>
              <w:rPr>
                <w:spacing w:val="-3"/>
                <w:lang w:val="es-ES"/>
              </w:rPr>
            </w:pPr>
          </w:p>
        </w:tc>
      </w:tr>
      <w:tr w:rsidR="00D078A7" w:rsidRPr="004D4F12" w14:paraId="0FE394DB" w14:textId="77777777" w:rsidTr="00B6412D">
        <w:trPr>
          <w:cantSplit/>
        </w:trPr>
        <w:tc>
          <w:tcPr>
            <w:tcW w:w="1696" w:type="dxa"/>
          </w:tcPr>
          <w:p w14:paraId="2399FE48" w14:textId="3FC4AE4E" w:rsidR="00D078A7" w:rsidRPr="004D4F12" w:rsidRDefault="00D078A7" w:rsidP="00D078A7">
            <w:pPr>
              <w:rPr>
                <w:b/>
                <w:bCs/>
                <w:lang w:val="es-ES"/>
              </w:rPr>
            </w:pPr>
            <w:r w:rsidRPr="004D4F12">
              <w:rPr>
                <w:b/>
                <w:bCs/>
                <w:lang w:val="es-ES"/>
              </w:rPr>
              <w:t>CGC 51.1</w:t>
            </w:r>
          </w:p>
        </w:tc>
        <w:tc>
          <w:tcPr>
            <w:tcW w:w="7654" w:type="dxa"/>
          </w:tcPr>
          <w:p w14:paraId="248FE959" w14:textId="77777777" w:rsidR="00290683" w:rsidRDefault="00290683" w:rsidP="00290683">
            <w:pPr>
              <w:jc w:val="both"/>
              <w:rPr>
                <w:szCs w:val="20"/>
                <w:lang w:val="es-ES"/>
              </w:rPr>
            </w:pPr>
            <w:r w:rsidRPr="003D6336">
              <w:rPr>
                <w:rFonts w:ascii="CG Times" w:hAnsi="CG Times"/>
                <w:spacing w:val="-3"/>
                <w:lang w:val="es-ES"/>
              </w:rPr>
              <w:t>El pago por anticipo será de</w:t>
            </w:r>
            <w:r>
              <w:rPr>
                <w:rFonts w:ascii="CG Times" w:hAnsi="CG Times"/>
                <w:spacing w:val="-3"/>
                <w:lang w:val="es-ES"/>
              </w:rPr>
              <w:t xml:space="preserve"> hasta un 10% </w:t>
            </w:r>
            <w:r w:rsidRPr="00041D00">
              <w:rPr>
                <w:szCs w:val="20"/>
                <w:lang w:val="es-ES"/>
              </w:rPr>
              <w:t>del Monto básico del Contrato (sin IVA ni Leyes Sociales).</w:t>
            </w:r>
          </w:p>
          <w:p w14:paraId="3FF7D219" w14:textId="77777777" w:rsidR="00290683" w:rsidRDefault="00290683" w:rsidP="00290683">
            <w:pPr>
              <w:jc w:val="both"/>
              <w:rPr>
                <w:rFonts w:ascii="CG Times" w:hAnsi="CG Times"/>
                <w:i/>
                <w:spacing w:val="-3"/>
                <w:lang w:val="es-ES"/>
              </w:rPr>
            </w:pPr>
            <w:r>
              <w:rPr>
                <w:iCs/>
                <w:spacing w:val="-3"/>
                <w:lang w:val="es-CO"/>
              </w:rPr>
              <w:t>Será pagado dentro de los 30 (treinta) días de efectuada la solicitud por parte de la empresa contratista, la cual debe incluir la presentación de la garantía solicitada en estos recaudos.  La solicitud de anticipo se podrá realizar luego de la firma del contrato, pero deber ser indicada en su oferta.</w:t>
            </w:r>
            <w:r w:rsidRPr="003D6336" w:rsidDel="00863F84">
              <w:rPr>
                <w:rFonts w:ascii="CG Times" w:hAnsi="CG Times"/>
                <w:i/>
                <w:spacing w:val="-3"/>
                <w:lang w:val="es-ES"/>
              </w:rPr>
              <w:t xml:space="preserve"> </w:t>
            </w:r>
          </w:p>
          <w:p w14:paraId="15AFAF45" w14:textId="10173948" w:rsidR="00D078A7" w:rsidRPr="004D4F12" w:rsidRDefault="00D078A7" w:rsidP="00D078A7">
            <w:pPr>
              <w:spacing w:after="200"/>
              <w:jc w:val="both"/>
              <w:rPr>
                <w:i/>
                <w:iCs/>
                <w:spacing w:val="-3"/>
                <w:lang w:val="es-ES"/>
              </w:rPr>
            </w:pPr>
          </w:p>
        </w:tc>
      </w:tr>
      <w:tr w:rsidR="00290683" w:rsidRPr="004D4F12" w14:paraId="1585515A" w14:textId="77777777" w:rsidTr="00B6412D">
        <w:tc>
          <w:tcPr>
            <w:tcW w:w="1696" w:type="dxa"/>
          </w:tcPr>
          <w:p w14:paraId="28D23E2C" w14:textId="6F420A56" w:rsidR="00290683" w:rsidRPr="004D4F12" w:rsidRDefault="00290683" w:rsidP="00290683">
            <w:pPr>
              <w:rPr>
                <w:b/>
                <w:bCs/>
                <w:lang w:val="es-ES"/>
              </w:rPr>
            </w:pPr>
            <w:r w:rsidRPr="004D4F12">
              <w:rPr>
                <w:b/>
                <w:bCs/>
                <w:lang w:val="es-ES"/>
              </w:rPr>
              <w:t>CGC 52.1</w:t>
            </w:r>
          </w:p>
        </w:tc>
        <w:tc>
          <w:tcPr>
            <w:tcW w:w="7654" w:type="dxa"/>
          </w:tcPr>
          <w:p w14:paraId="6D2ACC0D" w14:textId="77777777" w:rsidR="00290683" w:rsidRPr="00045AC7" w:rsidRDefault="00290683" w:rsidP="00290683">
            <w:pPr>
              <w:shd w:val="clear" w:color="auto" w:fill="FFFFFF"/>
              <w:tabs>
                <w:tab w:val="left" w:pos="5400"/>
              </w:tabs>
              <w:spacing w:before="60" w:after="60"/>
              <w:ind w:right="72"/>
              <w:rPr>
                <w:rFonts w:ascii="CG Times" w:hAnsi="CG Times"/>
                <w:spacing w:val="-3"/>
                <w:lang w:val="es-ES"/>
              </w:rPr>
            </w:pPr>
            <w:r w:rsidRPr="00045AC7">
              <w:rPr>
                <w:rFonts w:ascii="CG Times" w:hAnsi="CG Times"/>
                <w:spacing w:val="-3"/>
                <w:lang w:val="es-ES"/>
              </w:rPr>
              <w:t>Condiciones generales se complementa con:</w:t>
            </w:r>
          </w:p>
          <w:p w14:paraId="1DE30F9A" w14:textId="77777777" w:rsidR="00290683" w:rsidRPr="00045AC7" w:rsidRDefault="00290683" w:rsidP="00290683">
            <w:pPr>
              <w:shd w:val="clear" w:color="auto" w:fill="FFFFFF"/>
              <w:tabs>
                <w:tab w:val="left" w:pos="5400"/>
              </w:tabs>
              <w:spacing w:before="60" w:after="60"/>
              <w:ind w:right="72"/>
              <w:rPr>
                <w:rFonts w:ascii="CG Times" w:hAnsi="CG Times"/>
                <w:spacing w:val="-3"/>
                <w:lang w:val="es-ES"/>
              </w:rPr>
            </w:pPr>
            <w:r w:rsidRPr="00045AC7">
              <w:rPr>
                <w:rFonts w:ascii="CG Times" w:hAnsi="CG Times"/>
                <w:spacing w:val="-3"/>
                <w:lang w:val="es-ES"/>
              </w:rPr>
              <w:t>52.1.1 Garantía de Cumplimiento (Garantía de fiel cumplimiento del Contrato)</w:t>
            </w:r>
          </w:p>
          <w:p w14:paraId="2ADA4A9B" w14:textId="77777777" w:rsidR="00290683" w:rsidRPr="00045AC7" w:rsidRDefault="00290683" w:rsidP="00290683">
            <w:pPr>
              <w:shd w:val="clear" w:color="auto" w:fill="FFFFFF"/>
              <w:tabs>
                <w:tab w:val="left" w:pos="5400"/>
              </w:tabs>
              <w:spacing w:before="60" w:after="60"/>
              <w:ind w:right="72"/>
              <w:rPr>
                <w:rFonts w:ascii="CG Times" w:hAnsi="CG Times"/>
                <w:spacing w:val="-3"/>
                <w:lang w:val="es-ES"/>
              </w:rPr>
            </w:pPr>
            <w:r w:rsidRPr="00045AC7">
              <w:rPr>
                <w:rFonts w:ascii="CG Times" w:hAnsi="CG Times"/>
                <w:spacing w:val="-3"/>
                <w:lang w:val="es-ES"/>
              </w:rPr>
              <w:t xml:space="preserve">El contratista deberá suministrar la constancia de haber constituido la Garantía de Cumplimiento (en las condiciones indicadas en la IAO 43) dentro de los 28 (veintiocho) días siguientes a partir de la notificación de la adjudicación del contrato. </w:t>
            </w:r>
          </w:p>
          <w:p w14:paraId="136CF6FA" w14:textId="77777777" w:rsidR="00290683" w:rsidRPr="00045AC7" w:rsidRDefault="00290683" w:rsidP="00290683">
            <w:pPr>
              <w:shd w:val="clear" w:color="auto" w:fill="FFFFFF"/>
              <w:tabs>
                <w:tab w:val="left" w:pos="5400"/>
              </w:tabs>
              <w:spacing w:before="60" w:after="60"/>
              <w:ind w:right="72"/>
              <w:rPr>
                <w:rFonts w:ascii="CG Times" w:hAnsi="CG Times"/>
                <w:spacing w:val="-3"/>
                <w:lang w:val="es-ES"/>
              </w:rPr>
            </w:pPr>
            <w:r w:rsidRPr="00045AC7">
              <w:rPr>
                <w:rFonts w:ascii="CG Times" w:hAnsi="CG Times"/>
                <w:spacing w:val="-3"/>
                <w:lang w:val="es-ES"/>
              </w:rPr>
              <w:t xml:space="preserve">Esta Garantía será devuelta una vez que se haya dado la Recepción Definitiva del contrato (total de las obras y actividades objeto de éste). </w:t>
            </w:r>
          </w:p>
          <w:p w14:paraId="564B800E" w14:textId="77777777" w:rsidR="00290683" w:rsidRPr="00045AC7" w:rsidRDefault="00290683" w:rsidP="00290683">
            <w:pPr>
              <w:shd w:val="clear" w:color="auto" w:fill="FFFFFF"/>
              <w:tabs>
                <w:tab w:val="left" w:pos="5400"/>
              </w:tabs>
              <w:spacing w:before="60" w:after="60"/>
              <w:ind w:right="72"/>
              <w:rPr>
                <w:rFonts w:ascii="CG Times" w:hAnsi="CG Times"/>
                <w:spacing w:val="-3"/>
                <w:lang w:val="es-ES"/>
              </w:rPr>
            </w:pPr>
            <w:r w:rsidRPr="00045AC7">
              <w:rPr>
                <w:rFonts w:ascii="CG Times" w:hAnsi="CG Times"/>
                <w:spacing w:val="-3"/>
                <w:lang w:val="es-ES"/>
              </w:rPr>
              <w:t>Formas de constitución de la Garantía de Cumplimiento (Garantía de fiel cumplimiento del Contrato):</w:t>
            </w:r>
          </w:p>
          <w:p w14:paraId="297C6B82" w14:textId="77777777" w:rsidR="00290683" w:rsidRPr="00045AC7" w:rsidRDefault="00290683" w:rsidP="00290683">
            <w:pPr>
              <w:shd w:val="clear" w:color="auto" w:fill="FFFFFF"/>
              <w:tabs>
                <w:tab w:val="left" w:pos="-1440"/>
              </w:tabs>
              <w:rPr>
                <w:rFonts w:ascii="CG Times" w:hAnsi="CG Times"/>
                <w:spacing w:val="-3"/>
                <w:lang w:val="es-ES"/>
              </w:rPr>
            </w:pPr>
            <w:r w:rsidRPr="00045AC7">
              <w:rPr>
                <w:rFonts w:ascii="CG Times" w:hAnsi="CG Times"/>
                <w:spacing w:val="-3"/>
                <w:lang w:val="es-ES"/>
              </w:rPr>
              <w:t>Se constituirá en dólares estadounidenses, a la orden de la Administración de las Obras Sanitarias del Estado (OSE) y podrán consistir en:</w:t>
            </w:r>
          </w:p>
          <w:p w14:paraId="25352C93" w14:textId="77777777" w:rsidR="00290683" w:rsidRPr="00045AC7" w:rsidRDefault="00290683" w:rsidP="00290683">
            <w:pPr>
              <w:shd w:val="clear" w:color="auto" w:fill="FFFFFF"/>
              <w:tabs>
                <w:tab w:val="left" w:pos="-1440"/>
              </w:tabs>
              <w:ind w:left="489" w:hanging="417"/>
              <w:rPr>
                <w:rFonts w:ascii="CG Times" w:hAnsi="CG Times"/>
                <w:spacing w:val="-3"/>
                <w:lang w:val="es-ES"/>
              </w:rPr>
            </w:pPr>
            <w:r w:rsidRPr="00045AC7">
              <w:rPr>
                <w:rFonts w:ascii="CG Times" w:hAnsi="CG Times"/>
                <w:spacing w:val="-3"/>
                <w:lang w:val="es-ES"/>
              </w:rPr>
              <w:t>a)</w:t>
            </w:r>
            <w:r w:rsidRPr="00045AC7">
              <w:rPr>
                <w:rFonts w:ascii="CG Times" w:hAnsi="CG Times"/>
                <w:spacing w:val="-3"/>
                <w:lang w:val="es-ES"/>
              </w:rPr>
              <w:tab/>
              <w:t>Fianza o aval de un Banco establecido en el Uruguay.</w:t>
            </w:r>
          </w:p>
          <w:p w14:paraId="03FBCEC9" w14:textId="77777777" w:rsidR="00290683" w:rsidRPr="00045AC7" w:rsidRDefault="00290683" w:rsidP="00290683">
            <w:pPr>
              <w:shd w:val="clear" w:color="auto" w:fill="FFFFFF"/>
              <w:tabs>
                <w:tab w:val="left" w:pos="-1440"/>
              </w:tabs>
              <w:ind w:left="489" w:hanging="417"/>
              <w:rPr>
                <w:rFonts w:ascii="CG Times" w:hAnsi="CG Times"/>
                <w:spacing w:val="-3"/>
                <w:lang w:val="es-ES"/>
              </w:rPr>
            </w:pPr>
            <w:r w:rsidRPr="00045AC7">
              <w:rPr>
                <w:rFonts w:ascii="CG Times" w:hAnsi="CG Times"/>
                <w:spacing w:val="-3"/>
                <w:lang w:val="es-ES"/>
              </w:rPr>
              <w:t>b)</w:t>
            </w:r>
            <w:r w:rsidRPr="00045AC7">
              <w:rPr>
                <w:rFonts w:ascii="CG Times" w:hAnsi="CG Times"/>
                <w:spacing w:val="-3"/>
                <w:lang w:val="es-ES"/>
              </w:rPr>
              <w:tab/>
              <w:t>Póliza de seguro de fianza</w:t>
            </w:r>
            <w:r>
              <w:rPr>
                <w:rFonts w:ascii="CG Times" w:hAnsi="CG Times"/>
                <w:spacing w:val="-3"/>
                <w:lang w:val="es-ES"/>
              </w:rPr>
              <w:t>.</w:t>
            </w:r>
            <w:r w:rsidRPr="00045AC7">
              <w:rPr>
                <w:rFonts w:ascii="CG Times" w:hAnsi="CG Times"/>
                <w:spacing w:val="-3"/>
                <w:lang w:val="es-ES"/>
              </w:rPr>
              <w:t xml:space="preserve"> </w:t>
            </w:r>
          </w:p>
          <w:p w14:paraId="6E389E27" w14:textId="77777777" w:rsidR="00290683" w:rsidRPr="00045AC7" w:rsidRDefault="00290683" w:rsidP="00290683">
            <w:pPr>
              <w:shd w:val="clear" w:color="auto" w:fill="FFFFFF"/>
              <w:tabs>
                <w:tab w:val="left" w:pos="-1440"/>
              </w:tabs>
              <w:ind w:left="489" w:hanging="417"/>
              <w:rPr>
                <w:rFonts w:ascii="CG Times" w:hAnsi="CG Times"/>
                <w:spacing w:val="-3"/>
                <w:lang w:val="es-ES"/>
              </w:rPr>
            </w:pPr>
            <w:r w:rsidRPr="00045AC7">
              <w:rPr>
                <w:rFonts w:ascii="CG Times" w:hAnsi="CG Times"/>
                <w:spacing w:val="-3"/>
                <w:lang w:val="es-ES"/>
              </w:rPr>
              <w:t>c)</w:t>
            </w:r>
            <w:r w:rsidRPr="00045AC7">
              <w:rPr>
                <w:rFonts w:ascii="CG Times" w:hAnsi="CG Times"/>
                <w:spacing w:val="-3"/>
                <w:lang w:val="es-ES"/>
              </w:rPr>
              <w:tab/>
              <w:t>Depósito en efectivo, en la Sección Custodia de Valores del Banco de la República Oriental del Uruguay.</w:t>
            </w:r>
          </w:p>
          <w:p w14:paraId="0D1833A9" w14:textId="77777777" w:rsidR="00290683" w:rsidRPr="00045AC7" w:rsidRDefault="00290683" w:rsidP="00290683">
            <w:pPr>
              <w:shd w:val="clear" w:color="auto" w:fill="FFFFFF"/>
              <w:tabs>
                <w:tab w:val="left" w:pos="-1440"/>
              </w:tabs>
              <w:ind w:left="489" w:hanging="417"/>
              <w:rPr>
                <w:rFonts w:ascii="CG Times" w:hAnsi="CG Times"/>
                <w:spacing w:val="-3"/>
                <w:lang w:val="es-ES"/>
              </w:rPr>
            </w:pPr>
            <w:r w:rsidRPr="00045AC7">
              <w:rPr>
                <w:rFonts w:ascii="CG Times" w:hAnsi="CG Times"/>
                <w:spacing w:val="-3"/>
                <w:lang w:val="es-ES"/>
              </w:rPr>
              <w:t>d)</w:t>
            </w:r>
            <w:r w:rsidRPr="00045AC7">
              <w:rPr>
                <w:rFonts w:ascii="CG Times" w:hAnsi="CG Times"/>
                <w:spacing w:val="-3"/>
                <w:lang w:val="es-ES"/>
              </w:rPr>
              <w:tab/>
              <w:t>Depósito en el Banco de la República Oriental del Uruguay (Sección Custodia de Valores) de títulos de deuda pública nacional o municipal.</w:t>
            </w:r>
          </w:p>
          <w:p w14:paraId="748286AD" w14:textId="77777777" w:rsidR="00290683" w:rsidRPr="00045AC7" w:rsidRDefault="00290683" w:rsidP="00290683">
            <w:pPr>
              <w:shd w:val="clear" w:color="auto" w:fill="FFFFFF"/>
              <w:tabs>
                <w:tab w:val="left" w:pos="-1440"/>
              </w:tabs>
              <w:ind w:left="489" w:hanging="417"/>
              <w:rPr>
                <w:rFonts w:ascii="CG Times" w:hAnsi="CG Times"/>
                <w:spacing w:val="-3"/>
                <w:lang w:val="es-ES"/>
              </w:rPr>
            </w:pPr>
          </w:p>
          <w:p w14:paraId="4E758219" w14:textId="77777777" w:rsidR="00290683" w:rsidRPr="00045AC7" w:rsidRDefault="00290683" w:rsidP="00290683">
            <w:pPr>
              <w:shd w:val="clear" w:color="auto" w:fill="FFFFFF"/>
              <w:tabs>
                <w:tab w:val="left" w:pos="-1440"/>
              </w:tabs>
              <w:ind w:left="72"/>
              <w:rPr>
                <w:rFonts w:ascii="CG Times" w:hAnsi="CG Times"/>
                <w:spacing w:val="-3"/>
                <w:lang w:val="es-ES"/>
              </w:rPr>
            </w:pPr>
            <w:r w:rsidRPr="00045AC7">
              <w:rPr>
                <w:rFonts w:ascii="CG Times" w:hAnsi="CG Times"/>
                <w:spacing w:val="-3"/>
                <w:lang w:val="es-ES"/>
              </w:rPr>
              <w:t>En los casos a), b), y c), la Garantía se establecerá en dólares estadounidenses, los que se computarán al tipo de cambio interbancario vendedor del Banco Central del Uruguay al cierre del último día hábil anterior al de la fecha del documento bancario.</w:t>
            </w:r>
          </w:p>
          <w:p w14:paraId="0D0CDE9D" w14:textId="77777777" w:rsidR="00290683" w:rsidRPr="00045AC7" w:rsidRDefault="00290683" w:rsidP="00290683">
            <w:pPr>
              <w:shd w:val="clear" w:color="auto" w:fill="FFFFFF"/>
              <w:tabs>
                <w:tab w:val="left" w:pos="-1440"/>
              </w:tabs>
              <w:ind w:left="72"/>
              <w:rPr>
                <w:rFonts w:ascii="CG Times" w:hAnsi="CG Times"/>
                <w:spacing w:val="-3"/>
                <w:lang w:val="es-ES"/>
              </w:rPr>
            </w:pPr>
            <w:r w:rsidRPr="00045AC7">
              <w:rPr>
                <w:rFonts w:ascii="CG Times" w:hAnsi="CG Times"/>
                <w:spacing w:val="-3"/>
                <w:lang w:val="es-ES"/>
              </w:rPr>
              <w:t>En el caso d) los títulos de deuda pública se tomarán por su cotización en la Bolsa de Valores al día hábil anterior al del depósito.</w:t>
            </w:r>
          </w:p>
          <w:p w14:paraId="41C4E53B" w14:textId="77777777" w:rsidR="00290683" w:rsidRPr="00045AC7" w:rsidRDefault="00290683" w:rsidP="00290683">
            <w:pPr>
              <w:shd w:val="clear" w:color="auto" w:fill="FFFFFF"/>
              <w:tabs>
                <w:tab w:val="left" w:pos="-1440"/>
              </w:tabs>
              <w:ind w:left="72"/>
              <w:rPr>
                <w:rFonts w:ascii="CG Times" w:hAnsi="CG Times"/>
                <w:spacing w:val="-3"/>
                <w:lang w:val="es-ES"/>
              </w:rPr>
            </w:pPr>
            <w:r w:rsidRPr="00045AC7">
              <w:rPr>
                <w:rFonts w:ascii="CG Times" w:hAnsi="CG Times"/>
                <w:spacing w:val="-3"/>
                <w:lang w:val="es-ES"/>
              </w:rPr>
              <w:t>Es admisible integrar la Garantía en más de una de las modalidades indicadas siempre que cada una de ellas sea constituida a nombre de la firma oferente.</w:t>
            </w:r>
          </w:p>
          <w:p w14:paraId="399AEB1D" w14:textId="77777777" w:rsidR="00290683" w:rsidRPr="00045AC7" w:rsidRDefault="00290683" w:rsidP="00290683">
            <w:pPr>
              <w:shd w:val="clear" w:color="auto" w:fill="FFFFFF"/>
              <w:tabs>
                <w:tab w:val="left" w:pos="-1440"/>
              </w:tabs>
              <w:ind w:left="72"/>
              <w:rPr>
                <w:rFonts w:ascii="CG Times" w:hAnsi="CG Times"/>
                <w:spacing w:val="-3"/>
                <w:lang w:val="es-ES"/>
              </w:rPr>
            </w:pPr>
            <w:r w:rsidRPr="00045AC7">
              <w:rPr>
                <w:rFonts w:ascii="CG Times" w:hAnsi="CG Times"/>
                <w:spacing w:val="-3"/>
                <w:lang w:val="es-ES"/>
              </w:rPr>
              <w:t xml:space="preserve">La Garantía de Mantenimiento de la Oferta podrá pasar a integrar la Garantía de Cumplimiento siempre que el adjudicatario la complete en su monto y plazo.  </w:t>
            </w:r>
          </w:p>
          <w:p w14:paraId="073A99D8" w14:textId="77777777" w:rsidR="00290683" w:rsidRPr="00045AC7" w:rsidRDefault="00290683" w:rsidP="00290683">
            <w:pPr>
              <w:shd w:val="clear" w:color="auto" w:fill="FFFFFF"/>
              <w:tabs>
                <w:tab w:val="left" w:pos="-1440"/>
              </w:tabs>
              <w:ind w:left="72"/>
              <w:rPr>
                <w:rFonts w:ascii="CG Times" w:hAnsi="CG Times"/>
                <w:spacing w:val="-3"/>
                <w:lang w:val="es-ES"/>
              </w:rPr>
            </w:pPr>
          </w:p>
          <w:p w14:paraId="6E2CB2EE" w14:textId="77777777" w:rsidR="00290683" w:rsidRPr="00045AC7" w:rsidRDefault="00290683" w:rsidP="00290683">
            <w:pPr>
              <w:shd w:val="clear" w:color="auto" w:fill="FFFFFF"/>
              <w:tabs>
                <w:tab w:val="left" w:pos="-1440"/>
              </w:tabs>
              <w:ind w:left="72"/>
              <w:rPr>
                <w:rFonts w:ascii="CG Times" w:hAnsi="CG Times"/>
                <w:spacing w:val="-3"/>
                <w:lang w:val="es-ES"/>
              </w:rPr>
            </w:pPr>
            <w:r w:rsidRPr="00045AC7">
              <w:rPr>
                <w:rFonts w:ascii="CG Times" w:hAnsi="CG Times"/>
                <w:spacing w:val="-3"/>
                <w:lang w:val="es-ES"/>
              </w:rPr>
              <w:t>En caso de un consorcio, sólo se admitirá que cada integrante del mismo presente garantía por el total del monto solicitado.</w:t>
            </w:r>
          </w:p>
          <w:p w14:paraId="43D94EE5" w14:textId="77777777" w:rsidR="00290683" w:rsidRPr="00045AC7" w:rsidRDefault="00290683" w:rsidP="00290683">
            <w:pPr>
              <w:pStyle w:val="Outline"/>
              <w:spacing w:before="0"/>
              <w:jc w:val="both"/>
              <w:rPr>
                <w:rFonts w:ascii="CG Times" w:hAnsi="CG Times"/>
                <w:spacing w:val="-3"/>
                <w:kern w:val="0"/>
                <w:szCs w:val="24"/>
                <w:lang w:val="es-ES"/>
              </w:rPr>
            </w:pPr>
          </w:p>
          <w:p w14:paraId="02B4798B" w14:textId="77777777" w:rsidR="00290683" w:rsidRPr="00A62C9F" w:rsidRDefault="00290683" w:rsidP="00290683">
            <w:pPr>
              <w:pStyle w:val="NormalWeb"/>
              <w:shd w:val="clear" w:color="auto" w:fill="FFFFFF"/>
              <w:tabs>
                <w:tab w:val="left" w:pos="882"/>
              </w:tabs>
              <w:suppressAutoHyphens/>
              <w:spacing w:before="0" w:beforeAutospacing="0" w:after="0" w:afterAutospacing="0"/>
              <w:ind w:left="72"/>
              <w:rPr>
                <w:rFonts w:ascii="CG Times" w:eastAsia="Times New Roman" w:hAnsi="CG Times"/>
                <w:spacing w:val="-3"/>
                <w:sz w:val="24"/>
                <w:lang w:val="es-ES"/>
              </w:rPr>
            </w:pPr>
            <w:r w:rsidRPr="00A62C9F">
              <w:rPr>
                <w:rFonts w:ascii="CG Times" w:eastAsia="Times New Roman" w:hAnsi="CG Times"/>
                <w:spacing w:val="-3"/>
                <w:sz w:val="24"/>
                <w:lang w:val="es-ES"/>
              </w:rPr>
              <w:t>52.</w:t>
            </w:r>
            <w:r>
              <w:rPr>
                <w:rFonts w:ascii="CG Times" w:eastAsia="Times New Roman" w:hAnsi="CG Times"/>
                <w:spacing w:val="-3"/>
                <w:sz w:val="24"/>
                <w:lang w:val="es-ES"/>
              </w:rPr>
              <w:t>1.</w:t>
            </w:r>
            <w:r w:rsidRPr="00A62C9F">
              <w:rPr>
                <w:rFonts w:ascii="CG Times" w:eastAsia="Times New Roman" w:hAnsi="CG Times"/>
                <w:spacing w:val="-3"/>
                <w:sz w:val="24"/>
                <w:lang w:val="es-ES"/>
              </w:rPr>
              <w:t>2 Garantía de Conservación (Garantía de buena ejecución del contrato) - Forma de integración</w:t>
            </w:r>
          </w:p>
          <w:p w14:paraId="60A76E82" w14:textId="77777777" w:rsidR="00290683" w:rsidRPr="00A62C9F" w:rsidRDefault="00290683" w:rsidP="00290683">
            <w:pPr>
              <w:shd w:val="clear" w:color="auto" w:fill="FFFFFF"/>
              <w:tabs>
                <w:tab w:val="left" w:pos="-1440"/>
              </w:tabs>
              <w:ind w:left="72"/>
              <w:rPr>
                <w:rFonts w:ascii="CG Times" w:hAnsi="CG Times"/>
                <w:spacing w:val="-3"/>
                <w:lang w:val="es-ES"/>
              </w:rPr>
            </w:pPr>
            <w:r w:rsidRPr="00A62C9F">
              <w:rPr>
                <w:rFonts w:ascii="CG Times" w:hAnsi="CG Times"/>
                <w:spacing w:val="-3"/>
                <w:lang w:val="es-ES"/>
              </w:rPr>
              <w:t>Para efectivizar el cobro de cada certificado de obra o variaciones, el Contratista deberá depositar una suma equivalente al 5% (cinco por ciento) de los montos pagaderos al Contratista (la que irá integrando la Garantía de Conservación), para asegurar la buena ejecución y conservación de las obras construidas.</w:t>
            </w:r>
          </w:p>
          <w:p w14:paraId="12476718" w14:textId="77777777" w:rsidR="00290683" w:rsidRPr="00A62C9F" w:rsidRDefault="00290683" w:rsidP="00290683">
            <w:pPr>
              <w:shd w:val="clear" w:color="auto" w:fill="FFFFFF"/>
              <w:tabs>
                <w:tab w:val="left" w:pos="-1440"/>
              </w:tabs>
              <w:ind w:left="72"/>
              <w:rPr>
                <w:rFonts w:ascii="CG Times" w:hAnsi="CG Times"/>
                <w:spacing w:val="-3"/>
                <w:lang w:val="es-ES"/>
              </w:rPr>
            </w:pPr>
            <w:r w:rsidRPr="00A62C9F">
              <w:rPr>
                <w:rFonts w:ascii="CG Times" w:hAnsi="CG Times"/>
                <w:spacing w:val="-3"/>
                <w:lang w:val="es-ES"/>
              </w:rPr>
              <w:t>El monto de Garantía de Conservación quedará depositado en custodia del Contratante.</w:t>
            </w:r>
          </w:p>
          <w:p w14:paraId="584AC37B" w14:textId="77777777" w:rsidR="00290683" w:rsidRPr="00A62C9F" w:rsidRDefault="00290683" w:rsidP="00290683">
            <w:pPr>
              <w:shd w:val="clear" w:color="auto" w:fill="FFFFFF"/>
              <w:tabs>
                <w:tab w:val="left" w:pos="-1440"/>
              </w:tabs>
              <w:ind w:left="72"/>
              <w:rPr>
                <w:rFonts w:ascii="CG Times" w:hAnsi="CG Times"/>
                <w:spacing w:val="-3"/>
                <w:lang w:val="es-ES"/>
              </w:rPr>
            </w:pPr>
            <w:r w:rsidRPr="00A62C9F">
              <w:rPr>
                <w:rFonts w:ascii="CG Times" w:hAnsi="CG Times"/>
                <w:spacing w:val="-3"/>
                <w:lang w:val="es-ES"/>
              </w:rPr>
              <w:t xml:space="preserve">En el caso de que el Contratista no constituya esta Garantía en tiempo, el Contratante la hará de oficio por retención del porcentaje previsto sobre los montos a pagar. </w:t>
            </w:r>
          </w:p>
          <w:p w14:paraId="473A35A0" w14:textId="77777777" w:rsidR="00290683" w:rsidRPr="00A62C9F" w:rsidRDefault="00290683" w:rsidP="00290683">
            <w:pPr>
              <w:shd w:val="clear" w:color="auto" w:fill="FFFFFF"/>
              <w:tabs>
                <w:tab w:val="left" w:pos="-1440"/>
              </w:tabs>
              <w:ind w:left="72"/>
              <w:rPr>
                <w:rFonts w:ascii="CG Times" w:hAnsi="CG Times"/>
                <w:spacing w:val="-3"/>
                <w:lang w:val="es-ES"/>
              </w:rPr>
            </w:pPr>
            <w:r w:rsidRPr="00A62C9F">
              <w:rPr>
                <w:rFonts w:ascii="CG Times" w:hAnsi="CG Times"/>
                <w:spacing w:val="-3"/>
                <w:lang w:val="es-ES"/>
              </w:rPr>
              <w:t xml:space="preserve">El monto de la Garantía de Conservación será devuelto al Contratista salvo los descuentos que correspondieren una vez emitido el Certificado de Cumplimiento (Recepción provisoria de las obras), de acuerdo con la </w:t>
            </w:r>
            <w:r w:rsidRPr="00480B1B">
              <w:rPr>
                <w:rFonts w:ascii="CG Times" w:hAnsi="CG Times"/>
                <w:spacing w:val="-3"/>
                <w:lang w:val="es-ES"/>
              </w:rPr>
              <w:t>Subcláusula 55.1 de esta Sección.</w:t>
            </w:r>
          </w:p>
          <w:p w14:paraId="1F282334" w14:textId="77777777" w:rsidR="00290683" w:rsidRPr="00A62C9F" w:rsidRDefault="00290683" w:rsidP="00290683">
            <w:pPr>
              <w:shd w:val="clear" w:color="auto" w:fill="FFFFFF"/>
              <w:tabs>
                <w:tab w:val="left" w:pos="-1440"/>
              </w:tabs>
              <w:ind w:left="72"/>
              <w:rPr>
                <w:color w:val="000000"/>
                <w:lang w:val="es-ES" w:eastAsia="es-UY"/>
              </w:rPr>
            </w:pPr>
          </w:p>
          <w:p w14:paraId="61DB40D4" w14:textId="77777777" w:rsidR="00290683" w:rsidRPr="00A62C9F" w:rsidRDefault="00290683" w:rsidP="00290683">
            <w:pPr>
              <w:shd w:val="clear" w:color="auto" w:fill="FFFFFF"/>
              <w:tabs>
                <w:tab w:val="left" w:pos="-1440"/>
              </w:tabs>
              <w:ind w:left="72"/>
              <w:rPr>
                <w:rFonts w:ascii="CG Times" w:hAnsi="CG Times"/>
                <w:spacing w:val="-3"/>
                <w:lang w:val="es-ES"/>
              </w:rPr>
            </w:pPr>
            <w:r w:rsidRPr="00A62C9F">
              <w:rPr>
                <w:rFonts w:ascii="CG Times" w:hAnsi="CG Times"/>
                <w:spacing w:val="-3"/>
                <w:lang w:val="es-ES"/>
              </w:rPr>
              <w:t xml:space="preserve">Los citados descuentos que por cualquier concepto corresponda efectuar se retendrán de los primeros pagos que se realicen después de evaluados los mismos. En caso que no existieren pagos pendientes, el Contratante procederá a realizar el descuento del monto adeudado de la Garantía de Conservación, debiendo posteriormente el Contratista recomponer la misma a fin de mantener intacto el monto total de la Garantía de Conservación. En caso que el Contratista no integre el monto antes indicado el Contratante podrá retener de los primeros pagos que se realicen después de efectuados los descuentos que correspondieren, el monto equivalente necesario a estos efectos. </w:t>
            </w:r>
          </w:p>
          <w:p w14:paraId="3352F509" w14:textId="77777777" w:rsidR="00290683" w:rsidRPr="00A62C9F" w:rsidRDefault="00290683" w:rsidP="00290683">
            <w:pPr>
              <w:shd w:val="clear" w:color="auto" w:fill="FFFFFF"/>
              <w:tabs>
                <w:tab w:val="left" w:pos="-1440"/>
              </w:tabs>
              <w:ind w:left="72"/>
              <w:rPr>
                <w:rFonts w:ascii="CG Times" w:hAnsi="CG Times"/>
                <w:spacing w:val="-3"/>
                <w:lang w:val="es-ES"/>
              </w:rPr>
            </w:pPr>
            <w:r w:rsidRPr="00A62C9F">
              <w:rPr>
                <w:rFonts w:ascii="CG Times" w:hAnsi="CG Times"/>
                <w:spacing w:val="-3"/>
                <w:lang w:val="es-ES"/>
              </w:rPr>
              <w:t>A la expiración del período de notificación de defectos, el Contratista quedará libre de sus obligaciones contractuales una vez emitido el Certificado de Cumplimiento. La Garantía de Conservación prevista cesará una vez emitido el Certificado de Cumplimiento (Recepción Provisoria).</w:t>
            </w:r>
          </w:p>
          <w:p w14:paraId="108F22F4" w14:textId="77777777" w:rsidR="00290683" w:rsidRPr="00045AC7" w:rsidRDefault="00290683" w:rsidP="00290683">
            <w:pPr>
              <w:shd w:val="clear" w:color="auto" w:fill="FFFFFF"/>
              <w:tabs>
                <w:tab w:val="left" w:pos="-1440"/>
              </w:tabs>
              <w:ind w:left="72"/>
              <w:rPr>
                <w:rFonts w:ascii="CG Times" w:hAnsi="CG Times"/>
                <w:spacing w:val="-3"/>
                <w:lang w:val="es-ES"/>
              </w:rPr>
            </w:pPr>
          </w:p>
          <w:p w14:paraId="5E3CA575" w14:textId="77777777" w:rsidR="00290683" w:rsidRPr="00A62C9F" w:rsidRDefault="00290683" w:rsidP="00290683">
            <w:pPr>
              <w:pStyle w:val="NormalWeb"/>
              <w:shd w:val="clear" w:color="auto" w:fill="FFFFFF"/>
              <w:tabs>
                <w:tab w:val="left" w:pos="882"/>
              </w:tabs>
              <w:suppressAutoHyphens/>
              <w:spacing w:before="0" w:beforeAutospacing="0" w:after="0" w:afterAutospacing="0"/>
              <w:ind w:left="72"/>
              <w:rPr>
                <w:rFonts w:ascii="CG Times" w:eastAsia="Times New Roman" w:hAnsi="CG Times"/>
                <w:spacing w:val="-3"/>
                <w:sz w:val="24"/>
                <w:lang w:val="es-ES"/>
              </w:rPr>
            </w:pPr>
            <w:r w:rsidRPr="00A62C9F">
              <w:rPr>
                <w:rFonts w:ascii="CG Times" w:eastAsia="Times New Roman" w:hAnsi="CG Times"/>
                <w:spacing w:val="-3"/>
                <w:sz w:val="24"/>
                <w:lang w:val="es-ES"/>
              </w:rPr>
              <w:t>52.</w:t>
            </w:r>
            <w:r>
              <w:rPr>
                <w:rFonts w:ascii="CG Times" w:eastAsia="Times New Roman" w:hAnsi="CG Times"/>
                <w:spacing w:val="-3"/>
                <w:sz w:val="24"/>
                <w:lang w:val="es-ES"/>
              </w:rPr>
              <w:t>1.</w:t>
            </w:r>
            <w:r w:rsidRPr="00A62C9F">
              <w:rPr>
                <w:rFonts w:ascii="CG Times" w:eastAsia="Times New Roman" w:hAnsi="CG Times"/>
                <w:spacing w:val="-3"/>
                <w:sz w:val="24"/>
                <w:lang w:val="es-ES"/>
              </w:rPr>
              <w:t>3 Devolución de Garantías</w:t>
            </w:r>
          </w:p>
          <w:p w14:paraId="57A469E5" w14:textId="77777777" w:rsidR="00290683" w:rsidRPr="00A62C9F" w:rsidRDefault="00290683" w:rsidP="00290683">
            <w:pPr>
              <w:pStyle w:val="NormalWeb"/>
              <w:shd w:val="clear" w:color="auto" w:fill="FFFFFF"/>
              <w:tabs>
                <w:tab w:val="left" w:pos="882"/>
              </w:tabs>
              <w:suppressAutoHyphens/>
              <w:spacing w:before="0" w:beforeAutospacing="0" w:after="0" w:afterAutospacing="0"/>
              <w:ind w:left="72"/>
              <w:rPr>
                <w:rFonts w:ascii="CG Times" w:eastAsia="Times New Roman" w:hAnsi="CG Times"/>
                <w:spacing w:val="-3"/>
                <w:sz w:val="24"/>
                <w:lang w:val="es-ES"/>
              </w:rPr>
            </w:pPr>
            <w:r w:rsidRPr="00A62C9F">
              <w:rPr>
                <w:rFonts w:ascii="CG Times" w:eastAsia="Times New Roman" w:hAnsi="CG Times"/>
                <w:spacing w:val="-3"/>
                <w:sz w:val="24"/>
                <w:lang w:val="es-ES"/>
              </w:rPr>
              <w:t xml:space="preserve"> La Garantía de Mantenimiento de Oferta será devuelta una vez formalizado el Contrato y constituida la Garantía de Cumplimiento de Contrato.</w:t>
            </w:r>
          </w:p>
          <w:p w14:paraId="597F61B6" w14:textId="77777777" w:rsidR="00290683" w:rsidRPr="00A62C9F" w:rsidRDefault="00290683" w:rsidP="00290683">
            <w:pPr>
              <w:pStyle w:val="NormalWeb"/>
              <w:shd w:val="clear" w:color="auto" w:fill="FFFFFF"/>
              <w:tabs>
                <w:tab w:val="left" w:pos="882"/>
              </w:tabs>
              <w:suppressAutoHyphens/>
              <w:spacing w:before="0" w:beforeAutospacing="0" w:after="0" w:afterAutospacing="0"/>
              <w:ind w:left="72"/>
              <w:rPr>
                <w:rFonts w:ascii="CG Times" w:eastAsia="Times New Roman" w:hAnsi="CG Times"/>
                <w:spacing w:val="-3"/>
                <w:sz w:val="24"/>
                <w:lang w:val="es-ES"/>
              </w:rPr>
            </w:pPr>
            <w:r w:rsidRPr="00A62C9F">
              <w:rPr>
                <w:rFonts w:ascii="CG Times" w:eastAsia="Times New Roman" w:hAnsi="CG Times"/>
                <w:spacing w:val="-3"/>
                <w:sz w:val="24"/>
                <w:lang w:val="es-ES"/>
              </w:rPr>
              <w:t xml:space="preserve">La suma depositada en Garantía de Cumplimiento del Contrato, será devuelta, salvo los descuentos que correspondieren, inmediatamente después de haberse emitido la Recepción Definitiva de la Obra (liquidación final de las obras). </w:t>
            </w:r>
          </w:p>
          <w:p w14:paraId="06D47610" w14:textId="77777777" w:rsidR="00290683" w:rsidRDefault="00290683" w:rsidP="00290683">
            <w:pPr>
              <w:pStyle w:val="NormalWeb"/>
              <w:shd w:val="clear" w:color="auto" w:fill="FFFFFF"/>
              <w:tabs>
                <w:tab w:val="left" w:pos="882"/>
              </w:tabs>
              <w:suppressAutoHyphens/>
              <w:spacing w:before="0" w:beforeAutospacing="0" w:after="0" w:afterAutospacing="0"/>
              <w:ind w:left="72"/>
              <w:rPr>
                <w:rFonts w:ascii="CG Times" w:eastAsia="Times New Roman" w:hAnsi="CG Times"/>
                <w:spacing w:val="-3"/>
                <w:sz w:val="24"/>
                <w:lang w:val="es-ES"/>
              </w:rPr>
            </w:pPr>
            <w:r w:rsidRPr="00A62C9F">
              <w:rPr>
                <w:rFonts w:ascii="CG Times" w:eastAsia="Times New Roman" w:hAnsi="CG Times"/>
                <w:spacing w:val="-3"/>
                <w:sz w:val="24"/>
                <w:lang w:val="es-ES"/>
              </w:rPr>
              <w:t xml:space="preserve">La Garantía de Conservación será devuelta al Contratista salvo los descuentos que correspondan al recibirse provisoriamente las obras. </w:t>
            </w:r>
          </w:p>
          <w:p w14:paraId="1FC1E95B" w14:textId="77777777" w:rsidR="00290683" w:rsidRDefault="00290683" w:rsidP="00290683">
            <w:pPr>
              <w:pStyle w:val="NormalWeb"/>
              <w:shd w:val="clear" w:color="auto" w:fill="FFFFFF"/>
              <w:tabs>
                <w:tab w:val="left" w:pos="882"/>
              </w:tabs>
              <w:suppressAutoHyphens/>
              <w:spacing w:before="0" w:beforeAutospacing="0" w:after="0" w:afterAutospacing="0"/>
              <w:ind w:left="72"/>
              <w:rPr>
                <w:rFonts w:ascii="CG Times" w:eastAsia="Times New Roman" w:hAnsi="CG Times"/>
                <w:spacing w:val="-3"/>
                <w:sz w:val="24"/>
                <w:lang w:val="es-ES"/>
              </w:rPr>
            </w:pPr>
          </w:p>
          <w:p w14:paraId="6D21FB9B" w14:textId="77777777" w:rsidR="00290683" w:rsidRPr="00A62C9F" w:rsidRDefault="00290683" w:rsidP="00290683">
            <w:pPr>
              <w:pStyle w:val="NormalWeb"/>
              <w:shd w:val="clear" w:color="auto" w:fill="FFFFFF"/>
              <w:tabs>
                <w:tab w:val="left" w:pos="882"/>
              </w:tabs>
              <w:suppressAutoHyphens/>
              <w:spacing w:before="0" w:beforeAutospacing="0" w:after="0" w:afterAutospacing="0"/>
              <w:ind w:left="72"/>
              <w:rPr>
                <w:rFonts w:ascii="CG Times" w:eastAsia="Times New Roman" w:hAnsi="CG Times"/>
                <w:spacing w:val="-3"/>
                <w:sz w:val="24"/>
                <w:lang w:val="es-ES"/>
              </w:rPr>
            </w:pPr>
            <w:r>
              <w:rPr>
                <w:rFonts w:ascii="CG Times" w:eastAsia="Times New Roman" w:hAnsi="CG Times"/>
                <w:spacing w:val="-3"/>
                <w:sz w:val="24"/>
                <w:lang w:val="es-ES"/>
              </w:rPr>
              <w:t xml:space="preserve">52.1.4 </w:t>
            </w:r>
            <w:r w:rsidRPr="00A62C9F">
              <w:rPr>
                <w:rFonts w:ascii="CG Times" w:eastAsia="Times New Roman" w:hAnsi="CG Times"/>
                <w:spacing w:val="-3"/>
                <w:sz w:val="24"/>
                <w:lang w:val="es-ES"/>
              </w:rPr>
              <w:t xml:space="preserve">Responsabilidad decenal. </w:t>
            </w:r>
          </w:p>
          <w:p w14:paraId="4BBE6850" w14:textId="77777777" w:rsidR="00290683" w:rsidRPr="00A62C9F" w:rsidRDefault="00290683" w:rsidP="00290683">
            <w:pPr>
              <w:pStyle w:val="NormalWeb"/>
              <w:shd w:val="clear" w:color="auto" w:fill="FFFFFF"/>
              <w:tabs>
                <w:tab w:val="left" w:pos="882"/>
              </w:tabs>
              <w:suppressAutoHyphens/>
              <w:spacing w:before="0" w:beforeAutospacing="0" w:after="0" w:afterAutospacing="0"/>
              <w:ind w:left="72"/>
              <w:rPr>
                <w:rFonts w:ascii="CG Times" w:eastAsia="Times New Roman" w:hAnsi="CG Times"/>
                <w:spacing w:val="-3"/>
                <w:sz w:val="24"/>
                <w:lang w:val="es-ES"/>
              </w:rPr>
            </w:pPr>
            <w:r w:rsidRPr="00A62C9F">
              <w:rPr>
                <w:rFonts w:ascii="CG Times" w:eastAsia="Times New Roman" w:hAnsi="CG Times"/>
                <w:spacing w:val="-3"/>
                <w:sz w:val="24"/>
                <w:lang w:val="es-ES"/>
              </w:rPr>
              <w:t xml:space="preserve">El Contratista es responsable de pleno derecho y por un período de 10 (diez) años a contar desde la fecha establecida en el Certificado de Cumplimiento, conforme al Código Civil de la legislación nacional.   </w:t>
            </w:r>
          </w:p>
          <w:p w14:paraId="366D2DDD" w14:textId="0F631F83" w:rsidR="00290683" w:rsidRPr="004D4F12" w:rsidRDefault="00290683" w:rsidP="00290683">
            <w:pPr>
              <w:pStyle w:val="Outline"/>
              <w:spacing w:before="0" w:after="200"/>
              <w:jc w:val="both"/>
              <w:rPr>
                <w:i/>
                <w:iCs/>
                <w:spacing w:val="-3"/>
                <w:szCs w:val="24"/>
                <w:lang w:val="es-ES"/>
              </w:rPr>
            </w:pPr>
          </w:p>
        </w:tc>
      </w:tr>
      <w:tr w:rsidR="00290683" w:rsidRPr="004D4F12" w14:paraId="1DB1EFEF" w14:textId="77777777" w:rsidTr="2B5E3ACD">
        <w:trPr>
          <w:cantSplit/>
        </w:trPr>
        <w:tc>
          <w:tcPr>
            <w:tcW w:w="9350" w:type="dxa"/>
            <w:gridSpan w:val="2"/>
            <w:shd w:val="clear" w:color="auto" w:fill="F2F2F2" w:themeFill="background1" w:themeFillShade="F2"/>
          </w:tcPr>
          <w:p w14:paraId="506DC1D5" w14:textId="5AC3E438" w:rsidR="00290683" w:rsidRPr="004D4F12" w:rsidRDefault="00290683" w:rsidP="00290683">
            <w:pPr>
              <w:pStyle w:val="Ttulo4"/>
              <w:numPr>
                <w:ilvl w:val="0"/>
                <w:numId w:val="0"/>
              </w:numPr>
              <w:tabs>
                <w:tab w:val="left" w:pos="456"/>
              </w:tabs>
              <w:spacing w:before="200" w:after="200"/>
              <w:rPr>
                <w:rFonts w:ascii="CG Times" w:hAnsi="CG Times"/>
                <w:spacing w:val="-3"/>
                <w:lang w:val="es-ES"/>
              </w:rPr>
            </w:pPr>
            <w:r w:rsidRPr="004D4F12">
              <w:rPr>
                <w:rFonts w:ascii="CG Times" w:hAnsi="CG Times"/>
                <w:spacing w:val="-3"/>
                <w:lang w:val="es-ES"/>
              </w:rPr>
              <w:t>F.</w:t>
            </w:r>
            <w:r w:rsidRPr="004D4F12">
              <w:rPr>
                <w:rFonts w:ascii="CG Times" w:hAnsi="CG Times"/>
                <w:spacing w:val="-3"/>
                <w:lang w:val="es-ES"/>
              </w:rPr>
              <w:tab/>
              <w:t>Finalización del Contrato</w:t>
            </w:r>
          </w:p>
        </w:tc>
      </w:tr>
      <w:tr w:rsidR="00290683" w:rsidRPr="004D4F12" w14:paraId="3CECFBFB" w14:textId="77777777" w:rsidTr="00B6412D">
        <w:trPr>
          <w:cantSplit/>
        </w:trPr>
        <w:tc>
          <w:tcPr>
            <w:tcW w:w="1696" w:type="dxa"/>
          </w:tcPr>
          <w:p w14:paraId="4E4E5859" w14:textId="4131CA09" w:rsidR="00290683" w:rsidRPr="004D4F12" w:rsidRDefault="00290683" w:rsidP="00290683">
            <w:pPr>
              <w:rPr>
                <w:b/>
                <w:bCs/>
                <w:lang w:val="es-ES"/>
              </w:rPr>
            </w:pPr>
            <w:r w:rsidRPr="004D4F12">
              <w:rPr>
                <w:b/>
                <w:bCs/>
                <w:lang w:val="es-ES"/>
              </w:rPr>
              <w:t>CGC 58.1</w:t>
            </w:r>
          </w:p>
        </w:tc>
        <w:tc>
          <w:tcPr>
            <w:tcW w:w="7654" w:type="dxa"/>
          </w:tcPr>
          <w:p w14:paraId="3CA81EE1" w14:textId="77777777" w:rsidR="008B3161" w:rsidRPr="003D6336" w:rsidRDefault="008B3161" w:rsidP="008B3161">
            <w:pPr>
              <w:rPr>
                <w:rFonts w:ascii="CG Times" w:hAnsi="CG Times"/>
                <w:i/>
                <w:spacing w:val="-3"/>
                <w:lang w:val="es-ES"/>
              </w:rPr>
            </w:pPr>
            <w:r w:rsidRPr="00863F84">
              <w:rPr>
                <w:rFonts w:ascii="CG Times" w:hAnsi="CG Times"/>
                <w:spacing w:val="-3"/>
                <w:lang w:val="es-ES"/>
              </w:rPr>
              <w:t>Los Manuales de operación y mantenimiento deberán presentarse a más tardar el</w:t>
            </w:r>
            <w:r>
              <w:rPr>
                <w:rFonts w:ascii="CG Times" w:hAnsi="CG Times"/>
                <w:spacing w:val="-3"/>
                <w:lang w:val="es-ES"/>
              </w:rPr>
              <w:t xml:space="preserve"> día que se solicite la emisión del certificado de terminación de obra.</w:t>
            </w:r>
          </w:p>
          <w:p w14:paraId="18B584FE" w14:textId="77777777" w:rsidR="008B3161" w:rsidRPr="003D6336" w:rsidRDefault="008B3161" w:rsidP="008B3161">
            <w:pPr>
              <w:rPr>
                <w:rFonts w:ascii="CG Times" w:hAnsi="CG Times"/>
                <w:i/>
                <w:spacing w:val="-3"/>
                <w:lang w:val="es-ES"/>
              </w:rPr>
            </w:pPr>
          </w:p>
          <w:p w14:paraId="06BBC34B" w14:textId="77777777" w:rsidR="008B3161" w:rsidRDefault="008B3161" w:rsidP="008B3161">
            <w:pPr>
              <w:rPr>
                <w:rFonts w:ascii="CG Times" w:hAnsi="CG Times"/>
                <w:spacing w:val="-3"/>
                <w:lang w:val="es-ES"/>
              </w:rPr>
            </w:pPr>
            <w:r>
              <w:rPr>
                <w:spacing w:val="-3"/>
                <w:lang w:val="es-CO"/>
              </w:rPr>
              <w:t xml:space="preserve">Los planos actualizados finales deberán presentarse a más tardar el día que se solicite la emisión del certificado de terminación de las </w:t>
            </w:r>
            <w:r w:rsidRPr="00C50418">
              <w:rPr>
                <w:spacing w:val="-3"/>
                <w:lang w:val="es-CO"/>
              </w:rPr>
              <w:t>Obras</w:t>
            </w:r>
            <w:r w:rsidRPr="00845F7A">
              <w:rPr>
                <w:rFonts w:ascii="CG Times" w:hAnsi="CG Times"/>
                <w:spacing w:val="-3"/>
                <w:lang w:val="es-ES"/>
              </w:rPr>
              <w:t>.</w:t>
            </w:r>
          </w:p>
          <w:p w14:paraId="385556BA" w14:textId="4E94AB78" w:rsidR="00290683" w:rsidRPr="004D4F12" w:rsidRDefault="00290683" w:rsidP="00290683">
            <w:pPr>
              <w:spacing w:after="200"/>
              <w:jc w:val="both"/>
              <w:rPr>
                <w:i/>
                <w:iCs/>
                <w:spacing w:val="-3"/>
                <w:lang w:val="es-ES"/>
              </w:rPr>
            </w:pPr>
          </w:p>
        </w:tc>
      </w:tr>
      <w:tr w:rsidR="00290683" w:rsidRPr="004D4F12" w14:paraId="4348DBEE" w14:textId="77777777" w:rsidTr="00B6412D">
        <w:trPr>
          <w:cantSplit/>
        </w:trPr>
        <w:tc>
          <w:tcPr>
            <w:tcW w:w="1696" w:type="dxa"/>
          </w:tcPr>
          <w:p w14:paraId="6A8BA0ED" w14:textId="7953A62D" w:rsidR="00290683" w:rsidRPr="004D4F12" w:rsidRDefault="00290683" w:rsidP="00290683">
            <w:pPr>
              <w:rPr>
                <w:b/>
                <w:bCs/>
                <w:lang w:val="es-ES"/>
              </w:rPr>
            </w:pPr>
            <w:r w:rsidRPr="004D4F12">
              <w:rPr>
                <w:b/>
                <w:bCs/>
                <w:lang w:val="es-ES"/>
              </w:rPr>
              <w:t>CGC 58.2</w:t>
            </w:r>
          </w:p>
        </w:tc>
        <w:tc>
          <w:tcPr>
            <w:tcW w:w="7654" w:type="dxa"/>
          </w:tcPr>
          <w:p w14:paraId="6E9D89AB" w14:textId="77777777" w:rsidR="008B3161" w:rsidRPr="003D6336" w:rsidRDefault="008B3161" w:rsidP="008B3161">
            <w:pPr>
              <w:rPr>
                <w:rFonts w:ascii="CG Times" w:hAnsi="CG Times"/>
                <w:i/>
                <w:spacing w:val="-3"/>
                <w:lang w:val="es-ES"/>
              </w:rPr>
            </w:pPr>
            <w:r w:rsidRPr="003D6336">
              <w:rPr>
                <w:rFonts w:ascii="CG Times" w:hAnsi="CG Times"/>
                <w:spacing w:val="-3"/>
                <w:lang w:val="es-ES"/>
              </w:rPr>
              <w:t xml:space="preserve">La suma que se retendrá por no cumplir con la presentación de los planos actualizados finales y/o los manuales de operación y mantenimiento en la fecha establecida en las CGC 58.1 es de </w:t>
            </w:r>
            <w:r>
              <w:rPr>
                <w:rFonts w:ascii="CG Times" w:hAnsi="CG Times"/>
                <w:spacing w:val="-3"/>
                <w:lang w:val="es-ES"/>
              </w:rPr>
              <w:t xml:space="preserve">$ 500.000. </w:t>
            </w:r>
          </w:p>
          <w:p w14:paraId="48D23505" w14:textId="4AC40445" w:rsidR="00290683" w:rsidRPr="004D4F12" w:rsidRDefault="00290683" w:rsidP="00290683">
            <w:pPr>
              <w:spacing w:after="200"/>
              <w:jc w:val="both"/>
              <w:rPr>
                <w:i/>
                <w:iCs/>
                <w:spacing w:val="-3"/>
                <w:lang w:val="es-ES"/>
              </w:rPr>
            </w:pPr>
          </w:p>
        </w:tc>
      </w:tr>
      <w:tr w:rsidR="00290683" w:rsidRPr="004D4F12" w14:paraId="3876B721" w14:textId="77777777" w:rsidTr="00B6412D">
        <w:trPr>
          <w:cantSplit/>
        </w:trPr>
        <w:tc>
          <w:tcPr>
            <w:tcW w:w="1696" w:type="dxa"/>
          </w:tcPr>
          <w:p w14:paraId="5D2A0E81" w14:textId="712800D8" w:rsidR="00290683" w:rsidRPr="004D4F12" w:rsidRDefault="00290683" w:rsidP="00290683">
            <w:pPr>
              <w:rPr>
                <w:b/>
                <w:bCs/>
                <w:lang w:val="es-ES"/>
              </w:rPr>
            </w:pPr>
            <w:r w:rsidRPr="004D4F12">
              <w:rPr>
                <w:b/>
                <w:bCs/>
                <w:lang w:val="es-ES"/>
              </w:rPr>
              <w:t>CGC 59.2 (g)</w:t>
            </w:r>
          </w:p>
        </w:tc>
        <w:tc>
          <w:tcPr>
            <w:tcW w:w="7654" w:type="dxa"/>
          </w:tcPr>
          <w:p w14:paraId="62CE813E" w14:textId="77777777" w:rsidR="008B3161" w:rsidRDefault="008B3161" w:rsidP="008B3161">
            <w:pPr>
              <w:rPr>
                <w:rFonts w:ascii="CG Times" w:hAnsi="CG Times"/>
                <w:spacing w:val="-3"/>
                <w:lang w:val="es-ES"/>
              </w:rPr>
            </w:pPr>
            <w:r w:rsidRPr="00863F84">
              <w:rPr>
                <w:spacing w:val="-3"/>
                <w:lang w:val="es-CO"/>
              </w:rPr>
              <w:t>El número máximo de días es 100</w:t>
            </w:r>
            <w:r>
              <w:rPr>
                <w:spacing w:val="-3"/>
                <w:lang w:val="es-CO"/>
              </w:rPr>
              <w:t xml:space="preserve"> </w:t>
            </w:r>
            <w:r w:rsidRPr="00863F84">
              <w:rPr>
                <w:spacing w:val="-3"/>
                <w:lang w:val="es-CO"/>
              </w:rPr>
              <w:t>(cien) días</w:t>
            </w:r>
            <w:r w:rsidRPr="00863F84">
              <w:rPr>
                <w:i/>
                <w:iCs/>
                <w:spacing w:val="-3"/>
                <w:lang w:val="es-CO"/>
              </w:rPr>
              <w:t>.</w:t>
            </w:r>
            <w:r w:rsidRPr="00863F84" w:rsidDel="00863F84">
              <w:rPr>
                <w:rFonts w:ascii="CG Times" w:hAnsi="CG Times"/>
                <w:spacing w:val="-3"/>
                <w:lang w:val="es-ES"/>
              </w:rPr>
              <w:t xml:space="preserve"> </w:t>
            </w:r>
          </w:p>
          <w:p w14:paraId="61F61454" w14:textId="538D4283" w:rsidR="00290683" w:rsidRPr="004D4F12" w:rsidRDefault="00290683" w:rsidP="00290683">
            <w:pPr>
              <w:spacing w:after="200"/>
              <w:jc w:val="both"/>
              <w:rPr>
                <w:i/>
                <w:iCs/>
                <w:spacing w:val="-3"/>
                <w:lang w:val="es-ES"/>
              </w:rPr>
            </w:pPr>
          </w:p>
        </w:tc>
      </w:tr>
      <w:tr w:rsidR="00290683" w:rsidRPr="004D4F12" w14:paraId="31ED4AA5" w14:textId="77777777" w:rsidTr="00B6412D">
        <w:trPr>
          <w:cantSplit/>
        </w:trPr>
        <w:tc>
          <w:tcPr>
            <w:tcW w:w="1696" w:type="dxa"/>
          </w:tcPr>
          <w:p w14:paraId="3D5C33F2" w14:textId="2EB92579" w:rsidR="00290683" w:rsidRPr="004D4F12" w:rsidRDefault="00290683" w:rsidP="00290683">
            <w:pPr>
              <w:rPr>
                <w:b/>
                <w:bCs/>
                <w:lang w:val="es-ES"/>
              </w:rPr>
            </w:pPr>
            <w:r w:rsidRPr="004D4F12">
              <w:rPr>
                <w:b/>
                <w:bCs/>
                <w:lang w:val="es-ES"/>
              </w:rPr>
              <w:t>CGC 61.1</w:t>
            </w:r>
          </w:p>
        </w:tc>
        <w:tc>
          <w:tcPr>
            <w:tcW w:w="7654" w:type="dxa"/>
          </w:tcPr>
          <w:p w14:paraId="3F30265D" w14:textId="77777777" w:rsidR="008B3161" w:rsidRPr="003D6336" w:rsidRDefault="008B3161" w:rsidP="008B3161">
            <w:pPr>
              <w:rPr>
                <w:rFonts w:ascii="CG Times" w:hAnsi="CG Times"/>
                <w:i/>
                <w:spacing w:val="-3"/>
                <w:lang w:val="es-ES"/>
              </w:rPr>
            </w:pPr>
            <w:r>
              <w:rPr>
                <w:spacing w:val="-3"/>
                <w:lang w:val="es-CO"/>
              </w:rPr>
              <w:t>El porcentaje que se aplicará al valor de las Obras no terminadas, y que representa lo que le costaría adicionalmente al Contratante su terminación es 20% (veinte por ciento)</w:t>
            </w:r>
            <w:r>
              <w:rPr>
                <w:i/>
                <w:iCs/>
                <w:spacing w:val="-3"/>
                <w:lang w:val="es-CO"/>
              </w:rPr>
              <w:t>.</w:t>
            </w:r>
          </w:p>
          <w:p w14:paraId="126E70E2" w14:textId="7D03E326" w:rsidR="00290683" w:rsidRPr="004D4F12" w:rsidRDefault="00290683" w:rsidP="00290683">
            <w:pPr>
              <w:spacing w:after="200"/>
              <w:jc w:val="both"/>
              <w:rPr>
                <w:i/>
                <w:iCs/>
                <w:spacing w:val="-3"/>
                <w:lang w:val="es-ES"/>
              </w:rPr>
            </w:pPr>
          </w:p>
        </w:tc>
      </w:tr>
    </w:tbl>
    <w:p w14:paraId="587245F6" w14:textId="77777777" w:rsidR="008B3161" w:rsidRDefault="008B3161" w:rsidP="008B3161">
      <w:pPr>
        <w:pStyle w:val="Outline"/>
        <w:spacing w:before="0"/>
        <w:rPr>
          <w:kern w:val="0"/>
          <w:szCs w:val="24"/>
          <w:lang w:val="es-ES"/>
        </w:rPr>
      </w:pPr>
    </w:p>
    <w:p w14:paraId="32F2D219" w14:textId="77777777" w:rsidR="008B3161" w:rsidRDefault="008B3161" w:rsidP="008B3161">
      <w:pPr>
        <w:rPr>
          <w:lang w:val="es-ES"/>
        </w:rPr>
      </w:pPr>
    </w:p>
    <w:p w14:paraId="11D73B6B" w14:textId="77777777" w:rsidR="008B3161" w:rsidRDefault="008B3161" w:rsidP="008B3161">
      <w:pPr>
        <w:jc w:val="both"/>
        <w:rPr>
          <w:b/>
          <w:bCs/>
          <w:color w:val="000000"/>
          <w:sz w:val="20"/>
          <w:szCs w:val="20"/>
          <w:u w:val="single"/>
        </w:rPr>
      </w:pPr>
    </w:p>
    <w:p w14:paraId="2872D9DB" w14:textId="7134CE32" w:rsidR="008B3161" w:rsidRDefault="008B3161" w:rsidP="008B3161">
      <w:pPr>
        <w:jc w:val="both"/>
        <w:rPr>
          <w:b/>
          <w:bCs/>
          <w:color w:val="000000"/>
          <w:sz w:val="20"/>
          <w:szCs w:val="20"/>
          <w:u w:val="single"/>
        </w:rPr>
      </w:pPr>
      <w:r w:rsidRPr="007B58C3">
        <w:rPr>
          <w:b/>
          <w:bCs/>
          <w:color w:val="000000"/>
          <w:sz w:val="20"/>
          <w:szCs w:val="20"/>
          <w:u w:val="single"/>
        </w:rPr>
        <w:t>PORCENTAJES DE COEFICIENTES</w:t>
      </w:r>
    </w:p>
    <w:p w14:paraId="591C790E" w14:textId="77777777" w:rsidR="008B3161" w:rsidRDefault="008B3161" w:rsidP="008B3161">
      <w:pPr>
        <w:jc w:val="both"/>
        <w:rPr>
          <w:b/>
          <w:bCs/>
          <w:color w:val="000000"/>
          <w:sz w:val="20"/>
          <w:szCs w:val="20"/>
          <w:u w:val="single"/>
        </w:rPr>
      </w:pPr>
    </w:p>
    <w:p w14:paraId="345CE767" w14:textId="77777777" w:rsidR="008B3161" w:rsidRPr="007B58C3" w:rsidRDefault="008B3161" w:rsidP="008B3161">
      <w:pPr>
        <w:jc w:val="both"/>
        <w:rPr>
          <w:b/>
          <w:bCs/>
          <w:color w:val="000000"/>
          <w:sz w:val="20"/>
          <w:szCs w:val="20"/>
          <w:u w:val="single"/>
        </w:rPr>
      </w:pPr>
    </w:p>
    <w:tbl>
      <w:tblPr>
        <w:tblW w:w="9736" w:type="dxa"/>
        <w:tblInd w:w="10" w:type="dxa"/>
        <w:tblCellMar>
          <w:left w:w="70" w:type="dxa"/>
          <w:right w:w="70" w:type="dxa"/>
        </w:tblCellMar>
        <w:tblLook w:val="04A0" w:firstRow="1" w:lastRow="0" w:firstColumn="1" w:lastColumn="0" w:noHBand="0" w:noVBand="1"/>
      </w:tblPr>
      <w:tblGrid>
        <w:gridCol w:w="1830"/>
        <w:gridCol w:w="540"/>
        <w:gridCol w:w="540"/>
        <w:gridCol w:w="540"/>
        <w:gridCol w:w="540"/>
        <w:gridCol w:w="485"/>
        <w:gridCol w:w="436"/>
        <w:gridCol w:w="468"/>
        <w:gridCol w:w="468"/>
        <w:gridCol w:w="469"/>
        <w:gridCol w:w="468"/>
        <w:gridCol w:w="468"/>
        <w:gridCol w:w="468"/>
        <w:gridCol w:w="540"/>
        <w:gridCol w:w="468"/>
        <w:gridCol w:w="468"/>
        <w:gridCol w:w="540"/>
      </w:tblGrid>
      <w:tr w:rsidR="008B3161" w:rsidRPr="007B58C3" w14:paraId="7FAC9F23" w14:textId="77777777" w:rsidTr="008E1181">
        <w:trPr>
          <w:trHeight w:val="3480"/>
        </w:trPr>
        <w:tc>
          <w:tcPr>
            <w:tcW w:w="18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B2621AC" w14:textId="77777777" w:rsidR="008B3161" w:rsidRPr="007B58C3" w:rsidRDefault="008B3161" w:rsidP="008E1181">
            <w:pPr>
              <w:jc w:val="center"/>
              <w:rPr>
                <w:b/>
                <w:bCs/>
                <w:color w:val="000000"/>
                <w:sz w:val="20"/>
                <w:szCs w:val="20"/>
                <w:lang w:eastAsia="es-ES"/>
              </w:rPr>
            </w:pPr>
            <w:r w:rsidRPr="007B58C3">
              <w:rPr>
                <w:b/>
                <w:bCs/>
                <w:color w:val="000000"/>
                <w:sz w:val="20"/>
                <w:szCs w:val="20"/>
                <w:lang w:eastAsia="es-ES"/>
              </w:rPr>
              <w:t>PARAMÉTRICA</w:t>
            </w:r>
          </w:p>
        </w:tc>
        <w:tc>
          <w:tcPr>
            <w:tcW w:w="540"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30E6B9B9" w14:textId="77777777" w:rsidR="008B3161" w:rsidRPr="007B58C3" w:rsidRDefault="008B3161" w:rsidP="008E1181">
            <w:pPr>
              <w:jc w:val="center"/>
              <w:rPr>
                <w:b/>
                <w:bCs/>
                <w:color w:val="000000"/>
                <w:sz w:val="20"/>
                <w:szCs w:val="20"/>
                <w:lang w:eastAsia="es-ES"/>
              </w:rPr>
            </w:pPr>
            <w:r w:rsidRPr="007B58C3">
              <w:rPr>
                <w:b/>
                <w:bCs/>
                <w:color w:val="000000"/>
                <w:sz w:val="20"/>
                <w:szCs w:val="20"/>
                <w:lang w:eastAsia="es-ES"/>
              </w:rPr>
              <w:t>JORNAL</w:t>
            </w:r>
          </w:p>
        </w:tc>
        <w:tc>
          <w:tcPr>
            <w:tcW w:w="540"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1E6FB9F6" w14:textId="77777777" w:rsidR="008B3161" w:rsidRPr="007B58C3" w:rsidRDefault="008B3161" w:rsidP="008E1181">
            <w:pPr>
              <w:jc w:val="center"/>
              <w:rPr>
                <w:b/>
                <w:bCs/>
                <w:color w:val="000000"/>
                <w:sz w:val="20"/>
                <w:szCs w:val="20"/>
                <w:lang w:eastAsia="es-ES"/>
              </w:rPr>
            </w:pPr>
            <w:r w:rsidRPr="007B58C3">
              <w:rPr>
                <w:b/>
                <w:bCs/>
                <w:color w:val="000000"/>
                <w:sz w:val="20"/>
                <w:szCs w:val="20"/>
                <w:lang w:eastAsia="es-ES"/>
              </w:rPr>
              <w:t>COSTO DE VIDA (IPC)</w:t>
            </w:r>
          </w:p>
        </w:tc>
        <w:tc>
          <w:tcPr>
            <w:tcW w:w="540"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3F3DDE58" w14:textId="77777777" w:rsidR="008B3161" w:rsidRPr="007B58C3" w:rsidRDefault="008B3161" w:rsidP="008E1181">
            <w:pPr>
              <w:jc w:val="center"/>
              <w:rPr>
                <w:b/>
                <w:bCs/>
                <w:color w:val="000000"/>
                <w:sz w:val="20"/>
                <w:szCs w:val="20"/>
                <w:lang w:eastAsia="es-ES"/>
              </w:rPr>
            </w:pPr>
            <w:r w:rsidRPr="007B58C3">
              <w:rPr>
                <w:b/>
                <w:bCs/>
                <w:color w:val="000000"/>
                <w:sz w:val="20"/>
                <w:szCs w:val="20"/>
                <w:lang w:eastAsia="es-ES"/>
              </w:rPr>
              <w:t xml:space="preserve">DÓLAR </w:t>
            </w:r>
          </w:p>
        </w:tc>
        <w:tc>
          <w:tcPr>
            <w:tcW w:w="540"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4387B6DA" w14:textId="77777777" w:rsidR="008B3161" w:rsidRPr="007B58C3" w:rsidRDefault="008B3161" w:rsidP="008E1181">
            <w:pPr>
              <w:jc w:val="center"/>
              <w:rPr>
                <w:b/>
                <w:bCs/>
                <w:color w:val="000000"/>
                <w:sz w:val="20"/>
                <w:szCs w:val="20"/>
                <w:lang w:eastAsia="es-ES"/>
              </w:rPr>
            </w:pPr>
            <w:r w:rsidRPr="007B58C3">
              <w:rPr>
                <w:b/>
                <w:bCs/>
                <w:color w:val="000000"/>
                <w:sz w:val="20"/>
                <w:szCs w:val="20"/>
                <w:lang w:eastAsia="es-ES"/>
              </w:rPr>
              <w:t>MATERIAL</w:t>
            </w:r>
          </w:p>
        </w:tc>
        <w:tc>
          <w:tcPr>
            <w:tcW w:w="485"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487E9DB7" w14:textId="77777777" w:rsidR="008B3161" w:rsidRPr="007B58C3" w:rsidRDefault="008B3161" w:rsidP="008E1181">
            <w:pPr>
              <w:jc w:val="center"/>
              <w:rPr>
                <w:b/>
                <w:bCs/>
                <w:color w:val="000000"/>
                <w:sz w:val="20"/>
                <w:szCs w:val="20"/>
                <w:lang w:eastAsia="es-ES"/>
              </w:rPr>
            </w:pPr>
            <w:r w:rsidRPr="007B58C3">
              <w:rPr>
                <w:b/>
                <w:bCs/>
                <w:color w:val="000000"/>
                <w:sz w:val="20"/>
                <w:szCs w:val="20"/>
                <w:lang w:eastAsia="es-ES"/>
              </w:rPr>
              <w:t>GAS OIL</w:t>
            </w:r>
          </w:p>
        </w:tc>
        <w:tc>
          <w:tcPr>
            <w:tcW w:w="436"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3C754B20" w14:textId="77777777" w:rsidR="008B3161" w:rsidRPr="007B58C3" w:rsidRDefault="008B3161" w:rsidP="008E1181">
            <w:pPr>
              <w:jc w:val="center"/>
              <w:rPr>
                <w:b/>
                <w:bCs/>
                <w:color w:val="000000"/>
                <w:sz w:val="20"/>
                <w:szCs w:val="20"/>
                <w:lang w:eastAsia="es-ES"/>
              </w:rPr>
            </w:pPr>
            <w:r w:rsidRPr="007B58C3">
              <w:rPr>
                <w:b/>
                <w:bCs/>
                <w:color w:val="000000"/>
                <w:sz w:val="20"/>
                <w:szCs w:val="20"/>
                <w:lang w:eastAsia="es-ES"/>
              </w:rPr>
              <w:t>CEMENTO PORTLAND</w:t>
            </w:r>
          </w:p>
        </w:tc>
        <w:tc>
          <w:tcPr>
            <w:tcW w:w="468"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7ACFD5B3" w14:textId="77777777" w:rsidR="008B3161" w:rsidRPr="007B58C3" w:rsidRDefault="008B3161" w:rsidP="008E1181">
            <w:pPr>
              <w:jc w:val="center"/>
              <w:rPr>
                <w:b/>
                <w:bCs/>
                <w:color w:val="000000"/>
                <w:sz w:val="20"/>
                <w:szCs w:val="20"/>
                <w:lang w:eastAsia="es-ES"/>
              </w:rPr>
            </w:pPr>
            <w:r w:rsidRPr="007B58C3">
              <w:rPr>
                <w:b/>
                <w:bCs/>
                <w:color w:val="000000"/>
                <w:sz w:val="20"/>
                <w:szCs w:val="20"/>
                <w:lang w:eastAsia="es-ES"/>
              </w:rPr>
              <w:t>HIERRO REDONDO 12 mm</w:t>
            </w:r>
          </w:p>
        </w:tc>
        <w:tc>
          <w:tcPr>
            <w:tcW w:w="468"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12463462" w14:textId="77777777" w:rsidR="008B3161" w:rsidRPr="007B58C3" w:rsidRDefault="008B3161" w:rsidP="008E1181">
            <w:pPr>
              <w:jc w:val="center"/>
              <w:rPr>
                <w:b/>
                <w:bCs/>
                <w:color w:val="000000"/>
                <w:sz w:val="20"/>
                <w:szCs w:val="20"/>
                <w:lang w:eastAsia="es-ES"/>
              </w:rPr>
            </w:pPr>
            <w:r w:rsidRPr="007B58C3">
              <w:rPr>
                <w:b/>
                <w:bCs/>
                <w:color w:val="000000"/>
                <w:sz w:val="20"/>
                <w:szCs w:val="20"/>
                <w:lang w:eastAsia="es-ES"/>
              </w:rPr>
              <w:t>BALASTRO NATURAL (EN OBRA)</w:t>
            </w:r>
          </w:p>
        </w:tc>
        <w:tc>
          <w:tcPr>
            <w:tcW w:w="469"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2A544CEC" w14:textId="77777777" w:rsidR="008B3161" w:rsidRPr="007B58C3" w:rsidRDefault="008B3161" w:rsidP="008E1181">
            <w:pPr>
              <w:jc w:val="center"/>
              <w:rPr>
                <w:b/>
                <w:bCs/>
                <w:color w:val="000000"/>
                <w:sz w:val="20"/>
                <w:szCs w:val="20"/>
                <w:lang w:eastAsia="es-ES"/>
              </w:rPr>
            </w:pPr>
            <w:r w:rsidRPr="007B58C3">
              <w:rPr>
                <w:b/>
                <w:bCs/>
                <w:color w:val="000000"/>
                <w:sz w:val="20"/>
                <w:szCs w:val="20"/>
                <w:lang w:eastAsia="es-ES"/>
              </w:rPr>
              <w:t>EMULSIONES ASFALTICAS</w:t>
            </w:r>
          </w:p>
        </w:tc>
        <w:tc>
          <w:tcPr>
            <w:tcW w:w="468"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7F17D1D9" w14:textId="77777777" w:rsidR="008B3161" w:rsidRPr="007B58C3" w:rsidRDefault="008B3161" w:rsidP="008E1181">
            <w:pPr>
              <w:jc w:val="center"/>
              <w:rPr>
                <w:b/>
                <w:bCs/>
                <w:color w:val="000000"/>
                <w:sz w:val="20"/>
                <w:szCs w:val="20"/>
                <w:lang w:eastAsia="es-ES"/>
              </w:rPr>
            </w:pPr>
            <w:r w:rsidRPr="007B58C3">
              <w:rPr>
                <w:b/>
                <w:bCs/>
                <w:color w:val="000000"/>
                <w:sz w:val="20"/>
                <w:szCs w:val="20"/>
                <w:lang w:eastAsia="es-ES"/>
              </w:rPr>
              <w:t>LADRILLO DE CAMPO</w:t>
            </w:r>
          </w:p>
        </w:tc>
        <w:tc>
          <w:tcPr>
            <w:tcW w:w="468"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4FDA630C" w14:textId="77777777" w:rsidR="008B3161" w:rsidRPr="007B58C3" w:rsidRDefault="008B3161" w:rsidP="008E1181">
            <w:pPr>
              <w:jc w:val="center"/>
              <w:rPr>
                <w:b/>
                <w:bCs/>
                <w:color w:val="000000"/>
                <w:sz w:val="20"/>
                <w:szCs w:val="20"/>
                <w:lang w:eastAsia="es-ES"/>
              </w:rPr>
            </w:pPr>
            <w:r w:rsidRPr="007B58C3">
              <w:rPr>
                <w:b/>
                <w:bCs/>
                <w:color w:val="000000"/>
                <w:sz w:val="20"/>
                <w:szCs w:val="20"/>
                <w:lang w:eastAsia="es-ES"/>
              </w:rPr>
              <w:t>ALAMBRE DE COBRE</w:t>
            </w:r>
          </w:p>
        </w:tc>
        <w:tc>
          <w:tcPr>
            <w:tcW w:w="468"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0816AEE3" w14:textId="77777777" w:rsidR="008B3161" w:rsidRPr="007B58C3" w:rsidRDefault="008B3161" w:rsidP="008E1181">
            <w:pPr>
              <w:jc w:val="center"/>
              <w:rPr>
                <w:b/>
                <w:bCs/>
                <w:color w:val="000000"/>
                <w:sz w:val="20"/>
                <w:szCs w:val="20"/>
                <w:lang w:eastAsia="es-ES"/>
              </w:rPr>
            </w:pPr>
            <w:r w:rsidRPr="007B58C3">
              <w:rPr>
                <w:b/>
                <w:bCs/>
                <w:color w:val="000000"/>
                <w:sz w:val="20"/>
                <w:szCs w:val="20"/>
                <w:lang w:eastAsia="es-ES"/>
              </w:rPr>
              <w:t>MADERA DE  ENCOFRADO</w:t>
            </w:r>
          </w:p>
        </w:tc>
        <w:tc>
          <w:tcPr>
            <w:tcW w:w="540"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693FE0AD" w14:textId="77777777" w:rsidR="008B3161" w:rsidRPr="007B58C3" w:rsidRDefault="008B3161" w:rsidP="008E1181">
            <w:pPr>
              <w:jc w:val="center"/>
              <w:rPr>
                <w:b/>
                <w:bCs/>
                <w:color w:val="000000"/>
                <w:sz w:val="20"/>
                <w:szCs w:val="20"/>
                <w:lang w:eastAsia="es-ES"/>
              </w:rPr>
            </w:pPr>
            <w:r w:rsidRPr="007B58C3">
              <w:rPr>
                <w:b/>
                <w:bCs/>
                <w:color w:val="000000"/>
                <w:sz w:val="20"/>
                <w:szCs w:val="20"/>
                <w:lang w:eastAsia="es-ES"/>
              </w:rPr>
              <w:t>ARENA GRUESA</w:t>
            </w:r>
          </w:p>
        </w:tc>
        <w:tc>
          <w:tcPr>
            <w:tcW w:w="468"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529B3F1D" w14:textId="77777777" w:rsidR="008B3161" w:rsidRPr="007B58C3" w:rsidRDefault="008B3161" w:rsidP="008E1181">
            <w:pPr>
              <w:jc w:val="center"/>
              <w:rPr>
                <w:b/>
                <w:bCs/>
                <w:color w:val="000000"/>
                <w:sz w:val="20"/>
                <w:szCs w:val="20"/>
                <w:lang w:eastAsia="es-ES"/>
              </w:rPr>
            </w:pPr>
            <w:r w:rsidRPr="007B58C3">
              <w:rPr>
                <w:b/>
                <w:bCs/>
                <w:color w:val="000000"/>
                <w:sz w:val="20"/>
                <w:szCs w:val="20"/>
                <w:lang w:eastAsia="es-ES"/>
              </w:rPr>
              <w:t>PEDREGULLO LAVADO (EN OBRA)</w:t>
            </w:r>
          </w:p>
        </w:tc>
        <w:tc>
          <w:tcPr>
            <w:tcW w:w="468"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28D11573" w14:textId="77777777" w:rsidR="008B3161" w:rsidRPr="007B58C3" w:rsidRDefault="008B3161" w:rsidP="008E1181">
            <w:pPr>
              <w:jc w:val="center"/>
              <w:rPr>
                <w:b/>
                <w:bCs/>
                <w:color w:val="000000"/>
                <w:sz w:val="20"/>
                <w:szCs w:val="20"/>
                <w:lang w:eastAsia="es-ES"/>
              </w:rPr>
            </w:pPr>
            <w:r w:rsidRPr="007B58C3">
              <w:rPr>
                <w:b/>
                <w:bCs/>
                <w:color w:val="000000"/>
                <w:sz w:val="20"/>
                <w:szCs w:val="20"/>
                <w:lang w:eastAsia="es-ES"/>
              </w:rPr>
              <w:t>CESPED EN PANES COLOCADOS</w:t>
            </w:r>
          </w:p>
        </w:tc>
        <w:tc>
          <w:tcPr>
            <w:tcW w:w="540"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7830B56A" w14:textId="77777777" w:rsidR="008B3161" w:rsidRPr="007B58C3" w:rsidRDefault="008B3161" w:rsidP="008E1181">
            <w:pPr>
              <w:jc w:val="center"/>
              <w:rPr>
                <w:b/>
                <w:bCs/>
                <w:color w:val="000000"/>
                <w:sz w:val="20"/>
                <w:szCs w:val="20"/>
                <w:lang w:eastAsia="es-ES"/>
              </w:rPr>
            </w:pPr>
            <w:r w:rsidRPr="007B58C3">
              <w:rPr>
                <w:b/>
                <w:bCs/>
                <w:color w:val="000000"/>
                <w:sz w:val="20"/>
                <w:szCs w:val="20"/>
                <w:lang w:eastAsia="es-ES"/>
              </w:rPr>
              <w:t xml:space="preserve">CAÑO PVC </w:t>
            </w:r>
          </w:p>
        </w:tc>
      </w:tr>
      <w:tr w:rsidR="008B3161" w:rsidRPr="007B58C3" w14:paraId="420C0C4C" w14:textId="77777777" w:rsidTr="008E1181">
        <w:trPr>
          <w:trHeight w:val="315"/>
        </w:trPr>
        <w:tc>
          <w:tcPr>
            <w:tcW w:w="1830" w:type="dxa"/>
            <w:tcBorders>
              <w:top w:val="nil"/>
              <w:left w:val="single" w:sz="8" w:space="0" w:color="auto"/>
              <w:bottom w:val="single" w:sz="8" w:space="0" w:color="auto"/>
              <w:right w:val="single" w:sz="8" w:space="0" w:color="auto"/>
            </w:tcBorders>
            <w:shd w:val="clear" w:color="auto" w:fill="auto"/>
            <w:noWrap/>
            <w:vAlign w:val="bottom"/>
          </w:tcPr>
          <w:p w14:paraId="1C61F6D5" w14:textId="77777777" w:rsidR="008B3161" w:rsidRPr="007B58C3" w:rsidRDefault="008B3161" w:rsidP="00F64DA5">
            <w:pPr>
              <w:spacing w:before="120" w:after="120"/>
              <w:jc w:val="center"/>
              <w:rPr>
                <w:b/>
                <w:bCs/>
                <w:color w:val="000000"/>
                <w:sz w:val="20"/>
                <w:szCs w:val="20"/>
                <w:lang w:eastAsia="es-ES"/>
              </w:rPr>
            </w:pPr>
          </w:p>
        </w:tc>
        <w:tc>
          <w:tcPr>
            <w:tcW w:w="540" w:type="dxa"/>
            <w:tcBorders>
              <w:top w:val="nil"/>
              <w:left w:val="nil"/>
              <w:bottom w:val="single" w:sz="8" w:space="0" w:color="auto"/>
              <w:right w:val="single" w:sz="8" w:space="0" w:color="auto"/>
            </w:tcBorders>
            <w:shd w:val="clear" w:color="auto" w:fill="auto"/>
            <w:noWrap/>
            <w:vAlign w:val="bottom"/>
          </w:tcPr>
          <w:p w14:paraId="7546F941" w14:textId="77777777" w:rsidR="008B3161" w:rsidRPr="007B58C3" w:rsidRDefault="008B3161" w:rsidP="00F64DA5">
            <w:pPr>
              <w:spacing w:before="120" w:after="120"/>
              <w:jc w:val="center"/>
              <w:rPr>
                <w:b/>
                <w:color w:val="000000"/>
                <w:sz w:val="20"/>
                <w:szCs w:val="20"/>
                <w:lang w:eastAsia="es-ES"/>
              </w:rPr>
            </w:pPr>
            <w:r w:rsidRPr="007B58C3">
              <w:rPr>
                <w:b/>
                <w:color w:val="000000"/>
                <w:sz w:val="20"/>
                <w:szCs w:val="20"/>
                <w:lang w:eastAsia="es-ES"/>
              </w:rPr>
              <w:t>B</w:t>
            </w:r>
          </w:p>
        </w:tc>
        <w:tc>
          <w:tcPr>
            <w:tcW w:w="540" w:type="dxa"/>
            <w:tcBorders>
              <w:top w:val="nil"/>
              <w:left w:val="nil"/>
              <w:bottom w:val="single" w:sz="8" w:space="0" w:color="auto"/>
              <w:right w:val="single" w:sz="8" w:space="0" w:color="auto"/>
            </w:tcBorders>
            <w:shd w:val="clear" w:color="auto" w:fill="auto"/>
            <w:noWrap/>
            <w:vAlign w:val="bottom"/>
          </w:tcPr>
          <w:p w14:paraId="3ED53570" w14:textId="77777777" w:rsidR="008B3161" w:rsidRPr="007B58C3" w:rsidRDefault="008B3161" w:rsidP="00F64DA5">
            <w:pPr>
              <w:spacing w:before="120" w:after="120"/>
              <w:jc w:val="center"/>
              <w:rPr>
                <w:b/>
                <w:color w:val="000000"/>
                <w:sz w:val="20"/>
                <w:szCs w:val="20"/>
                <w:lang w:eastAsia="es-ES"/>
              </w:rPr>
            </w:pPr>
            <w:r w:rsidRPr="007B58C3">
              <w:rPr>
                <w:b/>
                <w:color w:val="000000"/>
                <w:sz w:val="20"/>
                <w:szCs w:val="20"/>
                <w:lang w:eastAsia="es-ES"/>
              </w:rPr>
              <w:t>C</w:t>
            </w:r>
          </w:p>
        </w:tc>
        <w:tc>
          <w:tcPr>
            <w:tcW w:w="540" w:type="dxa"/>
            <w:tcBorders>
              <w:top w:val="nil"/>
              <w:left w:val="nil"/>
              <w:bottom w:val="single" w:sz="8" w:space="0" w:color="auto"/>
              <w:right w:val="single" w:sz="8" w:space="0" w:color="auto"/>
            </w:tcBorders>
            <w:shd w:val="clear" w:color="auto" w:fill="auto"/>
            <w:noWrap/>
            <w:vAlign w:val="bottom"/>
          </w:tcPr>
          <w:p w14:paraId="146FE939" w14:textId="77777777" w:rsidR="008B3161" w:rsidRPr="007B58C3" w:rsidRDefault="008B3161" w:rsidP="00F64DA5">
            <w:pPr>
              <w:spacing w:before="120" w:after="120"/>
              <w:jc w:val="center"/>
              <w:rPr>
                <w:b/>
                <w:color w:val="000000"/>
                <w:sz w:val="20"/>
                <w:szCs w:val="20"/>
                <w:lang w:eastAsia="es-ES"/>
              </w:rPr>
            </w:pPr>
            <w:r w:rsidRPr="007B58C3">
              <w:rPr>
                <w:b/>
                <w:color w:val="000000"/>
                <w:sz w:val="20"/>
                <w:szCs w:val="20"/>
                <w:lang w:eastAsia="es-ES"/>
              </w:rPr>
              <w:t>D</w:t>
            </w:r>
          </w:p>
        </w:tc>
        <w:tc>
          <w:tcPr>
            <w:tcW w:w="540" w:type="dxa"/>
            <w:tcBorders>
              <w:top w:val="nil"/>
              <w:left w:val="nil"/>
              <w:bottom w:val="single" w:sz="8" w:space="0" w:color="auto"/>
              <w:right w:val="single" w:sz="8" w:space="0" w:color="auto"/>
            </w:tcBorders>
            <w:shd w:val="clear" w:color="auto" w:fill="auto"/>
            <w:noWrap/>
            <w:vAlign w:val="bottom"/>
          </w:tcPr>
          <w:p w14:paraId="2452F9E3" w14:textId="77777777" w:rsidR="008B3161" w:rsidRPr="007B58C3" w:rsidRDefault="008B3161" w:rsidP="00F64DA5">
            <w:pPr>
              <w:spacing w:before="120" w:after="120"/>
              <w:jc w:val="center"/>
              <w:rPr>
                <w:b/>
                <w:color w:val="000000"/>
                <w:sz w:val="20"/>
                <w:szCs w:val="20"/>
                <w:lang w:eastAsia="es-ES"/>
              </w:rPr>
            </w:pPr>
            <w:r w:rsidRPr="007B58C3">
              <w:rPr>
                <w:b/>
                <w:color w:val="000000"/>
                <w:sz w:val="20"/>
                <w:szCs w:val="20"/>
                <w:lang w:eastAsia="es-ES"/>
              </w:rPr>
              <w:t>E</w:t>
            </w:r>
          </w:p>
        </w:tc>
        <w:tc>
          <w:tcPr>
            <w:tcW w:w="485" w:type="dxa"/>
            <w:tcBorders>
              <w:top w:val="nil"/>
              <w:left w:val="nil"/>
              <w:bottom w:val="single" w:sz="8" w:space="0" w:color="auto"/>
              <w:right w:val="single" w:sz="8" w:space="0" w:color="auto"/>
            </w:tcBorders>
            <w:shd w:val="clear" w:color="auto" w:fill="auto"/>
            <w:noWrap/>
            <w:vAlign w:val="bottom"/>
          </w:tcPr>
          <w:p w14:paraId="1E494C90" w14:textId="77777777" w:rsidR="008B3161" w:rsidRPr="007B58C3" w:rsidRDefault="008B3161" w:rsidP="00F64DA5">
            <w:pPr>
              <w:spacing w:before="120" w:after="120"/>
              <w:jc w:val="center"/>
              <w:rPr>
                <w:color w:val="000000"/>
                <w:sz w:val="20"/>
                <w:szCs w:val="20"/>
                <w:lang w:eastAsia="es-ES"/>
              </w:rPr>
            </w:pPr>
          </w:p>
        </w:tc>
        <w:tc>
          <w:tcPr>
            <w:tcW w:w="436" w:type="dxa"/>
            <w:tcBorders>
              <w:top w:val="nil"/>
              <w:left w:val="nil"/>
              <w:bottom w:val="single" w:sz="8" w:space="0" w:color="auto"/>
              <w:right w:val="single" w:sz="8" w:space="0" w:color="auto"/>
            </w:tcBorders>
            <w:shd w:val="clear" w:color="auto" w:fill="auto"/>
            <w:noWrap/>
            <w:vAlign w:val="bottom"/>
          </w:tcPr>
          <w:p w14:paraId="7D0AF4A5" w14:textId="77777777" w:rsidR="008B3161" w:rsidRPr="007B58C3" w:rsidRDefault="008B3161" w:rsidP="00F64DA5">
            <w:pPr>
              <w:spacing w:before="120" w:after="120"/>
              <w:jc w:val="center"/>
              <w:rPr>
                <w:color w:val="000000"/>
                <w:sz w:val="20"/>
                <w:szCs w:val="20"/>
                <w:lang w:eastAsia="es-ES"/>
              </w:rPr>
            </w:pPr>
          </w:p>
        </w:tc>
        <w:tc>
          <w:tcPr>
            <w:tcW w:w="468" w:type="dxa"/>
            <w:tcBorders>
              <w:top w:val="nil"/>
              <w:left w:val="nil"/>
              <w:bottom w:val="single" w:sz="8" w:space="0" w:color="auto"/>
              <w:right w:val="single" w:sz="8" w:space="0" w:color="auto"/>
            </w:tcBorders>
            <w:shd w:val="clear" w:color="auto" w:fill="auto"/>
            <w:noWrap/>
            <w:vAlign w:val="bottom"/>
          </w:tcPr>
          <w:p w14:paraId="285850F5" w14:textId="77777777" w:rsidR="008B3161" w:rsidRPr="007B58C3" w:rsidRDefault="008B3161" w:rsidP="00F64DA5">
            <w:pPr>
              <w:spacing w:before="120" w:after="120"/>
              <w:jc w:val="center"/>
              <w:rPr>
                <w:color w:val="000000"/>
                <w:sz w:val="20"/>
                <w:szCs w:val="20"/>
                <w:lang w:eastAsia="es-ES"/>
              </w:rPr>
            </w:pPr>
          </w:p>
        </w:tc>
        <w:tc>
          <w:tcPr>
            <w:tcW w:w="468" w:type="dxa"/>
            <w:tcBorders>
              <w:top w:val="nil"/>
              <w:left w:val="nil"/>
              <w:bottom w:val="single" w:sz="8" w:space="0" w:color="auto"/>
              <w:right w:val="single" w:sz="8" w:space="0" w:color="auto"/>
            </w:tcBorders>
            <w:shd w:val="clear" w:color="auto" w:fill="auto"/>
            <w:noWrap/>
            <w:vAlign w:val="bottom"/>
          </w:tcPr>
          <w:p w14:paraId="5F2699F3" w14:textId="77777777" w:rsidR="008B3161" w:rsidRPr="007B58C3" w:rsidRDefault="008B3161" w:rsidP="00F64DA5">
            <w:pPr>
              <w:spacing w:before="120" w:after="120"/>
              <w:jc w:val="center"/>
              <w:rPr>
                <w:color w:val="000000"/>
                <w:sz w:val="20"/>
                <w:szCs w:val="20"/>
                <w:lang w:eastAsia="es-ES"/>
              </w:rPr>
            </w:pPr>
          </w:p>
        </w:tc>
        <w:tc>
          <w:tcPr>
            <w:tcW w:w="469" w:type="dxa"/>
            <w:tcBorders>
              <w:top w:val="nil"/>
              <w:left w:val="nil"/>
              <w:bottom w:val="single" w:sz="8" w:space="0" w:color="auto"/>
              <w:right w:val="single" w:sz="8" w:space="0" w:color="auto"/>
            </w:tcBorders>
            <w:shd w:val="clear" w:color="auto" w:fill="auto"/>
            <w:noWrap/>
            <w:vAlign w:val="bottom"/>
          </w:tcPr>
          <w:p w14:paraId="66ECDC09" w14:textId="77777777" w:rsidR="008B3161" w:rsidRPr="007B58C3" w:rsidRDefault="008B3161" w:rsidP="00F64DA5">
            <w:pPr>
              <w:spacing w:before="120" w:after="120"/>
              <w:jc w:val="center"/>
              <w:rPr>
                <w:color w:val="000000"/>
                <w:sz w:val="20"/>
                <w:szCs w:val="20"/>
                <w:lang w:eastAsia="es-ES"/>
              </w:rPr>
            </w:pPr>
          </w:p>
        </w:tc>
        <w:tc>
          <w:tcPr>
            <w:tcW w:w="468" w:type="dxa"/>
            <w:tcBorders>
              <w:top w:val="nil"/>
              <w:left w:val="nil"/>
              <w:bottom w:val="single" w:sz="8" w:space="0" w:color="auto"/>
              <w:right w:val="single" w:sz="8" w:space="0" w:color="auto"/>
            </w:tcBorders>
            <w:shd w:val="clear" w:color="auto" w:fill="auto"/>
            <w:noWrap/>
            <w:vAlign w:val="bottom"/>
          </w:tcPr>
          <w:p w14:paraId="27C24087" w14:textId="77777777" w:rsidR="008B3161" w:rsidRPr="007B58C3" w:rsidRDefault="008B3161" w:rsidP="00F64DA5">
            <w:pPr>
              <w:spacing w:before="120" w:after="120"/>
              <w:jc w:val="center"/>
              <w:rPr>
                <w:color w:val="000000"/>
                <w:sz w:val="20"/>
                <w:szCs w:val="20"/>
                <w:lang w:eastAsia="es-ES"/>
              </w:rPr>
            </w:pPr>
          </w:p>
        </w:tc>
        <w:tc>
          <w:tcPr>
            <w:tcW w:w="468" w:type="dxa"/>
            <w:tcBorders>
              <w:top w:val="nil"/>
              <w:left w:val="nil"/>
              <w:bottom w:val="single" w:sz="8" w:space="0" w:color="auto"/>
              <w:right w:val="single" w:sz="8" w:space="0" w:color="auto"/>
            </w:tcBorders>
            <w:shd w:val="clear" w:color="auto" w:fill="auto"/>
            <w:noWrap/>
            <w:vAlign w:val="bottom"/>
          </w:tcPr>
          <w:p w14:paraId="62324D2A" w14:textId="77777777" w:rsidR="008B3161" w:rsidRPr="007B58C3" w:rsidRDefault="008B3161" w:rsidP="00F64DA5">
            <w:pPr>
              <w:spacing w:before="120" w:after="120"/>
              <w:jc w:val="center"/>
              <w:rPr>
                <w:color w:val="000000"/>
                <w:sz w:val="20"/>
                <w:szCs w:val="20"/>
                <w:lang w:eastAsia="es-ES"/>
              </w:rPr>
            </w:pPr>
          </w:p>
        </w:tc>
        <w:tc>
          <w:tcPr>
            <w:tcW w:w="468" w:type="dxa"/>
            <w:tcBorders>
              <w:top w:val="nil"/>
              <w:left w:val="nil"/>
              <w:bottom w:val="single" w:sz="8" w:space="0" w:color="auto"/>
              <w:right w:val="single" w:sz="8" w:space="0" w:color="auto"/>
            </w:tcBorders>
            <w:shd w:val="clear" w:color="auto" w:fill="auto"/>
            <w:noWrap/>
            <w:vAlign w:val="bottom"/>
          </w:tcPr>
          <w:p w14:paraId="3EC72118" w14:textId="77777777" w:rsidR="008B3161" w:rsidRPr="007B58C3" w:rsidRDefault="008B3161" w:rsidP="00F64DA5">
            <w:pPr>
              <w:spacing w:before="120" w:after="120"/>
              <w:jc w:val="center"/>
              <w:rPr>
                <w:color w:val="000000"/>
                <w:sz w:val="20"/>
                <w:szCs w:val="20"/>
                <w:lang w:eastAsia="es-ES"/>
              </w:rPr>
            </w:pPr>
          </w:p>
        </w:tc>
        <w:tc>
          <w:tcPr>
            <w:tcW w:w="540" w:type="dxa"/>
            <w:tcBorders>
              <w:top w:val="nil"/>
              <w:left w:val="nil"/>
              <w:bottom w:val="single" w:sz="8" w:space="0" w:color="auto"/>
              <w:right w:val="single" w:sz="8" w:space="0" w:color="auto"/>
            </w:tcBorders>
            <w:shd w:val="clear" w:color="auto" w:fill="auto"/>
            <w:noWrap/>
            <w:vAlign w:val="bottom"/>
          </w:tcPr>
          <w:p w14:paraId="784D7194" w14:textId="77777777" w:rsidR="008B3161" w:rsidRPr="007B58C3" w:rsidRDefault="008B3161" w:rsidP="00F64DA5">
            <w:pPr>
              <w:spacing w:before="120" w:after="120"/>
              <w:jc w:val="center"/>
              <w:rPr>
                <w:color w:val="000000"/>
                <w:sz w:val="20"/>
                <w:szCs w:val="20"/>
                <w:lang w:eastAsia="es-ES"/>
              </w:rPr>
            </w:pPr>
          </w:p>
        </w:tc>
        <w:tc>
          <w:tcPr>
            <w:tcW w:w="468" w:type="dxa"/>
            <w:tcBorders>
              <w:top w:val="nil"/>
              <w:left w:val="nil"/>
              <w:bottom w:val="single" w:sz="8" w:space="0" w:color="auto"/>
              <w:right w:val="single" w:sz="8" w:space="0" w:color="auto"/>
            </w:tcBorders>
            <w:shd w:val="clear" w:color="auto" w:fill="auto"/>
            <w:noWrap/>
            <w:vAlign w:val="bottom"/>
          </w:tcPr>
          <w:p w14:paraId="4E0B2F21" w14:textId="77777777" w:rsidR="008B3161" w:rsidRPr="007B58C3" w:rsidRDefault="008B3161" w:rsidP="00F64DA5">
            <w:pPr>
              <w:spacing w:before="120" w:after="120"/>
              <w:jc w:val="center"/>
              <w:rPr>
                <w:color w:val="000000"/>
                <w:sz w:val="20"/>
                <w:szCs w:val="20"/>
                <w:lang w:eastAsia="es-ES"/>
              </w:rPr>
            </w:pPr>
          </w:p>
        </w:tc>
        <w:tc>
          <w:tcPr>
            <w:tcW w:w="468" w:type="dxa"/>
            <w:tcBorders>
              <w:top w:val="nil"/>
              <w:left w:val="nil"/>
              <w:bottom w:val="single" w:sz="8" w:space="0" w:color="auto"/>
              <w:right w:val="single" w:sz="8" w:space="0" w:color="auto"/>
            </w:tcBorders>
            <w:shd w:val="clear" w:color="auto" w:fill="auto"/>
            <w:noWrap/>
            <w:vAlign w:val="bottom"/>
          </w:tcPr>
          <w:p w14:paraId="1E1BE247" w14:textId="77777777" w:rsidR="008B3161" w:rsidRPr="007B58C3" w:rsidRDefault="008B3161" w:rsidP="00F64DA5">
            <w:pPr>
              <w:spacing w:before="120" w:after="120"/>
              <w:jc w:val="center"/>
              <w:rPr>
                <w:color w:val="000000"/>
                <w:sz w:val="20"/>
                <w:szCs w:val="20"/>
                <w:lang w:eastAsia="es-ES"/>
              </w:rPr>
            </w:pPr>
          </w:p>
        </w:tc>
        <w:tc>
          <w:tcPr>
            <w:tcW w:w="540" w:type="dxa"/>
            <w:tcBorders>
              <w:top w:val="nil"/>
              <w:left w:val="nil"/>
              <w:bottom w:val="single" w:sz="8" w:space="0" w:color="auto"/>
              <w:right w:val="single" w:sz="8" w:space="0" w:color="auto"/>
            </w:tcBorders>
            <w:shd w:val="clear" w:color="auto" w:fill="auto"/>
            <w:noWrap/>
            <w:vAlign w:val="bottom"/>
          </w:tcPr>
          <w:p w14:paraId="2EC476BD" w14:textId="77777777" w:rsidR="008B3161" w:rsidRPr="007B58C3" w:rsidRDefault="008B3161" w:rsidP="00F64DA5">
            <w:pPr>
              <w:spacing w:before="120" w:after="120"/>
              <w:jc w:val="center"/>
              <w:rPr>
                <w:color w:val="000000"/>
                <w:sz w:val="20"/>
                <w:szCs w:val="20"/>
                <w:lang w:eastAsia="es-ES"/>
              </w:rPr>
            </w:pPr>
          </w:p>
        </w:tc>
      </w:tr>
      <w:tr w:rsidR="008B3161" w:rsidRPr="007B58C3" w14:paraId="68B68A4F" w14:textId="77777777" w:rsidTr="008E1181">
        <w:trPr>
          <w:trHeight w:val="315"/>
        </w:trPr>
        <w:tc>
          <w:tcPr>
            <w:tcW w:w="1830" w:type="dxa"/>
            <w:tcBorders>
              <w:top w:val="nil"/>
              <w:left w:val="single" w:sz="8" w:space="0" w:color="auto"/>
              <w:bottom w:val="single" w:sz="8" w:space="0" w:color="auto"/>
              <w:right w:val="single" w:sz="8" w:space="0" w:color="auto"/>
            </w:tcBorders>
            <w:shd w:val="clear" w:color="auto" w:fill="auto"/>
            <w:noWrap/>
            <w:vAlign w:val="bottom"/>
            <w:hideMark/>
          </w:tcPr>
          <w:p w14:paraId="63409F11" w14:textId="77777777" w:rsidR="008B3161" w:rsidRPr="007B58C3" w:rsidRDefault="008B3161" w:rsidP="009C5ED0">
            <w:pPr>
              <w:spacing w:before="120" w:after="120"/>
              <w:jc w:val="center"/>
              <w:rPr>
                <w:b/>
                <w:bCs/>
                <w:color w:val="000000"/>
                <w:sz w:val="20"/>
                <w:szCs w:val="20"/>
                <w:lang w:eastAsia="es-ES"/>
              </w:rPr>
            </w:pPr>
            <w:r w:rsidRPr="007B58C3">
              <w:rPr>
                <w:b/>
                <w:bCs/>
                <w:color w:val="000000"/>
                <w:sz w:val="20"/>
                <w:szCs w:val="20"/>
                <w:lang w:eastAsia="es-ES"/>
              </w:rPr>
              <w:t>X</w:t>
            </w:r>
          </w:p>
        </w:tc>
        <w:tc>
          <w:tcPr>
            <w:tcW w:w="540" w:type="dxa"/>
            <w:tcBorders>
              <w:top w:val="nil"/>
              <w:left w:val="nil"/>
              <w:bottom w:val="single" w:sz="8" w:space="0" w:color="auto"/>
              <w:right w:val="single" w:sz="8" w:space="0" w:color="auto"/>
            </w:tcBorders>
            <w:shd w:val="clear" w:color="auto" w:fill="auto"/>
            <w:noWrap/>
            <w:vAlign w:val="bottom"/>
            <w:hideMark/>
          </w:tcPr>
          <w:p w14:paraId="412338C0" w14:textId="77777777" w:rsidR="008B3161" w:rsidRPr="007B58C3" w:rsidRDefault="008B3161" w:rsidP="009C5ED0">
            <w:pPr>
              <w:spacing w:before="120" w:after="120"/>
              <w:jc w:val="center"/>
              <w:rPr>
                <w:color w:val="000000"/>
                <w:sz w:val="20"/>
                <w:szCs w:val="20"/>
                <w:lang w:eastAsia="es-ES"/>
              </w:rPr>
            </w:pPr>
            <w:r w:rsidRPr="007B58C3">
              <w:rPr>
                <w:color w:val="000000"/>
                <w:sz w:val="20"/>
                <w:szCs w:val="20"/>
                <w:lang w:eastAsia="es-ES"/>
              </w:rPr>
              <w:t>20</w:t>
            </w:r>
          </w:p>
        </w:tc>
        <w:tc>
          <w:tcPr>
            <w:tcW w:w="540" w:type="dxa"/>
            <w:tcBorders>
              <w:top w:val="nil"/>
              <w:left w:val="nil"/>
              <w:bottom w:val="single" w:sz="8" w:space="0" w:color="auto"/>
              <w:right w:val="single" w:sz="8" w:space="0" w:color="auto"/>
            </w:tcBorders>
            <w:shd w:val="clear" w:color="auto" w:fill="auto"/>
            <w:noWrap/>
            <w:vAlign w:val="bottom"/>
            <w:hideMark/>
          </w:tcPr>
          <w:p w14:paraId="7F44F4F7" w14:textId="77777777" w:rsidR="008B3161" w:rsidRPr="007B58C3" w:rsidRDefault="008B3161" w:rsidP="009C5ED0">
            <w:pPr>
              <w:spacing w:before="120" w:after="120"/>
              <w:jc w:val="center"/>
              <w:rPr>
                <w:color w:val="000000"/>
                <w:sz w:val="20"/>
                <w:szCs w:val="20"/>
                <w:lang w:eastAsia="es-ES"/>
              </w:rPr>
            </w:pPr>
            <w:r w:rsidRPr="007B58C3">
              <w:rPr>
                <w:color w:val="000000"/>
                <w:sz w:val="20"/>
                <w:szCs w:val="20"/>
                <w:lang w:eastAsia="es-ES"/>
              </w:rPr>
              <w:t>20</w:t>
            </w:r>
          </w:p>
        </w:tc>
        <w:tc>
          <w:tcPr>
            <w:tcW w:w="540" w:type="dxa"/>
            <w:tcBorders>
              <w:top w:val="nil"/>
              <w:left w:val="nil"/>
              <w:bottom w:val="single" w:sz="8" w:space="0" w:color="auto"/>
              <w:right w:val="single" w:sz="8" w:space="0" w:color="auto"/>
            </w:tcBorders>
            <w:shd w:val="clear" w:color="auto" w:fill="auto"/>
            <w:noWrap/>
            <w:vAlign w:val="bottom"/>
            <w:hideMark/>
          </w:tcPr>
          <w:p w14:paraId="1376920F" w14:textId="77777777" w:rsidR="008B3161" w:rsidRPr="007B58C3" w:rsidRDefault="008B3161" w:rsidP="009C5ED0">
            <w:pPr>
              <w:spacing w:before="120" w:after="120"/>
              <w:jc w:val="center"/>
              <w:rPr>
                <w:color w:val="000000"/>
                <w:sz w:val="20"/>
                <w:szCs w:val="20"/>
                <w:lang w:eastAsia="es-ES"/>
              </w:rPr>
            </w:pPr>
            <w:r w:rsidRPr="007B58C3">
              <w:rPr>
                <w:color w:val="000000"/>
                <w:sz w:val="20"/>
                <w:szCs w:val="20"/>
                <w:lang w:eastAsia="es-ES"/>
              </w:rPr>
              <w:t>25</w:t>
            </w:r>
          </w:p>
        </w:tc>
        <w:tc>
          <w:tcPr>
            <w:tcW w:w="540" w:type="dxa"/>
            <w:tcBorders>
              <w:top w:val="nil"/>
              <w:left w:val="nil"/>
              <w:bottom w:val="single" w:sz="8" w:space="0" w:color="auto"/>
              <w:right w:val="single" w:sz="8" w:space="0" w:color="auto"/>
            </w:tcBorders>
            <w:shd w:val="clear" w:color="auto" w:fill="auto"/>
            <w:noWrap/>
            <w:vAlign w:val="bottom"/>
            <w:hideMark/>
          </w:tcPr>
          <w:p w14:paraId="46CDF356" w14:textId="77777777" w:rsidR="008B3161" w:rsidRPr="007B58C3" w:rsidRDefault="008B3161" w:rsidP="009C5ED0">
            <w:pPr>
              <w:spacing w:before="120" w:after="120"/>
              <w:jc w:val="center"/>
              <w:rPr>
                <w:color w:val="000000"/>
                <w:sz w:val="20"/>
                <w:szCs w:val="20"/>
                <w:lang w:eastAsia="es-ES"/>
              </w:rPr>
            </w:pPr>
            <w:r w:rsidRPr="007B58C3">
              <w:rPr>
                <w:color w:val="000000"/>
                <w:sz w:val="20"/>
                <w:szCs w:val="20"/>
                <w:lang w:eastAsia="es-ES"/>
              </w:rPr>
              <w:t>35</w:t>
            </w:r>
          </w:p>
        </w:tc>
        <w:tc>
          <w:tcPr>
            <w:tcW w:w="485" w:type="dxa"/>
            <w:tcBorders>
              <w:top w:val="nil"/>
              <w:left w:val="nil"/>
              <w:bottom w:val="single" w:sz="8" w:space="0" w:color="auto"/>
              <w:right w:val="single" w:sz="8" w:space="0" w:color="auto"/>
            </w:tcBorders>
            <w:shd w:val="clear" w:color="auto" w:fill="auto"/>
            <w:noWrap/>
            <w:vAlign w:val="bottom"/>
            <w:hideMark/>
          </w:tcPr>
          <w:p w14:paraId="65FCF252" w14:textId="77777777" w:rsidR="008B3161" w:rsidRPr="007B58C3" w:rsidRDefault="008B3161" w:rsidP="009C5ED0">
            <w:pPr>
              <w:spacing w:before="120" w:after="120"/>
              <w:jc w:val="center"/>
              <w:rPr>
                <w:color w:val="000000"/>
                <w:sz w:val="20"/>
                <w:szCs w:val="20"/>
                <w:lang w:eastAsia="es-ES"/>
              </w:rPr>
            </w:pPr>
            <w:r w:rsidRPr="007B58C3">
              <w:rPr>
                <w:color w:val="000000"/>
                <w:sz w:val="20"/>
                <w:szCs w:val="20"/>
                <w:lang w:eastAsia="es-ES"/>
              </w:rPr>
              <w:t> </w:t>
            </w:r>
          </w:p>
        </w:tc>
        <w:tc>
          <w:tcPr>
            <w:tcW w:w="436" w:type="dxa"/>
            <w:tcBorders>
              <w:top w:val="nil"/>
              <w:left w:val="nil"/>
              <w:bottom w:val="single" w:sz="8" w:space="0" w:color="auto"/>
              <w:right w:val="single" w:sz="8" w:space="0" w:color="auto"/>
            </w:tcBorders>
            <w:shd w:val="clear" w:color="auto" w:fill="auto"/>
            <w:noWrap/>
            <w:vAlign w:val="bottom"/>
            <w:hideMark/>
          </w:tcPr>
          <w:p w14:paraId="33E929F4" w14:textId="77777777" w:rsidR="008B3161" w:rsidRPr="007B58C3" w:rsidRDefault="008B3161" w:rsidP="009C5ED0">
            <w:pPr>
              <w:spacing w:before="120" w:after="120"/>
              <w:jc w:val="center"/>
              <w:rPr>
                <w:color w:val="000000"/>
                <w:sz w:val="20"/>
                <w:szCs w:val="20"/>
                <w:lang w:eastAsia="es-ES"/>
              </w:rPr>
            </w:pPr>
            <w:r w:rsidRPr="007B58C3">
              <w:rPr>
                <w:color w:val="000000"/>
                <w:sz w:val="20"/>
                <w:szCs w:val="20"/>
                <w:lang w:eastAsia="es-ES"/>
              </w:rPr>
              <w:t>30</w:t>
            </w:r>
          </w:p>
        </w:tc>
        <w:tc>
          <w:tcPr>
            <w:tcW w:w="468" w:type="dxa"/>
            <w:tcBorders>
              <w:top w:val="nil"/>
              <w:left w:val="nil"/>
              <w:bottom w:val="single" w:sz="8" w:space="0" w:color="auto"/>
              <w:right w:val="single" w:sz="8" w:space="0" w:color="auto"/>
            </w:tcBorders>
            <w:shd w:val="clear" w:color="auto" w:fill="auto"/>
            <w:noWrap/>
            <w:vAlign w:val="bottom"/>
            <w:hideMark/>
          </w:tcPr>
          <w:p w14:paraId="12FB3A47" w14:textId="77777777" w:rsidR="008B3161" w:rsidRPr="007B58C3" w:rsidRDefault="008B3161" w:rsidP="009C5ED0">
            <w:pPr>
              <w:spacing w:before="120" w:after="120"/>
              <w:jc w:val="center"/>
              <w:rPr>
                <w:color w:val="000000"/>
                <w:sz w:val="20"/>
                <w:szCs w:val="20"/>
                <w:lang w:eastAsia="es-ES"/>
              </w:rPr>
            </w:pPr>
            <w:r w:rsidRPr="007B58C3">
              <w:rPr>
                <w:color w:val="000000"/>
                <w:sz w:val="20"/>
                <w:szCs w:val="20"/>
                <w:lang w:eastAsia="es-ES"/>
              </w:rPr>
              <w:t>20</w:t>
            </w:r>
          </w:p>
        </w:tc>
        <w:tc>
          <w:tcPr>
            <w:tcW w:w="468" w:type="dxa"/>
            <w:tcBorders>
              <w:top w:val="nil"/>
              <w:left w:val="nil"/>
              <w:bottom w:val="single" w:sz="8" w:space="0" w:color="auto"/>
              <w:right w:val="single" w:sz="8" w:space="0" w:color="auto"/>
            </w:tcBorders>
            <w:shd w:val="clear" w:color="auto" w:fill="auto"/>
            <w:noWrap/>
            <w:vAlign w:val="bottom"/>
            <w:hideMark/>
          </w:tcPr>
          <w:p w14:paraId="4AF777F4" w14:textId="77777777" w:rsidR="008B3161" w:rsidRPr="007B58C3" w:rsidRDefault="008B3161" w:rsidP="009C5ED0">
            <w:pPr>
              <w:spacing w:before="120" w:after="120"/>
              <w:jc w:val="center"/>
              <w:rPr>
                <w:color w:val="000000"/>
                <w:sz w:val="20"/>
                <w:szCs w:val="20"/>
                <w:lang w:eastAsia="es-ES"/>
              </w:rPr>
            </w:pPr>
            <w:r w:rsidRPr="007B58C3">
              <w:rPr>
                <w:color w:val="000000"/>
                <w:sz w:val="20"/>
                <w:szCs w:val="20"/>
                <w:lang w:eastAsia="es-ES"/>
              </w:rPr>
              <w:t> </w:t>
            </w:r>
          </w:p>
        </w:tc>
        <w:tc>
          <w:tcPr>
            <w:tcW w:w="469" w:type="dxa"/>
            <w:tcBorders>
              <w:top w:val="nil"/>
              <w:left w:val="nil"/>
              <w:bottom w:val="single" w:sz="8" w:space="0" w:color="auto"/>
              <w:right w:val="single" w:sz="8" w:space="0" w:color="auto"/>
            </w:tcBorders>
            <w:shd w:val="clear" w:color="auto" w:fill="auto"/>
            <w:noWrap/>
            <w:vAlign w:val="bottom"/>
            <w:hideMark/>
          </w:tcPr>
          <w:p w14:paraId="12C1B465" w14:textId="77777777" w:rsidR="008B3161" w:rsidRPr="007B58C3" w:rsidRDefault="008B3161" w:rsidP="009C5ED0">
            <w:pPr>
              <w:spacing w:before="120" w:after="120"/>
              <w:jc w:val="center"/>
              <w:rPr>
                <w:color w:val="000000"/>
                <w:sz w:val="20"/>
                <w:szCs w:val="20"/>
                <w:lang w:eastAsia="es-ES"/>
              </w:rPr>
            </w:pPr>
            <w:r w:rsidRPr="007B58C3">
              <w:rPr>
                <w:color w:val="000000"/>
                <w:sz w:val="20"/>
                <w:szCs w:val="20"/>
                <w:lang w:eastAsia="es-ES"/>
              </w:rPr>
              <w:t> </w:t>
            </w:r>
          </w:p>
        </w:tc>
        <w:tc>
          <w:tcPr>
            <w:tcW w:w="468" w:type="dxa"/>
            <w:tcBorders>
              <w:top w:val="nil"/>
              <w:left w:val="nil"/>
              <w:bottom w:val="single" w:sz="8" w:space="0" w:color="auto"/>
              <w:right w:val="single" w:sz="8" w:space="0" w:color="auto"/>
            </w:tcBorders>
            <w:shd w:val="clear" w:color="auto" w:fill="auto"/>
            <w:noWrap/>
            <w:vAlign w:val="bottom"/>
            <w:hideMark/>
          </w:tcPr>
          <w:p w14:paraId="2C32379F" w14:textId="77777777" w:rsidR="008B3161" w:rsidRPr="007B58C3" w:rsidRDefault="008B3161" w:rsidP="009C5ED0">
            <w:pPr>
              <w:spacing w:before="120" w:after="120"/>
              <w:jc w:val="center"/>
              <w:rPr>
                <w:color w:val="000000"/>
                <w:sz w:val="20"/>
                <w:szCs w:val="20"/>
                <w:lang w:eastAsia="es-ES"/>
              </w:rPr>
            </w:pPr>
            <w:r w:rsidRPr="007B58C3">
              <w:rPr>
                <w:color w:val="000000"/>
                <w:sz w:val="20"/>
                <w:szCs w:val="20"/>
                <w:lang w:eastAsia="es-ES"/>
              </w:rPr>
              <w:t> </w:t>
            </w:r>
          </w:p>
        </w:tc>
        <w:tc>
          <w:tcPr>
            <w:tcW w:w="468" w:type="dxa"/>
            <w:tcBorders>
              <w:top w:val="nil"/>
              <w:left w:val="nil"/>
              <w:bottom w:val="single" w:sz="8" w:space="0" w:color="auto"/>
              <w:right w:val="single" w:sz="8" w:space="0" w:color="auto"/>
            </w:tcBorders>
            <w:shd w:val="clear" w:color="auto" w:fill="auto"/>
            <w:noWrap/>
            <w:vAlign w:val="bottom"/>
            <w:hideMark/>
          </w:tcPr>
          <w:p w14:paraId="1D8C99B1" w14:textId="77777777" w:rsidR="008B3161" w:rsidRPr="007B58C3" w:rsidRDefault="008B3161" w:rsidP="009C5ED0">
            <w:pPr>
              <w:spacing w:before="120" w:after="120"/>
              <w:jc w:val="center"/>
              <w:rPr>
                <w:color w:val="000000"/>
                <w:sz w:val="20"/>
                <w:szCs w:val="20"/>
                <w:lang w:eastAsia="es-ES"/>
              </w:rPr>
            </w:pPr>
            <w:r w:rsidRPr="007B58C3">
              <w:rPr>
                <w:color w:val="000000"/>
                <w:sz w:val="20"/>
                <w:szCs w:val="20"/>
                <w:lang w:eastAsia="es-ES"/>
              </w:rPr>
              <w:t> </w:t>
            </w:r>
          </w:p>
        </w:tc>
        <w:tc>
          <w:tcPr>
            <w:tcW w:w="468" w:type="dxa"/>
            <w:tcBorders>
              <w:top w:val="nil"/>
              <w:left w:val="nil"/>
              <w:bottom w:val="single" w:sz="8" w:space="0" w:color="auto"/>
              <w:right w:val="single" w:sz="8" w:space="0" w:color="auto"/>
            </w:tcBorders>
            <w:shd w:val="clear" w:color="auto" w:fill="auto"/>
            <w:noWrap/>
            <w:vAlign w:val="bottom"/>
            <w:hideMark/>
          </w:tcPr>
          <w:p w14:paraId="35F0E75B" w14:textId="77777777" w:rsidR="008B3161" w:rsidRPr="007B58C3" w:rsidRDefault="008B3161" w:rsidP="009C5ED0">
            <w:pPr>
              <w:spacing w:before="120" w:after="120"/>
              <w:jc w:val="center"/>
              <w:rPr>
                <w:color w:val="000000"/>
                <w:sz w:val="20"/>
                <w:szCs w:val="20"/>
                <w:lang w:eastAsia="es-ES"/>
              </w:rPr>
            </w:pPr>
            <w:r w:rsidRPr="007B58C3">
              <w:rPr>
                <w:color w:val="000000"/>
                <w:sz w:val="20"/>
                <w:szCs w:val="20"/>
                <w:lang w:eastAsia="es-ES"/>
              </w:rPr>
              <w:t>10</w:t>
            </w:r>
          </w:p>
        </w:tc>
        <w:tc>
          <w:tcPr>
            <w:tcW w:w="540" w:type="dxa"/>
            <w:tcBorders>
              <w:top w:val="nil"/>
              <w:left w:val="nil"/>
              <w:bottom w:val="single" w:sz="8" w:space="0" w:color="auto"/>
              <w:right w:val="single" w:sz="8" w:space="0" w:color="auto"/>
            </w:tcBorders>
            <w:shd w:val="clear" w:color="auto" w:fill="auto"/>
            <w:noWrap/>
            <w:vAlign w:val="bottom"/>
            <w:hideMark/>
          </w:tcPr>
          <w:p w14:paraId="75E84F8B" w14:textId="77777777" w:rsidR="008B3161" w:rsidRPr="007B58C3" w:rsidRDefault="008B3161" w:rsidP="009C5ED0">
            <w:pPr>
              <w:spacing w:before="120" w:after="120"/>
              <w:jc w:val="center"/>
              <w:rPr>
                <w:color w:val="000000"/>
                <w:sz w:val="20"/>
                <w:szCs w:val="20"/>
                <w:lang w:eastAsia="es-ES"/>
              </w:rPr>
            </w:pPr>
            <w:r w:rsidRPr="007B58C3">
              <w:rPr>
                <w:color w:val="000000"/>
                <w:sz w:val="20"/>
                <w:szCs w:val="20"/>
                <w:lang w:eastAsia="es-ES"/>
              </w:rPr>
              <w:t>20</w:t>
            </w:r>
          </w:p>
        </w:tc>
        <w:tc>
          <w:tcPr>
            <w:tcW w:w="468" w:type="dxa"/>
            <w:tcBorders>
              <w:top w:val="nil"/>
              <w:left w:val="nil"/>
              <w:bottom w:val="single" w:sz="8" w:space="0" w:color="auto"/>
              <w:right w:val="single" w:sz="8" w:space="0" w:color="auto"/>
            </w:tcBorders>
            <w:shd w:val="clear" w:color="auto" w:fill="auto"/>
            <w:noWrap/>
            <w:vAlign w:val="bottom"/>
            <w:hideMark/>
          </w:tcPr>
          <w:p w14:paraId="6C407E41" w14:textId="77777777" w:rsidR="008B3161" w:rsidRPr="007B58C3" w:rsidRDefault="008B3161" w:rsidP="009C5ED0">
            <w:pPr>
              <w:spacing w:before="120" w:after="120"/>
              <w:jc w:val="center"/>
              <w:rPr>
                <w:color w:val="000000"/>
                <w:sz w:val="20"/>
                <w:szCs w:val="20"/>
                <w:lang w:eastAsia="es-ES"/>
              </w:rPr>
            </w:pPr>
            <w:r w:rsidRPr="007B58C3">
              <w:rPr>
                <w:color w:val="000000"/>
                <w:sz w:val="20"/>
                <w:szCs w:val="20"/>
                <w:lang w:eastAsia="es-ES"/>
              </w:rPr>
              <w:t>20</w:t>
            </w:r>
          </w:p>
        </w:tc>
        <w:tc>
          <w:tcPr>
            <w:tcW w:w="468" w:type="dxa"/>
            <w:tcBorders>
              <w:top w:val="nil"/>
              <w:left w:val="nil"/>
              <w:bottom w:val="single" w:sz="8" w:space="0" w:color="auto"/>
              <w:right w:val="single" w:sz="8" w:space="0" w:color="auto"/>
            </w:tcBorders>
            <w:shd w:val="clear" w:color="auto" w:fill="auto"/>
            <w:noWrap/>
            <w:vAlign w:val="bottom"/>
            <w:hideMark/>
          </w:tcPr>
          <w:p w14:paraId="01388013" w14:textId="77777777" w:rsidR="008B3161" w:rsidRPr="007B58C3" w:rsidRDefault="008B3161" w:rsidP="009C5ED0">
            <w:pPr>
              <w:spacing w:before="120" w:after="120"/>
              <w:jc w:val="center"/>
              <w:rPr>
                <w:color w:val="000000"/>
                <w:sz w:val="20"/>
                <w:szCs w:val="20"/>
                <w:lang w:eastAsia="es-ES"/>
              </w:rPr>
            </w:pPr>
            <w:r w:rsidRPr="007B58C3">
              <w:rPr>
                <w:color w:val="000000"/>
                <w:sz w:val="20"/>
                <w:szCs w:val="20"/>
                <w:lang w:eastAsia="es-ES"/>
              </w:rPr>
              <w:t> </w:t>
            </w:r>
          </w:p>
        </w:tc>
        <w:tc>
          <w:tcPr>
            <w:tcW w:w="540" w:type="dxa"/>
            <w:tcBorders>
              <w:top w:val="nil"/>
              <w:left w:val="nil"/>
              <w:bottom w:val="single" w:sz="8" w:space="0" w:color="auto"/>
              <w:right w:val="single" w:sz="8" w:space="0" w:color="auto"/>
            </w:tcBorders>
            <w:shd w:val="clear" w:color="auto" w:fill="auto"/>
            <w:noWrap/>
            <w:vAlign w:val="bottom"/>
            <w:hideMark/>
          </w:tcPr>
          <w:p w14:paraId="6F960123" w14:textId="77777777" w:rsidR="008B3161" w:rsidRPr="007B58C3" w:rsidRDefault="008B3161" w:rsidP="009C5ED0">
            <w:pPr>
              <w:spacing w:before="120" w:after="120"/>
              <w:jc w:val="center"/>
              <w:rPr>
                <w:color w:val="000000"/>
                <w:sz w:val="20"/>
                <w:szCs w:val="20"/>
                <w:lang w:eastAsia="es-ES"/>
              </w:rPr>
            </w:pPr>
            <w:r w:rsidRPr="007B58C3">
              <w:rPr>
                <w:color w:val="000000"/>
                <w:sz w:val="20"/>
                <w:szCs w:val="20"/>
                <w:lang w:eastAsia="es-ES"/>
              </w:rPr>
              <w:t> </w:t>
            </w:r>
          </w:p>
        </w:tc>
      </w:tr>
    </w:tbl>
    <w:p w14:paraId="3DE4E1F9" w14:textId="77777777" w:rsidR="008B3161" w:rsidRDefault="008B3161" w:rsidP="008B3161">
      <w:pPr>
        <w:rPr>
          <w:lang w:val="es-ES"/>
        </w:rPr>
      </w:pPr>
    </w:p>
    <w:p w14:paraId="10BDEF2B" w14:textId="77777777" w:rsidR="008B3161" w:rsidRDefault="008B3161" w:rsidP="008B3161">
      <w:pPr>
        <w:rPr>
          <w:lang w:val="es-ES"/>
        </w:rPr>
      </w:pPr>
    </w:p>
    <w:p w14:paraId="618CF2B3" w14:textId="03D4E085" w:rsidR="008B3161" w:rsidRDefault="008B3161" w:rsidP="008B3161">
      <w:pPr>
        <w:rPr>
          <w:lang w:val="es-ES"/>
        </w:rPr>
      </w:pPr>
      <w:r w:rsidRPr="00BF7196">
        <w:rPr>
          <w:lang w:val="es-ES"/>
        </w:rPr>
        <w:t>La Paramétrica a utilizar será la X para la totalidad de los rubros</w:t>
      </w:r>
      <w:r>
        <w:rPr>
          <w:lang w:val="es-ES"/>
        </w:rPr>
        <w:t>.</w:t>
      </w:r>
    </w:p>
    <w:p w14:paraId="37190C2D" w14:textId="77777777" w:rsidR="001377B0" w:rsidRPr="004D4F12" w:rsidRDefault="001377B0" w:rsidP="00652118">
      <w:pPr>
        <w:rPr>
          <w:b/>
          <w:bCs/>
          <w:sz w:val="36"/>
          <w:lang w:val="es-ES"/>
        </w:rPr>
        <w:sectPr w:rsidR="001377B0" w:rsidRPr="004D4F12" w:rsidSect="00ED2218">
          <w:headerReference w:type="even" r:id="rId40"/>
          <w:headerReference w:type="default" r:id="rId41"/>
          <w:headerReference w:type="first" r:id="rId42"/>
          <w:footnotePr>
            <w:numRestart w:val="eachSect"/>
          </w:footnotePr>
          <w:endnotePr>
            <w:numFmt w:val="decimal"/>
          </w:endnotePr>
          <w:type w:val="oddPage"/>
          <w:pgSz w:w="12240" w:h="15840" w:code="1"/>
          <w:pgMar w:top="1440" w:right="1440" w:bottom="1440" w:left="1440" w:header="720" w:footer="720" w:gutter="0"/>
          <w:cols w:space="720"/>
          <w:titlePg/>
          <w:docGrid w:linePitch="326"/>
        </w:sectPr>
      </w:pPr>
    </w:p>
    <w:p w14:paraId="56F4EFEA" w14:textId="5908858E" w:rsidR="001377B0" w:rsidRPr="004D4F12" w:rsidRDefault="001377B0" w:rsidP="005B521F">
      <w:pPr>
        <w:pStyle w:val="Ttulo1"/>
        <w:tabs>
          <w:tab w:val="left" w:pos="2552"/>
        </w:tabs>
        <w:rPr>
          <w:sz w:val="44"/>
          <w:szCs w:val="44"/>
          <w:lang w:val="es-ES"/>
        </w:rPr>
      </w:pPr>
      <w:bookmarkStart w:id="211" w:name="_Toc534709115"/>
      <w:r w:rsidRPr="004D4F12">
        <w:rPr>
          <w:sz w:val="44"/>
          <w:szCs w:val="44"/>
          <w:lang w:val="es-ES"/>
        </w:rPr>
        <w:t>Sección</w:t>
      </w:r>
      <w:r w:rsidR="007D17DD" w:rsidRPr="004D4F12">
        <w:rPr>
          <w:sz w:val="44"/>
          <w:szCs w:val="44"/>
          <w:lang w:val="es-ES"/>
        </w:rPr>
        <w:t xml:space="preserve"> </w:t>
      </w:r>
      <w:r w:rsidRPr="004D4F12">
        <w:rPr>
          <w:sz w:val="44"/>
          <w:szCs w:val="44"/>
          <w:lang w:val="es-ES"/>
        </w:rPr>
        <w:t>VII.</w:t>
      </w:r>
      <w:r w:rsidR="005B521F">
        <w:rPr>
          <w:sz w:val="44"/>
          <w:szCs w:val="44"/>
          <w:lang w:val="es-ES"/>
        </w:rPr>
        <w:tab/>
      </w:r>
      <w:r w:rsidRPr="004D4F12">
        <w:rPr>
          <w:sz w:val="44"/>
          <w:szCs w:val="44"/>
          <w:lang w:val="es-ES"/>
        </w:rPr>
        <w:t>Especificaciones</w:t>
      </w:r>
      <w:r w:rsidR="007D17DD" w:rsidRPr="004D4F12">
        <w:rPr>
          <w:sz w:val="44"/>
          <w:szCs w:val="44"/>
          <w:lang w:val="es-ES"/>
        </w:rPr>
        <w:t xml:space="preserve"> </w:t>
      </w:r>
      <w:r w:rsidRPr="004D4F12">
        <w:rPr>
          <w:sz w:val="44"/>
          <w:szCs w:val="44"/>
          <w:lang w:val="es-ES"/>
        </w:rPr>
        <w:t>y</w:t>
      </w:r>
      <w:r w:rsidR="007D17DD" w:rsidRPr="004D4F12">
        <w:rPr>
          <w:sz w:val="44"/>
          <w:szCs w:val="44"/>
          <w:lang w:val="es-ES"/>
        </w:rPr>
        <w:t xml:space="preserve"> </w:t>
      </w:r>
      <w:r w:rsidRPr="004D4F12">
        <w:rPr>
          <w:sz w:val="44"/>
          <w:szCs w:val="44"/>
          <w:lang w:val="es-ES"/>
        </w:rPr>
        <w:t>Condiciones</w:t>
      </w:r>
      <w:r w:rsidR="007D17DD" w:rsidRPr="004D4F12">
        <w:rPr>
          <w:sz w:val="44"/>
          <w:szCs w:val="44"/>
          <w:lang w:val="es-ES"/>
        </w:rPr>
        <w:t xml:space="preserve"> </w:t>
      </w:r>
      <w:r w:rsidRPr="004D4F12">
        <w:rPr>
          <w:sz w:val="44"/>
          <w:szCs w:val="44"/>
          <w:lang w:val="es-ES"/>
        </w:rPr>
        <w:t>de</w:t>
      </w:r>
      <w:r w:rsidR="007D17DD" w:rsidRPr="004D4F12">
        <w:rPr>
          <w:sz w:val="44"/>
          <w:szCs w:val="44"/>
          <w:lang w:val="es-ES"/>
        </w:rPr>
        <w:t xml:space="preserve"> </w:t>
      </w:r>
      <w:r w:rsidRPr="004D4F12">
        <w:rPr>
          <w:sz w:val="44"/>
          <w:szCs w:val="44"/>
          <w:lang w:val="es-ES"/>
        </w:rPr>
        <w:t>Cumplimiento</w:t>
      </w:r>
      <w:bookmarkEnd w:id="211"/>
    </w:p>
    <w:p w14:paraId="160D998C" w14:textId="77777777" w:rsidR="007F381A" w:rsidRDefault="007F381A" w:rsidP="00955391">
      <w:pPr>
        <w:pStyle w:val="TDC1"/>
      </w:pPr>
    </w:p>
    <w:p w14:paraId="007E4E9F" w14:textId="77777777" w:rsidR="007F381A" w:rsidRPr="009768EA" w:rsidRDefault="007F381A" w:rsidP="007F381A">
      <w:pPr>
        <w:keepNext/>
        <w:keepLines/>
        <w:jc w:val="center"/>
        <w:rPr>
          <w:spacing w:val="-3"/>
          <w:lang w:val="es-ES"/>
        </w:rPr>
      </w:pPr>
      <w:r w:rsidRPr="009768EA">
        <w:rPr>
          <w:spacing w:val="-3"/>
          <w:lang w:val="es-ES"/>
        </w:rPr>
        <w:t>VER DOCUMENTO</w:t>
      </w:r>
    </w:p>
    <w:p w14:paraId="089AD72C" w14:textId="77777777" w:rsidR="007F381A" w:rsidRPr="009768EA" w:rsidRDefault="007F381A" w:rsidP="007F381A">
      <w:pPr>
        <w:keepNext/>
        <w:keepLines/>
        <w:jc w:val="center"/>
        <w:rPr>
          <w:spacing w:val="-3"/>
          <w:lang w:val="es-ES"/>
        </w:rPr>
      </w:pPr>
    </w:p>
    <w:p w14:paraId="373D694F" w14:textId="77777777" w:rsidR="007F381A" w:rsidRDefault="007F381A" w:rsidP="007F381A">
      <w:pPr>
        <w:spacing w:before="120" w:after="120" w:line="360" w:lineRule="auto"/>
        <w:jc w:val="center"/>
        <w:rPr>
          <w:noProof/>
          <w:sz w:val="28"/>
          <w:szCs w:val="28"/>
          <w:lang w:eastAsia="es-ES"/>
        </w:rPr>
      </w:pPr>
      <w:r w:rsidRPr="00EA27EA">
        <w:rPr>
          <w:noProof/>
          <w:sz w:val="28"/>
          <w:szCs w:val="28"/>
          <w:lang w:eastAsia="es-ES"/>
        </w:rPr>
        <w:t xml:space="preserve">Especificaciones Técnicas </w:t>
      </w:r>
      <w:r>
        <w:rPr>
          <w:noProof/>
          <w:sz w:val="28"/>
          <w:szCs w:val="28"/>
          <w:lang w:eastAsia="es-ES"/>
        </w:rPr>
        <w:t>Conchillas-Colonia</w:t>
      </w:r>
    </w:p>
    <w:p w14:paraId="49FDD520" w14:textId="77777777" w:rsidR="007F381A" w:rsidRPr="005674E1" w:rsidRDefault="007F381A" w:rsidP="007F381A">
      <w:pPr>
        <w:keepNext/>
        <w:keepLines/>
        <w:spacing w:before="120" w:after="120"/>
        <w:jc w:val="center"/>
        <w:rPr>
          <w:noProof/>
          <w:sz w:val="28"/>
          <w:szCs w:val="28"/>
          <w:lang w:eastAsia="es-ES"/>
        </w:rPr>
      </w:pPr>
      <w:r w:rsidRPr="00E569C0">
        <w:rPr>
          <w:noProof/>
          <w:sz w:val="28"/>
          <w:szCs w:val="28"/>
          <w:lang w:eastAsia="es-ES"/>
        </w:rPr>
        <w:t>Especificaciones Ambientales, Sociales y de Salud y Seguridad</w:t>
      </w:r>
    </w:p>
    <w:p w14:paraId="4E2C0101" w14:textId="77777777" w:rsidR="007F381A" w:rsidRDefault="007F381A" w:rsidP="00955391">
      <w:pPr>
        <w:pStyle w:val="TDC1"/>
      </w:pPr>
    </w:p>
    <w:p w14:paraId="284C6B4C" w14:textId="77777777" w:rsidR="007F381A" w:rsidRDefault="007F381A" w:rsidP="00955391">
      <w:pPr>
        <w:pStyle w:val="TDC1"/>
      </w:pPr>
    </w:p>
    <w:p w14:paraId="58831137" w14:textId="0087CA4E" w:rsidR="001377B0" w:rsidRPr="004D4F12" w:rsidRDefault="001377B0" w:rsidP="00955391">
      <w:pPr>
        <w:keepNext/>
        <w:keepLines/>
        <w:spacing w:after="200"/>
        <w:jc w:val="both"/>
        <w:rPr>
          <w:rFonts w:ascii="CG Times" w:hAnsi="CG Times"/>
          <w:i/>
          <w:iCs/>
          <w:spacing w:val="-3"/>
          <w:lang w:val="es-ES"/>
        </w:rPr>
      </w:pPr>
    </w:p>
    <w:p w14:paraId="03C668B3" w14:textId="77777777" w:rsidR="001377B0" w:rsidRPr="004D4F12" w:rsidRDefault="001377B0" w:rsidP="003F79AA">
      <w:pPr>
        <w:keepNext/>
        <w:keepLines/>
        <w:jc w:val="both"/>
        <w:rPr>
          <w:rFonts w:ascii="CG Times" w:hAnsi="CG Times"/>
          <w:i/>
          <w:iCs/>
          <w:spacing w:val="-3"/>
          <w:lang w:val="es-ES"/>
        </w:rPr>
      </w:pPr>
    </w:p>
    <w:p w14:paraId="6DAB4AD4" w14:textId="77777777" w:rsidR="00652118" w:rsidRPr="004D4F12" w:rsidRDefault="00652118" w:rsidP="003F79AA">
      <w:pPr>
        <w:keepNext/>
        <w:keepLines/>
        <w:jc w:val="center"/>
        <w:rPr>
          <w:rFonts w:ascii="CG Times" w:hAnsi="CG Times"/>
          <w:b/>
          <w:bCs/>
          <w:spacing w:val="-3"/>
          <w:sz w:val="36"/>
          <w:lang w:val="es-ES"/>
        </w:rPr>
        <w:sectPr w:rsidR="00652118" w:rsidRPr="004D4F12" w:rsidSect="00ED2218">
          <w:headerReference w:type="even" r:id="rId43"/>
          <w:headerReference w:type="default" r:id="rId44"/>
          <w:headerReference w:type="first" r:id="rId45"/>
          <w:footnotePr>
            <w:numRestart w:val="eachSect"/>
          </w:footnotePr>
          <w:endnotePr>
            <w:numFmt w:val="decimal"/>
          </w:endnotePr>
          <w:type w:val="oddPage"/>
          <w:pgSz w:w="12240" w:h="15840" w:code="1"/>
          <w:pgMar w:top="1440" w:right="1440" w:bottom="1440" w:left="1440" w:header="720" w:footer="720" w:gutter="0"/>
          <w:cols w:space="720"/>
          <w:titlePg/>
          <w:docGrid w:linePitch="326"/>
        </w:sectPr>
      </w:pPr>
    </w:p>
    <w:p w14:paraId="660F2897" w14:textId="57634B45" w:rsidR="001377B0" w:rsidRPr="004D4F12" w:rsidRDefault="001377B0" w:rsidP="002D3414">
      <w:pPr>
        <w:pStyle w:val="Ttulo1"/>
        <w:rPr>
          <w:sz w:val="44"/>
          <w:szCs w:val="44"/>
          <w:lang w:val="es-ES"/>
        </w:rPr>
      </w:pPr>
      <w:bookmarkStart w:id="212" w:name="_Toc534709116"/>
      <w:r w:rsidRPr="004D4F12">
        <w:rPr>
          <w:sz w:val="44"/>
          <w:szCs w:val="44"/>
          <w:lang w:val="es-ES"/>
        </w:rPr>
        <w:t>Sección</w:t>
      </w:r>
      <w:r w:rsidR="007D17DD" w:rsidRPr="004D4F12">
        <w:rPr>
          <w:sz w:val="44"/>
          <w:szCs w:val="44"/>
          <w:lang w:val="es-ES"/>
        </w:rPr>
        <w:t xml:space="preserve"> </w:t>
      </w:r>
      <w:r w:rsidRPr="004D4F12">
        <w:rPr>
          <w:sz w:val="44"/>
          <w:szCs w:val="44"/>
          <w:lang w:val="es-ES"/>
        </w:rPr>
        <w:t>VIII.</w:t>
      </w:r>
      <w:r w:rsidR="007D17DD" w:rsidRPr="004D4F12">
        <w:rPr>
          <w:sz w:val="44"/>
          <w:szCs w:val="44"/>
          <w:lang w:val="es-ES"/>
        </w:rPr>
        <w:t xml:space="preserve"> </w:t>
      </w:r>
      <w:r w:rsidRPr="004D4F12">
        <w:rPr>
          <w:sz w:val="44"/>
          <w:szCs w:val="44"/>
          <w:lang w:val="es-ES"/>
        </w:rPr>
        <w:t>Planos</w:t>
      </w:r>
      <w:bookmarkEnd w:id="212"/>
    </w:p>
    <w:p w14:paraId="710A2E76" w14:textId="77777777" w:rsidR="002D3414" w:rsidRPr="004D4F12" w:rsidRDefault="002D3414" w:rsidP="002D3414">
      <w:pPr>
        <w:keepNext/>
        <w:keepLines/>
        <w:spacing w:after="200"/>
        <w:rPr>
          <w:rFonts w:ascii="CG Times" w:hAnsi="CG Times"/>
          <w:i/>
          <w:iCs/>
          <w:spacing w:val="-3"/>
          <w:lang w:val="es-ES"/>
        </w:rPr>
      </w:pPr>
    </w:p>
    <w:p w14:paraId="179F29AE" w14:textId="77777777" w:rsidR="007F381A" w:rsidRPr="00C67985" w:rsidRDefault="007F381A" w:rsidP="007F381A">
      <w:pPr>
        <w:pStyle w:val="Ttulo1"/>
        <w:rPr>
          <w:lang w:val="es-ES"/>
        </w:rPr>
      </w:pPr>
      <w:bookmarkStart w:id="213" w:name="_Toc168477065"/>
      <w:r w:rsidRPr="00C67985">
        <w:rPr>
          <w:lang w:val="es-ES"/>
        </w:rPr>
        <w:t xml:space="preserve">Listado de </w:t>
      </w:r>
      <w:hyperlink r:id="rId46" w:history="1">
        <w:r w:rsidRPr="00C67985">
          <w:rPr>
            <w:rStyle w:val="Hipervnculo"/>
            <w:color w:val="auto"/>
            <w:u w:val="none"/>
            <w:lang w:val="es-ES"/>
          </w:rPr>
          <w:t>planos</w:t>
        </w:r>
        <w:bookmarkEnd w:id="213"/>
      </w:hyperlink>
    </w:p>
    <w:p w14:paraId="500EBA26" w14:textId="77777777" w:rsidR="007F381A" w:rsidRPr="00CC0950" w:rsidRDefault="007F381A" w:rsidP="0005344A">
      <w:pPr>
        <w:pStyle w:val="Prrafodelista"/>
        <w:numPr>
          <w:ilvl w:val="0"/>
          <w:numId w:val="98"/>
        </w:numPr>
        <w:spacing w:before="120" w:after="200" w:line="276" w:lineRule="auto"/>
        <w:jc w:val="both"/>
        <w:rPr>
          <w:i/>
          <w:iCs/>
          <w:spacing w:val="-3"/>
          <w:lang w:val="es-ES"/>
        </w:rPr>
      </w:pPr>
      <w:r w:rsidRPr="00CC0950">
        <w:rPr>
          <w:i/>
          <w:iCs/>
          <w:spacing w:val="-3"/>
          <w:lang w:val="es-ES"/>
        </w:rPr>
        <w:t>Planos Generales</w:t>
      </w:r>
    </w:p>
    <w:p w14:paraId="600817A6" w14:textId="77777777" w:rsidR="007F381A" w:rsidRPr="00CC0950" w:rsidRDefault="007F381A" w:rsidP="007F381A">
      <w:pPr>
        <w:pStyle w:val="Prrafodelista"/>
        <w:spacing w:before="120" w:after="200" w:line="276" w:lineRule="auto"/>
        <w:ind w:left="786"/>
        <w:jc w:val="both"/>
      </w:pPr>
      <w:r w:rsidRPr="00CC0950">
        <w:t xml:space="preserve">1-48721-GE-01: </w:t>
      </w:r>
      <w:r>
        <w:t>Plano General (</w:t>
      </w:r>
      <w:r w:rsidRPr="00CC0950">
        <w:t>Sistema actual, red de OSE</w:t>
      </w:r>
      <w:r>
        <w:t>)</w:t>
      </w:r>
      <w:r w:rsidRPr="00CC0950">
        <w:t xml:space="preserve">. </w:t>
      </w:r>
    </w:p>
    <w:p w14:paraId="31801EF6" w14:textId="77777777" w:rsidR="007F381A" w:rsidRPr="00CC0950" w:rsidRDefault="007F381A" w:rsidP="007F381A">
      <w:pPr>
        <w:pStyle w:val="Prrafodelista"/>
        <w:spacing w:before="120" w:after="200" w:line="276" w:lineRule="auto"/>
        <w:ind w:left="786"/>
        <w:jc w:val="both"/>
      </w:pPr>
    </w:p>
    <w:p w14:paraId="1B308D2D" w14:textId="77777777" w:rsidR="007F381A" w:rsidRDefault="007F381A" w:rsidP="0005344A">
      <w:pPr>
        <w:pStyle w:val="Prrafodelista"/>
        <w:numPr>
          <w:ilvl w:val="0"/>
          <w:numId w:val="98"/>
        </w:numPr>
        <w:spacing w:before="120" w:after="200" w:line="276" w:lineRule="auto"/>
        <w:jc w:val="both"/>
        <w:rPr>
          <w:i/>
          <w:iCs/>
          <w:spacing w:val="-3"/>
          <w:lang w:val="es-ES"/>
        </w:rPr>
      </w:pPr>
      <w:r w:rsidRPr="00CC0950">
        <w:rPr>
          <w:i/>
          <w:iCs/>
          <w:spacing w:val="-3"/>
          <w:lang w:val="es-ES"/>
        </w:rPr>
        <w:t>Hidráulica:</w:t>
      </w:r>
    </w:p>
    <w:p w14:paraId="30A4A79A" w14:textId="77777777" w:rsidR="007F381A" w:rsidRPr="00CC0950" w:rsidRDefault="007F381A" w:rsidP="007F381A">
      <w:pPr>
        <w:pStyle w:val="Prrafodelista"/>
        <w:spacing w:before="120" w:after="200" w:line="276" w:lineRule="auto"/>
        <w:ind w:left="786"/>
        <w:jc w:val="both"/>
        <w:rPr>
          <w:i/>
          <w:iCs/>
          <w:spacing w:val="-3"/>
          <w:lang w:val="es-ES"/>
        </w:rPr>
      </w:pPr>
      <w:r w:rsidRPr="00CC0950">
        <w:t xml:space="preserve">2-48721-GE-02: </w:t>
      </w:r>
      <w:r>
        <w:t>Plano síntesis situación actual</w:t>
      </w:r>
      <w:r w:rsidRPr="00CC0950">
        <w:t>, Planta Radial Conchillas</w:t>
      </w:r>
    </w:p>
    <w:p w14:paraId="37BE97E3" w14:textId="77777777" w:rsidR="007F381A" w:rsidRPr="00CC0950" w:rsidRDefault="007F381A" w:rsidP="007F381A">
      <w:pPr>
        <w:pStyle w:val="Prrafodelista"/>
        <w:spacing w:before="120" w:after="200" w:line="276" w:lineRule="auto"/>
        <w:ind w:left="786"/>
        <w:jc w:val="both"/>
        <w:rPr>
          <w:i/>
          <w:iCs/>
          <w:spacing w:val="-3"/>
          <w:lang w:val="es-ES"/>
        </w:rPr>
      </w:pPr>
      <w:r w:rsidRPr="00CC0950">
        <w:t xml:space="preserve">3-48721-GE-03: </w:t>
      </w:r>
      <w:r>
        <w:t>Plano síntesis situación actual</w:t>
      </w:r>
      <w:r w:rsidRPr="00CC0950">
        <w:t xml:space="preserve">, Planta Conchillas y </w:t>
      </w:r>
      <w:r w:rsidRPr="00BA6060">
        <w:t>Pueblo Gil</w:t>
      </w:r>
      <w:r w:rsidRPr="00CC0950">
        <w:t>.</w:t>
      </w:r>
    </w:p>
    <w:p w14:paraId="25D5AA3F" w14:textId="77777777" w:rsidR="007F381A" w:rsidRPr="00CC0950" w:rsidRDefault="007F381A" w:rsidP="007F381A">
      <w:pPr>
        <w:pStyle w:val="Prrafodelista"/>
        <w:spacing w:before="120" w:after="200" w:line="276" w:lineRule="auto"/>
        <w:ind w:left="786"/>
        <w:jc w:val="both"/>
      </w:pPr>
      <w:r w:rsidRPr="00CC0950">
        <w:t xml:space="preserve">4-48721-GE-04: </w:t>
      </w:r>
      <w:r>
        <w:t>Plano síntesis de propuesta</w:t>
      </w:r>
      <w:r w:rsidRPr="00CC0950">
        <w:t xml:space="preserve">, Planta Conchillas y </w:t>
      </w:r>
      <w:r w:rsidRPr="00BA6060">
        <w:t>Pueblo Gil</w:t>
      </w:r>
      <w:r w:rsidRPr="00CC0950">
        <w:t>.</w:t>
      </w:r>
    </w:p>
    <w:p w14:paraId="10F0F101" w14:textId="0C39FB1F" w:rsidR="007F381A" w:rsidRPr="00CC0950" w:rsidRDefault="007F381A" w:rsidP="007F381A">
      <w:pPr>
        <w:pStyle w:val="Prrafodelista"/>
        <w:spacing w:before="120" w:after="200" w:line="276" w:lineRule="auto"/>
        <w:ind w:left="786"/>
        <w:jc w:val="both"/>
      </w:pPr>
      <w:r w:rsidRPr="00CC0950">
        <w:t>5-48721-PT-01: Planta de Tratamiento</w:t>
      </w:r>
      <w:r w:rsidRPr="00250F1D">
        <w:t xml:space="preserve"> </w:t>
      </w:r>
      <w:r w:rsidRPr="00CC0950">
        <w:t>Padr</w:t>
      </w:r>
      <w:r>
        <w:t>ó</w:t>
      </w:r>
      <w:r w:rsidRPr="00CC0950">
        <w:t>n N° 15.323</w:t>
      </w:r>
      <w:r>
        <w:t>– Relevamiento topográfico del predio.</w:t>
      </w:r>
      <w:r w:rsidRPr="00F85F77">
        <w:t xml:space="preserve"> </w:t>
      </w:r>
    </w:p>
    <w:p w14:paraId="065A7D19" w14:textId="77777777" w:rsidR="007F381A" w:rsidRPr="00CC0950" w:rsidRDefault="007F381A" w:rsidP="007F381A">
      <w:pPr>
        <w:pStyle w:val="Prrafodelista"/>
        <w:spacing w:before="120" w:after="200" w:line="276" w:lineRule="auto"/>
        <w:ind w:left="786"/>
        <w:jc w:val="both"/>
        <w:rPr>
          <w:i/>
          <w:iCs/>
          <w:spacing w:val="-3"/>
          <w:lang w:val="es-ES"/>
        </w:rPr>
      </w:pPr>
      <w:r w:rsidRPr="00CC0950">
        <w:t>6 -48721-PT-02: Planta de Tratamiento</w:t>
      </w:r>
      <w:r>
        <w:t xml:space="preserve"> </w:t>
      </w:r>
      <w:r w:rsidRPr="00CC0950">
        <w:t>Padr</w:t>
      </w:r>
      <w:r>
        <w:t>ó</w:t>
      </w:r>
      <w:r w:rsidRPr="00CC0950">
        <w:t>n N° 15.323</w:t>
      </w:r>
      <w:r>
        <w:t>- Layout general, Acondicionamiento del predio</w:t>
      </w:r>
      <w:r w:rsidRPr="00F85F77">
        <w:t xml:space="preserve"> </w:t>
      </w:r>
    </w:p>
    <w:p w14:paraId="587DD15E" w14:textId="6D42DEF7" w:rsidR="007F381A" w:rsidRPr="00CC0950" w:rsidRDefault="007F381A" w:rsidP="007F381A">
      <w:pPr>
        <w:pStyle w:val="Prrafodelista"/>
        <w:spacing w:before="120" w:after="200" w:line="276" w:lineRule="auto"/>
        <w:ind w:left="786"/>
        <w:jc w:val="both"/>
        <w:rPr>
          <w:i/>
          <w:iCs/>
          <w:spacing w:val="-3"/>
          <w:lang w:val="es-ES"/>
        </w:rPr>
      </w:pPr>
      <w:r w:rsidRPr="00CC0950">
        <w:t xml:space="preserve">7 -48721-PT-03: Planta de Tratamiento </w:t>
      </w:r>
      <w:r>
        <w:t>de Osmosis Inversa</w:t>
      </w:r>
      <w:r w:rsidRPr="00F85F77">
        <w:t xml:space="preserve"> </w:t>
      </w:r>
      <w:r w:rsidRPr="00CC0950">
        <w:t>Padr</w:t>
      </w:r>
      <w:r>
        <w:t>ó</w:t>
      </w:r>
      <w:r w:rsidRPr="00CC0950">
        <w:t>n N° 15.323</w:t>
      </w:r>
      <w:r>
        <w:t xml:space="preserve"> </w:t>
      </w:r>
      <w:r w:rsidRPr="00CC0950">
        <w:t xml:space="preserve">– </w:t>
      </w:r>
      <w:r>
        <w:t>Esquema</w:t>
      </w:r>
      <w:r w:rsidRPr="00CC0950">
        <w:t xml:space="preserve"> de Procesos.</w:t>
      </w:r>
    </w:p>
    <w:p w14:paraId="6DD5E035" w14:textId="77777777" w:rsidR="007F381A" w:rsidRPr="00CC0950" w:rsidRDefault="007F381A" w:rsidP="007F381A">
      <w:pPr>
        <w:pStyle w:val="Prrafodelista"/>
        <w:spacing w:before="120" w:after="200" w:line="276" w:lineRule="auto"/>
        <w:ind w:left="786"/>
        <w:jc w:val="both"/>
      </w:pPr>
      <w:r w:rsidRPr="00CC0950">
        <w:t>8 -48721-PT-04: Planta de Tratamiento Padr</w:t>
      </w:r>
      <w:r>
        <w:t>ó</w:t>
      </w:r>
      <w:r w:rsidRPr="00CC0950">
        <w:t>n N° 15.323 – Planta osmosis inversa, pretratamiento</w:t>
      </w:r>
      <w:r>
        <w:t xml:space="preserve"> -</w:t>
      </w:r>
      <w:r w:rsidRPr="00F85F77">
        <w:t xml:space="preserve"> </w:t>
      </w:r>
      <w:r w:rsidRPr="00CC0950">
        <w:t>tratamiento.</w:t>
      </w:r>
    </w:p>
    <w:p w14:paraId="41074205" w14:textId="77777777" w:rsidR="007F381A" w:rsidRPr="00CC0950" w:rsidRDefault="007F381A" w:rsidP="007F381A">
      <w:pPr>
        <w:pStyle w:val="Prrafodelista"/>
        <w:spacing w:before="120" w:after="200" w:line="276" w:lineRule="auto"/>
        <w:ind w:left="786"/>
        <w:jc w:val="both"/>
      </w:pPr>
      <w:r w:rsidRPr="00CC0950">
        <w:t>9 -48721-PT-05: Planta de Tratamiento Padr</w:t>
      </w:r>
      <w:r>
        <w:t>ó</w:t>
      </w:r>
      <w:r w:rsidRPr="00CC0950">
        <w:t xml:space="preserve">n N° 15.323 – Planta osmosis inversa, </w:t>
      </w:r>
      <w:r>
        <w:t xml:space="preserve">Cortes </w:t>
      </w:r>
      <w:r w:rsidRPr="00CC0950">
        <w:t>pretratamiento</w:t>
      </w:r>
      <w:r>
        <w:t xml:space="preserve"> -</w:t>
      </w:r>
      <w:r w:rsidRPr="00F85F77">
        <w:t xml:space="preserve"> </w:t>
      </w:r>
      <w:r w:rsidRPr="00CC0950">
        <w:t>tratamiento.</w:t>
      </w:r>
    </w:p>
    <w:p w14:paraId="4E7CA1E4" w14:textId="251862B9" w:rsidR="007F381A" w:rsidRPr="00CC0950" w:rsidRDefault="007F381A" w:rsidP="007F381A">
      <w:pPr>
        <w:pStyle w:val="Prrafodelista"/>
        <w:spacing w:before="120" w:after="200" w:line="276" w:lineRule="auto"/>
        <w:ind w:left="786"/>
        <w:jc w:val="both"/>
      </w:pPr>
      <w:r w:rsidRPr="00CC0950">
        <w:t>10-48721-PT-06: Planta de Tratamiento Padr</w:t>
      </w:r>
      <w:r>
        <w:t>ó</w:t>
      </w:r>
      <w:r w:rsidRPr="00CC0950">
        <w:t>n N° 23.613 – Relevamiento Topogr</w:t>
      </w:r>
      <w:r w:rsidR="00443537">
        <w:t>á</w:t>
      </w:r>
      <w:r w:rsidRPr="00CC0950">
        <w:t>fico</w:t>
      </w:r>
      <w:r>
        <w:t xml:space="preserve"> del predio </w:t>
      </w:r>
      <w:r w:rsidRPr="00CC0950">
        <w:t>.</w:t>
      </w:r>
    </w:p>
    <w:p w14:paraId="1E5B8D22" w14:textId="77777777" w:rsidR="007F381A" w:rsidRPr="00CC0950" w:rsidRDefault="007F381A" w:rsidP="007F381A">
      <w:pPr>
        <w:pStyle w:val="Prrafodelista"/>
        <w:spacing w:before="120" w:after="200" w:line="276" w:lineRule="auto"/>
        <w:ind w:left="786"/>
        <w:jc w:val="both"/>
        <w:rPr>
          <w:i/>
          <w:iCs/>
          <w:spacing w:val="-3"/>
          <w:lang w:val="es-ES"/>
        </w:rPr>
      </w:pPr>
      <w:r w:rsidRPr="00CC0950">
        <w:t>11 -48721-PT-07: Planta de Tratamiento Padr</w:t>
      </w:r>
      <w:r>
        <w:t>ó</w:t>
      </w:r>
      <w:r w:rsidRPr="00CC0950">
        <w:t xml:space="preserve">n N° 23.613 – </w:t>
      </w:r>
      <w:r>
        <w:t>Acondicionamiento del predio</w:t>
      </w:r>
      <w:r w:rsidRPr="00CC0950">
        <w:t>.</w:t>
      </w:r>
    </w:p>
    <w:p w14:paraId="39421B02" w14:textId="53733345" w:rsidR="007F381A" w:rsidRPr="00CC0950" w:rsidRDefault="007F381A" w:rsidP="007F381A">
      <w:pPr>
        <w:pStyle w:val="Prrafodelista"/>
        <w:spacing w:before="120" w:after="200" w:line="276" w:lineRule="auto"/>
        <w:ind w:left="786"/>
        <w:jc w:val="both"/>
        <w:rPr>
          <w:i/>
          <w:iCs/>
          <w:spacing w:val="-3"/>
          <w:lang w:val="es-ES"/>
        </w:rPr>
      </w:pPr>
      <w:r w:rsidRPr="00CC0950">
        <w:t xml:space="preserve">12 -48721-PT-08: Planta de Tratamiento </w:t>
      </w:r>
      <w:r>
        <w:t>de Remoci</w:t>
      </w:r>
      <w:r w:rsidR="00443537">
        <w:t>ó</w:t>
      </w:r>
      <w:r>
        <w:t xml:space="preserve">n de Fe y Mn </w:t>
      </w:r>
      <w:r w:rsidRPr="00CC0950">
        <w:t>Padr</w:t>
      </w:r>
      <w:r>
        <w:t>ó</w:t>
      </w:r>
      <w:r w:rsidRPr="00CC0950">
        <w:t xml:space="preserve">n N° 23.613 – </w:t>
      </w:r>
      <w:r>
        <w:t xml:space="preserve">Esquema </w:t>
      </w:r>
      <w:r w:rsidRPr="00CC0950">
        <w:t>de Procesos.</w:t>
      </w:r>
    </w:p>
    <w:p w14:paraId="3812E468" w14:textId="58D39DF6" w:rsidR="007F381A" w:rsidRPr="00CC0950" w:rsidRDefault="007F381A" w:rsidP="007F381A">
      <w:pPr>
        <w:pStyle w:val="Prrafodelista"/>
        <w:spacing w:before="120" w:after="200" w:line="276" w:lineRule="auto"/>
        <w:ind w:left="786"/>
        <w:jc w:val="both"/>
      </w:pPr>
      <w:r w:rsidRPr="00CC0950">
        <w:t xml:space="preserve">13 -48721-PT-09: Planta de Tratamiento </w:t>
      </w:r>
      <w:r>
        <w:t xml:space="preserve">de </w:t>
      </w:r>
      <w:r w:rsidR="00443537">
        <w:t>Remoción</w:t>
      </w:r>
      <w:r>
        <w:t xml:space="preserve"> de Fe y Mn </w:t>
      </w:r>
      <w:r w:rsidRPr="00CC0950">
        <w:t>Padr</w:t>
      </w:r>
      <w:r>
        <w:t>ó</w:t>
      </w:r>
      <w:r w:rsidRPr="00CC0950">
        <w:t>n N° 23.613 – Planta.</w:t>
      </w:r>
    </w:p>
    <w:p w14:paraId="47D14AF7" w14:textId="7E9AFB24" w:rsidR="007F381A" w:rsidRPr="00CC0950" w:rsidRDefault="007F381A" w:rsidP="007F381A">
      <w:pPr>
        <w:pStyle w:val="Prrafodelista"/>
        <w:spacing w:before="120" w:after="200" w:line="276" w:lineRule="auto"/>
        <w:ind w:left="786"/>
        <w:jc w:val="both"/>
      </w:pPr>
      <w:r w:rsidRPr="00CC0950">
        <w:t xml:space="preserve">14 -48721-PT-10: Planta de Tratamiento </w:t>
      </w:r>
      <w:r>
        <w:t xml:space="preserve">de </w:t>
      </w:r>
      <w:r w:rsidR="00443537">
        <w:t>Remoción</w:t>
      </w:r>
      <w:r>
        <w:t xml:space="preserve"> de Fe y Mn </w:t>
      </w:r>
      <w:r w:rsidRPr="00CC0950">
        <w:t>Padr</w:t>
      </w:r>
      <w:r>
        <w:t>ó</w:t>
      </w:r>
      <w:r w:rsidRPr="00CC0950">
        <w:t xml:space="preserve">n N° 23.613 – </w:t>
      </w:r>
      <w:r>
        <w:t>Cortes</w:t>
      </w:r>
      <w:r w:rsidRPr="00CC0950">
        <w:t>.</w:t>
      </w:r>
    </w:p>
    <w:p w14:paraId="4335AFC2" w14:textId="16B76F80" w:rsidR="007F381A" w:rsidRPr="00CC0950" w:rsidRDefault="007F381A" w:rsidP="007F381A">
      <w:pPr>
        <w:pStyle w:val="Prrafodelista"/>
        <w:spacing w:before="120" w:after="200" w:line="276" w:lineRule="auto"/>
        <w:ind w:left="786"/>
        <w:jc w:val="both"/>
      </w:pPr>
      <w:r w:rsidRPr="00CC0950">
        <w:t>15 -48721-PC-01: Planimetr</w:t>
      </w:r>
      <w:r w:rsidR="00443537">
        <w:t>í</w:t>
      </w:r>
      <w:r w:rsidRPr="00CC0950">
        <w:t xml:space="preserve">a </w:t>
      </w:r>
      <w:r>
        <w:t>y perfil de aductora desde la perforaci</w:t>
      </w:r>
      <w:r w:rsidR="00443537">
        <w:t>ó</w:t>
      </w:r>
      <w:r>
        <w:t>n 84.2010.</w:t>
      </w:r>
    </w:p>
    <w:p w14:paraId="7DA490FF" w14:textId="441BBC64" w:rsidR="007F381A" w:rsidRPr="00CC0950" w:rsidRDefault="007F381A" w:rsidP="007F381A">
      <w:pPr>
        <w:pStyle w:val="Prrafodelista"/>
        <w:spacing w:before="120" w:after="200" w:line="276" w:lineRule="auto"/>
        <w:ind w:left="786"/>
        <w:jc w:val="both"/>
      </w:pPr>
      <w:r w:rsidRPr="00CC0950">
        <w:t xml:space="preserve">16 -48721-PC-02: </w:t>
      </w:r>
      <w:r>
        <w:t>Planimetr</w:t>
      </w:r>
      <w:r w:rsidR="00443537">
        <w:t>í</w:t>
      </w:r>
      <w:r>
        <w:t>a y perfil de aductoras desde 84.2.003 y 84.2.016.</w:t>
      </w:r>
    </w:p>
    <w:p w14:paraId="2D5B7994" w14:textId="163D374D" w:rsidR="007F381A" w:rsidRPr="00CC0950" w:rsidRDefault="007F381A" w:rsidP="007F381A">
      <w:pPr>
        <w:pStyle w:val="Prrafodelista"/>
        <w:spacing w:before="120" w:after="200" w:line="276" w:lineRule="auto"/>
        <w:ind w:left="786"/>
        <w:jc w:val="both"/>
      </w:pPr>
      <w:r w:rsidRPr="00CC0950">
        <w:t xml:space="preserve">17 -48721-PC-03: </w:t>
      </w:r>
      <w:r>
        <w:t>Planimetr</w:t>
      </w:r>
      <w:r w:rsidR="00443537">
        <w:t>í</w:t>
      </w:r>
      <w:r>
        <w:t>a y p</w:t>
      </w:r>
      <w:r w:rsidRPr="00CC0950">
        <w:t xml:space="preserve">erfil </w:t>
      </w:r>
      <w:r>
        <w:t xml:space="preserve">de la </w:t>
      </w:r>
      <w:r w:rsidRPr="00CC0950">
        <w:t>tubería de rechazo osmosis inversa</w:t>
      </w:r>
      <w:r>
        <w:t>,</w:t>
      </w:r>
    </w:p>
    <w:p w14:paraId="2953EED2" w14:textId="77777777" w:rsidR="007F381A" w:rsidRPr="005236D5" w:rsidRDefault="007F381A" w:rsidP="007F381A">
      <w:pPr>
        <w:pStyle w:val="Prrafodelista"/>
        <w:spacing w:before="120" w:after="200" w:line="276" w:lineRule="auto"/>
        <w:ind w:left="1080"/>
        <w:jc w:val="both"/>
        <w:rPr>
          <w:highlight w:val="yellow"/>
        </w:rPr>
      </w:pPr>
    </w:p>
    <w:p w14:paraId="13FDAFC8" w14:textId="77777777" w:rsidR="007F381A" w:rsidRPr="00A33A1F" w:rsidRDefault="007F381A" w:rsidP="0005344A">
      <w:pPr>
        <w:pStyle w:val="Prrafodelista"/>
        <w:numPr>
          <w:ilvl w:val="0"/>
          <w:numId w:val="98"/>
        </w:numPr>
        <w:spacing w:before="120" w:after="200" w:line="276" w:lineRule="auto"/>
        <w:jc w:val="both"/>
        <w:rPr>
          <w:i/>
          <w:iCs/>
          <w:spacing w:val="-3"/>
          <w:lang w:val="es-ES"/>
        </w:rPr>
      </w:pPr>
      <w:r w:rsidRPr="00A33A1F">
        <w:rPr>
          <w:i/>
          <w:iCs/>
          <w:spacing w:val="-3"/>
          <w:lang w:val="es-ES"/>
        </w:rPr>
        <w:t xml:space="preserve">Arquitectura: </w:t>
      </w:r>
    </w:p>
    <w:p w14:paraId="064D35B2" w14:textId="77777777" w:rsidR="007F381A" w:rsidRDefault="007F381A" w:rsidP="007F381A">
      <w:pPr>
        <w:pStyle w:val="Prrafodelista"/>
        <w:spacing w:before="120" w:after="200"/>
        <w:ind w:left="1077"/>
        <w:jc w:val="both"/>
      </w:pPr>
      <w:r w:rsidRPr="009F3562">
        <w:t xml:space="preserve">18 -48721- -AR-01: </w:t>
      </w:r>
      <w:r>
        <w:t>Local, p</w:t>
      </w:r>
      <w:r w:rsidRPr="009F3562">
        <w:t>lanta y fachada para local de osmosis inversa.</w:t>
      </w:r>
    </w:p>
    <w:p w14:paraId="5B119D51" w14:textId="77777777" w:rsidR="007F381A" w:rsidRPr="009F3562" w:rsidRDefault="007F381A" w:rsidP="007F381A">
      <w:pPr>
        <w:pStyle w:val="Prrafodelista"/>
        <w:spacing w:before="120" w:after="200"/>
        <w:ind w:left="1077"/>
        <w:jc w:val="both"/>
      </w:pPr>
      <w:r w:rsidRPr="009F3562">
        <w:t xml:space="preserve">19 -48721-AR-02: </w:t>
      </w:r>
      <w:r>
        <w:t>Local, c</w:t>
      </w:r>
      <w:r w:rsidRPr="009F3562">
        <w:t xml:space="preserve">ortes </w:t>
      </w:r>
      <w:r>
        <w:t xml:space="preserve">y fachadas </w:t>
      </w:r>
      <w:r w:rsidRPr="009F3562">
        <w:t>de local para osmosis inversa.</w:t>
      </w:r>
    </w:p>
    <w:p w14:paraId="4DCD1A58" w14:textId="77777777" w:rsidR="007F381A" w:rsidRDefault="007F381A" w:rsidP="007F381A">
      <w:pPr>
        <w:pStyle w:val="Prrafodelista"/>
        <w:spacing w:before="120" w:after="200"/>
        <w:ind w:left="1077"/>
        <w:jc w:val="both"/>
      </w:pPr>
      <w:r w:rsidRPr="009F3562">
        <w:t xml:space="preserve">20 -48721-AR-03: </w:t>
      </w:r>
      <w:r>
        <w:t>Local, p</w:t>
      </w:r>
      <w:r w:rsidRPr="009F3562">
        <w:t>lanilla de aberturas para local de osmosis inversa.</w:t>
      </w:r>
    </w:p>
    <w:p w14:paraId="50788DB7" w14:textId="77777777" w:rsidR="007F381A" w:rsidRPr="009F3562" w:rsidRDefault="007F381A" w:rsidP="007F381A">
      <w:pPr>
        <w:pStyle w:val="Prrafodelista"/>
        <w:spacing w:before="120" w:after="200"/>
        <w:ind w:left="1077"/>
        <w:jc w:val="both"/>
      </w:pPr>
      <w:r>
        <w:t>21</w:t>
      </w:r>
      <w:r w:rsidRPr="009F3562">
        <w:t xml:space="preserve"> -48721-AR-0</w:t>
      </w:r>
      <w:r>
        <w:t>4</w:t>
      </w:r>
      <w:r w:rsidRPr="009F3562">
        <w:t xml:space="preserve">: </w:t>
      </w:r>
      <w:r>
        <w:t xml:space="preserve">Local, planta, cortes y </w:t>
      </w:r>
      <w:r w:rsidRPr="009F3562">
        <w:t xml:space="preserve">fachada para local de </w:t>
      </w:r>
      <w:r>
        <w:t>remoción de Fe y Mn.</w:t>
      </w:r>
    </w:p>
    <w:p w14:paraId="3BE186F6" w14:textId="77777777" w:rsidR="007F381A" w:rsidRDefault="007F381A" w:rsidP="007F381A">
      <w:pPr>
        <w:pStyle w:val="Prrafodelista"/>
        <w:spacing w:before="120" w:after="200"/>
        <w:ind w:left="1077"/>
        <w:jc w:val="both"/>
      </w:pPr>
      <w:r w:rsidRPr="009F3562">
        <w:t>2</w:t>
      </w:r>
      <w:r>
        <w:t>2</w:t>
      </w:r>
      <w:r w:rsidRPr="009F3562">
        <w:t xml:space="preserve"> -48721-AR-0</w:t>
      </w:r>
      <w:r>
        <w:t>5</w:t>
      </w:r>
      <w:r w:rsidRPr="009F3562">
        <w:t xml:space="preserve">: </w:t>
      </w:r>
      <w:r>
        <w:t>Local, p</w:t>
      </w:r>
      <w:r w:rsidRPr="009F3562">
        <w:t xml:space="preserve">lanilla de aberturas para local para </w:t>
      </w:r>
      <w:r>
        <w:t>remoción de Fe y Mn.</w:t>
      </w:r>
    </w:p>
    <w:p w14:paraId="56037145" w14:textId="77777777" w:rsidR="007F381A" w:rsidRPr="005236D5" w:rsidRDefault="007F381A" w:rsidP="007F381A">
      <w:pPr>
        <w:pStyle w:val="Prrafodelista"/>
        <w:spacing w:before="120" w:after="200" w:line="276" w:lineRule="auto"/>
        <w:ind w:left="1080"/>
        <w:jc w:val="both"/>
        <w:rPr>
          <w:highlight w:val="yellow"/>
        </w:rPr>
      </w:pPr>
    </w:p>
    <w:p w14:paraId="5D1D3F1A" w14:textId="77777777" w:rsidR="007F381A" w:rsidRPr="00C915A3" w:rsidRDefault="007F381A" w:rsidP="0005344A">
      <w:pPr>
        <w:pStyle w:val="Prrafodelista"/>
        <w:numPr>
          <w:ilvl w:val="0"/>
          <w:numId w:val="98"/>
        </w:numPr>
        <w:spacing w:before="120" w:after="200" w:line="276" w:lineRule="auto"/>
        <w:jc w:val="both"/>
        <w:rPr>
          <w:i/>
          <w:iCs/>
          <w:spacing w:val="-3"/>
          <w:lang w:val="es-ES"/>
        </w:rPr>
      </w:pPr>
      <w:r w:rsidRPr="00C915A3">
        <w:rPr>
          <w:i/>
          <w:iCs/>
          <w:spacing w:val="-3"/>
          <w:lang w:val="es-ES"/>
        </w:rPr>
        <w:t xml:space="preserve">Estructuras: </w:t>
      </w:r>
    </w:p>
    <w:p w14:paraId="460ABCE2" w14:textId="77777777" w:rsidR="007F381A" w:rsidRPr="00C915A3" w:rsidRDefault="007F381A" w:rsidP="007F381A">
      <w:pPr>
        <w:pStyle w:val="Prrafodelista"/>
        <w:spacing w:before="120" w:after="200" w:line="276" w:lineRule="auto"/>
        <w:ind w:left="1080"/>
        <w:jc w:val="both"/>
      </w:pPr>
      <w:r w:rsidRPr="00C915A3">
        <w:t xml:space="preserve">23 -48721-ES-01: </w:t>
      </w:r>
      <w:r>
        <w:t>Estructura</w:t>
      </w:r>
      <w:r w:rsidRPr="00C915A3">
        <w:t xml:space="preserve"> local de osmosis inversa.</w:t>
      </w:r>
    </w:p>
    <w:p w14:paraId="24FD0E48" w14:textId="77777777" w:rsidR="007F381A" w:rsidRDefault="007F381A" w:rsidP="007F381A">
      <w:pPr>
        <w:pStyle w:val="Prrafodelista"/>
        <w:spacing w:before="120" w:after="200" w:line="276" w:lineRule="auto"/>
        <w:ind w:left="1080"/>
        <w:jc w:val="both"/>
      </w:pPr>
      <w:r w:rsidRPr="00C915A3">
        <w:t xml:space="preserve">24 -48721-ES-02: </w:t>
      </w:r>
      <w:r>
        <w:t xml:space="preserve">Estructuras pórticos </w:t>
      </w:r>
      <w:r w:rsidRPr="00C915A3">
        <w:t>para local de osmosis inversa.</w:t>
      </w:r>
    </w:p>
    <w:p w14:paraId="1B19B461" w14:textId="77777777" w:rsidR="007F381A" w:rsidRPr="00A33A1F" w:rsidRDefault="007F381A" w:rsidP="007F381A">
      <w:pPr>
        <w:pStyle w:val="Prrafodelista"/>
        <w:spacing w:before="120" w:after="200" w:line="276" w:lineRule="auto"/>
        <w:ind w:left="1080"/>
        <w:jc w:val="both"/>
      </w:pPr>
      <w:r w:rsidRPr="00A33A1F">
        <w:t>2</w:t>
      </w:r>
      <w:r>
        <w:t>5</w:t>
      </w:r>
      <w:r w:rsidRPr="00A33A1F">
        <w:t xml:space="preserve"> -48721-ES-03: </w:t>
      </w:r>
      <w:r>
        <w:t>Estructura del local para</w:t>
      </w:r>
      <w:r w:rsidRPr="00A33A1F">
        <w:t xml:space="preserve"> remocion de Fe y Mn.</w:t>
      </w:r>
    </w:p>
    <w:p w14:paraId="4429A702" w14:textId="77777777" w:rsidR="007F381A" w:rsidRPr="00A33A1F" w:rsidRDefault="007F381A" w:rsidP="007F381A">
      <w:pPr>
        <w:pStyle w:val="Prrafodelista"/>
        <w:spacing w:before="120" w:after="200" w:line="276" w:lineRule="auto"/>
        <w:ind w:left="1080"/>
        <w:jc w:val="both"/>
      </w:pPr>
      <w:r w:rsidRPr="00A33A1F">
        <w:t>2</w:t>
      </w:r>
      <w:r>
        <w:t>6</w:t>
      </w:r>
      <w:r w:rsidRPr="00A33A1F">
        <w:t xml:space="preserve"> -48721-ES-04: Planta fundación y detalles para tanques de agua filtrada y agua bruta.</w:t>
      </w:r>
    </w:p>
    <w:p w14:paraId="0CF8D34B" w14:textId="77777777" w:rsidR="007F381A" w:rsidRPr="00316B24" w:rsidRDefault="007F381A" w:rsidP="007F381A">
      <w:pPr>
        <w:pStyle w:val="Prrafodelista"/>
        <w:spacing w:before="120" w:after="200" w:line="276" w:lineRule="auto"/>
        <w:ind w:left="1080"/>
        <w:jc w:val="both"/>
      </w:pPr>
    </w:p>
    <w:p w14:paraId="40CE9660" w14:textId="77777777" w:rsidR="007F381A" w:rsidRPr="00316B24" w:rsidRDefault="007F381A" w:rsidP="0005344A">
      <w:pPr>
        <w:pStyle w:val="Prrafodelista"/>
        <w:numPr>
          <w:ilvl w:val="0"/>
          <w:numId w:val="98"/>
        </w:numPr>
        <w:spacing w:before="120" w:after="200" w:line="276" w:lineRule="auto"/>
        <w:jc w:val="both"/>
        <w:rPr>
          <w:i/>
          <w:iCs/>
          <w:spacing w:val="-3"/>
          <w:lang w:val="es-ES"/>
        </w:rPr>
      </w:pPr>
      <w:r w:rsidRPr="00316B24">
        <w:rPr>
          <w:i/>
          <w:iCs/>
          <w:spacing w:val="-3"/>
          <w:lang w:val="es-ES"/>
        </w:rPr>
        <w:t xml:space="preserve">Eléctrica: </w:t>
      </w:r>
    </w:p>
    <w:p w14:paraId="506BA835" w14:textId="77777777" w:rsidR="007F381A" w:rsidRPr="00316B24" w:rsidRDefault="007F381A" w:rsidP="007F381A">
      <w:pPr>
        <w:pStyle w:val="Prrafodelista"/>
        <w:spacing w:before="120" w:after="200" w:line="276" w:lineRule="auto"/>
        <w:ind w:left="1080"/>
        <w:jc w:val="both"/>
      </w:pPr>
      <w:r w:rsidRPr="00316B24">
        <w:t>27 -48721-EL-01: Acondicionamiento eléctrico y lumínico Padr</w:t>
      </w:r>
      <w:r>
        <w:t>ó</w:t>
      </w:r>
      <w:r w:rsidRPr="00316B24">
        <w:t>n N° 15.323.</w:t>
      </w:r>
    </w:p>
    <w:p w14:paraId="4D20D018" w14:textId="77777777" w:rsidR="007F381A" w:rsidRPr="00316B24" w:rsidRDefault="007F381A" w:rsidP="007F381A">
      <w:pPr>
        <w:pStyle w:val="Prrafodelista"/>
        <w:spacing w:before="120" w:after="200" w:line="276" w:lineRule="auto"/>
        <w:ind w:left="1080"/>
        <w:jc w:val="both"/>
      </w:pPr>
      <w:r w:rsidRPr="00316B24">
        <w:t xml:space="preserve">28 -48721-EL-02: </w:t>
      </w:r>
      <w:r>
        <w:t>Diagrama u</w:t>
      </w:r>
      <w:r w:rsidRPr="00316B24">
        <w:t>nifilar eléctrico Padr</w:t>
      </w:r>
      <w:r>
        <w:t>ó</w:t>
      </w:r>
      <w:r w:rsidRPr="00316B24">
        <w:t>n N° 15.323.</w:t>
      </w:r>
    </w:p>
    <w:p w14:paraId="0E2A8187" w14:textId="77777777" w:rsidR="00392E7E" w:rsidRDefault="007F381A" w:rsidP="00392E7E">
      <w:pPr>
        <w:pStyle w:val="Prrafodelista"/>
        <w:spacing w:before="120" w:after="200" w:line="276" w:lineRule="auto"/>
        <w:ind w:left="1080"/>
        <w:jc w:val="both"/>
      </w:pPr>
      <w:r w:rsidRPr="00316B24">
        <w:t>29 -48721-EL-03: Acondicionamiento eléctrico y lumínico</w:t>
      </w:r>
      <w:r>
        <w:t xml:space="preserve"> para Planta de remocion de Fe y Mn</w:t>
      </w:r>
      <w:r w:rsidRPr="00316B24">
        <w:t xml:space="preserve"> Padr</w:t>
      </w:r>
      <w:r>
        <w:t>ó</w:t>
      </w:r>
      <w:r w:rsidRPr="00316B24">
        <w:t>n N° 23.613.</w:t>
      </w:r>
    </w:p>
    <w:p w14:paraId="31F982F3" w14:textId="24EF5F5F" w:rsidR="00392E7E" w:rsidRDefault="007F381A" w:rsidP="00392E7E">
      <w:pPr>
        <w:pStyle w:val="Prrafodelista"/>
        <w:spacing w:before="120" w:after="200" w:line="276" w:lineRule="auto"/>
        <w:ind w:left="1080"/>
        <w:jc w:val="both"/>
      </w:pPr>
      <w:r w:rsidRPr="00316B24">
        <w:t xml:space="preserve">30 -48721-EL-04: </w:t>
      </w:r>
      <w:r>
        <w:t xml:space="preserve">Diagrama </w:t>
      </w:r>
      <w:r w:rsidRPr="00316B24">
        <w:t>Unifilar eléctrico</w:t>
      </w:r>
      <w:r>
        <w:t xml:space="preserve"> para Planta de remocion de Fe y Mn</w:t>
      </w:r>
      <w:r w:rsidRPr="00316B24">
        <w:t xml:space="preserve"> Padr</w:t>
      </w:r>
      <w:r>
        <w:t>ó</w:t>
      </w:r>
      <w:r w:rsidRPr="00316B24">
        <w:t>n N° 23.613.</w:t>
      </w:r>
      <w:bookmarkStart w:id="214" w:name="_Toc534709117"/>
      <w:r w:rsidR="00392E7E">
        <w:t xml:space="preserve"> </w:t>
      </w:r>
    </w:p>
    <w:p w14:paraId="0517E632" w14:textId="1A546027" w:rsidR="001377B0" w:rsidRPr="00587C91" w:rsidRDefault="001377B0" w:rsidP="00587C91">
      <w:pPr>
        <w:pStyle w:val="Ttulo1"/>
        <w:rPr>
          <w:lang w:val="es-ES"/>
        </w:rPr>
      </w:pPr>
      <w:r w:rsidRPr="00587C91">
        <w:rPr>
          <w:lang w:val="es-ES"/>
        </w:rPr>
        <w:t>Sección</w:t>
      </w:r>
      <w:r w:rsidR="007D17DD" w:rsidRPr="00587C91">
        <w:rPr>
          <w:lang w:val="es-ES"/>
        </w:rPr>
        <w:t xml:space="preserve"> </w:t>
      </w:r>
      <w:r w:rsidRPr="00587C91">
        <w:rPr>
          <w:lang w:val="es-ES"/>
        </w:rPr>
        <w:t>IX.</w:t>
      </w:r>
      <w:r w:rsidR="007D17DD" w:rsidRPr="00587C91">
        <w:rPr>
          <w:lang w:val="es-ES"/>
        </w:rPr>
        <w:t xml:space="preserve"> </w:t>
      </w:r>
      <w:r w:rsidRPr="00587C91">
        <w:rPr>
          <w:lang w:val="es-ES"/>
        </w:rPr>
        <w:t>Lista</w:t>
      </w:r>
      <w:r w:rsidR="007D17DD" w:rsidRPr="00587C91">
        <w:rPr>
          <w:lang w:val="es-ES"/>
        </w:rPr>
        <w:t xml:space="preserve"> </w:t>
      </w:r>
      <w:r w:rsidRPr="00587C91">
        <w:rPr>
          <w:lang w:val="es-ES"/>
        </w:rPr>
        <w:t>de</w:t>
      </w:r>
      <w:r w:rsidR="007D17DD" w:rsidRPr="00587C91">
        <w:rPr>
          <w:lang w:val="es-ES"/>
        </w:rPr>
        <w:t xml:space="preserve"> </w:t>
      </w:r>
      <w:r w:rsidRPr="00587C91">
        <w:rPr>
          <w:lang w:val="es-ES"/>
        </w:rPr>
        <w:t>Actividades</w:t>
      </w:r>
      <w:bookmarkEnd w:id="214"/>
    </w:p>
    <w:p w14:paraId="428DB5DA" w14:textId="77777777" w:rsidR="00587C91" w:rsidRDefault="00587C91" w:rsidP="00587C91">
      <w:pPr>
        <w:keepNext/>
        <w:keepLines/>
        <w:jc w:val="center"/>
        <w:rPr>
          <w:i/>
          <w:iCs/>
          <w:lang w:val="es-ES"/>
        </w:rPr>
      </w:pPr>
    </w:p>
    <w:p w14:paraId="1EA75EDD" w14:textId="77777777" w:rsidR="00675260" w:rsidRDefault="00587C91" w:rsidP="00675260">
      <w:pPr>
        <w:keepNext/>
        <w:keepLines/>
        <w:jc w:val="center"/>
        <w:rPr>
          <w:spacing w:val="-3"/>
          <w:lang w:val="es-ES"/>
        </w:rPr>
      </w:pPr>
      <w:r w:rsidRPr="009768EA">
        <w:rPr>
          <w:spacing w:val="-3"/>
          <w:lang w:val="es-ES"/>
        </w:rPr>
        <w:t>VER DOCUMENTO</w:t>
      </w:r>
      <w:r>
        <w:rPr>
          <w:spacing w:val="-3"/>
          <w:lang w:val="es-ES"/>
        </w:rPr>
        <w:t xml:space="preserve"> LISTA DE CANTIDADES</w:t>
      </w:r>
      <w:bookmarkStart w:id="215" w:name="_Toc489905187"/>
      <w:bookmarkStart w:id="216" w:name="_Toc108950335"/>
    </w:p>
    <w:p w14:paraId="220A3EBA" w14:textId="77777777" w:rsidR="00675260" w:rsidRDefault="00675260" w:rsidP="00675260">
      <w:pPr>
        <w:keepNext/>
        <w:keepLines/>
        <w:jc w:val="center"/>
        <w:rPr>
          <w:spacing w:val="-3"/>
          <w:lang w:val="es-ES"/>
        </w:rPr>
      </w:pPr>
    </w:p>
    <w:p w14:paraId="274BF390" w14:textId="77777777" w:rsidR="00675260" w:rsidRDefault="00675260" w:rsidP="00675260">
      <w:pPr>
        <w:keepNext/>
        <w:keepLines/>
        <w:jc w:val="center"/>
        <w:rPr>
          <w:spacing w:val="-3"/>
          <w:lang w:val="es-ES"/>
        </w:rPr>
      </w:pPr>
    </w:p>
    <w:p w14:paraId="06CE5F65" w14:textId="77777777" w:rsidR="00675260" w:rsidRDefault="00675260" w:rsidP="00675260">
      <w:pPr>
        <w:keepNext/>
        <w:keepLines/>
        <w:jc w:val="center"/>
        <w:rPr>
          <w:spacing w:val="-3"/>
          <w:lang w:val="es-ES"/>
        </w:rPr>
      </w:pPr>
    </w:p>
    <w:p w14:paraId="3BA9D3D6" w14:textId="77777777" w:rsidR="00675260" w:rsidRDefault="00675260" w:rsidP="00675260">
      <w:pPr>
        <w:keepNext/>
        <w:keepLines/>
        <w:jc w:val="center"/>
        <w:rPr>
          <w:spacing w:val="-3"/>
          <w:lang w:val="es-ES"/>
        </w:rPr>
      </w:pPr>
    </w:p>
    <w:p w14:paraId="42D12429" w14:textId="77777777" w:rsidR="00675260" w:rsidRDefault="00675260" w:rsidP="00675260">
      <w:pPr>
        <w:keepNext/>
        <w:keepLines/>
        <w:jc w:val="center"/>
        <w:rPr>
          <w:spacing w:val="-3"/>
          <w:lang w:val="es-ES"/>
        </w:rPr>
      </w:pPr>
    </w:p>
    <w:p w14:paraId="0AC25753" w14:textId="77777777" w:rsidR="00675260" w:rsidRDefault="00675260" w:rsidP="00675260">
      <w:pPr>
        <w:keepNext/>
        <w:keepLines/>
        <w:jc w:val="center"/>
        <w:rPr>
          <w:spacing w:val="-3"/>
          <w:lang w:val="es-ES"/>
        </w:rPr>
      </w:pPr>
    </w:p>
    <w:p w14:paraId="0106D0F9" w14:textId="77777777" w:rsidR="00675260" w:rsidRDefault="00675260" w:rsidP="00675260">
      <w:pPr>
        <w:keepNext/>
        <w:keepLines/>
        <w:jc w:val="center"/>
        <w:rPr>
          <w:spacing w:val="-3"/>
          <w:lang w:val="es-ES"/>
        </w:rPr>
      </w:pPr>
    </w:p>
    <w:p w14:paraId="35FACF8F" w14:textId="0A30CF1B" w:rsidR="00675260" w:rsidRDefault="00675260" w:rsidP="00675260">
      <w:pPr>
        <w:keepNext/>
        <w:keepLines/>
        <w:jc w:val="center"/>
        <w:rPr>
          <w:spacing w:val="-3"/>
          <w:lang w:val="es-ES"/>
        </w:rPr>
      </w:pPr>
    </w:p>
    <w:p w14:paraId="0D85FA4E" w14:textId="3E2484B9" w:rsidR="00675260" w:rsidRDefault="00675260" w:rsidP="00675260">
      <w:pPr>
        <w:keepNext/>
        <w:keepLines/>
        <w:jc w:val="center"/>
        <w:rPr>
          <w:spacing w:val="-3"/>
          <w:lang w:val="es-ES"/>
        </w:rPr>
      </w:pPr>
    </w:p>
    <w:p w14:paraId="1A047FC8" w14:textId="00BEDB2C" w:rsidR="00675260" w:rsidRDefault="00675260" w:rsidP="00675260">
      <w:pPr>
        <w:keepNext/>
        <w:keepLines/>
        <w:jc w:val="center"/>
        <w:rPr>
          <w:spacing w:val="-3"/>
          <w:lang w:val="es-ES"/>
        </w:rPr>
      </w:pPr>
    </w:p>
    <w:p w14:paraId="34EAC8B4" w14:textId="64C4ABFF" w:rsidR="00675260" w:rsidRDefault="00675260" w:rsidP="00675260">
      <w:pPr>
        <w:keepNext/>
        <w:keepLines/>
        <w:jc w:val="center"/>
        <w:rPr>
          <w:spacing w:val="-3"/>
          <w:lang w:val="es-ES"/>
        </w:rPr>
      </w:pPr>
    </w:p>
    <w:p w14:paraId="68073EE9" w14:textId="7C5F02D3" w:rsidR="00675260" w:rsidRDefault="00675260" w:rsidP="00675260">
      <w:pPr>
        <w:keepNext/>
        <w:keepLines/>
        <w:jc w:val="center"/>
        <w:rPr>
          <w:spacing w:val="-3"/>
          <w:lang w:val="es-ES"/>
        </w:rPr>
      </w:pPr>
    </w:p>
    <w:p w14:paraId="63FC552E" w14:textId="2AF889BA" w:rsidR="00675260" w:rsidRDefault="00675260" w:rsidP="00675260">
      <w:pPr>
        <w:keepNext/>
        <w:keepLines/>
        <w:jc w:val="center"/>
        <w:rPr>
          <w:spacing w:val="-3"/>
          <w:lang w:val="es-ES"/>
        </w:rPr>
      </w:pPr>
    </w:p>
    <w:p w14:paraId="1BC85DD1" w14:textId="05B8739A" w:rsidR="00675260" w:rsidRDefault="00675260" w:rsidP="00675260">
      <w:pPr>
        <w:keepNext/>
        <w:keepLines/>
        <w:jc w:val="center"/>
        <w:rPr>
          <w:spacing w:val="-3"/>
          <w:lang w:val="es-ES"/>
        </w:rPr>
      </w:pPr>
    </w:p>
    <w:p w14:paraId="10378BA7" w14:textId="3F441B84" w:rsidR="00675260" w:rsidRDefault="00675260" w:rsidP="00675260">
      <w:pPr>
        <w:keepNext/>
        <w:keepLines/>
        <w:jc w:val="center"/>
        <w:rPr>
          <w:spacing w:val="-3"/>
          <w:lang w:val="es-ES"/>
        </w:rPr>
      </w:pPr>
    </w:p>
    <w:p w14:paraId="32E0675A" w14:textId="46784BE5" w:rsidR="00675260" w:rsidRDefault="00675260" w:rsidP="00675260">
      <w:pPr>
        <w:keepNext/>
        <w:keepLines/>
        <w:jc w:val="center"/>
        <w:rPr>
          <w:spacing w:val="-3"/>
          <w:lang w:val="es-ES"/>
        </w:rPr>
      </w:pPr>
    </w:p>
    <w:p w14:paraId="10047054" w14:textId="77777777" w:rsidR="00675260" w:rsidRDefault="00675260" w:rsidP="00675260">
      <w:pPr>
        <w:keepNext/>
        <w:keepLines/>
        <w:jc w:val="center"/>
        <w:rPr>
          <w:spacing w:val="-3"/>
          <w:lang w:val="es-ES"/>
        </w:rPr>
      </w:pPr>
    </w:p>
    <w:p w14:paraId="663DE837" w14:textId="7C2E321B" w:rsidR="00675260" w:rsidRDefault="00675260" w:rsidP="00675260">
      <w:pPr>
        <w:keepNext/>
        <w:keepLines/>
        <w:jc w:val="center"/>
        <w:rPr>
          <w:spacing w:val="-3"/>
          <w:lang w:val="es-ES"/>
        </w:rPr>
      </w:pPr>
    </w:p>
    <w:p w14:paraId="13453FD4" w14:textId="7DCC8000" w:rsidR="00675260" w:rsidRDefault="00675260" w:rsidP="00675260">
      <w:pPr>
        <w:keepNext/>
        <w:keepLines/>
        <w:jc w:val="center"/>
        <w:rPr>
          <w:spacing w:val="-3"/>
          <w:lang w:val="es-ES"/>
        </w:rPr>
      </w:pPr>
    </w:p>
    <w:p w14:paraId="295771E5" w14:textId="25F785E4" w:rsidR="00675260" w:rsidRDefault="00675260" w:rsidP="00675260">
      <w:pPr>
        <w:keepNext/>
        <w:keepLines/>
        <w:jc w:val="center"/>
        <w:rPr>
          <w:spacing w:val="-3"/>
          <w:lang w:val="es-ES"/>
        </w:rPr>
      </w:pPr>
    </w:p>
    <w:p w14:paraId="23D835AD" w14:textId="2BFBB95C" w:rsidR="00675260" w:rsidRDefault="00675260" w:rsidP="00675260">
      <w:pPr>
        <w:keepNext/>
        <w:keepLines/>
        <w:jc w:val="center"/>
        <w:rPr>
          <w:spacing w:val="-3"/>
          <w:lang w:val="es-ES"/>
        </w:rPr>
      </w:pPr>
    </w:p>
    <w:p w14:paraId="7302D1BD" w14:textId="127C6B24" w:rsidR="00675260" w:rsidRDefault="00675260" w:rsidP="00675260">
      <w:pPr>
        <w:keepNext/>
        <w:keepLines/>
        <w:jc w:val="center"/>
        <w:rPr>
          <w:spacing w:val="-3"/>
          <w:lang w:val="es-ES"/>
        </w:rPr>
      </w:pPr>
    </w:p>
    <w:p w14:paraId="4A270B56" w14:textId="5313B6E7" w:rsidR="00675260" w:rsidRDefault="00675260" w:rsidP="00675260">
      <w:pPr>
        <w:keepNext/>
        <w:keepLines/>
        <w:jc w:val="center"/>
        <w:rPr>
          <w:spacing w:val="-3"/>
          <w:lang w:val="es-ES"/>
        </w:rPr>
      </w:pPr>
    </w:p>
    <w:p w14:paraId="365CA50B" w14:textId="62B1A1C0" w:rsidR="00675260" w:rsidRDefault="00675260" w:rsidP="00675260">
      <w:pPr>
        <w:keepNext/>
        <w:keepLines/>
        <w:jc w:val="center"/>
        <w:rPr>
          <w:spacing w:val="-3"/>
          <w:lang w:val="es-ES"/>
        </w:rPr>
      </w:pPr>
    </w:p>
    <w:p w14:paraId="53973F5B" w14:textId="253D20B6" w:rsidR="00675260" w:rsidRDefault="00675260" w:rsidP="00675260">
      <w:pPr>
        <w:keepNext/>
        <w:keepLines/>
        <w:jc w:val="center"/>
        <w:rPr>
          <w:spacing w:val="-3"/>
          <w:lang w:val="es-ES"/>
        </w:rPr>
      </w:pPr>
    </w:p>
    <w:p w14:paraId="351CA210" w14:textId="64B2627B" w:rsidR="00675260" w:rsidRDefault="00675260" w:rsidP="00675260">
      <w:pPr>
        <w:keepNext/>
        <w:keepLines/>
        <w:jc w:val="center"/>
        <w:rPr>
          <w:spacing w:val="-3"/>
          <w:lang w:val="es-ES"/>
        </w:rPr>
      </w:pPr>
    </w:p>
    <w:p w14:paraId="2A78EC7D" w14:textId="77777777" w:rsidR="00675260" w:rsidRDefault="00675260" w:rsidP="00675260">
      <w:pPr>
        <w:keepNext/>
        <w:keepLines/>
        <w:jc w:val="center"/>
        <w:rPr>
          <w:spacing w:val="-3"/>
          <w:lang w:val="es-ES"/>
        </w:rPr>
      </w:pPr>
    </w:p>
    <w:p w14:paraId="4FB1D561" w14:textId="77777777" w:rsidR="00675260" w:rsidRDefault="00675260" w:rsidP="00675260">
      <w:pPr>
        <w:keepNext/>
        <w:keepLines/>
        <w:jc w:val="center"/>
        <w:rPr>
          <w:spacing w:val="-3"/>
          <w:lang w:val="es-ES"/>
        </w:rPr>
      </w:pPr>
    </w:p>
    <w:p w14:paraId="43BB8AB8" w14:textId="77777777" w:rsidR="00675260" w:rsidRDefault="00675260" w:rsidP="00675260">
      <w:pPr>
        <w:keepNext/>
        <w:keepLines/>
        <w:jc w:val="center"/>
        <w:rPr>
          <w:spacing w:val="-3"/>
          <w:lang w:val="es-ES"/>
        </w:rPr>
      </w:pPr>
    </w:p>
    <w:p w14:paraId="63527F73" w14:textId="77777777" w:rsidR="00675260" w:rsidRDefault="00675260" w:rsidP="00675260">
      <w:pPr>
        <w:keepNext/>
        <w:keepLines/>
        <w:jc w:val="center"/>
        <w:rPr>
          <w:spacing w:val="-3"/>
          <w:lang w:val="es-ES"/>
        </w:rPr>
      </w:pPr>
    </w:p>
    <w:p w14:paraId="406EBD95" w14:textId="77777777" w:rsidR="00675260" w:rsidRDefault="00675260" w:rsidP="00675260">
      <w:pPr>
        <w:keepNext/>
        <w:keepLines/>
        <w:jc w:val="center"/>
        <w:rPr>
          <w:spacing w:val="-3"/>
          <w:lang w:val="es-ES"/>
        </w:rPr>
      </w:pPr>
    </w:p>
    <w:p w14:paraId="0391D545" w14:textId="77777777" w:rsidR="00675260" w:rsidRDefault="00675260" w:rsidP="00675260">
      <w:pPr>
        <w:keepNext/>
        <w:keepLines/>
        <w:jc w:val="center"/>
        <w:rPr>
          <w:spacing w:val="-3"/>
          <w:lang w:val="es-ES"/>
        </w:rPr>
      </w:pPr>
    </w:p>
    <w:p w14:paraId="1DDADB70" w14:textId="77777777" w:rsidR="00675260" w:rsidRDefault="00675260" w:rsidP="00675260">
      <w:pPr>
        <w:keepNext/>
        <w:keepLines/>
        <w:jc w:val="center"/>
        <w:rPr>
          <w:spacing w:val="-3"/>
          <w:lang w:val="es-ES"/>
        </w:rPr>
      </w:pPr>
    </w:p>
    <w:p w14:paraId="6DF3B9B9" w14:textId="77777777" w:rsidR="00675260" w:rsidRDefault="00675260" w:rsidP="00675260">
      <w:pPr>
        <w:keepNext/>
        <w:keepLines/>
        <w:jc w:val="center"/>
        <w:rPr>
          <w:spacing w:val="-3"/>
          <w:lang w:val="es-ES"/>
        </w:rPr>
      </w:pPr>
    </w:p>
    <w:p w14:paraId="3D1AC549" w14:textId="77777777" w:rsidR="00675260" w:rsidRDefault="00675260" w:rsidP="00675260">
      <w:pPr>
        <w:keepNext/>
        <w:keepLines/>
        <w:jc w:val="center"/>
        <w:rPr>
          <w:spacing w:val="-3"/>
          <w:lang w:val="es-ES"/>
        </w:rPr>
      </w:pPr>
    </w:p>
    <w:p w14:paraId="78E01F79" w14:textId="77777777" w:rsidR="00675260" w:rsidRDefault="00675260" w:rsidP="00675260">
      <w:pPr>
        <w:keepNext/>
        <w:keepLines/>
        <w:jc w:val="center"/>
        <w:rPr>
          <w:spacing w:val="-3"/>
          <w:lang w:val="es-ES"/>
        </w:rPr>
      </w:pPr>
    </w:p>
    <w:p w14:paraId="3FFB7D1E" w14:textId="77777777" w:rsidR="00675260" w:rsidRDefault="00675260" w:rsidP="00675260">
      <w:pPr>
        <w:keepNext/>
        <w:keepLines/>
        <w:jc w:val="center"/>
        <w:rPr>
          <w:spacing w:val="-3"/>
          <w:lang w:val="es-ES"/>
        </w:rPr>
      </w:pPr>
    </w:p>
    <w:p w14:paraId="38FC60EB" w14:textId="77777777" w:rsidR="00675260" w:rsidRDefault="00675260" w:rsidP="00675260">
      <w:pPr>
        <w:keepNext/>
        <w:keepLines/>
        <w:jc w:val="center"/>
        <w:rPr>
          <w:spacing w:val="-3"/>
          <w:lang w:val="es-ES"/>
        </w:rPr>
      </w:pPr>
    </w:p>
    <w:p w14:paraId="5E9C344A" w14:textId="77777777" w:rsidR="00675260" w:rsidRDefault="00675260" w:rsidP="00675260">
      <w:pPr>
        <w:keepNext/>
        <w:keepLines/>
        <w:jc w:val="center"/>
        <w:rPr>
          <w:spacing w:val="-3"/>
          <w:lang w:val="es-ES"/>
        </w:rPr>
      </w:pPr>
    </w:p>
    <w:p w14:paraId="22B568D7" w14:textId="77777777" w:rsidR="00675260" w:rsidRDefault="00675260" w:rsidP="00675260">
      <w:pPr>
        <w:keepNext/>
        <w:keepLines/>
        <w:jc w:val="center"/>
        <w:rPr>
          <w:spacing w:val="-3"/>
          <w:lang w:val="es-ES"/>
        </w:rPr>
      </w:pPr>
    </w:p>
    <w:p w14:paraId="4C93B36E" w14:textId="77777777" w:rsidR="00675260" w:rsidRDefault="00675260" w:rsidP="00675260">
      <w:pPr>
        <w:keepNext/>
        <w:keepLines/>
        <w:jc w:val="center"/>
        <w:rPr>
          <w:spacing w:val="-3"/>
          <w:lang w:val="es-ES"/>
        </w:rPr>
      </w:pPr>
    </w:p>
    <w:p w14:paraId="783E2436" w14:textId="77777777" w:rsidR="00675260" w:rsidRDefault="00675260" w:rsidP="00675260">
      <w:pPr>
        <w:keepNext/>
        <w:keepLines/>
        <w:jc w:val="center"/>
        <w:rPr>
          <w:spacing w:val="-3"/>
          <w:lang w:val="es-ES"/>
        </w:rPr>
      </w:pPr>
    </w:p>
    <w:p w14:paraId="16AA6282" w14:textId="03B60082" w:rsidR="001377B0" w:rsidRPr="00675260" w:rsidRDefault="001377B0" w:rsidP="00675260">
      <w:pPr>
        <w:pStyle w:val="Ttulo5"/>
        <w:rPr>
          <w:sz w:val="36"/>
          <w:lang w:val="es-ES"/>
        </w:rPr>
      </w:pPr>
      <w:r w:rsidRPr="00675260">
        <w:rPr>
          <w:sz w:val="36"/>
          <w:lang w:val="es-ES"/>
        </w:rPr>
        <w:t>Listado</w:t>
      </w:r>
      <w:r w:rsidR="007D17DD" w:rsidRPr="00675260">
        <w:rPr>
          <w:sz w:val="36"/>
          <w:lang w:val="es-ES"/>
        </w:rPr>
        <w:t xml:space="preserve"> </w:t>
      </w:r>
      <w:r w:rsidRPr="00675260">
        <w:rPr>
          <w:sz w:val="36"/>
          <w:lang w:val="es-ES"/>
        </w:rPr>
        <w:t>de</w:t>
      </w:r>
      <w:r w:rsidR="007D17DD" w:rsidRPr="00675260">
        <w:rPr>
          <w:sz w:val="36"/>
          <w:lang w:val="es-ES"/>
        </w:rPr>
        <w:t xml:space="preserve"> </w:t>
      </w:r>
      <w:r w:rsidRPr="00675260">
        <w:rPr>
          <w:sz w:val="36"/>
          <w:lang w:val="es-ES"/>
        </w:rPr>
        <w:t>las</w:t>
      </w:r>
      <w:r w:rsidR="007D17DD" w:rsidRPr="00675260">
        <w:rPr>
          <w:sz w:val="36"/>
          <w:lang w:val="es-ES"/>
        </w:rPr>
        <w:t xml:space="preserve"> </w:t>
      </w:r>
      <w:r w:rsidR="00957008" w:rsidRPr="00675260">
        <w:rPr>
          <w:sz w:val="36"/>
          <w:lang w:val="es-ES"/>
        </w:rPr>
        <w:t>M</w:t>
      </w:r>
      <w:r w:rsidRPr="00675260">
        <w:rPr>
          <w:sz w:val="36"/>
          <w:lang w:val="es-ES"/>
        </w:rPr>
        <w:t>onedas</w:t>
      </w:r>
      <w:r w:rsidR="007D17DD" w:rsidRPr="00675260">
        <w:rPr>
          <w:sz w:val="36"/>
          <w:lang w:val="es-ES"/>
        </w:rPr>
        <w:t xml:space="preserve"> </w:t>
      </w:r>
      <w:r w:rsidRPr="00675260">
        <w:rPr>
          <w:sz w:val="36"/>
          <w:lang w:val="es-ES"/>
        </w:rPr>
        <w:t>de</w:t>
      </w:r>
      <w:r w:rsidR="007D17DD" w:rsidRPr="00675260">
        <w:rPr>
          <w:sz w:val="36"/>
          <w:lang w:val="es-ES"/>
        </w:rPr>
        <w:t xml:space="preserve"> </w:t>
      </w:r>
      <w:r w:rsidR="00957008" w:rsidRPr="00675260">
        <w:rPr>
          <w:sz w:val="36"/>
          <w:lang w:val="es-ES"/>
        </w:rPr>
        <w:t>P</w:t>
      </w:r>
      <w:r w:rsidRPr="00675260">
        <w:rPr>
          <w:sz w:val="36"/>
          <w:lang w:val="es-ES"/>
        </w:rPr>
        <w:t>ago</w:t>
      </w:r>
      <w:bookmarkEnd w:id="215"/>
    </w:p>
    <w:p w14:paraId="2191D3A5" w14:textId="028C7D98" w:rsidR="001377B0" w:rsidRPr="004D4F12" w:rsidRDefault="001377B0" w:rsidP="006F1451">
      <w:pPr>
        <w:spacing w:before="400" w:after="200"/>
        <w:rPr>
          <w:b/>
          <w:iCs/>
          <w:lang w:val="es-ES"/>
        </w:rPr>
      </w:pPr>
      <w:r w:rsidRPr="004D4F12">
        <w:rPr>
          <w:b/>
          <w:lang w:val="es-ES"/>
        </w:rPr>
        <w:t>Para...........................</w:t>
      </w:r>
      <w:r w:rsidR="007D17DD" w:rsidRPr="004D4F12">
        <w:rPr>
          <w:b/>
          <w:lang w:val="es-ES"/>
        </w:rPr>
        <w:t xml:space="preserve"> </w:t>
      </w:r>
      <w:r w:rsidRPr="004D4F12">
        <w:rPr>
          <w:bCs/>
          <w:i/>
          <w:lang w:val="es-ES"/>
        </w:rPr>
        <w:t>indique</w:t>
      </w:r>
      <w:r w:rsidR="007D17DD" w:rsidRPr="004D4F12">
        <w:rPr>
          <w:bCs/>
          <w:i/>
          <w:lang w:val="es-ES"/>
        </w:rPr>
        <w:t xml:space="preserve"> </w:t>
      </w:r>
      <w:r w:rsidRPr="004D4F12">
        <w:rPr>
          <w:bCs/>
          <w:i/>
          <w:lang w:val="es-ES"/>
        </w:rPr>
        <w:t>el</w:t>
      </w:r>
      <w:r w:rsidR="007D17DD" w:rsidRPr="004D4F12">
        <w:rPr>
          <w:bCs/>
          <w:i/>
          <w:lang w:val="es-ES"/>
        </w:rPr>
        <w:t xml:space="preserve"> </w:t>
      </w:r>
      <w:r w:rsidRPr="004D4F12">
        <w:rPr>
          <w:bCs/>
          <w:i/>
          <w:lang w:val="es-ES"/>
        </w:rPr>
        <w:t>nombre</w:t>
      </w:r>
      <w:r w:rsidR="007D17DD" w:rsidRPr="004D4F12">
        <w:rPr>
          <w:bCs/>
          <w:i/>
          <w:lang w:val="es-ES"/>
        </w:rPr>
        <w:t xml:space="preserve"> </w:t>
      </w:r>
      <w:r w:rsidRPr="004D4F12">
        <w:rPr>
          <w:bCs/>
          <w:i/>
          <w:lang w:val="es-ES"/>
        </w:rPr>
        <w:t>de</w:t>
      </w:r>
      <w:r w:rsidR="00681445" w:rsidRPr="004D4F12">
        <w:rPr>
          <w:bCs/>
          <w:i/>
          <w:lang w:val="es-ES"/>
        </w:rPr>
        <w:t xml:space="preserve"> </w:t>
      </w:r>
      <w:r w:rsidRPr="004D4F12">
        <w:rPr>
          <w:bCs/>
          <w:i/>
          <w:lang w:val="es-ES"/>
        </w:rPr>
        <w:t>l</w:t>
      </w:r>
      <w:r w:rsidR="00681445" w:rsidRPr="004D4F12">
        <w:rPr>
          <w:bCs/>
          <w:i/>
          <w:lang w:val="es-ES"/>
        </w:rPr>
        <w:t>a</w:t>
      </w:r>
      <w:r w:rsidR="007D17DD" w:rsidRPr="004D4F12">
        <w:rPr>
          <w:bCs/>
          <w:i/>
          <w:lang w:val="es-ES"/>
        </w:rPr>
        <w:t xml:space="preserve"> </w:t>
      </w:r>
      <w:r w:rsidR="00681445" w:rsidRPr="004D4F12">
        <w:rPr>
          <w:i/>
          <w:lang w:val="es-ES"/>
        </w:rPr>
        <w:t xml:space="preserve">sección </w:t>
      </w:r>
      <w:r w:rsidRPr="004D4F12">
        <w:rPr>
          <w:bCs/>
          <w:i/>
          <w:lang w:val="es-ES"/>
        </w:rPr>
        <w:t>de</w:t>
      </w:r>
      <w:r w:rsidR="007D17DD" w:rsidRPr="004D4F12">
        <w:rPr>
          <w:bCs/>
          <w:i/>
          <w:lang w:val="es-ES"/>
        </w:rPr>
        <w:t xml:space="preserve"> </w:t>
      </w:r>
      <w:r w:rsidRPr="004D4F12">
        <w:rPr>
          <w:bCs/>
          <w:i/>
          <w:lang w:val="es-ES"/>
        </w:rPr>
        <w:t>las</w:t>
      </w:r>
      <w:r w:rsidR="007D17DD" w:rsidRPr="004D4F12">
        <w:rPr>
          <w:bCs/>
          <w:i/>
          <w:lang w:val="es-ES"/>
        </w:rPr>
        <w:t xml:space="preserve"> </w:t>
      </w:r>
      <w:r w:rsidRPr="004D4F12">
        <w:rPr>
          <w:bCs/>
          <w:i/>
          <w:lang w:val="es-ES"/>
        </w:rPr>
        <w:t>Obras</w:t>
      </w:r>
      <w:r w:rsidR="00681445" w:rsidRPr="004D4F12">
        <w:rPr>
          <w:bCs/>
          <w:i/>
          <w:lang w:val="es-ES"/>
        </w:rPr>
        <w:t>.</w:t>
      </w:r>
    </w:p>
    <w:p w14:paraId="78EC6A3C" w14:textId="158DBCCB" w:rsidR="001377B0" w:rsidRPr="004D4F12" w:rsidRDefault="001377B0" w:rsidP="006F1451">
      <w:pPr>
        <w:spacing w:after="120"/>
        <w:jc w:val="both"/>
        <w:rPr>
          <w:bCs/>
          <w:iCs/>
          <w:lang w:val="es-ES"/>
        </w:rPr>
      </w:pPr>
      <w:r w:rsidRPr="004D4F12">
        <w:rPr>
          <w:bCs/>
          <w:iCs/>
          <w:lang w:val="es-ES"/>
        </w:rPr>
        <w:t>Se</w:t>
      </w:r>
      <w:r w:rsidR="007D17DD" w:rsidRPr="004D4F12">
        <w:rPr>
          <w:bCs/>
          <w:iCs/>
          <w:lang w:val="es-ES"/>
        </w:rPr>
        <w:t xml:space="preserve"> </w:t>
      </w:r>
      <w:r w:rsidRPr="004D4F12">
        <w:rPr>
          <w:bCs/>
          <w:iCs/>
          <w:lang w:val="es-ES"/>
        </w:rPr>
        <w:t>deben</w:t>
      </w:r>
      <w:r w:rsidR="007D17DD" w:rsidRPr="004D4F12">
        <w:rPr>
          <w:bCs/>
          <w:iCs/>
          <w:lang w:val="es-ES"/>
        </w:rPr>
        <w:t xml:space="preserve"> </w:t>
      </w:r>
      <w:r w:rsidRPr="004D4F12">
        <w:rPr>
          <w:bCs/>
          <w:iCs/>
          <w:lang w:val="es-ES"/>
        </w:rPr>
        <w:t>incluir</w:t>
      </w:r>
      <w:r w:rsidR="007D17DD" w:rsidRPr="004D4F12">
        <w:rPr>
          <w:bCs/>
          <w:iCs/>
          <w:lang w:val="es-ES"/>
        </w:rPr>
        <w:t xml:space="preserve"> </w:t>
      </w:r>
      <w:r w:rsidRPr="004D4F12">
        <w:rPr>
          <w:bCs/>
          <w:iCs/>
          <w:lang w:val="es-ES"/>
        </w:rPr>
        <w:t>cuadros</w:t>
      </w:r>
      <w:r w:rsidR="007D17DD" w:rsidRPr="004D4F12">
        <w:rPr>
          <w:bCs/>
          <w:iCs/>
          <w:lang w:val="es-ES"/>
        </w:rPr>
        <w:t xml:space="preserve"> </w:t>
      </w:r>
      <w:r w:rsidRPr="004D4F12">
        <w:rPr>
          <w:bCs/>
          <w:iCs/>
          <w:lang w:val="es-ES"/>
        </w:rPr>
        <w:t>separados</w:t>
      </w:r>
      <w:r w:rsidR="007D17DD" w:rsidRPr="004D4F12">
        <w:rPr>
          <w:bCs/>
          <w:iCs/>
          <w:lang w:val="es-ES"/>
        </w:rPr>
        <w:t xml:space="preserve"> </w:t>
      </w:r>
      <w:r w:rsidRPr="004D4F12">
        <w:rPr>
          <w:bCs/>
          <w:iCs/>
          <w:lang w:val="es-ES"/>
        </w:rPr>
        <w:t>si</w:t>
      </w:r>
      <w:r w:rsidR="007D17DD" w:rsidRPr="004D4F12">
        <w:rPr>
          <w:bCs/>
          <w:iCs/>
          <w:lang w:val="es-ES"/>
        </w:rPr>
        <w:t xml:space="preserve"> </w:t>
      </w:r>
      <w:r w:rsidRPr="004D4F12">
        <w:rPr>
          <w:bCs/>
          <w:iCs/>
          <w:lang w:val="es-ES"/>
        </w:rPr>
        <w:t>los</w:t>
      </w:r>
      <w:r w:rsidR="007D17DD" w:rsidRPr="004D4F12">
        <w:rPr>
          <w:bCs/>
          <w:iCs/>
          <w:lang w:val="es-ES"/>
        </w:rPr>
        <w:t xml:space="preserve"> </w:t>
      </w:r>
      <w:r w:rsidRPr="004D4F12">
        <w:rPr>
          <w:bCs/>
          <w:iCs/>
          <w:lang w:val="es-ES"/>
        </w:rPr>
        <w:t>diferentes</w:t>
      </w:r>
      <w:r w:rsidR="007D17DD" w:rsidRPr="004D4F12">
        <w:rPr>
          <w:bCs/>
          <w:iCs/>
          <w:lang w:val="es-ES"/>
        </w:rPr>
        <w:t xml:space="preserve"> </w:t>
      </w:r>
      <w:r w:rsidR="00C908F0" w:rsidRPr="004D4F12">
        <w:rPr>
          <w:iCs/>
          <w:lang w:val="es-ES"/>
        </w:rPr>
        <w:t>seccion</w:t>
      </w:r>
      <w:r w:rsidR="00C908F0" w:rsidRPr="004D4F12">
        <w:rPr>
          <w:bCs/>
          <w:iCs/>
          <w:lang w:val="es-ES"/>
        </w:rPr>
        <w:t xml:space="preserve">es </w:t>
      </w:r>
      <w:r w:rsidRPr="004D4F12">
        <w:rPr>
          <w:bCs/>
          <w:iCs/>
          <w:lang w:val="es-ES"/>
        </w:rPr>
        <w:t>de</w:t>
      </w:r>
      <w:r w:rsidR="007D17DD" w:rsidRPr="004D4F12">
        <w:rPr>
          <w:bCs/>
          <w:iCs/>
          <w:lang w:val="es-ES"/>
        </w:rPr>
        <w:t xml:space="preserve"> </w:t>
      </w:r>
      <w:r w:rsidRPr="004D4F12">
        <w:rPr>
          <w:bCs/>
          <w:iCs/>
          <w:lang w:val="es-ES"/>
        </w:rPr>
        <w:t>las</w:t>
      </w:r>
      <w:r w:rsidR="007D17DD" w:rsidRPr="004D4F12">
        <w:rPr>
          <w:bCs/>
          <w:iCs/>
          <w:lang w:val="es-ES"/>
        </w:rPr>
        <w:t xml:space="preserve"> </w:t>
      </w:r>
      <w:r w:rsidRPr="004D4F12">
        <w:rPr>
          <w:bCs/>
          <w:iCs/>
          <w:lang w:val="es-ES"/>
        </w:rPr>
        <w:t>Obras</w:t>
      </w:r>
      <w:r w:rsidR="007D17DD" w:rsidRPr="004D4F12">
        <w:rPr>
          <w:bCs/>
          <w:iCs/>
          <w:lang w:val="es-ES"/>
        </w:rPr>
        <w:t xml:space="preserve"> </w:t>
      </w:r>
      <w:r w:rsidRPr="004D4F12">
        <w:rPr>
          <w:bCs/>
          <w:iCs/>
          <w:lang w:val="es-ES"/>
        </w:rPr>
        <w:t>(o</w:t>
      </w:r>
      <w:r w:rsidR="007D17DD" w:rsidRPr="004D4F12">
        <w:rPr>
          <w:bCs/>
          <w:iCs/>
          <w:lang w:val="es-ES"/>
        </w:rPr>
        <w:t xml:space="preserve"> </w:t>
      </w:r>
      <w:r w:rsidRPr="004D4F12">
        <w:rPr>
          <w:bCs/>
          <w:iCs/>
          <w:lang w:val="es-ES"/>
        </w:rPr>
        <w:t>de</w:t>
      </w:r>
      <w:r w:rsidR="007D17DD" w:rsidRPr="004D4F12">
        <w:rPr>
          <w:bCs/>
          <w:iCs/>
          <w:lang w:val="es-ES"/>
        </w:rPr>
        <w:t xml:space="preserve"> </w:t>
      </w:r>
      <w:r w:rsidRPr="004D4F12">
        <w:rPr>
          <w:bCs/>
          <w:iCs/>
          <w:lang w:val="es-ES"/>
        </w:rPr>
        <w:t>la</w:t>
      </w:r>
      <w:r w:rsidR="007D17DD" w:rsidRPr="004D4F12">
        <w:rPr>
          <w:bCs/>
          <w:iCs/>
          <w:lang w:val="es-ES"/>
        </w:rPr>
        <w:t xml:space="preserve"> </w:t>
      </w:r>
      <w:r w:rsidRPr="004D4F12">
        <w:rPr>
          <w:bCs/>
          <w:iCs/>
          <w:lang w:val="es-ES"/>
        </w:rPr>
        <w:t>Lista</w:t>
      </w:r>
      <w:r w:rsidR="007D17DD" w:rsidRPr="004D4F12">
        <w:rPr>
          <w:bCs/>
          <w:iCs/>
          <w:lang w:val="es-ES"/>
        </w:rPr>
        <w:t xml:space="preserve"> </w:t>
      </w:r>
      <w:r w:rsidRPr="004D4F12">
        <w:rPr>
          <w:bCs/>
          <w:iCs/>
          <w:lang w:val="es-ES"/>
        </w:rPr>
        <w:t>de</w:t>
      </w:r>
      <w:r w:rsidR="007D17DD" w:rsidRPr="004D4F12">
        <w:rPr>
          <w:bCs/>
          <w:iCs/>
          <w:lang w:val="es-ES"/>
        </w:rPr>
        <w:t xml:space="preserve"> </w:t>
      </w:r>
      <w:r w:rsidR="005C47D1" w:rsidRPr="004D4F12">
        <w:rPr>
          <w:lang w:val="es-ES"/>
        </w:rPr>
        <w:t>Actividades</w:t>
      </w:r>
      <w:r w:rsidRPr="004D4F12">
        <w:rPr>
          <w:bCs/>
          <w:iCs/>
          <w:lang w:val="es-ES"/>
        </w:rPr>
        <w:t>)</w:t>
      </w:r>
      <w:r w:rsidR="007D17DD" w:rsidRPr="004D4F12">
        <w:rPr>
          <w:bCs/>
          <w:iCs/>
          <w:lang w:val="es-ES"/>
        </w:rPr>
        <w:t xml:space="preserve"> </w:t>
      </w:r>
      <w:r w:rsidRPr="004D4F12">
        <w:rPr>
          <w:bCs/>
          <w:iCs/>
          <w:lang w:val="es-ES"/>
        </w:rPr>
        <w:t>requieren</w:t>
      </w:r>
      <w:r w:rsidR="007D17DD" w:rsidRPr="004D4F12">
        <w:rPr>
          <w:bCs/>
          <w:iCs/>
          <w:lang w:val="es-ES"/>
        </w:rPr>
        <w:t xml:space="preserve"> </w:t>
      </w:r>
      <w:r w:rsidR="00720BCC">
        <w:rPr>
          <w:bCs/>
          <w:iCs/>
          <w:lang w:val="es-ES"/>
        </w:rPr>
        <w:t>requisitos</w:t>
      </w:r>
      <w:r w:rsidR="007D17DD" w:rsidRPr="004D4F12">
        <w:rPr>
          <w:bCs/>
          <w:iCs/>
          <w:lang w:val="es-ES"/>
        </w:rPr>
        <w:t xml:space="preserve"> </w:t>
      </w:r>
      <w:r w:rsidRPr="004D4F12">
        <w:rPr>
          <w:bCs/>
          <w:iCs/>
          <w:lang w:val="es-ES"/>
        </w:rPr>
        <w:t>sustancialmente</w:t>
      </w:r>
      <w:r w:rsidR="007D17DD" w:rsidRPr="004D4F12">
        <w:rPr>
          <w:bCs/>
          <w:iCs/>
          <w:lang w:val="es-ES"/>
        </w:rPr>
        <w:t xml:space="preserve"> </w:t>
      </w:r>
      <w:r w:rsidRPr="004D4F12">
        <w:rPr>
          <w:bCs/>
          <w:iCs/>
          <w:lang w:val="es-ES"/>
        </w:rPr>
        <w:t>diferentes</w:t>
      </w:r>
      <w:r w:rsidR="007D17DD" w:rsidRPr="004D4F12">
        <w:rPr>
          <w:bCs/>
          <w:iCs/>
          <w:lang w:val="es-ES"/>
        </w:rPr>
        <w:t xml:space="preserve"> </w:t>
      </w:r>
      <w:r w:rsidRPr="004D4F12">
        <w:rPr>
          <w:bCs/>
          <w:iCs/>
          <w:lang w:val="es-ES"/>
        </w:rPr>
        <w:t>de</w:t>
      </w:r>
      <w:r w:rsidR="007D17DD" w:rsidRPr="004D4F12">
        <w:rPr>
          <w:bCs/>
          <w:iCs/>
          <w:lang w:val="es-ES"/>
        </w:rPr>
        <w:t xml:space="preserve"> </w:t>
      </w:r>
      <w:r w:rsidRPr="004D4F12">
        <w:rPr>
          <w:bCs/>
          <w:iCs/>
          <w:lang w:val="es-ES"/>
        </w:rPr>
        <w:t>moneda</w:t>
      </w:r>
      <w:r w:rsidR="007D17DD" w:rsidRPr="004D4F12">
        <w:rPr>
          <w:bCs/>
          <w:iCs/>
          <w:lang w:val="es-ES"/>
        </w:rPr>
        <w:t xml:space="preserve"> </w:t>
      </w:r>
      <w:r w:rsidRPr="004D4F12">
        <w:rPr>
          <w:bCs/>
          <w:iCs/>
          <w:lang w:val="es-ES"/>
        </w:rPr>
        <w:t>extranjera</w:t>
      </w:r>
      <w:r w:rsidR="007D17DD" w:rsidRPr="004D4F12">
        <w:rPr>
          <w:bCs/>
          <w:iCs/>
          <w:lang w:val="es-ES"/>
        </w:rPr>
        <w:t xml:space="preserve"> </w:t>
      </w:r>
      <w:r w:rsidRPr="004D4F12">
        <w:rPr>
          <w:bCs/>
          <w:iCs/>
          <w:lang w:val="es-ES"/>
        </w:rPr>
        <w:t>y</w:t>
      </w:r>
      <w:r w:rsidR="007D17DD" w:rsidRPr="004D4F12">
        <w:rPr>
          <w:bCs/>
          <w:iCs/>
          <w:lang w:val="es-ES"/>
        </w:rPr>
        <w:t xml:space="preserve"> </w:t>
      </w:r>
      <w:r w:rsidRPr="004D4F12">
        <w:rPr>
          <w:bCs/>
          <w:iCs/>
          <w:lang w:val="es-ES"/>
        </w:rPr>
        <w:t>moneda</w:t>
      </w:r>
      <w:r w:rsidR="007D17DD" w:rsidRPr="004D4F12">
        <w:rPr>
          <w:bCs/>
          <w:iCs/>
          <w:lang w:val="es-ES"/>
        </w:rPr>
        <w:t xml:space="preserve"> </w:t>
      </w:r>
      <w:r w:rsidR="003708C3" w:rsidRPr="004D4F12">
        <w:rPr>
          <w:lang w:val="es-ES"/>
        </w:rPr>
        <w:t>local</w:t>
      </w:r>
      <w:r w:rsidRPr="004D4F12">
        <w:rPr>
          <w:bCs/>
          <w:iCs/>
          <w:lang w:val="es-ES"/>
        </w:rPr>
        <w:t>.</w:t>
      </w:r>
      <w:r w:rsidR="007D17DD" w:rsidRPr="004D4F12">
        <w:rPr>
          <w:bCs/>
          <w:iCs/>
          <w:lang w:val="es-ES"/>
        </w:rPr>
        <w:t xml:space="preserve"> </w:t>
      </w:r>
      <w:r w:rsidRPr="004D4F12">
        <w:rPr>
          <w:bCs/>
          <w:iCs/>
          <w:lang w:val="es-ES"/>
        </w:rPr>
        <w:t>El</w:t>
      </w:r>
      <w:r w:rsidR="007D17DD" w:rsidRPr="004D4F12">
        <w:rPr>
          <w:bCs/>
          <w:iCs/>
          <w:lang w:val="es-ES"/>
        </w:rPr>
        <w:t xml:space="preserve"> </w:t>
      </w:r>
      <w:r w:rsidRPr="004D4F12">
        <w:rPr>
          <w:bCs/>
          <w:iCs/>
          <w:lang w:val="es-ES"/>
        </w:rPr>
        <w:t>Contratante</w:t>
      </w:r>
      <w:r w:rsidR="007D17DD" w:rsidRPr="004D4F12">
        <w:rPr>
          <w:bCs/>
          <w:iCs/>
          <w:lang w:val="es-ES"/>
        </w:rPr>
        <w:t xml:space="preserve"> </w:t>
      </w:r>
      <w:r w:rsidRPr="004D4F12">
        <w:rPr>
          <w:bCs/>
          <w:iCs/>
          <w:lang w:val="es-ES"/>
        </w:rPr>
        <w:t>debe</w:t>
      </w:r>
      <w:r w:rsidR="007D17DD" w:rsidRPr="004D4F12">
        <w:rPr>
          <w:bCs/>
          <w:iCs/>
          <w:lang w:val="es-ES"/>
        </w:rPr>
        <w:t xml:space="preserve"> </w:t>
      </w:r>
      <w:r w:rsidRPr="004D4F12">
        <w:rPr>
          <w:bCs/>
          <w:iCs/>
          <w:lang w:val="es-ES"/>
        </w:rPr>
        <w:t>indicar</w:t>
      </w:r>
      <w:r w:rsidR="007D17DD" w:rsidRPr="004D4F12">
        <w:rPr>
          <w:bCs/>
          <w:iCs/>
          <w:lang w:val="es-ES"/>
        </w:rPr>
        <w:t xml:space="preserve"> </w:t>
      </w:r>
      <w:r w:rsidRPr="004D4F12">
        <w:rPr>
          <w:bCs/>
          <w:iCs/>
          <w:lang w:val="es-ES"/>
        </w:rPr>
        <w:t>los</w:t>
      </w:r>
      <w:r w:rsidR="007D17DD" w:rsidRPr="004D4F12">
        <w:rPr>
          <w:bCs/>
          <w:iCs/>
          <w:lang w:val="es-ES"/>
        </w:rPr>
        <w:t xml:space="preserve"> </w:t>
      </w:r>
      <w:r w:rsidRPr="004D4F12">
        <w:rPr>
          <w:bCs/>
          <w:iCs/>
          <w:lang w:val="es-ES"/>
        </w:rPr>
        <w:t>nombres</w:t>
      </w:r>
      <w:r w:rsidR="007D17DD" w:rsidRPr="004D4F12">
        <w:rPr>
          <w:bCs/>
          <w:iCs/>
          <w:lang w:val="es-ES"/>
        </w:rPr>
        <w:t xml:space="preserve"> </w:t>
      </w:r>
      <w:r w:rsidRPr="004D4F12">
        <w:rPr>
          <w:bCs/>
          <w:iCs/>
          <w:lang w:val="es-ES"/>
        </w:rPr>
        <w:t>de</w:t>
      </w:r>
      <w:r w:rsidR="007D17DD" w:rsidRPr="004D4F12">
        <w:rPr>
          <w:bCs/>
          <w:iCs/>
          <w:lang w:val="es-ES"/>
        </w:rPr>
        <w:t xml:space="preserve"> </w:t>
      </w:r>
      <w:r w:rsidRPr="004D4F12">
        <w:rPr>
          <w:bCs/>
          <w:iCs/>
          <w:lang w:val="es-ES"/>
        </w:rPr>
        <w:t>cada</w:t>
      </w:r>
      <w:r w:rsidR="007D17DD" w:rsidRPr="004D4F12">
        <w:rPr>
          <w:bCs/>
          <w:iCs/>
          <w:lang w:val="es-ES"/>
        </w:rPr>
        <w:t xml:space="preserve"> </w:t>
      </w:r>
      <w:r w:rsidRPr="004D4F12">
        <w:rPr>
          <w:bCs/>
          <w:iCs/>
          <w:lang w:val="es-ES"/>
        </w:rPr>
        <w:t>un</w:t>
      </w:r>
      <w:r w:rsidR="00C908F0" w:rsidRPr="004D4F12">
        <w:rPr>
          <w:bCs/>
          <w:iCs/>
          <w:lang w:val="es-ES"/>
        </w:rPr>
        <w:t>a</w:t>
      </w:r>
      <w:r w:rsidR="007D17DD" w:rsidRPr="004D4F12">
        <w:rPr>
          <w:bCs/>
          <w:iCs/>
          <w:lang w:val="es-ES"/>
        </w:rPr>
        <w:t xml:space="preserve"> </w:t>
      </w:r>
      <w:r w:rsidRPr="004D4F12">
        <w:rPr>
          <w:bCs/>
          <w:iCs/>
          <w:lang w:val="es-ES"/>
        </w:rPr>
        <w:t>de</w:t>
      </w:r>
      <w:r w:rsidR="007D17DD" w:rsidRPr="004D4F12">
        <w:rPr>
          <w:bCs/>
          <w:iCs/>
          <w:lang w:val="es-ES"/>
        </w:rPr>
        <w:t xml:space="preserve"> </w:t>
      </w:r>
      <w:r w:rsidRPr="004D4F12">
        <w:rPr>
          <w:bCs/>
          <w:iCs/>
          <w:lang w:val="es-ES"/>
        </w:rPr>
        <w:t>l</w:t>
      </w:r>
      <w:r w:rsidR="00C908F0" w:rsidRPr="004D4F12">
        <w:rPr>
          <w:bCs/>
          <w:iCs/>
          <w:lang w:val="es-ES"/>
        </w:rPr>
        <w:t>a</w:t>
      </w:r>
      <w:r w:rsidRPr="004D4F12">
        <w:rPr>
          <w:bCs/>
          <w:iCs/>
          <w:lang w:val="es-ES"/>
        </w:rPr>
        <w:t>s</w:t>
      </w:r>
      <w:r w:rsidR="007D17DD" w:rsidRPr="004D4F12">
        <w:rPr>
          <w:bCs/>
          <w:iCs/>
          <w:lang w:val="es-ES"/>
        </w:rPr>
        <w:t xml:space="preserve"> </w:t>
      </w:r>
      <w:r w:rsidR="00C908F0" w:rsidRPr="004D4F12">
        <w:rPr>
          <w:iCs/>
          <w:lang w:val="es-ES"/>
        </w:rPr>
        <w:t>seccion</w:t>
      </w:r>
      <w:r w:rsidR="00C908F0" w:rsidRPr="004D4F12">
        <w:rPr>
          <w:bCs/>
          <w:iCs/>
          <w:lang w:val="es-ES"/>
        </w:rPr>
        <w:t xml:space="preserve">es </w:t>
      </w:r>
      <w:r w:rsidRPr="004D4F12">
        <w:rPr>
          <w:bCs/>
          <w:iCs/>
          <w:lang w:val="es-ES"/>
        </w:rPr>
        <w:t>de</w:t>
      </w:r>
      <w:r w:rsidR="007D17DD" w:rsidRPr="004D4F12">
        <w:rPr>
          <w:bCs/>
          <w:iCs/>
          <w:lang w:val="es-ES"/>
        </w:rPr>
        <w:t xml:space="preserve"> </w:t>
      </w:r>
      <w:r w:rsidRPr="004D4F12">
        <w:rPr>
          <w:bCs/>
          <w:iCs/>
          <w:lang w:val="es-ES"/>
        </w:rPr>
        <w:t>las</w:t>
      </w:r>
      <w:r w:rsidR="007D17DD" w:rsidRPr="004D4F12">
        <w:rPr>
          <w:bCs/>
          <w:iCs/>
          <w:lang w:val="es-ES"/>
        </w:rPr>
        <w:t xml:space="preserve"> </w:t>
      </w:r>
      <w:r w:rsidRPr="004D4F12">
        <w:rPr>
          <w:bCs/>
          <w:iCs/>
          <w:lang w:val="es-ES"/>
        </w:rPr>
        <w:t>Obras.</w:t>
      </w:r>
    </w:p>
    <w:tbl>
      <w:tblPr>
        <w:tblW w:w="9349" w:type="dxa"/>
        <w:jc w:val="center"/>
        <w:tblLayout w:type="fixed"/>
        <w:tblCellMar>
          <w:left w:w="72" w:type="dxa"/>
          <w:right w:w="72" w:type="dxa"/>
        </w:tblCellMar>
        <w:tblLook w:val="0000" w:firstRow="0" w:lastRow="0" w:firstColumn="0" w:lastColumn="0" w:noHBand="0" w:noVBand="0"/>
      </w:tblPr>
      <w:tblGrid>
        <w:gridCol w:w="2482"/>
        <w:gridCol w:w="1417"/>
        <w:gridCol w:w="1418"/>
        <w:gridCol w:w="1701"/>
        <w:gridCol w:w="2331"/>
      </w:tblGrid>
      <w:tr w:rsidR="001377B0" w:rsidRPr="004D4F12" w14:paraId="1309D50A" w14:textId="77777777" w:rsidTr="00DC6256">
        <w:trPr>
          <w:jc w:val="center"/>
        </w:trPr>
        <w:tc>
          <w:tcPr>
            <w:tcW w:w="2482" w:type="dxa"/>
            <w:tcBorders>
              <w:top w:val="double" w:sz="4" w:space="0" w:color="auto"/>
              <w:left w:val="double" w:sz="4" w:space="0" w:color="auto"/>
              <w:bottom w:val="single" w:sz="18" w:space="0" w:color="auto"/>
              <w:right w:val="single" w:sz="18" w:space="0" w:color="auto"/>
            </w:tcBorders>
            <w:vAlign w:val="center"/>
          </w:tcPr>
          <w:p w14:paraId="48574978" w14:textId="77777777" w:rsidR="001377B0" w:rsidRPr="004D4F12" w:rsidRDefault="001377B0" w:rsidP="006F1451">
            <w:pPr>
              <w:spacing w:before="60" w:after="60"/>
              <w:jc w:val="both"/>
              <w:rPr>
                <w:b/>
                <w:bCs/>
                <w:iCs/>
                <w:sz w:val="22"/>
                <w:szCs w:val="22"/>
                <w:lang w:val="es-ES"/>
              </w:rPr>
            </w:pPr>
          </w:p>
        </w:tc>
        <w:tc>
          <w:tcPr>
            <w:tcW w:w="1417" w:type="dxa"/>
            <w:tcBorders>
              <w:top w:val="double" w:sz="4" w:space="0" w:color="auto"/>
              <w:left w:val="single" w:sz="18" w:space="0" w:color="auto"/>
              <w:bottom w:val="single" w:sz="18" w:space="0" w:color="auto"/>
              <w:right w:val="single" w:sz="18" w:space="0" w:color="auto"/>
            </w:tcBorders>
          </w:tcPr>
          <w:p w14:paraId="57AA65BF" w14:textId="77777777" w:rsidR="001377B0" w:rsidRPr="004D4F12" w:rsidRDefault="001377B0" w:rsidP="006F1451">
            <w:pPr>
              <w:spacing w:before="60" w:after="60"/>
              <w:jc w:val="center"/>
              <w:rPr>
                <w:b/>
                <w:bCs/>
                <w:iCs/>
                <w:sz w:val="22"/>
                <w:szCs w:val="22"/>
                <w:lang w:val="es-ES"/>
              </w:rPr>
            </w:pPr>
            <w:r w:rsidRPr="004D4F12">
              <w:rPr>
                <w:b/>
                <w:bCs/>
                <w:iCs/>
                <w:sz w:val="22"/>
                <w:szCs w:val="22"/>
                <w:lang w:val="es-ES"/>
              </w:rPr>
              <w:t>A</w:t>
            </w:r>
          </w:p>
        </w:tc>
        <w:tc>
          <w:tcPr>
            <w:tcW w:w="1418" w:type="dxa"/>
            <w:tcBorders>
              <w:top w:val="double" w:sz="4" w:space="0" w:color="auto"/>
              <w:left w:val="single" w:sz="18" w:space="0" w:color="auto"/>
              <w:bottom w:val="single" w:sz="18" w:space="0" w:color="auto"/>
              <w:right w:val="single" w:sz="18" w:space="0" w:color="auto"/>
            </w:tcBorders>
          </w:tcPr>
          <w:p w14:paraId="3F0E3278" w14:textId="77777777" w:rsidR="001377B0" w:rsidRPr="004D4F12" w:rsidRDefault="001377B0" w:rsidP="006F1451">
            <w:pPr>
              <w:spacing w:before="60" w:after="60"/>
              <w:jc w:val="center"/>
              <w:rPr>
                <w:b/>
                <w:bCs/>
                <w:iCs/>
                <w:sz w:val="22"/>
                <w:szCs w:val="22"/>
                <w:lang w:val="es-ES"/>
              </w:rPr>
            </w:pPr>
            <w:r w:rsidRPr="004D4F12">
              <w:rPr>
                <w:b/>
                <w:bCs/>
                <w:iCs/>
                <w:sz w:val="22"/>
                <w:szCs w:val="22"/>
                <w:lang w:val="es-ES"/>
              </w:rPr>
              <w:t>B</w:t>
            </w:r>
          </w:p>
        </w:tc>
        <w:tc>
          <w:tcPr>
            <w:tcW w:w="1701" w:type="dxa"/>
            <w:tcBorders>
              <w:top w:val="double" w:sz="4" w:space="0" w:color="auto"/>
              <w:left w:val="single" w:sz="18" w:space="0" w:color="auto"/>
              <w:bottom w:val="single" w:sz="18" w:space="0" w:color="auto"/>
              <w:right w:val="single" w:sz="18" w:space="0" w:color="auto"/>
            </w:tcBorders>
          </w:tcPr>
          <w:p w14:paraId="1EB2F685" w14:textId="77777777" w:rsidR="001377B0" w:rsidRPr="004D4F12" w:rsidRDefault="001377B0" w:rsidP="006F1451">
            <w:pPr>
              <w:spacing w:before="60" w:after="60"/>
              <w:jc w:val="center"/>
              <w:rPr>
                <w:b/>
                <w:bCs/>
                <w:iCs/>
                <w:sz w:val="22"/>
                <w:szCs w:val="22"/>
                <w:lang w:val="es-ES"/>
              </w:rPr>
            </w:pPr>
            <w:r w:rsidRPr="004D4F12">
              <w:rPr>
                <w:b/>
                <w:bCs/>
                <w:iCs/>
                <w:sz w:val="22"/>
                <w:szCs w:val="22"/>
                <w:lang w:val="es-ES"/>
              </w:rPr>
              <w:t>C</w:t>
            </w:r>
          </w:p>
        </w:tc>
        <w:tc>
          <w:tcPr>
            <w:tcW w:w="2331" w:type="dxa"/>
            <w:tcBorders>
              <w:top w:val="double" w:sz="4" w:space="0" w:color="auto"/>
              <w:left w:val="single" w:sz="18" w:space="0" w:color="auto"/>
              <w:bottom w:val="single" w:sz="18" w:space="0" w:color="auto"/>
              <w:right w:val="double" w:sz="4" w:space="0" w:color="auto"/>
            </w:tcBorders>
          </w:tcPr>
          <w:p w14:paraId="52A80663" w14:textId="77777777" w:rsidR="001377B0" w:rsidRPr="004D4F12" w:rsidRDefault="001377B0" w:rsidP="006F1451">
            <w:pPr>
              <w:spacing w:before="60" w:after="60"/>
              <w:jc w:val="center"/>
              <w:rPr>
                <w:b/>
                <w:bCs/>
                <w:iCs/>
                <w:sz w:val="22"/>
                <w:szCs w:val="22"/>
                <w:lang w:val="es-ES"/>
              </w:rPr>
            </w:pPr>
            <w:r w:rsidRPr="004D4F12">
              <w:rPr>
                <w:b/>
                <w:bCs/>
                <w:iCs/>
                <w:sz w:val="22"/>
                <w:szCs w:val="22"/>
                <w:lang w:val="es-ES"/>
              </w:rPr>
              <w:t>D</w:t>
            </w:r>
          </w:p>
        </w:tc>
      </w:tr>
      <w:tr w:rsidR="001377B0" w:rsidRPr="004D4F12" w14:paraId="32877EA4" w14:textId="77777777" w:rsidTr="00DC6256">
        <w:trPr>
          <w:jc w:val="center"/>
        </w:trPr>
        <w:tc>
          <w:tcPr>
            <w:tcW w:w="2482" w:type="dxa"/>
            <w:tcBorders>
              <w:top w:val="single" w:sz="18" w:space="0" w:color="auto"/>
              <w:left w:val="double" w:sz="4" w:space="0" w:color="auto"/>
              <w:bottom w:val="single" w:sz="18" w:space="0" w:color="auto"/>
              <w:right w:val="single" w:sz="18" w:space="0" w:color="auto"/>
            </w:tcBorders>
            <w:vAlign w:val="center"/>
          </w:tcPr>
          <w:p w14:paraId="7B3EA8A3" w14:textId="5A1B908F" w:rsidR="001377B0" w:rsidRPr="004D4F12" w:rsidRDefault="001377B0" w:rsidP="006F1451">
            <w:pPr>
              <w:jc w:val="center"/>
              <w:rPr>
                <w:b/>
                <w:bCs/>
                <w:iCs/>
                <w:sz w:val="22"/>
                <w:szCs w:val="22"/>
                <w:lang w:val="es-ES"/>
              </w:rPr>
            </w:pPr>
            <w:r w:rsidRPr="004D4F12">
              <w:rPr>
                <w:b/>
                <w:bCs/>
                <w:iCs/>
                <w:sz w:val="22"/>
                <w:szCs w:val="22"/>
                <w:lang w:val="es-ES"/>
              </w:rPr>
              <w:t>Nombre</w:t>
            </w:r>
            <w:r w:rsidR="007D17DD" w:rsidRPr="004D4F12">
              <w:rPr>
                <w:b/>
                <w:bCs/>
                <w:iCs/>
                <w:sz w:val="22"/>
                <w:szCs w:val="22"/>
                <w:lang w:val="es-ES"/>
              </w:rPr>
              <w:t xml:space="preserve"> </w:t>
            </w:r>
            <w:r w:rsidRPr="004D4F12">
              <w:rPr>
                <w:b/>
                <w:bCs/>
                <w:iCs/>
                <w:sz w:val="22"/>
                <w:szCs w:val="22"/>
                <w:lang w:val="es-ES"/>
              </w:rPr>
              <w:t>de</w:t>
            </w:r>
            <w:r w:rsidR="007D17DD" w:rsidRPr="004D4F12">
              <w:rPr>
                <w:b/>
                <w:bCs/>
                <w:iCs/>
                <w:sz w:val="22"/>
                <w:szCs w:val="22"/>
                <w:lang w:val="es-ES"/>
              </w:rPr>
              <w:t xml:space="preserve"> </w:t>
            </w:r>
            <w:r w:rsidRPr="004D4F12">
              <w:rPr>
                <w:b/>
                <w:bCs/>
                <w:iCs/>
                <w:sz w:val="22"/>
                <w:szCs w:val="22"/>
                <w:lang w:val="es-ES"/>
              </w:rPr>
              <w:t>la</w:t>
            </w:r>
            <w:r w:rsidR="007D17DD" w:rsidRPr="004D4F12">
              <w:rPr>
                <w:b/>
                <w:bCs/>
                <w:iCs/>
                <w:sz w:val="22"/>
                <w:szCs w:val="22"/>
                <w:lang w:val="es-ES"/>
              </w:rPr>
              <w:t xml:space="preserve"> </w:t>
            </w:r>
            <w:r w:rsidRPr="004D4F12">
              <w:rPr>
                <w:b/>
                <w:bCs/>
                <w:iCs/>
                <w:sz w:val="22"/>
                <w:szCs w:val="22"/>
                <w:lang w:val="es-ES"/>
              </w:rPr>
              <w:t>moneda</w:t>
            </w:r>
            <w:r w:rsidR="007D17DD" w:rsidRPr="004D4F12">
              <w:rPr>
                <w:b/>
                <w:bCs/>
                <w:iCs/>
                <w:sz w:val="22"/>
                <w:szCs w:val="22"/>
                <w:lang w:val="es-ES"/>
              </w:rPr>
              <w:t xml:space="preserve"> </w:t>
            </w:r>
            <w:r w:rsidRPr="004D4F12">
              <w:rPr>
                <w:b/>
                <w:bCs/>
                <w:iCs/>
                <w:sz w:val="22"/>
                <w:szCs w:val="22"/>
                <w:lang w:val="es-ES"/>
              </w:rPr>
              <w:t>de</w:t>
            </w:r>
            <w:r w:rsidR="007D17DD" w:rsidRPr="004D4F12">
              <w:rPr>
                <w:b/>
                <w:bCs/>
                <w:iCs/>
                <w:sz w:val="22"/>
                <w:szCs w:val="22"/>
                <w:lang w:val="es-ES"/>
              </w:rPr>
              <w:t xml:space="preserve"> </w:t>
            </w:r>
            <w:r w:rsidRPr="004D4F12">
              <w:rPr>
                <w:b/>
                <w:bCs/>
                <w:iCs/>
                <w:sz w:val="22"/>
                <w:szCs w:val="22"/>
                <w:lang w:val="es-ES"/>
              </w:rPr>
              <w:t>pago</w:t>
            </w:r>
          </w:p>
        </w:tc>
        <w:tc>
          <w:tcPr>
            <w:tcW w:w="1417" w:type="dxa"/>
            <w:tcBorders>
              <w:top w:val="single" w:sz="18" w:space="0" w:color="auto"/>
              <w:left w:val="single" w:sz="18" w:space="0" w:color="auto"/>
              <w:bottom w:val="single" w:sz="18" w:space="0" w:color="auto"/>
              <w:right w:val="single" w:sz="18" w:space="0" w:color="auto"/>
            </w:tcBorders>
            <w:vAlign w:val="center"/>
          </w:tcPr>
          <w:p w14:paraId="2DD86469" w14:textId="3C41D474" w:rsidR="001377B0" w:rsidRPr="004D4F12" w:rsidRDefault="001377B0" w:rsidP="006F1451">
            <w:pPr>
              <w:jc w:val="center"/>
              <w:rPr>
                <w:b/>
                <w:bCs/>
                <w:iCs/>
                <w:sz w:val="22"/>
                <w:szCs w:val="22"/>
                <w:lang w:val="es-ES"/>
              </w:rPr>
            </w:pPr>
            <w:r w:rsidRPr="004D4F12">
              <w:rPr>
                <w:b/>
                <w:bCs/>
                <w:iCs/>
                <w:sz w:val="22"/>
                <w:szCs w:val="22"/>
                <w:lang w:val="es-ES"/>
              </w:rPr>
              <w:t>Monto</w:t>
            </w:r>
            <w:r w:rsidR="007D17DD" w:rsidRPr="004D4F12">
              <w:rPr>
                <w:b/>
                <w:bCs/>
                <w:iCs/>
                <w:sz w:val="22"/>
                <w:szCs w:val="22"/>
                <w:lang w:val="es-ES"/>
              </w:rPr>
              <w:t xml:space="preserve"> </w:t>
            </w:r>
            <w:r w:rsidRPr="004D4F12">
              <w:rPr>
                <w:b/>
                <w:bCs/>
                <w:iCs/>
                <w:sz w:val="22"/>
                <w:szCs w:val="22"/>
                <w:lang w:val="es-ES"/>
              </w:rPr>
              <w:t>de</w:t>
            </w:r>
            <w:r w:rsidR="007D17DD" w:rsidRPr="004D4F12">
              <w:rPr>
                <w:b/>
                <w:bCs/>
                <w:iCs/>
                <w:sz w:val="22"/>
                <w:szCs w:val="22"/>
                <w:lang w:val="es-ES"/>
              </w:rPr>
              <w:t xml:space="preserve"> </w:t>
            </w:r>
            <w:r w:rsidRPr="004D4F12">
              <w:rPr>
                <w:b/>
                <w:bCs/>
                <w:iCs/>
                <w:sz w:val="22"/>
                <w:szCs w:val="22"/>
                <w:lang w:val="es-ES"/>
              </w:rPr>
              <w:t>la</w:t>
            </w:r>
            <w:r w:rsidR="007D17DD" w:rsidRPr="004D4F12">
              <w:rPr>
                <w:b/>
                <w:bCs/>
                <w:iCs/>
                <w:sz w:val="22"/>
                <w:szCs w:val="22"/>
                <w:lang w:val="es-ES"/>
              </w:rPr>
              <w:t xml:space="preserve"> </w:t>
            </w:r>
            <w:r w:rsidRPr="004D4F12">
              <w:rPr>
                <w:b/>
                <w:bCs/>
                <w:iCs/>
                <w:sz w:val="22"/>
                <w:szCs w:val="22"/>
                <w:lang w:val="es-ES"/>
              </w:rPr>
              <w:t>moneda</w:t>
            </w:r>
          </w:p>
        </w:tc>
        <w:tc>
          <w:tcPr>
            <w:tcW w:w="1418" w:type="dxa"/>
            <w:tcBorders>
              <w:top w:val="single" w:sz="18" w:space="0" w:color="auto"/>
              <w:left w:val="single" w:sz="18" w:space="0" w:color="auto"/>
              <w:bottom w:val="single" w:sz="18" w:space="0" w:color="auto"/>
              <w:right w:val="single" w:sz="18" w:space="0" w:color="auto"/>
            </w:tcBorders>
            <w:vAlign w:val="center"/>
          </w:tcPr>
          <w:p w14:paraId="6190D8E6" w14:textId="71BDF727" w:rsidR="001377B0" w:rsidRPr="004D4F12" w:rsidRDefault="001377B0" w:rsidP="006F1451">
            <w:pPr>
              <w:jc w:val="center"/>
              <w:rPr>
                <w:b/>
                <w:bCs/>
                <w:iCs/>
                <w:sz w:val="22"/>
                <w:szCs w:val="22"/>
                <w:lang w:val="es-ES"/>
              </w:rPr>
            </w:pPr>
            <w:r w:rsidRPr="004D4F12">
              <w:rPr>
                <w:b/>
                <w:bCs/>
                <w:iCs/>
                <w:sz w:val="22"/>
                <w:szCs w:val="22"/>
                <w:lang w:val="es-ES"/>
              </w:rPr>
              <w:t>Tipo</w:t>
            </w:r>
            <w:r w:rsidR="007D17DD" w:rsidRPr="004D4F12">
              <w:rPr>
                <w:b/>
                <w:bCs/>
                <w:iCs/>
                <w:sz w:val="22"/>
                <w:szCs w:val="22"/>
                <w:lang w:val="es-ES"/>
              </w:rPr>
              <w:t xml:space="preserve"> </w:t>
            </w:r>
            <w:r w:rsidRPr="004D4F12">
              <w:rPr>
                <w:b/>
                <w:bCs/>
                <w:iCs/>
                <w:sz w:val="22"/>
                <w:szCs w:val="22"/>
                <w:lang w:val="es-ES"/>
              </w:rPr>
              <w:t>de</w:t>
            </w:r>
            <w:r w:rsidR="007D17DD" w:rsidRPr="004D4F12">
              <w:rPr>
                <w:b/>
                <w:bCs/>
                <w:iCs/>
                <w:sz w:val="22"/>
                <w:szCs w:val="22"/>
                <w:lang w:val="es-ES"/>
              </w:rPr>
              <w:t xml:space="preserve"> </w:t>
            </w:r>
            <w:r w:rsidRPr="004D4F12">
              <w:rPr>
                <w:b/>
                <w:bCs/>
                <w:iCs/>
                <w:sz w:val="22"/>
                <w:szCs w:val="22"/>
                <w:lang w:val="es-ES"/>
              </w:rPr>
              <w:t>cambio</w:t>
            </w:r>
            <w:r w:rsidR="007D17DD" w:rsidRPr="004D4F12">
              <w:rPr>
                <w:b/>
                <w:bCs/>
                <w:iCs/>
                <w:sz w:val="22"/>
                <w:szCs w:val="22"/>
                <w:lang w:val="es-ES"/>
              </w:rPr>
              <w:t xml:space="preserve"> </w:t>
            </w:r>
            <w:r w:rsidRPr="004D4F12">
              <w:rPr>
                <w:b/>
                <w:bCs/>
                <w:iCs/>
                <w:sz w:val="22"/>
                <w:szCs w:val="22"/>
                <w:lang w:val="es-ES"/>
              </w:rPr>
              <w:t>a</w:t>
            </w:r>
            <w:r w:rsidR="007D17DD" w:rsidRPr="004D4F12">
              <w:rPr>
                <w:b/>
                <w:bCs/>
                <w:iCs/>
                <w:sz w:val="22"/>
                <w:szCs w:val="22"/>
                <w:lang w:val="es-ES"/>
              </w:rPr>
              <w:t xml:space="preserve"> </w:t>
            </w:r>
            <w:r w:rsidRPr="004D4F12">
              <w:rPr>
                <w:b/>
                <w:bCs/>
                <w:iCs/>
                <w:sz w:val="22"/>
                <w:szCs w:val="22"/>
                <w:lang w:val="es-ES"/>
              </w:rPr>
              <w:t>moneda</w:t>
            </w:r>
            <w:r w:rsidR="007D17DD" w:rsidRPr="004D4F12">
              <w:rPr>
                <w:b/>
                <w:bCs/>
                <w:iCs/>
                <w:sz w:val="22"/>
                <w:szCs w:val="22"/>
                <w:lang w:val="es-ES"/>
              </w:rPr>
              <w:t xml:space="preserve"> </w:t>
            </w:r>
            <w:r w:rsidR="003708C3" w:rsidRPr="004D4F12">
              <w:rPr>
                <w:b/>
                <w:bCs/>
                <w:lang w:val="es-ES"/>
              </w:rPr>
              <w:t>local</w:t>
            </w:r>
          </w:p>
        </w:tc>
        <w:tc>
          <w:tcPr>
            <w:tcW w:w="1701" w:type="dxa"/>
            <w:tcBorders>
              <w:top w:val="single" w:sz="18" w:space="0" w:color="auto"/>
              <w:left w:val="single" w:sz="18" w:space="0" w:color="auto"/>
              <w:bottom w:val="single" w:sz="18" w:space="0" w:color="auto"/>
              <w:right w:val="single" w:sz="18" w:space="0" w:color="auto"/>
            </w:tcBorders>
            <w:vAlign w:val="center"/>
          </w:tcPr>
          <w:p w14:paraId="0CDDD7B5" w14:textId="5A3C7D76" w:rsidR="001377B0" w:rsidRPr="004D4F12" w:rsidRDefault="001377B0" w:rsidP="006F1451">
            <w:pPr>
              <w:jc w:val="center"/>
              <w:rPr>
                <w:b/>
                <w:bCs/>
                <w:iCs/>
                <w:sz w:val="22"/>
                <w:szCs w:val="22"/>
                <w:lang w:val="es-ES"/>
              </w:rPr>
            </w:pPr>
            <w:r w:rsidRPr="004D4F12">
              <w:rPr>
                <w:b/>
                <w:bCs/>
                <w:iCs/>
                <w:sz w:val="22"/>
                <w:szCs w:val="22"/>
                <w:lang w:val="es-ES"/>
              </w:rPr>
              <w:t>Equivalente</w:t>
            </w:r>
            <w:r w:rsidR="007D17DD" w:rsidRPr="004D4F12">
              <w:rPr>
                <w:b/>
                <w:bCs/>
                <w:iCs/>
                <w:sz w:val="22"/>
                <w:szCs w:val="22"/>
                <w:lang w:val="es-ES"/>
              </w:rPr>
              <w:t xml:space="preserve"> </w:t>
            </w:r>
            <w:r w:rsidRPr="004D4F12">
              <w:rPr>
                <w:b/>
                <w:bCs/>
                <w:iCs/>
                <w:sz w:val="22"/>
                <w:szCs w:val="22"/>
                <w:lang w:val="es-ES"/>
              </w:rPr>
              <w:t>en</w:t>
            </w:r>
            <w:r w:rsidR="007D17DD" w:rsidRPr="004D4F12">
              <w:rPr>
                <w:b/>
                <w:bCs/>
                <w:iCs/>
                <w:sz w:val="22"/>
                <w:szCs w:val="22"/>
                <w:lang w:val="es-ES"/>
              </w:rPr>
              <w:t xml:space="preserve"> </w:t>
            </w:r>
            <w:r w:rsidRPr="004D4F12">
              <w:rPr>
                <w:b/>
                <w:bCs/>
                <w:iCs/>
                <w:sz w:val="22"/>
                <w:szCs w:val="22"/>
                <w:lang w:val="es-ES"/>
              </w:rPr>
              <w:t>moneda</w:t>
            </w:r>
            <w:r w:rsidR="007D17DD" w:rsidRPr="004D4F12">
              <w:rPr>
                <w:b/>
                <w:bCs/>
                <w:iCs/>
                <w:sz w:val="22"/>
                <w:szCs w:val="22"/>
                <w:lang w:val="es-ES"/>
              </w:rPr>
              <w:t xml:space="preserve"> </w:t>
            </w:r>
            <w:r w:rsidR="003708C3" w:rsidRPr="004D4F12">
              <w:rPr>
                <w:b/>
                <w:bCs/>
                <w:lang w:val="es-ES"/>
              </w:rPr>
              <w:t>local</w:t>
            </w:r>
          </w:p>
          <w:p w14:paraId="35A900AA" w14:textId="55E2C859" w:rsidR="001377B0" w:rsidRPr="004D4F12" w:rsidRDefault="001377B0" w:rsidP="006F1451">
            <w:pPr>
              <w:jc w:val="center"/>
              <w:rPr>
                <w:b/>
                <w:bCs/>
                <w:iCs/>
                <w:sz w:val="22"/>
                <w:szCs w:val="22"/>
                <w:lang w:val="es-ES"/>
              </w:rPr>
            </w:pPr>
            <w:r w:rsidRPr="004D4F12">
              <w:rPr>
                <w:b/>
                <w:bCs/>
                <w:iCs/>
                <w:sz w:val="22"/>
                <w:szCs w:val="22"/>
                <w:lang w:val="es-ES"/>
              </w:rPr>
              <w:t>C</w:t>
            </w:r>
            <w:r w:rsidR="007D17DD" w:rsidRPr="004D4F12">
              <w:rPr>
                <w:b/>
                <w:bCs/>
                <w:iCs/>
                <w:sz w:val="22"/>
                <w:szCs w:val="22"/>
                <w:lang w:val="es-ES"/>
              </w:rPr>
              <w:t xml:space="preserve"> </w:t>
            </w:r>
            <w:r w:rsidRPr="004D4F12">
              <w:rPr>
                <w:b/>
                <w:bCs/>
                <w:iCs/>
                <w:sz w:val="22"/>
                <w:szCs w:val="22"/>
                <w:lang w:val="es-ES"/>
              </w:rPr>
              <w:t>=</w:t>
            </w:r>
            <w:r w:rsidR="007D17DD" w:rsidRPr="004D4F12">
              <w:rPr>
                <w:b/>
                <w:bCs/>
                <w:iCs/>
                <w:sz w:val="22"/>
                <w:szCs w:val="22"/>
                <w:lang w:val="es-ES"/>
              </w:rPr>
              <w:t xml:space="preserve"> </w:t>
            </w:r>
            <w:r w:rsidRPr="004D4F12">
              <w:rPr>
                <w:b/>
                <w:bCs/>
                <w:iCs/>
                <w:sz w:val="22"/>
                <w:szCs w:val="22"/>
                <w:lang w:val="es-ES"/>
              </w:rPr>
              <w:t>A</w:t>
            </w:r>
            <w:r w:rsidR="007D17DD" w:rsidRPr="004D4F12">
              <w:rPr>
                <w:b/>
                <w:bCs/>
                <w:iCs/>
                <w:sz w:val="22"/>
                <w:szCs w:val="22"/>
                <w:lang w:val="es-ES"/>
              </w:rPr>
              <w:t xml:space="preserve"> </w:t>
            </w:r>
            <w:r w:rsidRPr="004D4F12">
              <w:rPr>
                <w:b/>
                <w:bCs/>
                <w:iCs/>
                <w:sz w:val="22"/>
                <w:szCs w:val="22"/>
                <w:lang w:val="es-ES"/>
              </w:rPr>
              <w:t>x</w:t>
            </w:r>
            <w:r w:rsidR="007D17DD" w:rsidRPr="004D4F12">
              <w:rPr>
                <w:b/>
                <w:bCs/>
                <w:iCs/>
                <w:sz w:val="22"/>
                <w:szCs w:val="22"/>
                <w:lang w:val="es-ES"/>
              </w:rPr>
              <w:t xml:space="preserve"> </w:t>
            </w:r>
            <w:r w:rsidRPr="004D4F12">
              <w:rPr>
                <w:b/>
                <w:bCs/>
                <w:iCs/>
                <w:sz w:val="22"/>
                <w:szCs w:val="22"/>
                <w:lang w:val="es-ES"/>
              </w:rPr>
              <w:t>B</w:t>
            </w:r>
          </w:p>
        </w:tc>
        <w:tc>
          <w:tcPr>
            <w:tcW w:w="2331" w:type="dxa"/>
            <w:tcBorders>
              <w:top w:val="single" w:sz="18" w:space="0" w:color="auto"/>
              <w:left w:val="single" w:sz="18" w:space="0" w:color="auto"/>
              <w:bottom w:val="single" w:sz="18" w:space="0" w:color="auto"/>
              <w:right w:val="double" w:sz="4" w:space="0" w:color="auto"/>
            </w:tcBorders>
            <w:vAlign w:val="center"/>
          </w:tcPr>
          <w:p w14:paraId="2F8B3F4B" w14:textId="2274099F" w:rsidR="001377B0" w:rsidRPr="004D4F12" w:rsidRDefault="001377B0" w:rsidP="006F1451">
            <w:pPr>
              <w:jc w:val="center"/>
              <w:rPr>
                <w:b/>
                <w:bCs/>
                <w:iCs/>
                <w:sz w:val="22"/>
                <w:szCs w:val="22"/>
                <w:lang w:val="es-ES"/>
              </w:rPr>
            </w:pPr>
            <w:r w:rsidRPr="004D4F12">
              <w:rPr>
                <w:b/>
                <w:bCs/>
                <w:iCs/>
                <w:sz w:val="22"/>
                <w:szCs w:val="22"/>
                <w:lang w:val="es-ES"/>
              </w:rPr>
              <w:t>Porcentaje</w:t>
            </w:r>
            <w:r w:rsidR="007D17DD" w:rsidRPr="004D4F12">
              <w:rPr>
                <w:b/>
                <w:bCs/>
                <w:iCs/>
                <w:sz w:val="22"/>
                <w:szCs w:val="22"/>
                <w:lang w:val="es-ES"/>
              </w:rPr>
              <w:t xml:space="preserve"> </w:t>
            </w:r>
            <w:r w:rsidRPr="004D4F12">
              <w:rPr>
                <w:b/>
                <w:bCs/>
                <w:iCs/>
                <w:sz w:val="22"/>
                <w:szCs w:val="22"/>
                <w:lang w:val="es-ES"/>
              </w:rPr>
              <w:t>del</w:t>
            </w:r>
            <w:r w:rsidR="007D17DD" w:rsidRPr="004D4F12">
              <w:rPr>
                <w:b/>
                <w:bCs/>
                <w:iCs/>
                <w:sz w:val="22"/>
                <w:szCs w:val="22"/>
                <w:lang w:val="es-ES"/>
              </w:rPr>
              <w:t xml:space="preserve"> </w:t>
            </w:r>
            <w:r w:rsidRPr="004D4F12">
              <w:rPr>
                <w:b/>
                <w:bCs/>
                <w:iCs/>
                <w:sz w:val="22"/>
                <w:szCs w:val="22"/>
                <w:lang w:val="es-ES"/>
              </w:rPr>
              <w:t>precio</w:t>
            </w:r>
            <w:r w:rsidR="007D17DD" w:rsidRPr="004D4F12">
              <w:rPr>
                <w:b/>
                <w:bCs/>
                <w:iCs/>
                <w:sz w:val="22"/>
                <w:szCs w:val="22"/>
                <w:lang w:val="es-ES"/>
              </w:rPr>
              <w:t xml:space="preserve"> </w:t>
            </w:r>
            <w:r w:rsidRPr="004D4F12">
              <w:rPr>
                <w:b/>
                <w:bCs/>
                <w:iCs/>
                <w:sz w:val="22"/>
                <w:szCs w:val="22"/>
                <w:lang w:val="es-ES"/>
              </w:rPr>
              <w:t>total</w:t>
            </w:r>
            <w:r w:rsidR="007D17DD" w:rsidRPr="004D4F12">
              <w:rPr>
                <w:b/>
                <w:bCs/>
                <w:iCs/>
                <w:sz w:val="22"/>
                <w:szCs w:val="22"/>
                <w:lang w:val="es-ES"/>
              </w:rPr>
              <w:t xml:space="preserve"> </w:t>
            </w:r>
            <w:r w:rsidRPr="004D4F12">
              <w:rPr>
                <w:b/>
                <w:bCs/>
                <w:iCs/>
                <w:sz w:val="22"/>
                <w:szCs w:val="22"/>
                <w:lang w:val="es-ES"/>
              </w:rPr>
              <w:t>de</w:t>
            </w:r>
            <w:r w:rsidR="007D17DD" w:rsidRPr="004D4F12">
              <w:rPr>
                <w:b/>
                <w:bCs/>
                <w:iCs/>
                <w:sz w:val="22"/>
                <w:szCs w:val="22"/>
                <w:lang w:val="es-ES"/>
              </w:rPr>
              <w:t xml:space="preserve"> </w:t>
            </w:r>
            <w:r w:rsidRPr="004D4F12">
              <w:rPr>
                <w:b/>
                <w:bCs/>
                <w:iCs/>
                <w:sz w:val="22"/>
                <w:szCs w:val="22"/>
                <w:lang w:val="es-ES"/>
              </w:rPr>
              <w:t>la</w:t>
            </w:r>
            <w:r w:rsidR="007D17DD" w:rsidRPr="004D4F12">
              <w:rPr>
                <w:b/>
                <w:bCs/>
                <w:iCs/>
                <w:sz w:val="22"/>
                <w:szCs w:val="22"/>
                <w:lang w:val="es-ES"/>
              </w:rPr>
              <w:t xml:space="preserve"> </w:t>
            </w:r>
            <w:r w:rsidRPr="004D4F12">
              <w:rPr>
                <w:b/>
                <w:bCs/>
                <w:iCs/>
                <w:sz w:val="22"/>
                <w:szCs w:val="22"/>
                <w:lang w:val="es-ES"/>
              </w:rPr>
              <w:t>Oferta</w:t>
            </w:r>
            <w:r w:rsidR="007D17DD" w:rsidRPr="004D4F12">
              <w:rPr>
                <w:b/>
                <w:bCs/>
                <w:iCs/>
                <w:sz w:val="22"/>
                <w:szCs w:val="22"/>
                <w:lang w:val="es-ES"/>
              </w:rPr>
              <w:t xml:space="preserve"> </w:t>
            </w:r>
            <w:r w:rsidRPr="004D4F12">
              <w:rPr>
                <w:b/>
                <w:bCs/>
                <w:iCs/>
                <w:sz w:val="22"/>
                <w:szCs w:val="22"/>
                <w:lang w:val="es-ES"/>
              </w:rPr>
              <w:t>(PTO)</w:t>
            </w:r>
          </w:p>
          <w:p w14:paraId="0C07E94E" w14:textId="2016AE01" w:rsidR="001377B0" w:rsidRPr="004D4F12" w:rsidRDefault="001377B0" w:rsidP="006F1451">
            <w:pPr>
              <w:jc w:val="center"/>
              <w:rPr>
                <w:b/>
                <w:bCs/>
                <w:iCs/>
                <w:sz w:val="22"/>
                <w:szCs w:val="22"/>
                <w:lang w:val="es-ES"/>
              </w:rPr>
            </w:pPr>
            <w:r w:rsidRPr="004D4F12">
              <w:rPr>
                <w:b/>
                <w:bCs/>
                <w:iCs/>
                <w:sz w:val="22"/>
                <w:szCs w:val="22"/>
                <w:u w:val="single"/>
                <w:lang w:val="es-ES"/>
              </w:rPr>
              <w:t>100xC</w:t>
            </w:r>
          </w:p>
          <w:p w14:paraId="268E0CA3" w14:textId="77777777" w:rsidR="001377B0" w:rsidRPr="004D4F12" w:rsidRDefault="001377B0" w:rsidP="006F1451">
            <w:pPr>
              <w:jc w:val="center"/>
              <w:rPr>
                <w:b/>
                <w:bCs/>
                <w:iCs/>
                <w:sz w:val="22"/>
                <w:szCs w:val="22"/>
                <w:lang w:val="es-ES"/>
              </w:rPr>
            </w:pPr>
            <w:r w:rsidRPr="004D4F12">
              <w:rPr>
                <w:b/>
                <w:bCs/>
                <w:iCs/>
                <w:sz w:val="22"/>
                <w:szCs w:val="22"/>
                <w:lang w:val="es-ES"/>
              </w:rPr>
              <w:t>PTO</w:t>
            </w:r>
          </w:p>
        </w:tc>
      </w:tr>
      <w:tr w:rsidR="001377B0" w:rsidRPr="004D4F12" w14:paraId="486DDE7C" w14:textId="77777777" w:rsidTr="00DC6256">
        <w:trPr>
          <w:jc w:val="center"/>
        </w:trPr>
        <w:tc>
          <w:tcPr>
            <w:tcW w:w="2482" w:type="dxa"/>
            <w:tcBorders>
              <w:top w:val="single" w:sz="18" w:space="0" w:color="auto"/>
              <w:left w:val="double" w:sz="4" w:space="0" w:color="auto"/>
              <w:bottom w:val="single" w:sz="18" w:space="0" w:color="auto"/>
              <w:right w:val="single" w:sz="18" w:space="0" w:color="auto"/>
            </w:tcBorders>
            <w:vAlign w:val="center"/>
          </w:tcPr>
          <w:p w14:paraId="1312209D" w14:textId="42505D43" w:rsidR="001377B0" w:rsidRPr="004D4F12" w:rsidRDefault="001377B0" w:rsidP="006F1451">
            <w:pPr>
              <w:spacing w:before="60" w:after="60"/>
              <w:rPr>
                <w:b/>
                <w:bCs/>
                <w:iCs/>
                <w:sz w:val="22"/>
                <w:szCs w:val="22"/>
                <w:lang w:val="es-ES"/>
              </w:rPr>
            </w:pPr>
            <w:r w:rsidRPr="004D4F12">
              <w:rPr>
                <w:b/>
                <w:bCs/>
                <w:iCs/>
                <w:sz w:val="22"/>
                <w:szCs w:val="22"/>
                <w:lang w:val="es-ES"/>
              </w:rPr>
              <w:t>Moneda</w:t>
            </w:r>
            <w:r w:rsidR="007D17DD" w:rsidRPr="004D4F12">
              <w:rPr>
                <w:b/>
                <w:bCs/>
                <w:iCs/>
                <w:sz w:val="22"/>
                <w:szCs w:val="22"/>
                <w:lang w:val="es-ES"/>
              </w:rPr>
              <w:t xml:space="preserve"> </w:t>
            </w:r>
            <w:r w:rsidR="003708C3" w:rsidRPr="004D4F12">
              <w:rPr>
                <w:b/>
                <w:bCs/>
                <w:lang w:val="es-ES"/>
              </w:rPr>
              <w:t>local</w:t>
            </w:r>
          </w:p>
          <w:p w14:paraId="13E01855" w14:textId="1F83321B" w:rsidR="001377B0" w:rsidRPr="004D4F12" w:rsidRDefault="001377B0" w:rsidP="006F1451">
            <w:pPr>
              <w:spacing w:before="60" w:after="60"/>
              <w:rPr>
                <w:iCs/>
                <w:sz w:val="22"/>
                <w:szCs w:val="22"/>
                <w:u w:val="single"/>
                <w:lang w:val="es-ES"/>
              </w:rPr>
            </w:pPr>
            <w:r w:rsidRPr="004D4F12">
              <w:rPr>
                <w:iCs/>
                <w:sz w:val="22"/>
                <w:szCs w:val="22"/>
                <w:u w:val="single"/>
                <w:lang w:val="es-ES"/>
              </w:rPr>
              <w:tab/>
            </w:r>
          </w:p>
        </w:tc>
        <w:tc>
          <w:tcPr>
            <w:tcW w:w="1417" w:type="dxa"/>
            <w:tcBorders>
              <w:top w:val="single" w:sz="18" w:space="0" w:color="auto"/>
              <w:left w:val="single" w:sz="18" w:space="0" w:color="auto"/>
              <w:bottom w:val="single" w:sz="6" w:space="0" w:color="auto"/>
            </w:tcBorders>
          </w:tcPr>
          <w:p w14:paraId="171231CC" w14:textId="77777777" w:rsidR="001377B0" w:rsidRPr="004D4F12" w:rsidRDefault="001377B0" w:rsidP="00DC6256">
            <w:pPr>
              <w:jc w:val="both"/>
              <w:rPr>
                <w:b/>
                <w:bCs/>
                <w:iCs/>
                <w:sz w:val="22"/>
                <w:szCs w:val="22"/>
                <w:lang w:val="es-ES"/>
              </w:rPr>
            </w:pPr>
          </w:p>
        </w:tc>
        <w:tc>
          <w:tcPr>
            <w:tcW w:w="1418" w:type="dxa"/>
            <w:tcBorders>
              <w:top w:val="single" w:sz="18" w:space="0" w:color="auto"/>
              <w:left w:val="single" w:sz="6" w:space="0" w:color="auto"/>
              <w:bottom w:val="single" w:sz="6" w:space="0" w:color="auto"/>
            </w:tcBorders>
            <w:vAlign w:val="center"/>
          </w:tcPr>
          <w:p w14:paraId="300D2C70" w14:textId="2B75A822" w:rsidR="001377B0" w:rsidRPr="004D4F12" w:rsidRDefault="001377B0" w:rsidP="002F7BF5">
            <w:pPr>
              <w:jc w:val="center"/>
              <w:rPr>
                <w:b/>
                <w:bCs/>
                <w:iCs/>
                <w:sz w:val="22"/>
                <w:szCs w:val="22"/>
                <w:lang w:val="es-ES"/>
              </w:rPr>
            </w:pPr>
            <w:r w:rsidRPr="004D4F12">
              <w:rPr>
                <w:b/>
                <w:bCs/>
                <w:iCs/>
                <w:sz w:val="22"/>
                <w:szCs w:val="22"/>
                <w:lang w:val="es-ES"/>
              </w:rPr>
              <w:t>1</w:t>
            </w:r>
            <w:r w:rsidR="004B1778" w:rsidRPr="004D4F12">
              <w:rPr>
                <w:b/>
                <w:bCs/>
                <w:iCs/>
                <w:sz w:val="22"/>
                <w:szCs w:val="22"/>
                <w:lang w:val="es-ES"/>
              </w:rPr>
              <w:t>.</w:t>
            </w:r>
            <w:r w:rsidRPr="004D4F12">
              <w:rPr>
                <w:b/>
                <w:bCs/>
                <w:iCs/>
                <w:sz w:val="22"/>
                <w:szCs w:val="22"/>
                <w:lang w:val="es-ES"/>
              </w:rPr>
              <w:t>00</w:t>
            </w:r>
          </w:p>
        </w:tc>
        <w:tc>
          <w:tcPr>
            <w:tcW w:w="1701" w:type="dxa"/>
            <w:tcBorders>
              <w:top w:val="single" w:sz="18" w:space="0" w:color="auto"/>
              <w:left w:val="single" w:sz="6" w:space="0" w:color="auto"/>
              <w:bottom w:val="single" w:sz="6" w:space="0" w:color="auto"/>
            </w:tcBorders>
          </w:tcPr>
          <w:p w14:paraId="046E898D" w14:textId="77777777" w:rsidR="001377B0" w:rsidRPr="004D4F12" w:rsidRDefault="001377B0" w:rsidP="00DC6256">
            <w:pPr>
              <w:jc w:val="both"/>
              <w:rPr>
                <w:b/>
                <w:bCs/>
                <w:iCs/>
                <w:sz w:val="22"/>
                <w:szCs w:val="22"/>
                <w:lang w:val="es-ES"/>
              </w:rPr>
            </w:pPr>
          </w:p>
        </w:tc>
        <w:tc>
          <w:tcPr>
            <w:tcW w:w="2331" w:type="dxa"/>
            <w:tcBorders>
              <w:top w:val="single" w:sz="18" w:space="0" w:color="auto"/>
              <w:left w:val="single" w:sz="6" w:space="0" w:color="auto"/>
              <w:bottom w:val="single" w:sz="6" w:space="0" w:color="auto"/>
              <w:right w:val="double" w:sz="4" w:space="0" w:color="auto"/>
            </w:tcBorders>
          </w:tcPr>
          <w:p w14:paraId="1F9F96EE" w14:textId="77777777" w:rsidR="001377B0" w:rsidRPr="004D4F12" w:rsidRDefault="001377B0" w:rsidP="00DC6256">
            <w:pPr>
              <w:jc w:val="both"/>
              <w:rPr>
                <w:b/>
                <w:bCs/>
                <w:iCs/>
                <w:sz w:val="22"/>
                <w:szCs w:val="22"/>
                <w:lang w:val="es-ES"/>
              </w:rPr>
            </w:pPr>
          </w:p>
        </w:tc>
      </w:tr>
      <w:tr w:rsidR="001377B0" w:rsidRPr="004D4F12" w14:paraId="6F7B1B7C" w14:textId="77777777" w:rsidTr="00DC6256">
        <w:trPr>
          <w:jc w:val="center"/>
        </w:trPr>
        <w:tc>
          <w:tcPr>
            <w:tcW w:w="2482" w:type="dxa"/>
            <w:tcBorders>
              <w:top w:val="single" w:sz="18" w:space="0" w:color="auto"/>
              <w:left w:val="double" w:sz="4" w:space="0" w:color="auto"/>
              <w:bottom w:val="single" w:sz="18" w:space="0" w:color="auto"/>
              <w:right w:val="single" w:sz="18" w:space="0" w:color="auto"/>
            </w:tcBorders>
            <w:vAlign w:val="center"/>
          </w:tcPr>
          <w:p w14:paraId="39FD1377" w14:textId="1C0BB96C" w:rsidR="001377B0" w:rsidRPr="004D4F12" w:rsidRDefault="001377B0" w:rsidP="006F1451">
            <w:pPr>
              <w:spacing w:before="60" w:after="60"/>
              <w:rPr>
                <w:b/>
                <w:bCs/>
                <w:iCs/>
                <w:sz w:val="22"/>
                <w:szCs w:val="22"/>
                <w:lang w:val="es-ES"/>
              </w:rPr>
            </w:pPr>
            <w:r w:rsidRPr="004D4F12">
              <w:rPr>
                <w:b/>
                <w:bCs/>
                <w:iCs/>
                <w:sz w:val="22"/>
                <w:szCs w:val="22"/>
                <w:lang w:val="es-ES"/>
              </w:rPr>
              <w:t>Moneda</w:t>
            </w:r>
            <w:r w:rsidR="007D17DD" w:rsidRPr="004D4F12">
              <w:rPr>
                <w:b/>
                <w:bCs/>
                <w:iCs/>
                <w:sz w:val="22"/>
                <w:szCs w:val="22"/>
                <w:lang w:val="es-ES"/>
              </w:rPr>
              <w:t xml:space="preserve"> </w:t>
            </w:r>
            <w:r w:rsidRPr="004D4F12">
              <w:rPr>
                <w:b/>
                <w:bCs/>
                <w:iCs/>
                <w:sz w:val="22"/>
                <w:szCs w:val="22"/>
                <w:lang w:val="es-ES"/>
              </w:rPr>
              <w:t>extranjera</w:t>
            </w:r>
            <w:r w:rsidR="007D17DD" w:rsidRPr="004D4F12">
              <w:rPr>
                <w:b/>
                <w:bCs/>
                <w:iCs/>
                <w:sz w:val="22"/>
                <w:szCs w:val="22"/>
                <w:lang w:val="es-ES"/>
              </w:rPr>
              <w:t xml:space="preserve"> </w:t>
            </w:r>
            <w:r w:rsidRPr="004D4F12">
              <w:rPr>
                <w:b/>
                <w:bCs/>
                <w:iCs/>
                <w:sz w:val="22"/>
                <w:szCs w:val="22"/>
                <w:lang w:val="es-ES"/>
              </w:rPr>
              <w:t>1</w:t>
            </w:r>
          </w:p>
          <w:p w14:paraId="0B18AE2F" w14:textId="0725F667" w:rsidR="001377B0" w:rsidRPr="004D4F12" w:rsidRDefault="001377B0" w:rsidP="006F1451">
            <w:pPr>
              <w:spacing w:before="60" w:after="60"/>
              <w:rPr>
                <w:b/>
                <w:bCs/>
                <w:iCs/>
                <w:sz w:val="22"/>
                <w:szCs w:val="22"/>
                <w:u w:val="single"/>
                <w:lang w:val="es-ES"/>
              </w:rPr>
            </w:pPr>
            <w:r w:rsidRPr="004D4F12">
              <w:rPr>
                <w:iCs/>
                <w:sz w:val="22"/>
                <w:szCs w:val="22"/>
                <w:u w:val="single"/>
                <w:lang w:val="es-ES"/>
              </w:rPr>
              <w:tab/>
            </w:r>
          </w:p>
        </w:tc>
        <w:tc>
          <w:tcPr>
            <w:tcW w:w="1417" w:type="dxa"/>
            <w:tcBorders>
              <w:top w:val="single" w:sz="6" w:space="0" w:color="auto"/>
              <w:left w:val="single" w:sz="18" w:space="0" w:color="auto"/>
              <w:bottom w:val="single" w:sz="6" w:space="0" w:color="auto"/>
            </w:tcBorders>
          </w:tcPr>
          <w:p w14:paraId="4CDF082E" w14:textId="77777777" w:rsidR="001377B0" w:rsidRPr="004D4F12" w:rsidRDefault="001377B0" w:rsidP="00DC6256">
            <w:pPr>
              <w:jc w:val="both"/>
              <w:rPr>
                <w:b/>
                <w:bCs/>
                <w:iCs/>
                <w:sz w:val="22"/>
                <w:szCs w:val="22"/>
                <w:lang w:val="es-ES"/>
              </w:rPr>
            </w:pPr>
          </w:p>
        </w:tc>
        <w:tc>
          <w:tcPr>
            <w:tcW w:w="1418" w:type="dxa"/>
            <w:tcBorders>
              <w:top w:val="single" w:sz="6" w:space="0" w:color="auto"/>
              <w:left w:val="single" w:sz="6" w:space="0" w:color="auto"/>
              <w:bottom w:val="single" w:sz="6" w:space="0" w:color="auto"/>
            </w:tcBorders>
          </w:tcPr>
          <w:p w14:paraId="2349B503" w14:textId="77777777" w:rsidR="001377B0" w:rsidRPr="004D4F12" w:rsidRDefault="001377B0" w:rsidP="00DC6256">
            <w:pPr>
              <w:jc w:val="both"/>
              <w:rPr>
                <w:b/>
                <w:bCs/>
                <w:iCs/>
                <w:sz w:val="22"/>
                <w:szCs w:val="22"/>
                <w:lang w:val="es-ES"/>
              </w:rPr>
            </w:pPr>
          </w:p>
        </w:tc>
        <w:tc>
          <w:tcPr>
            <w:tcW w:w="1701" w:type="dxa"/>
            <w:tcBorders>
              <w:top w:val="single" w:sz="6" w:space="0" w:color="auto"/>
              <w:left w:val="single" w:sz="6" w:space="0" w:color="auto"/>
              <w:bottom w:val="single" w:sz="6" w:space="0" w:color="auto"/>
            </w:tcBorders>
          </w:tcPr>
          <w:p w14:paraId="5DB207EF" w14:textId="77777777" w:rsidR="001377B0" w:rsidRPr="004D4F12" w:rsidRDefault="001377B0" w:rsidP="00DC6256">
            <w:pPr>
              <w:jc w:val="both"/>
              <w:rPr>
                <w:b/>
                <w:bCs/>
                <w:iCs/>
                <w:sz w:val="22"/>
                <w:szCs w:val="22"/>
                <w:lang w:val="es-ES"/>
              </w:rPr>
            </w:pPr>
          </w:p>
        </w:tc>
        <w:tc>
          <w:tcPr>
            <w:tcW w:w="2331" w:type="dxa"/>
            <w:tcBorders>
              <w:top w:val="single" w:sz="6" w:space="0" w:color="auto"/>
              <w:left w:val="single" w:sz="6" w:space="0" w:color="auto"/>
              <w:bottom w:val="single" w:sz="6" w:space="0" w:color="auto"/>
              <w:right w:val="double" w:sz="4" w:space="0" w:color="auto"/>
            </w:tcBorders>
          </w:tcPr>
          <w:p w14:paraId="11E73F7B" w14:textId="77777777" w:rsidR="001377B0" w:rsidRPr="004D4F12" w:rsidRDefault="001377B0" w:rsidP="00DC6256">
            <w:pPr>
              <w:jc w:val="both"/>
              <w:rPr>
                <w:b/>
                <w:bCs/>
                <w:iCs/>
                <w:sz w:val="22"/>
                <w:szCs w:val="22"/>
                <w:lang w:val="es-ES"/>
              </w:rPr>
            </w:pPr>
          </w:p>
        </w:tc>
      </w:tr>
      <w:tr w:rsidR="001377B0" w:rsidRPr="004D4F12" w14:paraId="75281AF6" w14:textId="77777777" w:rsidTr="00197D1A">
        <w:trPr>
          <w:jc w:val="center"/>
        </w:trPr>
        <w:tc>
          <w:tcPr>
            <w:tcW w:w="2482" w:type="dxa"/>
            <w:tcBorders>
              <w:top w:val="single" w:sz="18" w:space="0" w:color="auto"/>
              <w:left w:val="double" w:sz="4" w:space="0" w:color="auto"/>
              <w:bottom w:val="single" w:sz="18" w:space="0" w:color="auto"/>
              <w:right w:val="single" w:sz="18" w:space="0" w:color="auto"/>
            </w:tcBorders>
            <w:vAlign w:val="center"/>
          </w:tcPr>
          <w:p w14:paraId="60DA6107" w14:textId="7B74C907" w:rsidR="001377B0" w:rsidRPr="004D4F12" w:rsidRDefault="001377B0" w:rsidP="006F1451">
            <w:pPr>
              <w:spacing w:before="60" w:after="60"/>
              <w:rPr>
                <w:b/>
                <w:bCs/>
                <w:iCs/>
                <w:sz w:val="22"/>
                <w:szCs w:val="22"/>
                <w:lang w:val="es-ES"/>
              </w:rPr>
            </w:pPr>
            <w:r w:rsidRPr="004D4F12">
              <w:rPr>
                <w:b/>
                <w:bCs/>
                <w:iCs/>
                <w:sz w:val="22"/>
                <w:szCs w:val="22"/>
                <w:lang w:val="es-ES"/>
              </w:rPr>
              <w:t>Moneda</w:t>
            </w:r>
            <w:r w:rsidR="007D17DD" w:rsidRPr="004D4F12">
              <w:rPr>
                <w:b/>
                <w:bCs/>
                <w:iCs/>
                <w:sz w:val="22"/>
                <w:szCs w:val="22"/>
                <w:lang w:val="es-ES"/>
              </w:rPr>
              <w:t xml:space="preserve"> </w:t>
            </w:r>
            <w:r w:rsidRPr="004D4F12">
              <w:rPr>
                <w:b/>
                <w:bCs/>
                <w:iCs/>
                <w:sz w:val="22"/>
                <w:szCs w:val="22"/>
                <w:lang w:val="es-ES"/>
              </w:rPr>
              <w:t>extranjera</w:t>
            </w:r>
            <w:r w:rsidR="007D17DD" w:rsidRPr="004D4F12">
              <w:rPr>
                <w:b/>
                <w:bCs/>
                <w:iCs/>
                <w:sz w:val="22"/>
                <w:szCs w:val="22"/>
                <w:lang w:val="es-ES"/>
              </w:rPr>
              <w:t xml:space="preserve"> </w:t>
            </w:r>
            <w:r w:rsidRPr="004D4F12">
              <w:rPr>
                <w:b/>
                <w:bCs/>
                <w:iCs/>
                <w:sz w:val="22"/>
                <w:szCs w:val="22"/>
                <w:lang w:val="es-ES"/>
              </w:rPr>
              <w:t>2</w:t>
            </w:r>
          </w:p>
          <w:p w14:paraId="233CB9D4" w14:textId="566A708F" w:rsidR="001377B0" w:rsidRPr="004D4F12" w:rsidRDefault="001377B0" w:rsidP="006F1451">
            <w:pPr>
              <w:spacing w:before="60" w:after="60"/>
              <w:rPr>
                <w:b/>
                <w:bCs/>
                <w:iCs/>
                <w:sz w:val="22"/>
                <w:szCs w:val="22"/>
                <w:u w:val="single"/>
                <w:lang w:val="es-ES"/>
              </w:rPr>
            </w:pPr>
            <w:r w:rsidRPr="004D4F12">
              <w:rPr>
                <w:iCs/>
                <w:sz w:val="22"/>
                <w:szCs w:val="22"/>
                <w:u w:val="single"/>
                <w:lang w:val="es-ES"/>
              </w:rPr>
              <w:tab/>
            </w:r>
          </w:p>
        </w:tc>
        <w:tc>
          <w:tcPr>
            <w:tcW w:w="1417" w:type="dxa"/>
            <w:tcBorders>
              <w:top w:val="single" w:sz="6" w:space="0" w:color="auto"/>
              <w:left w:val="single" w:sz="18" w:space="0" w:color="auto"/>
              <w:bottom w:val="single" w:sz="6" w:space="0" w:color="auto"/>
            </w:tcBorders>
          </w:tcPr>
          <w:p w14:paraId="6BB1B821" w14:textId="77777777" w:rsidR="001377B0" w:rsidRPr="004D4F12" w:rsidRDefault="001377B0" w:rsidP="00DC6256">
            <w:pPr>
              <w:jc w:val="both"/>
              <w:rPr>
                <w:b/>
                <w:bCs/>
                <w:iCs/>
                <w:sz w:val="22"/>
                <w:szCs w:val="22"/>
                <w:lang w:val="es-ES"/>
              </w:rPr>
            </w:pPr>
          </w:p>
        </w:tc>
        <w:tc>
          <w:tcPr>
            <w:tcW w:w="1418" w:type="dxa"/>
            <w:tcBorders>
              <w:top w:val="single" w:sz="6" w:space="0" w:color="auto"/>
              <w:left w:val="single" w:sz="6" w:space="0" w:color="auto"/>
              <w:bottom w:val="single" w:sz="6" w:space="0" w:color="auto"/>
            </w:tcBorders>
          </w:tcPr>
          <w:p w14:paraId="1BF1BA15" w14:textId="77777777" w:rsidR="001377B0" w:rsidRPr="004D4F12" w:rsidRDefault="001377B0" w:rsidP="00DC6256">
            <w:pPr>
              <w:jc w:val="both"/>
              <w:rPr>
                <w:b/>
                <w:bCs/>
                <w:iCs/>
                <w:sz w:val="22"/>
                <w:szCs w:val="22"/>
                <w:lang w:val="es-ES"/>
              </w:rPr>
            </w:pPr>
          </w:p>
        </w:tc>
        <w:tc>
          <w:tcPr>
            <w:tcW w:w="1701" w:type="dxa"/>
            <w:tcBorders>
              <w:top w:val="single" w:sz="6" w:space="0" w:color="auto"/>
              <w:left w:val="single" w:sz="6" w:space="0" w:color="auto"/>
              <w:bottom w:val="single" w:sz="4" w:space="0" w:color="auto"/>
            </w:tcBorders>
          </w:tcPr>
          <w:p w14:paraId="237C8748" w14:textId="77777777" w:rsidR="001377B0" w:rsidRPr="004D4F12" w:rsidRDefault="001377B0" w:rsidP="00DC6256">
            <w:pPr>
              <w:jc w:val="both"/>
              <w:rPr>
                <w:b/>
                <w:bCs/>
                <w:iCs/>
                <w:sz w:val="22"/>
                <w:szCs w:val="22"/>
                <w:lang w:val="es-ES"/>
              </w:rPr>
            </w:pPr>
          </w:p>
        </w:tc>
        <w:tc>
          <w:tcPr>
            <w:tcW w:w="2331" w:type="dxa"/>
            <w:tcBorders>
              <w:top w:val="single" w:sz="6" w:space="0" w:color="auto"/>
              <w:left w:val="single" w:sz="6" w:space="0" w:color="auto"/>
              <w:bottom w:val="single" w:sz="6" w:space="0" w:color="auto"/>
              <w:right w:val="double" w:sz="4" w:space="0" w:color="auto"/>
            </w:tcBorders>
          </w:tcPr>
          <w:p w14:paraId="7B5E8BDA" w14:textId="77777777" w:rsidR="001377B0" w:rsidRPr="004D4F12" w:rsidRDefault="001377B0" w:rsidP="00DC6256">
            <w:pPr>
              <w:jc w:val="both"/>
              <w:rPr>
                <w:b/>
                <w:bCs/>
                <w:iCs/>
                <w:sz w:val="22"/>
                <w:szCs w:val="22"/>
                <w:lang w:val="es-ES"/>
              </w:rPr>
            </w:pPr>
          </w:p>
        </w:tc>
      </w:tr>
      <w:tr w:rsidR="001377B0" w:rsidRPr="004D4F12" w14:paraId="015DFDBC" w14:textId="77777777" w:rsidTr="00197D1A">
        <w:trPr>
          <w:jc w:val="center"/>
        </w:trPr>
        <w:tc>
          <w:tcPr>
            <w:tcW w:w="2482" w:type="dxa"/>
            <w:tcBorders>
              <w:top w:val="single" w:sz="18" w:space="0" w:color="auto"/>
              <w:left w:val="double" w:sz="4" w:space="0" w:color="auto"/>
              <w:bottom w:val="single" w:sz="18" w:space="0" w:color="auto"/>
              <w:right w:val="single" w:sz="18" w:space="0" w:color="auto"/>
            </w:tcBorders>
            <w:vAlign w:val="center"/>
          </w:tcPr>
          <w:p w14:paraId="1E9F3772" w14:textId="168D9DE4" w:rsidR="001377B0" w:rsidRPr="004D4F12" w:rsidRDefault="001377B0" w:rsidP="006F1451">
            <w:pPr>
              <w:spacing w:before="60" w:after="60"/>
              <w:rPr>
                <w:b/>
                <w:bCs/>
                <w:iCs/>
                <w:sz w:val="22"/>
                <w:szCs w:val="22"/>
                <w:lang w:val="es-ES"/>
              </w:rPr>
            </w:pPr>
            <w:r w:rsidRPr="004D4F12">
              <w:rPr>
                <w:b/>
                <w:bCs/>
                <w:iCs/>
                <w:sz w:val="22"/>
                <w:szCs w:val="22"/>
                <w:lang w:val="es-ES"/>
              </w:rPr>
              <w:t>Moneda</w:t>
            </w:r>
            <w:r w:rsidR="007D17DD" w:rsidRPr="004D4F12">
              <w:rPr>
                <w:b/>
                <w:bCs/>
                <w:iCs/>
                <w:sz w:val="22"/>
                <w:szCs w:val="22"/>
                <w:lang w:val="es-ES"/>
              </w:rPr>
              <w:t xml:space="preserve"> </w:t>
            </w:r>
            <w:r w:rsidRPr="004D4F12">
              <w:rPr>
                <w:b/>
                <w:bCs/>
                <w:iCs/>
                <w:sz w:val="22"/>
                <w:szCs w:val="22"/>
                <w:lang w:val="es-ES"/>
              </w:rPr>
              <w:t>extranjera</w:t>
            </w:r>
            <w:r w:rsidR="007D17DD" w:rsidRPr="004D4F12">
              <w:rPr>
                <w:b/>
                <w:bCs/>
                <w:iCs/>
                <w:sz w:val="22"/>
                <w:szCs w:val="22"/>
                <w:lang w:val="es-ES"/>
              </w:rPr>
              <w:t xml:space="preserve"> </w:t>
            </w:r>
            <w:r w:rsidRPr="004D4F12">
              <w:rPr>
                <w:b/>
                <w:bCs/>
                <w:iCs/>
                <w:sz w:val="22"/>
                <w:szCs w:val="22"/>
                <w:lang w:val="es-ES"/>
              </w:rPr>
              <w:t>3</w:t>
            </w:r>
          </w:p>
          <w:p w14:paraId="02087F96" w14:textId="4C6CFF0E" w:rsidR="001377B0" w:rsidRPr="004D4F12" w:rsidRDefault="001377B0" w:rsidP="006F1451">
            <w:pPr>
              <w:spacing w:before="60" w:after="60"/>
              <w:rPr>
                <w:iCs/>
                <w:sz w:val="22"/>
                <w:szCs w:val="22"/>
                <w:u w:val="single"/>
                <w:lang w:val="es-ES"/>
              </w:rPr>
            </w:pPr>
            <w:r w:rsidRPr="004D4F12">
              <w:rPr>
                <w:iCs/>
                <w:sz w:val="22"/>
                <w:szCs w:val="22"/>
                <w:u w:val="single"/>
                <w:lang w:val="es-ES"/>
              </w:rPr>
              <w:tab/>
            </w:r>
          </w:p>
        </w:tc>
        <w:tc>
          <w:tcPr>
            <w:tcW w:w="1417" w:type="dxa"/>
            <w:tcBorders>
              <w:top w:val="single" w:sz="6" w:space="0" w:color="auto"/>
              <w:left w:val="single" w:sz="18" w:space="0" w:color="auto"/>
              <w:bottom w:val="single" w:sz="6" w:space="0" w:color="auto"/>
            </w:tcBorders>
          </w:tcPr>
          <w:p w14:paraId="1B13620E" w14:textId="77777777" w:rsidR="001377B0" w:rsidRPr="004D4F12" w:rsidRDefault="001377B0" w:rsidP="00DC6256">
            <w:pPr>
              <w:jc w:val="both"/>
              <w:rPr>
                <w:b/>
                <w:bCs/>
                <w:iCs/>
                <w:sz w:val="22"/>
                <w:szCs w:val="22"/>
                <w:lang w:val="es-ES"/>
              </w:rPr>
            </w:pPr>
          </w:p>
        </w:tc>
        <w:tc>
          <w:tcPr>
            <w:tcW w:w="1418" w:type="dxa"/>
            <w:tcBorders>
              <w:top w:val="single" w:sz="6" w:space="0" w:color="auto"/>
              <w:left w:val="single" w:sz="6" w:space="0" w:color="auto"/>
              <w:bottom w:val="single" w:sz="6" w:space="0" w:color="auto"/>
              <w:right w:val="single" w:sz="4" w:space="0" w:color="auto"/>
            </w:tcBorders>
          </w:tcPr>
          <w:p w14:paraId="51A56E48" w14:textId="77777777" w:rsidR="001377B0" w:rsidRPr="004D4F12" w:rsidRDefault="001377B0" w:rsidP="00DC6256">
            <w:pPr>
              <w:jc w:val="both"/>
              <w:rPr>
                <w:b/>
                <w:bCs/>
                <w:iCs/>
                <w:sz w:val="22"/>
                <w:szCs w:val="22"/>
                <w:lang w:val="es-ES"/>
              </w:rPr>
            </w:pPr>
          </w:p>
        </w:tc>
        <w:tc>
          <w:tcPr>
            <w:tcW w:w="1701" w:type="dxa"/>
            <w:tcBorders>
              <w:top w:val="single" w:sz="4" w:space="0" w:color="auto"/>
              <w:left w:val="single" w:sz="4" w:space="0" w:color="auto"/>
              <w:bottom w:val="single" w:sz="4" w:space="0" w:color="auto"/>
              <w:right w:val="single" w:sz="4" w:space="0" w:color="auto"/>
            </w:tcBorders>
          </w:tcPr>
          <w:p w14:paraId="52849DAA" w14:textId="77777777" w:rsidR="001377B0" w:rsidRPr="004D4F12" w:rsidRDefault="001377B0" w:rsidP="00DC6256">
            <w:pPr>
              <w:jc w:val="both"/>
              <w:rPr>
                <w:b/>
                <w:bCs/>
                <w:iCs/>
                <w:sz w:val="22"/>
                <w:szCs w:val="22"/>
                <w:lang w:val="es-ES"/>
              </w:rPr>
            </w:pPr>
          </w:p>
        </w:tc>
        <w:tc>
          <w:tcPr>
            <w:tcW w:w="2331" w:type="dxa"/>
            <w:tcBorders>
              <w:top w:val="single" w:sz="6" w:space="0" w:color="auto"/>
              <w:left w:val="single" w:sz="4" w:space="0" w:color="auto"/>
              <w:bottom w:val="single" w:sz="6" w:space="0" w:color="auto"/>
              <w:right w:val="double" w:sz="4" w:space="0" w:color="auto"/>
            </w:tcBorders>
          </w:tcPr>
          <w:p w14:paraId="44A176F9" w14:textId="77777777" w:rsidR="001377B0" w:rsidRPr="004D4F12" w:rsidRDefault="001377B0" w:rsidP="00DC6256">
            <w:pPr>
              <w:jc w:val="both"/>
              <w:rPr>
                <w:b/>
                <w:bCs/>
                <w:iCs/>
                <w:sz w:val="22"/>
                <w:szCs w:val="22"/>
                <w:lang w:val="es-ES"/>
              </w:rPr>
            </w:pPr>
          </w:p>
        </w:tc>
      </w:tr>
      <w:tr w:rsidR="001377B0" w:rsidRPr="004D4F12" w14:paraId="30AB5CBA" w14:textId="77777777" w:rsidTr="00197D1A">
        <w:trPr>
          <w:jc w:val="center"/>
        </w:trPr>
        <w:tc>
          <w:tcPr>
            <w:tcW w:w="2482" w:type="dxa"/>
            <w:tcBorders>
              <w:top w:val="single" w:sz="18" w:space="0" w:color="auto"/>
              <w:left w:val="double" w:sz="4" w:space="0" w:color="auto"/>
              <w:bottom w:val="single" w:sz="18" w:space="0" w:color="auto"/>
              <w:right w:val="single" w:sz="18" w:space="0" w:color="auto"/>
            </w:tcBorders>
            <w:vAlign w:val="center"/>
          </w:tcPr>
          <w:p w14:paraId="0DDBCF85" w14:textId="408CDC0A" w:rsidR="001377B0" w:rsidRPr="004D4F12" w:rsidRDefault="001377B0" w:rsidP="006F1451">
            <w:pPr>
              <w:spacing w:before="60" w:after="60"/>
              <w:rPr>
                <w:b/>
                <w:bCs/>
                <w:iCs/>
                <w:sz w:val="22"/>
                <w:szCs w:val="22"/>
                <w:lang w:val="es-ES"/>
              </w:rPr>
            </w:pPr>
            <w:r w:rsidRPr="004D4F12">
              <w:rPr>
                <w:b/>
                <w:bCs/>
                <w:iCs/>
                <w:sz w:val="22"/>
                <w:szCs w:val="22"/>
                <w:lang w:val="es-ES"/>
              </w:rPr>
              <w:t>Precio</w:t>
            </w:r>
            <w:r w:rsidR="007D17DD" w:rsidRPr="004D4F12">
              <w:rPr>
                <w:b/>
                <w:bCs/>
                <w:iCs/>
                <w:sz w:val="22"/>
                <w:szCs w:val="22"/>
                <w:lang w:val="es-ES"/>
              </w:rPr>
              <w:t xml:space="preserve"> </w:t>
            </w:r>
            <w:r w:rsidRPr="004D4F12">
              <w:rPr>
                <w:b/>
                <w:bCs/>
                <w:iCs/>
                <w:sz w:val="22"/>
                <w:szCs w:val="22"/>
                <w:lang w:val="es-ES"/>
              </w:rPr>
              <w:t>total</w:t>
            </w:r>
            <w:r w:rsidR="007D17DD" w:rsidRPr="004D4F12">
              <w:rPr>
                <w:b/>
                <w:bCs/>
                <w:iCs/>
                <w:sz w:val="22"/>
                <w:szCs w:val="22"/>
                <w:lang w:val="es-ES"/>
              </w:rPr>
              <w:t xml:space="preserve"> </w:t>
            </w:r>
            <w:r w:rsidRPr="004D4F12">
              <w:rPr>
                <w:b/>
                <w:bCs/>
                <w:iCs/>
                <w:sz w:val="22"/>
                <w:szCs w:val="22"/>
                <w:lang w:val="es-ES"/>
              </w:rPr>
              <w:t>de</w:t>
            </w:r>
            <w:r w:rsidR="007D17DD" w:rsidRPr="004D4F12">
              <w:rPr>
                <w:b/>
                <w:bCs/>
                <w:iCs/>
                <w:sz w:val="22"/>
                <w:szCs w:val="22"/>
                <w:lang w:val="es-ES"/>
              </w:rPr>
              <w:t xml:space="preserve"> </w:t>
            </w:r>
            <w:r w:rsidRPr="004D4F12">
              <w:rPr>
                <w:b/>
                <w:bCs/>
                <w:iCs/>
                <w:sz w:val="22"/>
                <w:szCs w:val="22"/>
                <w:lang w:val="es-ES"/>
              </w:rPr>
              <w:t>la</w:t>
            </w:r>
            <w:r w:rsidR="007D17DD" w:rsidRPr="004D4F12">
              <w:rPr>
                <w:b/>
                <w:bCs/>
                <w:iCs/>
                <w:sz w:val="22"/>
                <w:szCs w:val="22"/>
                <w:lang w:val="es-ES"/>
              </w:rPr>
              <w:t xml:space="preserve"> </w:t>
            </w:r>
            <w:r w:rsidRPr="004D4F12">
              <w:rPr>
                <w:b/>
                <w:bCs/>
                <w:iCs/>
                <w:sz w:val="22"/>
                <w:szCs w:val="22"/>
                <w:lang w:val="es-ES"/>
              </w:rPr>
              <w:t>Oferta</w:t>
            </w:r>
          </w:p>
        </w:tc>
        <w:tc>
          <w:tcPr>
            <w:tcW w:w="1417" w:type="dxa"/>
            <w:tcBorders>
              <w:top w:val="single" w:sz="6" w:space="0" w:color="auto"/>
              <w:left w:val="single" w:sz="18" w:space="0" w:color="auto"/>
              <w:bottom w:val="single" w:sz="6" w:space="0" w:color="auto"/>
            </w:tcBorders>
            <w:shd w:val="thinDiagStripe" w:color="auto" w:fill="auto"/>
          </w:tcPr>
          <w:p w14:paraId="44B4D9F7" w14:textId="77777777" w:rsidR="001377B0" w:rsidRPr="004D4F12" w:rsidRDefault="001377B0" w:rsidP="006F1451">
            <w:pPr>
              <w:spacing w:before="60" w:after="60"/>
              <w:jc w:val="both"/>
              <w:rPr>
                <w:b/>
                <w:bCs/>
                <w:iCs/>
                <w:sz w:val="22"/>
                <w:szCs w:val="22"/>
                <w:lang w:val="es-ES"/>
              </w:rPr>
            </w:pPr>
          </w:p>
        </w:tc>
        <w:tc>
          <w:tcPr>
            <w:tcW w:w="1418" w:type="dxa"/>
            <w:tcBorders>
              <w:top w:val="single" w:sz="6" w:space="0" w:color="auto"/>
              <w:bottom w:val="single" w:sz="6" w:space="0" w:color="auto"/>
              <w:right w:val="single" w:sz="4" w:space="0" w:color="auto"/>
            </w:tcBorders>
            <w:shd w:val="thinDiagStripe" w:color="auto" w:fill="auto"/>
          </w:tcPr>
          <w:p w14:paraId="691AA3FE" w14:textId="77777777" w:rsidR="001377B0" w:rsidRPr="004D4F12" w:rsidRDefault="001377B0" w:rsidP="006F1451">
            <w:pPr>
              <w:spacing w:before="60" w:after="60"/>
              <w:jc w:val="both"/>
              <w:rPr>
                <w:b/>
                <w:bCs/>
                <w:iCs/>
                <w:sz w:val="22"/>
                <w:szCs w:val="22"/>
                <w:lang w:val="es-ES"/>
              </w:rPr>
            </w:pPr>
          </w:p>
        </w:tc>
        <w:tc>
          <w:tcPr>
            <w:tcW w:w="1701" w:type="dxa"/>
            <w:tcBorders>
              <w:top w:val="single" w:sz="4" w:space="0" w:color="auto"/>
              <w:left w:val="single" w:sz="4" w:space="0" w:color="auto"/>
              <w:bottom w:val="single" w:sz="4" w:space="0" w:color="auto"/>
              <w:right w:val="single" w:sz="4" w:space="0" w:color="auto"/>
            </w:tcBorders>
          </w:tcPr>
          <w:p w14:paraId="5E1087B5" w14:textId="77777777" w:rsidR="001377B0" w:rsidRPr="004D4F12" w:rsidRDefault="001377B0" w:rsidP="006F1451">
            <w:pPr>
              <w:spacing w:before="60" w:after="60"/>
              <w:jc w:val="both"/>
              <w:rPr>
                <w:sz w:val="22"/>
                <w:szCs w:val="22"/>
                <w:lang w:val="es-ES"/>
              </w:rPr>
            </w:pPr>
          </w:p>
        </w:tc>
        <w:tc>
          <w:tcPr>
            <w:tcW w:w="2331" w:type="dxa"/>
            <w:tcBorders>
              <w:top w:val="single" w:sz="6" w:space="0" w:color="auto"/>
              <w:left w:val="single" w:sz="4" w:space="0" w:color="auto"/>
              <w:bottom w:val="single" w:sz="6" w:space="0" w:color="auto"/>
              <w:right w:val="double" w:sz="4" w:space="0" w:color="auto"/>
            </w:tcBorders>
            <w:vAlign w:val="center"/>
          </w:tcPr>
          <w:p w14:paraId="3B330DF6" w14:textId="34C760D3" w:rsidR="001377B0" w:rsidRPr="004D4F12" w:rsidRDefault="001377B0" w:rsidP="006F1451">
            <w:pPr>
              <w:spacing w:before="60" w:after="60"/>
              <w:jc w:val="center"/>
              <w:rPr>
                <w:b/>
                <w:bCs/>
                <w:iCs/>
                <w:sz w:val="22"/>
                <w:szCs w:val="22"/>
                <w:lang w:val="es-ES"/>
              </w:rPr>
            </w:pPr>
            <w:r w:rsidRPr="004D4F12">
              <w:rPr>
                <w:b/>
                <w:bCs/>
                <w:iCs/>
                <w:sz w:val="22"/>
                <w:szCs w:val="22"/>
                <w:lang w:val="es-ES"/>
              </w:rPr>
              <w:t>100</w:t>
            </w:r>
            <w:r w:rsidR="004B1778" w:rsidRPr="004D4F12">
              <w:rPr>
                <w:b/>
                <w:bCs/>
                <w:iCs/>
                <w:sz w:val="22"/>
                <w:szCs w:val="22"/>
                <w:lang w:val="es-ES"/>
              </w:rPr>
              <w:t>.</w:t>
            </w:r>
            <w:r w:rsidRPr="004D4F12">
              <w:rPr>
                <w:b/>
                <w:bCs/>
                <w:iCs/>
                <w:sz w:val="22"/>
                <w:szCs w:val="22"/>
                <w:lang w:val="es-ES"/>
              </w:rPr>
              <w:t>00</w:t>
            </w:r>
          </w:p>
        </w:tc>
      </w:tr>
      <w:tr w:rsidR="001377B0" w:rsidRPr="004D4F12" w14:paraId="3E31E543" w14:textId="77777777" w:rsidTr="00197D1A">
        <w:trPr>
          <w:jc w:val="center"/>
        </w:trPr>
        <w:tc>
          <w:tcPr>
            <w:tcW w:w="2482" w:type="dxa"/>
            <w:tcBorders>
              <w:top w:val="single" w:sz="18" w:space="0" w:color="auto"/>
              <w:left w:val="double" w:sz="4" w:space="0" w:color="auto"/>
              <w:bottom w:val="single" w:sz="18" w:space="0" w:color="auto"/>
              <w:right w:val="single" w:sz="18" w:space="0" w:color="auto"/>
            </w:tcBorders>
            <w:vAlign w:val="center"/>
          </w:tcPr>
          <w:p w14:paraId="3911148D" w14:textId="11685E22" w:rsidR="001377B0" w:rsidRPr="004D4F12" w:rsidRDefault="001377B0" w:rsidP="00DC6256">
            <w:pPr>
              <w:rPr>
                <w:b/>
                <w:bCs/>
                <w:iCs/>
                <w:sz w:val="22"/>
                <w:szCs w:val="22"/>
                <w:lang w:val="es-ES"/>
              </w:rPr>
            </w:pPr>
            <w:r w:rsidRPr="004D4F12">
              <w:rPr>
                <w:b/>
                <w:bCs/>
                <w:iCs/>
                <w:sz w:val="22"/>
                <w:szCs w:val="22"/>
                <w:lang w:val="es-ES"/>
              </w:rPr>
              <w:t>Sumas</w:t>
            </w:r>
            <w:r w:rsidR="007D17DD" w:rsidRPr="004D4F12">
              <w:rPr>
                <w:b/>
                <w:bCs/>
                <w:iCs/>
                <w:sz w:val="22"/>
                <w:szCs w:val="22"/>
                <w:lang w:val="es-ES"/>
              </w:rPr>
              <w:t xml:space="preserve"> </w:t>
            </w:r>
            <w:r w:rsidRPr="004D4F12">
              <w:rPr>
                <w:b/>
                <w:bCs/>
                <w:iCs/>
                <w:sz w:val="22"/>
                <w:szCs w:val="22"/>
                <w:lang w:val="es-ES"/>
              </w:rPr>
              <w:t>provisionales</w:t>
            </w:r>
            <w:r w:rsidR="007D17DD" w:rsidRPr="004D4F12">
              <w:rPr>
                <w:b/>
                <w:bCs/>
                <w:iCs/>
                <w:sz w:val="22"/>
                <w:szCs w:val="22"/>
                <w:lang w:val="es-ES"/>
              </w:rPr>
              <w:t xml:space="preserve"> </w:t>
            </w:r>
            <w:r w:rsidRPr="004D4F12">
              <w:rPr>
                <w:b/>
                <w:bCs/>
                <w:iCs/>
                <w:sz w:val="22"/>
                <w:szCs w:val="22"/>
                <w:lang w:val="es-ES"/>
              </w:rPr>
              <w:t>expresadas</w:t>
            </w:r>
            <w:r w:rsidR="007D17DD" w:rsidRPr="004D4F12">
              <w:rPr>
                <w:b/>
                <w:bCs/>
                <w:iCs/>
                <w:sz w:val="22"/>
                <w:szCs w:val="22"/>
                <w:lang w:val="es-ES"/>
              </w:rPr>
              <w:t xml:space="preserve"> </w:t>
            </w:r>
            <w:r w:rsidRPr="004D4F12">
              <w:rPr>
                <w:b/>
                <w:bCs/>
                <w:iCs/>
                <w:sz w:val="22"/>
                <w:szCs w:val="22"/>
                <w:lang w:val="es-ES"/>
              </w:rPr>
              <w:t>en</w:t>
            </w:r>
            <w:r w:rsidR="007D17DD" w:rsidRPr="004D4F12">
              <w:rPr>
                <w:b/>
                <w:bCs/>
                <w:iCs/>
                <w:sz w:val="22"/>
                <w:szCs w:val="22"/>
                <w:lang w:val="es-ES"/>
              </w:rPr>
              <w:t xml:space="preserve"> </w:t>
            </w:r>
            <w:r w:rsidRPr="004D4F12">
              <w:rPr>
                <w:b/>
                <w:bCs/>
                <w:iCs/>
                <w:sz w:val="22"/>
                <w:szCs w:val="22"/>
                <w:lang w:val="es-ES"/>
              </w:rPr>
              <w:t>moneda</w:t>
            </w:r>
            <w:r w:rsidR="007D17DD" w:rsidRPr="004D4F12">
              <w:rPr>
                <w:b/>
                <w:bCs/>
                <w:iCs/>
                <w:sz w:val="22"/>
                <w:szCs w:val="22"/>
                <w:lang w:val="es-ES"/>
              </w:rPr>
              <w:t xml:space="preserve"> </w:t>
            </w:r>
            <w:r w:rsidR="00302589" w:rsidRPr="004D4F12">
              <w:rPr>
                <w:b/>
                <w:bCs/>
                <w:lang w:val="es-ES"/>
              </w:rPr>
              <w:t>local</w:t>
            </w:r>
          </w:p>
        </w:tc>
        <w:tc>
          <w:tcPr>
            <w:tcW w:w="1417" w:type="dxa"/>
            <w:tcBorders>
              <w:top w:val="single" w:sz="6" w:space="0" w:color="auto"/>
              <w:left w:val="single" w:sz="18" w:space="0" w:color="auto"/>
              <w:bottom w:val="single" w:sz="6" w:space="0" w:color="auto"/>
              <w:right w:val="single" w:sz="6" w:space="0" w:color="auto"/>
            </w:tcBorders>
            <w:vAlign w:val="center"/>
          </w:tcPr>
          <w:p w14:paraId="5F4E3BEA" w14:textId="77777777" w:rsidR="001377B0" w:rsidRPr="004D4F12" w:rsidRDefault="001377B0" w:rsidP="00DC6256">
            <w:pPr>
              <w:jc w:val="both"/>
              <w:rPr>
                <w:b/>
                <w:bCs/>
                <w:i/>
                <w:iCs/>
                <w:sz w:val="22"/>
                <w:szCs w:val="22"/>
                <w:lang w:val="es-ES"/>
              </w:rPr>
            </w:pPr>
          </w:p>
        </w:tc>
        <w:tc>
          <w:tcPr>
            <w:tcW w:w="1418" w:type="dxa"/>
            <w:tcBorders>
              <w:top w:val="single" w:sz="6" w:space="0" w:color="auto"/>
              <w:left w:val="single" w:sz="6" w:space="0" w:color="auto"/>
              <w:bottom w:val="single" w:sz="6" w:space="0" w:color="auto"/>
              <w:right w:val="single" w:sz="6" w:space="0" w:color="auto"/>
            </w:tcBorders>
            <w:vAlign w:val="center"/>
          </w:tcPr>
          <w:p w14:paraId="575D5FEA" w14:textId="6BF43DBE" w:rsidR="001377B0" w:rsidRPr="004D4F12" w:rsidRDefault="001377B0" w:rsidP="006F1451">
            <w:pPr>
              <w:jc w:val="center"/>
              <w:rPr>
                <w:b/>
                <w:bCs/>
                <w:iCs/>
                <w:sz w:val="22"/>
                <w:szCs w:val="22"/>
                <w:lang w:val="es-ES"/>
              </w:rPr>
            </w:pPr>
            <w:r w:rsidRPr="004D4F12">
              <w:rPr>
                <w:b/>
                <w:bCs/>
                <w:iCs/>
                <w:sz w:val="22"/>
                <w:szCs w:val="22"/>
                <w:lang w:val="es-ES"/>
              </w:rPr>
              <w:t>1</w:t>
            </w:r>
            <w:r w:rsidR="004B1778" w:rsidRPr="004D4F12">
              <w:rPr>
                <w:b/>
                <w:bCs/>
                <w:iCs/>
                <w:sz w:val="22"/>
                <w:szCs w:val="22"/>
                <w:lang w:val="es-ES"/>
              </w:rPr>
              <w:t>.</w:t>
            </w:r>
            <w:r w:rsidRPr="004D4F12">
              <w:rPr>
                <w:b/>
                <w:bCs/>
                <w:iCs/>
                <w:sz w:val="22"/>
                <w:szCs w:val="22"/>
                <w:lang w:val="es-ES"/>
              </w:rPr>
              <w:t>00</w:t>
            </w:r>
          </w:p>
        </w:tc>
        <w:tc>
          <w:tcPr>
            <w:tcW w:w="1701" w:type="dxa"/>
            <w:tcBorders>
              <w:top w:val="single" w:sz="4" w:space="0" w:color="auto"/>
              <w:left w:val="single" w:sz="6" w:space="0" w:color="auto"/>
              <w:right w:val="single" w:sz="6" w:space="0" w:color="auto"/>
            </w:tcBorders>
            <w:vAlign w:val="center"/>
          </w:tcPr>
          <w:p w14:paraId="34358108" w14:textId="77777777" w:rsidR="001377B0" w:rsidRPr="004D4F12" w:rsidRDefault="001377B0" w:rsidP="00DC6256">
            <w:pPr>
              <w:jc w:val="both"/>
              <w:rPr>
                <w:b/>
                <w:bCs/>
                <w:i/>
                <w:iCs/>
                <w:sz w:val="22"/>
                <w:szCs w:val="22"/>
                <w:lang w:val="es-ES"/>
              </w:rPr>
            </w:pPr>
          </w:p>
        </w:tc>
        <w:tc>
          <w:tcPr>
            <w:tcW w:w="2331" w:type="dxa"/>
            <w:tcBorders>
              <w:top w:val="single" w:sz="6" w:space="0" w:color="auto"/>
              <w:left w:val="single" w:sz="6" w:space="0" w:color="auto"/>
              <w:bottom w:val="single" w:sz="6" w:space="0" w:color="auto"/>
              <w:right w:val="double" w:sz="4" w:space="0" w:color="auto"/>
            </w:tcBorders>
          </w:tcPr>
          <w:p w14:paraId="03A3CE67" w14:textId="77777777" w:rsidR="001377B0" w:rsidRPr="004D4F12" w:rsidRDefault="001377B0" w:rsidP="00DC6256">
            <w:pPr>
              <w:jc w:val="both"/>
              <w:rPr>
                <w:b/>
                <w:bCs/>
                <w:iCs/>
                <w:sz w:val="22"/>
                <w:szCs w:val="22"/>
                <w:lang w:val="es-ES"/>
              </w:rPr>
            </w:pPr>
          </w:p>
        </w:tc>
      </w:tr>
      <w:tr w:rsidR="001377B0" w:rsidRPr="004D4F12" w14:paraId="2CAABE25" w14:textId="77777777" w:rsidTr="00197D1A">
        <w:trPr>
          <w:jc w:val="center"/>
        </w:trPr>
        <w:tc>
          <w:tcPr>
            <w:tcW w:w="2482" w:type="dxa"/>
            <w:tcBorders>
              <w:top w:val="single" w:sz="18" w:space="0" w:color="auto"/>
              <w:left w:val="double" w:sz="4" w:space="0" w:color="auto"/>
              <w:bottom w:val="single" w:sz="18" w:space="0" w:color="auto"/>
              <w:right w:val="single" w:sz="18" w:space="0" w:color="auto"/>
            </w:tcBorders>
          </w:tcPr>
          <w:p w14:paraId="1B351CC0" w14:textId="03B200D4" w:rsidR="001377B0" w:rsidRPr="004D4F12" w:rsidRDefault="001377B0" w:rsidP="00DC6256">
            <w:pPr>
              <w:rPr>
                <w:b/>
                <w:bCs/>
                <w:iCs/>
                <w:sz w:val="22"/>
                <w:szCs w:val="22"/>
                <w:lang w:val="es-ES"/>
              </w:rPr>
            </w:pPr>
          </w:p>
        </w:tc>
        <w:tc>
          <w:tcPr>
            <w:tcW w:w="1417" w:type="dxa"/>
            <w:tcBorders>
              <w:top w:val="single" w:sz="6" w:space="0" w:color="auto"/>
              <w:left w:val="single" w:sz="18" w:space="0" w:color="auto"/>
              <w:bottom w:val="single" w:sz="6" w:space="0" w:color="auto"/>
              <w:right w:val="single" w:sz="6" w:space="0" w:color="auto"/>
            </w:tcBorders>
          </w:tcPr>
          <w:p w14:paraId="5F9CAA52" w14:textId="258C8C60" w:rsidR="001377B0" w:rsidRPr="004D4F12" w:rsidRDefault="001377B0" w:rsidP="00DC6256">
            <w:pPr>
              <w:jc w:val="center"/>
              <w:rPr>
                <w:b/>
                <w:bCs/>
                <w:i/>
                <w:iCs/>
                <w:sz w:val="22"/>
                <w:szCs w:val="22"/>
                <w:lang w:val="es-ES"/>
              </w:rPr>
            </w:pPr>
          </w:p>
        </w:tc>
        <w:tc>
          <w:tcPr>
            <w:tcW w:w="1418" w:type="dxa"/>
            <w:tcBorders>
              <w:top w:val="single" w:sz="6" w:space="0" w:color="auto"/>
              <w:left w:val="single" w:sz="6" w:space="0" w:color="auto"/>
              <w:bottom w:val="single" w:sz="6" w:space="0" w:color="auto"/>
              <w:right w:val="single" w:sz="6" w:space="0" w:color="auto"/>
            </w:tcBorders>
          </w:tcPr>
          <w:p w14:paraId="183EEAF3" w14:textId="77777777" w:rsidR="001377B0" w:rsidRPr="004D4F12" w:rsidRDefault="001377B0" w:rsidP="00DC6256">
            <w:pPr>
              <w:jc w:val="both"/>
              <w:rPr>
                <w:b/>
                <w:bCs/>
                <w:iCs/>
                <w:sz w:val="22"/>
                <w:szCs w:val="22"/>
                <w:lang w:val="es-ES"/>
              </w:rPr>
            </w:pPr>
          </w:p>
        </w:tc>
        <w:tc>
          <w:tcPr>
            <w:tcW w:w="1701" w:type="dxa"/>
            <w:tcBorders>
              <w:left w:val="single" w:sz="6" w:space="0" w:color="auto"/>
              <w:bottom w:val="single" w:sz="4" w:space="0" w:color="auto"/>
              <w:right w:val="single" w:sz="6" w:space="0" w:color="auto"/>
            </w:tcBorders>
          </w:tcPr>
          <w:p w14:paraId="40C839FA" w14:textId="7046DD63" w:rsidR="001377B0" w:rsidRPr="004D4F12" w:rsidRDefault="001377B0" w:rsidP="00DC6256">
            <w:pPr>
              <w:jc w:val="center"/>
              <w:rPr>
                <w:b/>
                <w:bCs/>
                <w:i/>
                <w:iCs/>
                <w:sz w:val="22"/>
                <w:szCs w:val="22"/>
                <w:lang w:val="es-ES"/>
              </w:rPr>
            </w:pPr>
          </w:p>
        </w:tc>
        <w:tc>
          <w:tcPr>
            <w:tcW w:w="2331" w:type="dxa"/>
            <w:tcBorders>
              <w:top w:val="single" w:sz="6" w:space="0" w:color="auto"/>
              <w:left w:val="single" w:sz="6" w:space="0" w:color="auto"/>
              <w:bottom w:val="single" w:sz="6" w:space="0" w:color="auto"/>
              <w:right w:val="double" w:sz="4" w:space="0" w:color="auto"/>
            </w:tcBorders>
          </w:tcPr>
          <w:p w14:paraId="5C651385" w14:textId="7C895718" w:rsidR="001377B0" w:rsidRPr="004D4F12" w:rsidRDefault="001377B0" w:rsidP="00DC6256">
            <w:pPr>
              <w:rPr>
                <w:b/>
                <w:bCs/>
                <w:iCs/>
                <w:sz w:val="22"/>
                <w:szCs w:val="22"/>
                <w:lang w:val="es-ES"/>
              </w:rPr>
            </w:pPr>
          </w:p>
        </w:tc>
      </w:tr>
      <w:tr w:rsidR="001377B0" w:rsidRPr="004D4F12" w14:paraId="503CFC4F" w14:textId="77777777" w:rsidTr="00197D1A">
        <w:trPr>
          <w:jc w:val="center"/>
        </w:trPr>
        <w:tc>
          <w:tcPr>
            <w:tcW w:w="2482" w:type="dxa"/>
            <w:tcBorders>
              <w:top w:val="single" w:sz="18" w:space="0" w:color="auto"/>
              <w:left w:val="double" w:sz="4" w:space="0" w:color="auto"/>
              <w:bottom w:val="double" w:sz="4" w:space="0" w:color="auto"/>
              <w:right w:val="single" w:sz="18" w:space="0" w:color="auto"/>
            </w:tcBorders>
            <w:vAlign w:val="center"/>
          </w:tcPr>
          <w:p w14:paraId="2D4D4957" w14:textId="4ED3F0F5" w:rsidR="001377B0" w:rsidRPr="004D4F12" w:rsidRDefault="001377B0" w:rsidP="00013491">
            <w:pPr>
              <w:rPr>
                <w:b/>
                <w:bCs/>
                <w:iCs/>
                <w:sz w:val="22"/>
                <w:szCs w:val="22"/>
                <w:lang w:val="es-ES"/>
              </w:rPr>
            </w:pPr>
            <w:r w:rsidRPr="004D4F12">
              <w:rPr>
                <w:b/>
                <w:bCs/>
                <w:iCs/>
                <w:sz w:val="22"/>
                <w:szCs w:val="22"/>
                <w:lang w:val="es-ES"/>
              </w:rPr>
              <w:t>PRECIO</w:t>
            </w:r>
            <w:r w:rsidR="007D17DD" w:rsidRPr="004D4F12">
              <w:rPr>
                <w:b/>
                <w:bCs/>
                <w:iCs/>
                <w:sz w:val="22"/>
                <w:szCs w:val="22"/>
                <w:lang w:val="es-ES"/>
              </w:rPr>
              <w:t xml:space="preserve"> </w:t>
            </w:r>
            <w:r w:rsidRPr="004D4F12">
              <w:rPr>
                <w:b/>
                <w:bCs/>
                <w:iCs/>
                <w:sz w:val="22"/>
                <w:szCs w:val="22"/>
                <w:lang w:val="es-ES"/>
              </w:rPr>
              <w:t>TOTAL</w:t>
            </w:r>
            <w:r w:rsidR="007D17DD" w:rsidRPr="004D4F12">
              <w:rPr>
                <w:b/>
                <w:bCs/>
                <w:iCs/>
                <w:sz w:val="22"/>
                <w:szCs w:val="22"/>
                <w:lang w:val="es-ES"/>
              </w:rPr>
              <w:t xml:space="preserve"> </w:t>
            </w:r>
            <w:r w:rsidRPr="004D4F12">
              <w:rPr>
                <w:b/>
                <w:bCs/>
                <w:iCs/>
                <w:sz w:val="22"/>
                <w:szCs w:val="22"/>
                <w:lang w:val="es-ES"/>
              </w:rPr>
              <w:t>DE</w:t>
            </w:r>
            <w:r w:rsidR="007D17DD" w:rsidRPr="004D4F12">
              <w:rPr>
                <w:b/>
                <w:bCs/>
                <w:iCs/>
                <w:sz w:val="22"/>
                <w:szCs w:val="22"/>
                <w:lang w:val="es-ES"/>
              </w:rPr>
              <w:t xml:space="preserve"> </w:t>
            </w:r>
            <w:r w:rsidRPr="004D4F12">
              <w:rPr>
                <w:b/>
                <w:bCs/>
                <w:iCs/>
                <w:sz w:val="22"/>
                <w:szCs w:val="22"/>
                <w:lang w:val="es-ES"/>
              </w:rPr>
              <w:t>LA</w:t>
            </w:r>
            <w:r w:rsidR="007D17DD" w:rsidRPr="004D4F12">
              <w:rPr>
                <w:b/>
                <w:bCs/>
                <w:iCs/>
                <w:sz w:val="22"/>
                <w:szCs w:val="22"/>
                <w:lang w:val="es-ES"/>
              </w:rPr>
              <w:t xml:space="preserve"> </w:t>
            </w:r>
            <w:r w:rsidRPr="004D4F12">
              <w:rPr>
                <w:b/>
                <w:bCs/>
                <w:iCs/>
                <w:sz w:val="22"/>
                <w:szCs w:val="22"/>
                <w:lang w:val="es-ES"/>
              </w:rPr>
              <w:t>OFERTA</w:t>
            </w:r>
            <w:r w:rsidR="007D17DD" w:rsidRPr="004D4F12">
              <w:rPr>
                <w:b/>
                <w:bCs/>
                <w:iCs/>
                <w:sz w:val="22"/>
                <w:szCs w:val="22"/>
                <w:lang w:val="es-ES"/>
              </w:rPr>
              <w:t xml:space="preserve"> </w:t>
            </w:r>
          </w:p>
        </w:tc>
        <w:tc>
          <w:tcPr>
            <w:tcW w:w="1417" w:type="dxa"/>
            <w:tcBorders>
              <w:top w:val="single" w:sz="6" w:space="0" w:color="auto"/>
              <w:left w:val="single" w:sz="18" w:space="0" w:color="auto"/>
              <w:bottom w:val="double" w:sz="4" w:space="0" w:color="auto"/>
            </w:tcBorders>
            <w:shd w:val="thinDiagStripe" w:color="auto" w:fill="auto"/>
          </w:tcPr>
          <w:p w14:paraId="0903556B" w14:textId="77777777" w:rsidR="001377B0" w:rsidRPr="004D4F12" w:rsidRDefault="001377B0" w:rsidP="00DC6256">
            <w:pPr>
              <w:jc w:val="both"/>
              <w:rPr>
                <w:b/>
                <w:bCs/>
                <w:iCs/>
                <w:sz w:val="22"/>
                <w:szCs w:val="22"/>
                <w:lang w:val="es-ES"/>
              </w:rPr>
            </w:pPr>
          </w:p>
        </w:tc>
        <w:tc>
          <w:tcPr>
            <w:tcW w:w="1418" w:type="dxa"/>
            <w:tcBorders>
              <w:top w:val="single" w:sz="6" w:space="0" w:color="auto"/>
              <w:bottom w:val="double" w:sz="4" w:space="0" w:color="auto"/>
            </w:tcBorders>
            <w:shd w:val="thinDiagStripe" w:color="auto" w:fill="auto"/>
          </w:tcPr>
          <w:p w14:paraId="5FF08FEF" w14:textId="77777777" w:rsidR="001377B0" w:rsidRPr="004D4F12" w:rsidRDefault="001377B0" w:rsidP="00DC6256">
            <w:pPr>
              <w:jc w:val="both"/>
              <w:rPr>
                <w:b/>
                <w:bCs/>
                <w:iCs/>
                <w:sz w:val="22"/>
                <w:szCs w:val="22"/>
                <w:lang w:val="es-ES"/>
              </w:rPr>
            </w:pPr>
          </w:p>
        </w:tc>
        <w:tc>
          <w:tcPr>
            <w:tcW w:w="1701" w:type="dxa"/>
            <w:tcBorders>
              <w:top w:val="single" w:sz="4" w:space="0" w:color="auto"/>
              <w:left w:val="single" w:sz="12" w:space="0" w:color="auto"/>
              <w:bottom w:val="double" w:sz="4" w:space="0" w:color="auto"/>
              <w:right w:val="single" w:sz="12" w:space="0" w:color="auto"/>
            </w:tcBorders>
          </w:tcPr>
          <w:p w14:paraId="5515C253" w14:textId="77777777" w:rsidR="001377B0" w:rsidRPr="004D4F12" w:rsidRDefault="001377B0" w:rsidP="00DC6256">
            <w:pPr>
              <w:jc w:val="both"/>
              <w:rPr>
                <w:b/>
                <w:bCs/>
                <w:iCs/>
                <w:sz w:val="22"/>
                <w:szCs w:val="22"/>
                <w:lang w:val="es-ES"/>
              </w:rPr>
            </w:pPr>
          </w:p>
        </w:tc>
        <w:tc>
          <w:tcPr>
            <w:tcW w:w="2331" w:type="dxa"/>
            <w:tcBorders>
              <w:top w:val="single" w:sz="6" w:space="0" w:color="auto"/>
              <w:left w:val="nil"/>
              <w:bottom w:val="double" w:sz="4" w:space="0" w:color="auto"/>
              <w:right w:val="double" w:sz="4" w:space="0" w:color="auto"/>
            </w:tcBorders>
          </w:tcPr>
          <w:p w14:paraId="3ECCC20B" w14:textId="77777777" w:rsidR="001377B0" w:rsidRPr="004D4F12" w:rsidRDefault="001377B0" w:rsidP="00DC6256">
            <w:pPr>
              <w:jc w:val="both"/>
              <w:rPr>
                <w:b/>
                <w:bCs/>
                <w:iCs/>
                <w:sz w:val="22"/>
                <w:szCs w:val="22"/>
                <w:lang w:val="es-ES"/>
              </w:rPr>
            </w:pPr>
          </w:p>
        </w:tc>
      </w:tr>
    </w:tbl>
    <w:p w14:paraId="2061C0A0" w14:textId="4F9A81F8" w:rsidR="001377B0" w:rsidRPr="004D4F12" w:rsidRDefault="001377B0" w:rsidP="00F93E17">
      <w:pPr>
        <w:pStyle w:val="Ttulo5"/>
        <w:spacing w:before="240" w:after="240"/>
        <w:rPr>
          <w:i/>
          <w:iCs/>
          <w:lang w:val="es-ES"/>
        </w:rPr>
      </w:pPr>
      <w:bookmarkStart w:id="217" w:name="_Toc484246205"/>
      <w:bookmarkStart w:id="218" w:name="_Toc363480499"/>
      <w:bookmarkStart w:id="219" w:name="_Toc489905188"/>
      <w:bookmarkEnd w:id="216"/>
      <w:r w:rsidRPr="004D4F12">
        <w:rPr>
          <w:sz w:val="36"/>
          <w:lang w:val="es-ES"/>
        </w:rPr>
        <w:br w:type="page"/>
      </w:r>
      <w:bookmarkEnd w:id="217"/>
      <w:bookmarkEnd w:id="218"/>
      <w:bookmarkEnd w:id="219"/>
    </w:p>
    <w:p w14:paraId="61277099" w14:textId="77777777" w:rsidR="001377B0" w:rsidRPr="004D4F12" w:rsidRDefault="001377B0" w:rsidP="00DC6256">
      <w:pPr>
        <w:rPr>
          <w:lang w:val="es-ES"/>
        </w:rPr>
      </w:pPr>
    </w:p>
    <w:p w14:paraId="1B6D37B9" w14:textId="2D35522B" w:rsidR="001377B0" w:rsidRPr="004D4F12" w:rsidRDefault="001377B0" w:rsidP="006D2D80">
      <w:pPr>
        <w:pStyle w:val="Ttulo1"/>
        <w:rPr>
          <w:b w:val="0"/>
          <w:bCs/>
          <w:sz w:val="44"/>
          <w:szCs w:val="44"/>
          <w:lang w:val="es-ES"/>
        </w:rPr>
      </w:pPr>
      <w:bookmarkStart w:id="220" w:name="_Toc534709118"/>
      <w:r w:rsidRPr="004D4F12">
        <w:rPr>
          <w:bCs/>
          <w:sz w:val="44"/>
          <w:szCs w:val="44"/>
          <w:lang w:val="es-ES"/>
        </w:rPr>
        <w:t>Sección</w:t>
      </w:r>
      <w:r w:rsidR="007D17DD" w:rsidRPr="004D4F12">
        <w:rPr>
          <w:bCs/>
          <w:sz w:val="44"/>
          <w:szCs w:val="44"/>
          <w:lang w:val="es-ES"/>
        </w:rPr>
        <w:t xml:space="preserve"> </w:t>
      </w:r>
      <w:r w:rsidRPr="004D4F12">
        <w:rPr>
          <w:bCs/>
          <w:sz w:val="44"/>
          <w:szCs w:val="44"/>
          <w:lang w:val="es-ES"/>
        </w:rPr>
        <w:t>X.</w:t>
      </w:r>
      <w:r w:rsidR="007E392E">
        <w:rPr>
          <w:b w:val="0"/>
          <w:bCs/>
          <w:sz w:val="44"/>
          <w:szCs w:val="44"/>
          <w:lang w:val="es-ES"/>
        </w:rPr>
        <w:tab/>
      </w:r>
      <w:r w:rsidR="008404D3" w:rsidRPr="004D4F12">
        <w:rPr>
          <w:sz w:val="44"/>
          <w:szCs w:val="44"/>
          <w:lang w:val="es-ES"/>
        </w:rPr>
        <w:t>Formularios</w:t>
      </w:r>
      <w:r w:rsidR="007D17DD" w:rsidRPr="004D4F12">
        <w:rPr>
          <w:sz w:val="44"/>
          <w:szCs w:val="44"/>
          <w:lang w:val="es-ES"/>
        </w:rPr>
        <w:t xml:space="preserve"> </w:t>
      </w:r>
      <w:r w:rsidR="008404D3" w:rsidRPr="004D4F12">
        <w:rPr>
          <w:sz w:val="44"/>
          <w:szCs w:val="44"/>
          <w:lang w:val="es-ES"/>
        </w:rPr>
        <w:t>de</w:t>
      </w:r>
      <w:r w:rsidR="007D17DD" w:rsidRPr="004D4F12">
        <w:rPr>
          <w:sz w:val="44"/>
          <w:szCs w:val="44"/>
          <w:lang w:val="es-ES"/>
        </w:rPr>
        <w:t xml:space="preserve"> </w:t>
      </w:r>
      <w:r w:rsidR="008404D3" w:rsidRPr="004D4F12">
        <w:rPr>
          <w:sz w:val="44"/>
          <w:szCs w:val="44"/>
          <w:lang w:val="es-ES"/>
        </w:rPr>
        <w:t>Contrato</w:t>
      </w:r>
      <w:bookmarkEnd w:id="220"/>
    </w:p>
    <w:p w14:paraId="2BFFF8D6" w14:textId="6807968B" w:rsidR="001377B0" w:rsidRPr="004D4F12" w:rsidRDefault="007B342A" w:rsidP="04A1435C">
      <w:pPr>
        <w:spacing w:before="400" w:after="200"/>
        <w:jc w:val="both"/>
        <w:rPr>
          <w:i/>
          <w:iCs/>
          <w:lang w:val="es-ES"/>
        </w:rPr>
      </w:pPr>
      <w:r w:rsidRPr="04A1435C">
        <w:rPr>
          <w:i/>
          <w:iCs/>
          <w:lang w:val="es-ES"/>
        </w:rPr>
        <w:t>Se</w:t>
      </w:r>
      <w:r w:rsidR="007D17DD" w:rsidRPr="04A1435C">
        <w:rPr>
          <w:i/>
          <w:iCs/>
          <w:lang w:val="es-ES"/>
        </w:rPr>
        <w:t xml:space="preserve"> </w:t>
      </w:r>
      <w:r w:rsidR="0074343F" w:rsidRPr="04A1435C">
        <w:rPr>
          <w:i/>
          <w:iCs/>
          <w:lang w:val="es-ES"/>
        </w:rPr>
        <w:t>adjuntan</w:t>
      </w:r>
      <w:r w:rsidR="007D17DD" w:rsidRPr="04A1435C">
        <w:rPr>
          <w:i/>
          <w:iCs/>
          <w:lang w:val="es-ES"/>
        </w:rPr>
        <w:t xml:space="preserve"> </w:t>
      </w:r>
      <w:r w:rsidRPr="04A1435C">
        <w:rPr>
          <w:i/>
          <w:iCs/>
          <w:lang w:val="es-ES"/>
        </w:rPr>
        <w:t>en</w:t>
      </w:r>
      <w:r w:rsidR="007D17DD" w:rsidRPr="04A1435C">
        <w:rPr>
          <w:i/>
          <w:iCs/>
          <w:lang w:val="es-ES"/>
        </w:rPr>
        <w:t xml:space="preserve"> </w:t>
      </w:r>
      <w:r w:rsidRPr="04A1435C">
        <w:rPr>
          <w:i/>
          <w:iCs/>
          <w:lang w:val="es-ES"/>
        </w:rPr>
        <w:t>esta</w:t>
      </w:r>
      <w:r w:rsidR="007D17DD" w:rsidRPr="04A1435C">
        <w:rPr>
          <w:i/>
          <w:iCs/>
          <w:lang w:val="es-ES"/>
        </w:rPr>
        <w:t xml:space="preserve"> </w:t>
      </w:r>
      <w:r w:rsidR="0074343F" w:rsidRPr="04A1435C">
        <w:rPr>
          <w:i/>
          <w:iCs/>
          <w:lang w:val="es-ES"/>
        </w:rPr>
        <w:t>Sección</w:t>
      </w:r>
      <w:r w:rsidR="007D17DD" w:rsidRPr="04A1435C">
        <w:rPr>
          <w:i/>
          <w:iCs/>
          <w:lang w:val="es-ES"/>
        </w:rPr>
        <w:t xml:space="preserve"> </w:t>
      </w:r>
      <w:r w:rsidR="00955CDF" w:rsidRPr="04A1435C">
        <w:rPr>
          <w:i/>
          <w:iCs/>
          <w:lang w:val="es-ES"/>
        </w:rPr>
        <w:t>el</w:t>
      </w:r>
      <w:r w:rsidR="007D17DD" w:rsidRPr="04A1435C">
        <w:rPr>
          <w:i/>
          <w:iCs/>
          <w:lang w:val="es-ES"/>
        </w:rPr>
        <w:t xml:space="preserve"> </w:t>
      </w:r>
      <w:r w:rsidR="00955CDF" w:rsidRPr="04A1435C">
        <w:rPr>
          <w:i/>
          <w:iCs/>
          <w:lang w:val="es-ES"/>
        </w:rPr>
        <w:t>formulario</w:t>
      </w:r>
      <w:r w:rsidR="007D17DD" w:rsidRPr="04A1435C">
        <w:rPr>
          <w:i/>
          <w:iCs/>
          <w:lang w:val="es-ES"/>
        </w:rPr>
        <w:t xml:space="preserve"> </w:t>
      </w:r>
      <w:r w:rsidR="00955CDF" w:rsidRPr="04A1435C">
        <w:rPr>
          <w:i/>
          <w:iCs/>
          <w:lang w:val="es-ES"/>
        </w:rPr>
        <w:t>de</w:t>
      </w:r>
      <w:r w:rsidR="007D17DD" w:rsidRPr="04A1435C">
        <w:rPr>
          <w:i/>
          <w:iCs/>
          <w:lang w:val="es-ES"/>
        </w:rPr>
        <w:t xml:space="preserve"> </w:t>
      </w:r>
      <w:r w:rsidR="00955CDF" w:rsidRPr="04A1435C">
        <w:rPr>
          <w:i/>
          <w:iCs/>
          <w:lang w:val="es-ES"/>
        </w:rPr>
        <w:t>Notificación</w:t>
      </w:r>
      <w:r w:rsidR="007D17DD" w:rsidRPr="04A1435C">
        <w:rPr>
          <w:i/>
          <w:iCs/>
          <w:lang w:val="es-ES"/>
        </w:rPr>
        <w:t xml:space="preserve"> </w:t>
      </w:r>
      <w:r w:rsidR="00955CDF" w:rsidRPr="04A1435C">
        <w:rPr>
          <w:i/>
          <w:iCs/>
          <w:lang w:val="es-ES"/>
        </w:rPr>
        <w:t>de</w:t>
      </w:r>
      <w:r w:rsidR="007D17DD" w:rsidRPr="04A1435C">
        <w:rPr>
          <w:i/>
          <w:iCs/>
          <w:lang w:val="es-ES"/>
        </w:rPr>
        <w:t xml:space="preserve"> </w:t>
      </w:r>
      <w:r w:rsidR="00955CDF" w:rsidRPr="04A1435C">
        <w:rPr>
          <w:i/>
          <w:iCs/>
          <w:lang w:val="es-ES"/>
        </w:rPr>
        <w:t>Intención</w:t>
      </w:r>
      <w:r w:rsidR="007D17DD" w:rsidRPr="04A1435C">
        <w:rPr>
          <w:i/>
          <w:iCs/>
          <w:lang w:val="es-ES"/>
        </w:rPr>
        <w:t xml:space="preserve"> </w:t>
      </w:r>
      <w:r w:rsidR="00955CDF" w:rsidRPr="04A1435C">
        <w:rPr>
          <w:i/>
          <w:iCs/>
          <w:lang w:val="es-ES"/>
        </w:rPr>
        <w:t>de</w:t>
      </w:r>
      <w:r w:rsidR="007D17DD" w:rsidRPr="04A1435C">
        <w:rPr>
          <w:i/>
          <w:iCs/>
          <w:lang w:val="es-ES"/>
        </w:rPr>
        <w:t xml:space="preserve"> </w:t>
      </w:r>
      <w:r w:rsidR="007B2E81" w:rsidRPr="04A1435C">
        <w:rPr>
          <w:i/>
          <w:iCs/>
          <w:lang w:val="es-ES"/>
        </w:rPr>
        <w:t>Adjudica</w:t>
      </w:r>
      <w:r w:rsidR="00906EFF" w:rsidRPr="04A1435C">
        <w:rPr>
          <w:i/>
          <w:iCs/>
          <w:lang w:val="es-ES"/>
        </w:rPr>
        <w:t>ción</w:t>
      </w:r>
      <w:r w:rsidR="00955CDF" w:rsidRPr="04A1435C">
        <w:rPr>
          <w:i/>
          <w:iCs/>
          <w:lang w:val="es-ES"/>
        </w:rPr>
        <w:t>,</w:t>
      </w:r>
      <w:r w:rsidR="007D17DD" w:rsidRPr="04A1435C">
        <w:rPr>
          <w:i/>
          <w:iCs/>
          <w:lang w:val="es-ES"/>
        </w:rPr>
        <w:t xml:space="preserve"> </w:t>
      </w:r>
      <w:r w:rsidR="00955CDF" w:rsidRPr="04A1435C">
        <w:rPr>
          <w:i/>
          <w:iCs/>
          <w:lang w:val="es-ES"/>
        </w:rPr>
        <w:t>que</w:t>
      </w:r>
      <w:r w:rsidR="007D17DD" w:rsidRPr="04A1435C">
        <w:rPr>
          <w:i/>
          <w:iCs/>
          <w:lang w:val="es-ES"/>
        </w:rPr>
        <w:t xml:space="preserve"> </w:t>
      </w:r>
      <w:r w:rsidR="00955CDF" w:rsidRPr="04A1435C">
        <w:rPr>
          <w:i/>
          <w:iCs/>
          <w:lang w:val="es-ES"/>
        </w:rPr>
        <w:t>se</w:t>
      </w:r>
      <w:r w:rsidR="007D17DD" w:rsidRPr="04A1435C">
        <w:rPr>
          <w:i/>
          <w:iCs/>
          <w:lang w:val="es-ES"/>
        </w:rPr>
        <w:t xml:space="preserve"> </w:t>
      </w:r>
      <w:r w:rsidR="00955CDF" w:rsidRPr="04A1435C">
        <w:rPr>
          <w:i/>
          <w:iCs/>
          <w:lang w:val="es-ES"/>
        </w:rPr>
        <w:t>empleará</w:t>
      </w:r>
      <w:r w:rsidR="007D17DD" w:rsidRPr="04A1435C">
        <w:rPr>
          <w:i/>
          <w:iCs/>
          <w:lang w:val="es-ES"/>
        </w:rPr>
        <w:t xml:space="preserve"> </w:t>
      </w:r>
      <w:r w:rsidR="00955CDF" w:rsidRPr="04A1435C">
        <w:rPr>
          <w:i/>
          <w:iCs/>
          <w:lang w:val="es-ES"/>
        </w:rPr>
        <w:t>en</w:t>
      </w:r>
      <w:r w:rsidR="007D17DD" w:rsidRPr="04A1435C">
        <w:rPr>
          <w:i/>
          <w:iCs/>
          <w:lang w:val="es-ES"/>
        </w:rPr>
        <w:t xml:space="preserve"> </w:t>
      </w:r>
      <w:r w:rsidR="00955CDF" w:rsidRPr="04A1435C">
        <w:rPr>
          <w:i/>
          <w:iCs/>
          <w:lang w:val="es-ES"/>
        </w:rPr>
        <w:t>todos</w:t>
      </w:r>
      <w:r w:rsidR="007D17DD" w:rsidRPr="04A1435C">
        <w:rPr>
          <w:i/>
          <w:iCs/>
          <w:lang w:val="es-ES"/>
        </w:rPr>
        <w:t xml:space="preserve"> </w:t>
      </w:r>
      <w:r w:rsidR="00955CDF" w:rsidRPr="04A1435C">
        <w:rPr>
          <w:i/>
          <w:iCs/>
          <w:lang w:val="es-ES"/>
        </w:rPr>
        <w:t>los</w:t>
      </w:r>
      <w:r w:rsidR="007D17DD" w:rsidRPr="04A1435C">
        <w:rPr>
          <w:i/>
          <w:iCs/>
          <w:lang w:val="es-ES"/>
        </w:rPr>
        <w:t xml:space="preserve"> </w:t>
      </w:r>
      <w:r w:rsidR="00955CDF" w:rsidRPr="04A1435C">
        <w:rPr>
          <w:i/>
          <w:iCs/>
          <w:lang w:val="es-ES"/>
        </w:rPr>
        <w:t>casos,</w:t>
      </w:r>
      <w:r w:rsidR="007D17DD" w:rsidRPr="04A1435C">
        <w:rPr>
          <w:i/>
          <w:iCs/>
          <w:lang w:val="es-ES"/>
        </w:rPr>
        <w:t xml:space="preserve"> </w:t>
      </w:r>
      <w:r w:rsidR="00955CDF" w:rsidRPr="04A1435C">
        <w:rPr>
          <w:i/>
          <w:iCs/>
          <w:lang w:val="es-ES"/>
        </w:rPr>
        <w:t>y</w:t>
      </w:r>
      <w:r w:rsidR="007D17DD" w:rsidRPr="04A1435C">
        <w:rPr>
          <w:i/>
          <w:iCs/>
          <w:lang w:val="es-ES"/>
        </w:rPr>
        <w:t xml:space="preserve"> </w:t>
      </w:r>
      <w:r w:rsidR="00955CDF" w:rsidRPr="04A1435C">
        <w:rPr>
          <w:i/>
          <w:iCs/>
          <w:lang w:val="es-ES"/>
        </w:rPr>
        <w:t>el</w:t>
      </w:r>
      <w:r w:rsidR="007D17DD" w:rsidRPr="04A1435C">
        <w:rPr>
          <w:i/>
          <w:iCs/>
          <w:lang w:val="es-ES"/>
        </w:rPr>
        <w:t xml:space="preserve"> </w:t>
      </w:r>
      <w:r w:rsidR="00955CDF" w:rsidRPr="04A1435C">
        <w:rPr>
          <w:i/>
          <w:iCs/>
          <w:lang w:val="es-ES"/>
        </w:rPr>
        <w:t>formulario</w:t>
      </w:r>
      <w:r w:rsidR="007D17DD" w:rsidRPr="04A1435C">
        <w:rPr>
          <w:i/>
          <w:iCs/>
          <w:lang w:val="es-ES"/>
        </w:rPr>
        <w:t xml:space="preserve"> </w:t>
      </w:r>
      <w:r w:rsidR="00955CDF" w:rsidRPr="04A1435C">
        <w:rPr>
          <w:i/>
          <w:iCs/>
          <w:lang w:val="es-ES"/>
        </w:rPr>
        <w:t>de</w:t>
      </w:r>
      <w:r w:rsidR="007D17DD" w:rsidRPr="04A1435C">
        <w:rPr>
          <w:i/>
          <w:iCs/>
          <w:lang w:val="es-ES"/>
        </w:rPr>
        <w:t xml:space="preserve"> </w:t>
      </w:r>
      <w:r w:rsidR="00955CDF" w:rsidRPr="04A1435C">
        <w:rPr>
          <w:i/>
          <w:iCs/>
          <w:lang w:val="es-ES"/>
        </w:rPr>
        <w:t>la</w:t>
      </w:r>
      <w:r w:rsidR="007D17DD" w:rsidRPr="04A1435C">
        <w:rPr>
          <w:i/>
          <w:iCs/>
          <w:lang w:val="es-ES"/>
        </w:rPr>
        <w:t xml:space="preserve"> </w:t>
      </w:r>
      <w:r w:rsidR="007E392E" w:rsidRPr="04A1435C">
        <w:rPr>
          <w:i/>
          <w:iCs/>
          <w:lang w:val="es-ES"/>
        </w:rPr>
        <w:t>Divulgación</w:t>
      </w:r>
      <w:r w:rsidR="007E392E" w:rsidRPr="04A1435C">
        <w:rPr>
          <w:lang w:val="es-ES"/>
        </w:rPr>
        <w:t xml:space="preserve"> </w:t>
      </w:r>
      <w:r w:rsidR="00955CDF" w:rsidRPr="04A1435C">
        <w:rPr>
          <w:i/>
          <w:iCs/>
          <w:lang w:val="es-ES"/>
        </w:rPr>
        <w:t>de</w:t>
      </w:r>
      <w:r w:rsidR="007D17DD" w:rsidRPr="04A1435C">
        <w:rPr>
          <w:i/>
          <w:iCs/>
          <w:lang w:val="es-ES"/>
        </w:rPr>
        <w:t xml:space="preserve"> </w:t>
      </w:r>
      <w:r w:rsidR="00955CDF" w:rsidRPr="04A1435C">
        <w:rPr>
          <w:i/>
          <w:iCs/>
          <w:lang w:val="es-ES"/>
        </w:rPr>
        <w:t>Propiedad</w:t>
      </w:r>
      <w:r w:rsidR="007D17DD" w:rsidRPr="04A1435C">
        <w:rPr>
          <w:i/>
          <w:iCs/>
          <w:lang w:val="es-ES"/>
        </w:rPr>
        <w:t xml:space="preserve"> </w:t>
      </w:r>
      <w:r w:rsidR="00955CDF" w:rsidRPr="04A1435C">
        <w:rPr>
          <w:i/>
          <w:iCs/>
          <w:lang w:val="es-ES"/>
        </w:rPr>
        <w:t>Efectiva</w:t>
      </w:r>
      <w:r w:rsidR="007D17DD" w:rsidRPr="04A1435C">
        <w:rPr>
          <w:i/>
          <w:iCs/>
          <w:lang w:val="es-ES"/>
        </w:rPr>
        <w:t xml:space="preserve"> </w:t>
      </w:r>
      <w:r w:rsidR="007B2E81" w:rsidRPr="04A1435C">
        <w:rPr>
          <w:i/>
          <w:iCs/>
          <w:lang w:val="es-ES"/>
        </w:rPr>
        <w:t>que</w:t>
      </w:r>
      <w:r w:rsidR="007D17DD" w:rsidRPr="04A1435C">
        <w:rPr>
          <w:i/>
          <w:iCs/>
          <w:lang w:val="es-ES"/>
        </w:rPr>
        <w:t xml:space="preserve"> </w:t>
      </w:r>
      <w:r w:rsidR="00955CDF" w:rsidRPr="04A1435C">
        <w:rPr>
          <w:i/>
          <w:iCs/>
          <w:lang w:val="es-ES"/>
        </w:rPr>
        <w:t>deberá</w:t>
      </w:r>
      <w:r w:rsidR="007D17DD" w:rsidRPr="04A1435C">
        <w:rPr>
          <w:i/>
          <w:iCs/>
          <w:lang w:val="es-ES"/>
        </w:rPr>
        <w:t xml:space="preserve"> </w:t>
      </w:r>
      <w:r w:rsidR="00955CDF" w:rsidRPr="04A1435C">
        <w:rPr>
          <w:i/>
          <w:iCs/>
          <w:lang w:val="es-ES"/>
        </w:rPr>
        <w:t>ser</w:t>
      </w:r>
      <w:r w:rsidR="007D17DD" w:rsidRPr="04A1435C">
        <w:rPr>
          <w:i/>
          <w:iCs/>
          <w:lang w:val="es-ES"/>
        </w:rPr>
        <w:t xml:space="preserve"> </w:t>
      </w:r>
      <w:r w:rsidR="00955CDF" w:rsidRPr="04A1435C">
        <w:rPr>
          <w:i/>
          <w:iCs/>
          <w:lang w:val="es-ES"/>
        </w:rPr>
        <w:t>completado</w:t>
      </w:r>
      <w:r w:rsidR="007D17DD" w:rsidRPr="04A1435C">
        <w:rPr>
          <w:i/>
          <w:iCs/>
          <w:lang w:val="es-ES"/>
        </w:rPr>
        <w:t xml:space="preserve"> </w:t>
      </w:r>
      <w:r w:rsidR="00955CDF" w:rsidRPr="04A1435C">
        <w:rPr>
          <w:i/>
          <w:iCs/>
          <w:lang w:val="es-ES"/>
        </w:rPr>
        <w:t>por</w:t>
      </w:r>
      <w:r w:rsidR="007D17DD" w:rsidRPr="04A1435C">
        <w:rPr>
          <w:i/>
          <w:iCs/>
          <w:lang w:val="es-ES"/>
        </w:rPr>
        <w:t xml:space="preserve"> </w:t>
      </w:r>
      <w:r w:rsidR="00955CDF" w:rsidRPr="04A1435C">
        <w:rPr>
          <w:i/>
          <w:iCs/>
          <w:lang w:val="es-ES"/>
        </w:rPr>
        <w:t>el</w:t>
      </w:r>
      <w:r w:rsidR="007D17DD" w:rsidRPr="04A1435C">
        <w:rPr>
          <w:i/>
          <w:iCs/>
          <w:lang w:val="es-ES"/>
        </w:rPr>
        <w:t xml:space="preserve"> </w:t>
      </w:r>
      <w:r w:rsidR="00955CDF" w:rsidRPr="04A1435C">
        <w:rPr>
          <w:i/>
          <w:iCs/>
          <w:lang w:val="es-ES"/>
        </w:rPr>
        <w:t>Oferente</w:t>
      </w:r>
      <w:r w:rsidR="007D17DD" w:rsidRPr="04A1435C">
        <w:rPr>
          <w:i/>
          <w:iCs/>
          <w:lang w:val="es-ES"/>
        </w:rPr>
        <w:t xml:space="preserve"> </w:t>
      </w:r>
      <w:r w:rsidR="00955CDF" w:rsidRPr="04A1435C">
        <w:rPr>
          <w:i/>
          <w:iCs/>
          <w:lang w:val="es-ES"/>
        </w:rPr>
        <w:t>seleccionado</w:t>
      </w:r>
      <w:r w:rsidR="007D17DD" w:rsidRPr="04A1435C">
        <w:rPr>
          <w:i/>
          <w:iCs/>
          <w:lang w:val="es-ES"/>
        </w:rPr>
        <w:t xml:space="preserve"> </w:t>
      </w:r>
      <w:r w:rsidR="7BCF9779" w:rsidRPr="04A1435C">
        <w:rPr>
          <w:i/>
          <w:iCs/>
          <w:lang w:val="es-ES"/>
        </w:rPr>
        <w:t xml:space="preserve">si </w:t>
      </w:r>
      <w:r w:rsidR="00F942A3" w:rsidRPr="04A1435C">
        <w:rPr>
          <w:i/>
          <w:iCs/>
          <w:lang w:val="es-ES"/>
        </w:rPr>
        <w:t>así</w:t>
      </w:r>
      <w:r w:rsidR="7BCF9779" w:rsidRPr="04A1435C">
        <w:rPr>
          <w:i/>
          <w:iCs/>
          <w:lang w:val="es-ES"/>
        </w:rPr>
        <w:t xml:space="preserve"> s</w:t>
      </w:r>
      <w:r w:rsidR="006639D6" w:rsidRPr="04A1435C">
        <w:rPr>
          <w:i/>
          <w:iCs/>
          <w:lang w:val="es-ES"/>
        </w:rPr>
        <w:t xml:space="preserve">e especifica </w:t>
      </w:r>
      <w:r w:rsidR="006639D6" w:rsidRPr="04A1435C">
        <w:rPr>
          <w:b/>
          <w:bCs/>
          <w:i/>
          <w:iCs/>
          <w:lang w:val="es-ES"/>
        </w:rPr>
        <w:t>en los DDL</w:t>
      </w:r>
      <w:r w:rsidR="006639D6" w:rsidRPr="04A1435C">
        <w:rPr>
          <w:i/>
          <w:iCs/>
          <w:lang w:val="es-ES"/>
        </w:rPr>
        <w:t xml:space="preserve"> en referencia a las IAO </w:t>
      </w:r>
      <w:r w:rsidR="4564841A" w:rsidRPr="04A1435C">
        <w:rPr>
          <w:i/>
          <w:iCs/>
          <w:lang w:val="es-ES"/>
        </w:rPr>
        <w:t>40</w:t>
      </w:r>
      <w:r w:rsidR="006639D6" w:rsidRPr="04A1435C">
        <w:rPr>
          <w:i/>
          <w:iCs/>
          <w:lang w:val="es-ES"/>
        </w:rPr>
        <w:t>.1</w:t>
      </w:r>
      <w:r w:rsidR="00955CDF" w:rsidRPr="04A1435C">
        <w:rPr>
          <w:i/>
          <w:iCs/>
          <w:lang w:val="es-ES"/>
        </w:rPr>
        <w:t>;</w:t>
      </w:r>
      <w:r w:rsidR="007D17DD" w:rsidRPr="04A1435C">
        <w:rPr>
          <w:i/>
          <w:iCs/>
          <w:lang w:val="es-ES"/>
        </w:rPr>
        <w:t xml:space="preserve"> </w:t>
      </w:r>
      <w:r w:rsidR="00955CDF" w:rsidRPr="04A1435C">
        <w:rPr>
          <w:i/>
          <w:iCs/>
          <w:lang w:val="es-ES"/>
        </w:rPr>
        <w:t>también</w:t>
      </w:r>
      <w:r w:rsidR="007D17DD" w:rsidRPr="04A1435C">
        <w:rPr>
          <w:i/>
          <w:iCs/>
          <w:lang w:val="es-ES"/>
        </w:rPr>
        <w:t xml:space="preserve"> </w:t>
      </w:r>
      <w:r w:rsidR="007940C4" w:rsidRPr="04A1435C">
        <w:rPr>
          <w:i/>
          <w:iCs/>
          <w:lang w:val="es-ES"/>
        </w:rPr>
        <w:t>se</w:t>
      </w:r>
      <w:r w:rsidR="007D17DD" w:rsidRPr="04A1435C">
        <w:rPr>
          <w:i/>
          <w:iCs/>
          <w:lang w:val="es-ES"/>
        </w:rPr>
        <w:t xml:space="preserve"> </w:t>
      </w:r>
      <w:r w:rsidR="007940C4" w:rsidRPr="04A1435C">
        <w:rPr>
          <w:i/>
          <w:iCs/>
          <w:lang w:val="es-ES"/>
        </w:rPr>
        <w:t>incluyen</w:t>
      </w:r>
      <w:r w:rsidR="007D17DD" w:rsidRPr="04A1435C">
        <w:rPr>
          <w:i/>
          <w:iCs/>
          <w:lang w:val="es-ES"/>
        </w:rPr>
        <w:t xml:space="preserve"> </w:t>
      </w:r>
      <w:r w:rsidR="00955CDF" w:rsidRPr="04A1435C">
        <w:rPr>
          <w:i/>
          <w:iCs/>
          <w:lang w:val="es-ES"/>
        </w:rPr>
        <w:t>los</w:t>
      </w:r>
      <w:r w:rsidR="007D17DD" w:rsidRPr="04A1435C">
        <w:rPr>
          <w:i/>
          <w:iCs/>
          <w:lang w:val="es-ES"/>
        </w:rPr>
        <w:t xml:space="preserve"> </w:t>
      </w:r>
      <w:r w:rsidRPr="04A1435C">
        <w:rPr>
          <w:i/>
          <w:iCs/>
          <w:lang w:val="es-ES"/>
        </w:rPr>
        <w:t>modelos</w:t>
      </w:r>
      <w:r w:rsidR="007D17DD" w:rsidRPr="04A1435C">
        <w:rPr>
          <w:i/>
          <w:iCs/>
          <w:lang w:val="es-ES"/>
        </w:rPr>
        <w:t xml:space="preserve"> </w:t>
      </w:r>
      <w:r w:rsidRPr="04A1435C">
        <w:rPr>
          <w:i/>
          <w:iCs/>
          <w:lang w:val="es-ES"/>
        </w:rPr>
        <w:t>aceptables</w:t>
      </w:r>
      <w:r w:rsidR="007D17DD" w:rsidRPr="04A1435C">
        <w:rPr>
          <w:i/>
          <w:iCs/>
          <w:lang w:val="es-ES"/>
        </w:rPr>
        <w:t xml:space="preserve"> </w:t>
      </w:r>
      <w:r w:rsidRPr="04A1435C">
        <w:rPr>
          <w:i/>
          <w:iCs/>
          <w:lang w:val="es-ES"/>
        </w:rPr>
        <w:t>de</w:t>
      </w:r>
      <w:r w:rsidR="007D17DD" w:rsidRPr="04A1435C">
        <w:rPr>
          <w:i/>
          <w:iCs/>
          <w:lang w:val="es-ES"/>
        </w:rPr>
        <w:t xml:space="preserve"> </w:t>
      </w:r>
      <w:r w:rsidRPr="04A1435C">
        <w:rPr>
          <w:i/>
          <w:iCs/>
          <w:lang w:val="es-ES"/>
        </w:rPr>
        <w:t>formularios</w:t>
      </w:r>
      <w:r w:rsidR="007D17DD" w:rsidRPr="04A1435C">
        <w:rPr>
          <w:i/>
          <w:iCs/>
          <w:lang w:val="es-ES"/>
        </w:rPr>
        <w:t xml:space="preserve"> </w:t>
      </w:r>
      <w:r w:rsidRPr="04A1435C">
        <w:rPr>
          <w:i/>
          <w:iCs/>
          <w:lang w:val="es-ES"/>
        </w:rPr>
        <w:t>para</w:t>
      </w:r>
      <w:r w:rsidR="007D17DD" w:rsidRPr="04A1435C">
        <w:rPr>
          <w:i/>
          <w:iCs/>
          <w:lang w:val="es-ES"/>
        </w:rPr>
        <w:t xml:space="preserve"> </w:t>
      </w:r>
      <w:r w:rsidRPr="04A1435C">
        <w:rPr>
          <w:i/>
          <w:iCs/>
          <w:lang w:val="es-ES"/>
        </w:rPr>
        <w:t>la</w:t>
      </w:r>
      <w:r w:rsidR="007D17DD" w:rsidRPr="04A1435C">
        <w:rPr>
          <w:i/>
          <w:iCs/>
          <w:lang w:val="es-ES"/>
        </w:rPr>
        <w:t xml:space="preserve"> </w:t>
      </w:r>
      <w:r w:rsidRPr="04A1435C">
        <w:rPr>
          <w:i/>
          <w:iCs/>
          <w:lang w:val="es-ES"/>
        </w:rPr>
        <w:t>Garantía</w:t>
      </w:r>
      <w:r w:rsidR="007D17DD" w:rsidRPr="04A1435C">
        <w:rPr>
          <w:i/>
          <w:iCs/>
          <w:lang w:val="es-ES"/>
        </w:rPr>
        <w:t xml:space="preserve"> </w:t>
      </w:r>
      <w:r w:rsidRPr="04A1435C">
        <w:rPr>
          <w:i/>
          <w:iCs/>
          <w:lang w:val="es-ES"/>
        </w:rPr>
        <w:t>de</w:t>
      </w:r>
      <w:r w:rsidR="007D17DD" w:rsidRPr="04A1435C">
        <w:rPr>
          <w:i/>
          <w:iCs/>
          <w:lang w:val="es-ES"/>
        </w:rPr>
        <w:t xml:space="preserve"> </w:t>
      </w:r>
      <w:r w:rsidRPr="04A1435C">
        <w:rPr>
          <w:i/>
          <w:iCs/>
          <w:lang w:val="es-ES"/>
        </w:rPr>
        <w:t>Cumplimiento</w:t>
      </w:r>
      <w:r w:rsidR="00385304" w:rsidRPr="04A1435C">
        <w:rPr>
          <w:i/>
          <w:iCs/>
          <w:lang w:val="es-ES"/>
        </w:rPr>
        <w:t xml:space="preserve"> (Garantía Bancaria y Fianza de Cumplimiento)</w:t>
      </w:r>
      <w:r w:rsidR="00414335" w:rsidRPr="04A1435C">
        <w:rPr>
          <w:i/>
          <w:iCs/>
          <w:lang w:val="es-ES"/>
        </w:rPr>
        <w:t>, la Garantía de Cumplimiento ASSS</w:t>
      </w:r>
      <w:r w:rsidR="007D17DD" w:rsidRPr="04A1435C">
        <w:rPr>
          <w:i/>
          <w:iCs/>
          <w:lang w:val="es-ES"/>
        </w:rPr>
        <w:t xml:space="preserve"> </w:t>
      </w:r>
      <w:r w:rsidRPr="04A1435C">
        <w:rPr>
          <w:i/>
          <w:iCs/>
          <w:lang w:val="es-ES"/>
        </w:rPr>
        <w:t>y</w:t>
      </w:r>
      <w:r w:rsidR="007D17DD" w:rsidRPr="04A1435C">
        <w:rPr>
          <w:i/>
          <w:iCs/>
          <w:lang w:val="es-ES"/>
        </w:rPr>
        <w:t xml:space="preserve"> </w:t>
      </w:r>
      <w:r w:rsidRPr="04A1435C">
        <w:rPr>
          <w:i/>
          <w:iCs/>
          <w:lang w:val="es-ES"/>
        </w:rPr>
        <w:t>la</w:t>
      </w:r>
      <w:r w:rsidR="007D17DD" w:rsidRPr="04A1435C">
        <w:rPr>
          <w:i/>
          <w:iCs/>
          <w:lang w:val="es-ES"/>
        </w:rPr>
        <w:t xml:space="preserve"> </w:t>
      </w:r>
      <w:r w:rsidR="00BA20B2" w:rsidRPr="04A1435C">
        <w:rPr>
          <w:i/>
          <w:iCs/>
          <w:lang w:val="es-ES"/>
        </w:rPr>
        <w:t>Garantía por Pago Anticipado</w:t>
      </w:r>
      <w:r w:rsidRPr="04A1435C">
        <w:rPr>
          <w:i/>
          <w:iCs/>
          <w:lang w:val="es-ES"/>
        </w:rPr>
        <w:t>.</w:t>
      </w:r>
      <w:r w:rsidR="007D17DD" w:rsidRPr="04A1435C">
        <w:rPr>
          <w:i/>
          <w:iCs/>
          <w:lang w:val="es-ES"/>
        </w:rPr>
        <w:t xml:space="preserve"> </w:t>
      </w:r>
      <w:r w:rsidR="001377B0" w:rsidRPr="04A1435C">
        <w:rPr>
          <w:i/>
          <w:iCs/>
          <w:lang w:val="es-ES"/>
        </w:rPr>
        <w:t>Los</w:t>
      </w:r>
      <w:r w:rsidR="007D17DD" w:rsidRPr="04A1435C">
        <w:rPr>
          <w:i/>
          <w:iCs/>
          <w:lang w:val="es-ES"/>
        </w:rPr>
        <w:t xml:space="preserve"> </w:t>
      </w:r>
      <w:r w:rsidR="001377B0" w:rsidRPr="04A1435C">
        <w:rPr>
          <w:i/>
          <w:iCs/>
          <w:lang w:val="es-ES"/>
        </w:rPr>
        <w:t>Oferentes</w:t>
      </w:r>
      <w:r w:rsidR="007D17DD" w:rsidRPr="04A1435C">
        <w:rPr>
          <w:i/>
          <w:iCs/>
          <w:lang w:val="es-ES"/>
        </w:rPr>
        <w:t xml:space="preserve"> </w:t>
      </w:r>
      <w:r w:rsidR="001377B0" w:rsidRPr="04A1435C">
        <w:rPr>
          <w:i/>
          <w:iCs/>
          <w:lang w:val="es-ES"/>
        </w:rPr>
        <w:t>no</w:t>
      </w:r>
      <w:r w:rsidR="007D17DD" w:rsidRPr="04A1435C">
        <w:rPr>
          <w:i/>
          <w:iCs/>
          <w:lang w:val="es-ES"/>
        </w:rPr>
        <w:t xml:space="preserve"> </w:t>
      </w:r>
      <w:r w:rsidR="001377B0" w:rsidRPr="04A1435C">
        <w:rPr>
          <w:i/>
          <w:iCs/>
          <w:lang w:val="es-ES"/>
        </w:rPr>
        <w:t>deberán</w:t>
      </w:r>
      <w:r w:rsidR="007D17DD" w:rsidRPr="04A1435C">
        <w:rPr>
          <w:i/>
          <w:iCs/>
          <w:lang w:val="es-ES"/>
        </w:rPr>
        <w:t xml:space="preserve"> </w:t>
      </w:r>
      <w:r w:rsidR="001377B0" w:rsidRPr="04A1435C">
        <w:rPr>
          <w:i/>
          <w:iCs/>
          <w:lang w:val="es-ES"/>
        </w:rPr>
        <w:t>llenar</w:t>
      </w:r>
      <w:r w:rsidR="007D17DD" w:rsidRPr="04A1435C">
        <w:rPr>
          <w:i/>
          <w:iCs/>
          <w:lang w:val="es-ES"/>
        </w:rPr>
        <w:t xml:space="preserve"> </w:t>
      </w:r>
      <w:r w:rsidR="001377B0" w:rsidRPr="04A1435C">
        <w:rPr>
          <w:i/>
          <w:iCs/>
          <w:lang w:val="es-ES"/>
        </w:rPr>
        <w:t>los</w:t>
      </w:r>
      <w:r w:rsidR="007D17DD" w:rsidRPr="04A1435C">
        <w:rPr>
          <w:i/>
          <w:iCs/>
          <w:lang w:val="es-ES"/>
        </w:rPr>
        <w:t xml:space="preserve"> </w:t>
      </w:r>
      <w:r w:rsidR="001377B0" w:rsidRPr="04A1435C">
        <w:rPr>
          <w:i/>
          <w:iCs/>
          <w:lang w:val="es-ES"/>
        </w:rPr>
        <w:t>formularios</w:t>
      </w:r>
      <w:r w:rsidR="007D17DD" w:rsidRPr="04A1435C">
        <w:rPr>
          <w:i/>
          <w:iCs/>
          <w:lang w:val="es-ES"/>
        </w:rPr>
        <w:t xml:space="preserve"> </w:t>
      </w:r>
      <w:r w:rsidR="001377B0" w:rsidRPr="04A1435C">
        <w:rPr>
          <w:i/>
          <w:iCs/>
          <w:lang w:val="es-ES"/>
        </w:rPr>
        <w:t>para</w:t>
      </w:r>
      <w:r w:rsidR="007D17DD" w:rsidRPr="04A1435C">
        <w:rPr>
          <w:i/>
          <w:iCs/>
          <w:lang w:val="es-ES"/>
        </w:rPr>
        <w:t xml:space="preserve"> </w:t>
      </w:r>
      <w:r w:rsidR="001377B0" w:rsidRPr="04A1435C">
        <w:rPr>
          <w:i/>
          <w:iCs/>
          <w:lang w:val="es-ES"/>
        </w:rPr>
        <w:t>la</w:t>
      </w:r>
      <w:r w:rsidR="007D17DD" w:rsidRPr="04A1435C">
        <w:rPr>
          <w:i/>
          <w:iCs/>
          <w:lang w:val="es-ES"/>
        </w:rPr>
        <w:t xml:space="preserve"> </w:t>
      </w:r>
      <w:r w:rsidR="001377B0" w:rsidRPr="04A1435C">
        <w:rPr>
          <w:i/>
          <w:iCs/>
          <w:lang w:val="es-ES"/>
        </w:rPr>
        <w:t>Garantía</w:t>
      </w:r>
      <w:r w:rsidR="007D17DD" w:rsidRPr="04A1435C">
        <w:rPr>
          <w:i/>
          <w:iCs/>
          <w:lang w:val="es-ES"/>
        </w:rPr>
        <w:t xml:space="preserve"> </w:t>
      </w:r>
      <w:r w:rsidR="001377B0" w:rsidRPr="04A1435C">
        <w:rPr>
          <w:i/>
          <w:iCs/>
          <w:lang w:val="es-ES"/>
        </w:rPr>
        <w:t>de</w:t>
      </w:r>
      <w:r w:rsidR="007D17DD" w:rsidRPr="04A1435C">
        <w:rPr>
          <w:i/>
          <w:iCs/>
          <w:lang w:val="es-ES"/>
        </w:rPr>
        <w:t xml:space="preserve"> </w:t>
      </w:r>
      <w:r w:rsidR="001377B0" w:rsidRPr="04A1435C">
        <w:rPr>
          <w:i/>
          <w:iCs/>
          <w:lang w:val="es-ES"/>
        </w:rPr>
        <w:t>Cumplimiento</w:t>
      </w:r>
      <w:r w:rsidR="007D17DD" w:rsidRPr="04A1435C">
        <w:rPr>
          <w:i/>
          <w:iCs/>
          <w:lang w:val="es-ES"/>
        </w:rPr>
        <w:t xml:space="preserve"> </w:t>
      </w:r>
      <w:r w:rsidR="001377B0" w:rsidRPr="04A1435C">
        <w:rPr>
          <w:i/>
          <w:iCs/>
          <w:lang w:val="es-ES"/>
        </w:rPr>
        <w:t>ni</w:t>
      </w:r>
      <w:r w:rsidR="007D17DD" w:rsidRPr="04A1435C">
        <w:rPr>
          <w:i/>
          <w:iCs/>
          <w:lang w:val="es-ES"/>
        </w:rPr>
        <w:t xml:space="preserve"> </w:t>
      </w:r>
      <w:r w:rsidR="001377B0" w:rsidRPr="04A1435C">
        <w:rPr>
          <w:i/>
          <w:iCs/>
          <w:lang w:val="es-ES"/>
        </w:rPr>
        <w:t>para</w:t>
      </w:r>
      <w:r w:rsidR="007D17DD" w:rsidRPr="04A1435C">
        <w:rPr>
          <w:i/>
          <w:iCs/>
          <w:lang w:val="es-ES"/>
        </w:rPr>
        <w:t xml:space="preserve"> </w:t>
      </w:r>
      <w:r w:rsidR="001377B0" w:rsidRPr="04A1435C">
        <w:rPr>
          <w:i/>
          <w:iCs/>
          <w:lang w:val="es-ES"/>
        </w:rPr>
        <w:t>la</w:t>
      </w:r>
      <w:r w:rsidR="007D17DD" w:rsidRPr="04A1435C">
        <w:rPr>
          <w:i/>
          <w:iCs/>
          <w:lang w:val="es-ES"/>
        </w:rPr>
        <w:t xml:space="preserve"> </w:t>
      </w:r>
      <w:r w:rsidR="001377B0" w:rsidRPr="04A1435C">
        <w:rPr>
          <w:i/>
          <w:iCs/>
          <w:lang w:val="es-ES"/>
        </w:rPr>
        <w:t>Garantía</w:t>
      </w:r>
      <w:r w:rsidR="007D17DD" w:rsidRPr="04A1435C">
        <w:rPr>
          <w:i/>
          <w:iCs/>
          <w:lang w:val="es-ES"/>
        </w:rPr>
        <w:t xml:space="preserve"> </w:t>
      </w:r>
      <w:r w:rsidR="00BA20B2" w:rsidRPr="04A1435C">
        <w:rPr>
          <w:i/>
          <w:iCs/>
          <w:lang w:val="es-ES"/>
        </w:rPr>
        <w:t>por</w:t>
      </w:r>
      <w:r w:rsidR="007D17DD" w:rsidRPr="04A1435C">
        <w:rPr>
          <w:i/>
          <w:iCs/>
          <w:lang w:val="es-ES"/>
        </w:rPr>
        <w:t xml:space="preserve"> </w:t>
      </w:r>
      <w:r w:rsidR="001377B0" w:rsidRPr="04A1435C">
        <w:rPr>
          <w:i/>
          <w:iCs/>
          <w:lang w:val="es-ES"/>
        </w:rPr>
        <w:t>Pago</w:t>
      </w:r>
      <w:r w:rsidR="007D17DD" w:rsidRPr="04A1435C">
        <w:rPr>
          <w:i/>
          <w:iCs/>
          <w:lang w:val="es-ES"/>
        </w:rPr>
        <w:t xml:space="preserve"> </w:t>
      </w:r>
      <w:r w:rsidR="00BA20B2" w:rsidRPr="04A1435C">
        <w:rPr>
          <w:i/>
          <w:iCs/>
          <w:lang w:val="es-ES"/>
        </w:rPr>
        <w:t xml:space="preserve">Anticipado </w:t>
      </w:r>
      <w:r w:rsidR="001377B0" w:rsidRPr="04A1435C">
        <w:rPr>
          <w:i/>
          <w:iCs/>
          <w:lang w:val="es-ES"/>
        </w:rPr>
        <w:t>en</w:t>
      </w:r>
      <w:r w:rsidR="007D17DD" w:rsidRPr="04A1435C">
        <w:rPr>
          <w:i/>
          <w:iCs/>
          <w:lang w:val="es-ES"/>
        </w:rPr>
        <w:t xml:space="preserve"> </w:t>
      </w:r>
      <w:r w:rsidR="001377B0" w:rsidRPr="04A1435C">
        <w:rPr>
          <w:i/>
          <w:iCs/>
          <w:lang w:val="es-ES"/>
        </w:rPr>
        <w:t>esta</w:t>
      </w:r>
      <w:r w:rsidR="007D17DD" w:rsidRPr="04A1435C">
        <w:rPr>
          <w:i/>
          <w:iCs/>
          <w:lang w:val="es-ES"/>
        </w:rPr>
        <w:t xml:space="preserve"> </w:t>
      </w:r>
      <w:r w:rsidR="001377B0" w:rsidRPr="04A1435C">
        <w:rPr>
          <w:i/>
          <w:iCs/>
          <w:lang w:val="es-ES"/>
        </w:rPr>
        <w:t>etapa</w:t>
      </w:r>
      <w:r w:rsidR="007D17DD" w:rsidRPr="04A1435C">
        <w:rPr>
          <w:i/>
          <w:iCs/>
          <w:lang w:val="es-ES"/>
        </w:rPr>
        <w:t xml:space="preserve"> </w:t>
      </w:r>
      <w:r w:rsidR="001377B0" w:rsidRPr="04A1435C">
        <w:rPr>
          <w:i/>
          <w:iCs/>
          <w:lang w:val="es-ES"/>
        </w:rPr>
        <w:t>de</w:t>
      </w:r>
      <w:r w:rsidR="007D17DD" w:rsidRPr="04A1435C">
        <w:rPr>
          <w:i/>
          <w:iCs/>
          <w:lang w:val="es-ES"/>
        </w:rPr>
        <w:t xml:space="preserve"> </w:t>
      </w:r>
      <w:r w:rsidR="001377B0" w:rsidRPr="04A1435C">
        <w:rPr>
          <w:i/>
          <w:iCs/>
          <w:lang w:val="es-ES"/>
        </w:rPr>
        <w:t>la</w:t>
      </w:r>
      <w:r w:rsidR="007D17DD" w:rsidRPr="04A1435C">
        <w:rPr>
          <w:i/>
          <w:iCs/>
          <w:lang w:val="es-ES"/>
        </w:rPr>
        <w:t xml:space="preserve"> </w:t>
      </w:r>
      <w:r w:rsidR="001377B0" w:rsidRPr="04A1435C">
        <w:rPr>
          <w:i/>
          <w:iCs/>
          <w:lang w:val="es-ES"/>
        </w:rPr>
        <w:t>licitación.</w:t>
      </w:r>
      <w:r w:rsidR="007D17DD" w:rsidRPr="04A1435C">
        <w:rPr>
          <w:i/>
          <w:iCs/>
          <w:lang w:val="es-ES"/>
        </w:rPr>
        <w:t xml:space="preserve"> </w:t>
      </w:r>
      <w:r w:rsidR="001377B0" w:rsidRPr="04A1435C">
        <w:rPr>
          <w:i/>
          <w:iCs/>
          <w:lang w:val="es-ES"/>
        </w:rPr>
        <w:t>Solo</w:t>
      </w:r>
      <w:r w:rsidR="007D17DD" w:rsidRPr="04A1435C">
        <w:rPr>
          <w:i/>
          <w:iCs/>
          <w:lang w:val="es-ES"/>
        </w:rPr>
        <w:t xml:space="preserve"> </w:t>
      </w:r>
      <w:r w:rsidR="001377B0" w:rsidRPr="04A1435C">
        <w:rPr>
          <w:i/>
          <w:iCs/>
          <w:lang w:val="es-ES"/>
        </w:rPr>
        <w:t>el</w:t>
      </w:r>
      <w:r w:rsidR="007D17DD" w:rsidRPr="04A1435C">
        <w:rPr>
          <w:i/>
          <w:iCs/>
          <w:lang w:val="es-ES"/>
        </w:rPr>
        <w:t xml:space="preserve"> </w:t>
      </w:r>
      <w:r w:rsidR="001377B0" w:rsidRPr="04A1435C">
        <w:rPr>
          <w:i/>
          <w:iCs/>
          <w:lang w:val="es-ES"/>
        </w:rPr>
        <w:t>Oferente</w:t>
      </w:r>
      <w:r w:rsidR="007D17DD" w:rsidRPr="04A1435C">
        <w:rPr>
          <w:i/>
          <w:iCs/>
          <w:lang w:val="es-ES"/>
        </w:rPr>
        <w:t xml:space="preserve"> </w:t>
      </w:r>
      <w:r w:rsidR="001377B0" w:rsidRPr="04A1435C">
        <w:rPr>
          <w:i/>
          <w:iCs/>
          <w:lang w:val="es-ES"/>
        </w:rPr>
        <w:t>seleccionado</w:t>
      </w:r>
      <w:r w:rsidR="007D17DD" w:rsidRPr="04A1435C">
        <w:rPr>
          <w:i/>
          <w:iCs/>
          <w:lang w:val="es-ES"/>
        </w:rPr>
        <w:t xml:space="preserve"> </w:t>
      </w:r>
      <w:r w:rsidR="001377B0" w:rsidRPr="04A1435C">
        <w:rPr>
          <w:i/>
          <w:iCs/>
          <w:lang w:val="es-ES"/>
        </w:rPr>
        <w:t>deberá</w:t>
      </w:r>
      <w:r w:rsidR="007D17DD" w:rsidRPr="04A1435C">
        <w:rPr>
          <w:i/>
          <w:iCs/>
          <w:lang w:val="es-ES"/>
        </w:rPr>
        <w:t xml:space="preserve"> </w:t>
      </w:r>
      <w:r w:rsidR="001377B0" w:rsidRPr="04A1435C">
        <w:rPr>
          <w:i/>
          <w:iCs/>
          <w:lang w:val="es-ES"/>
        </w:rPr>
        <w:t>proporcionar</w:t>
      </w:r>
      <w:r w:rsidR="007D17DD" w:rsidRPr="04A1435C">
        <w:rPr>
          <w:i/>
          <w:iCs/>
          <w:lang w:val="es-ES"/>
        </w:rPr>
        <w:t xml:space="preserve"> </w:t>
      </w:r>
      <w:r w:rsidR="001377B0" w:rsidRPr="04A1435C">
        <w:rPr>
          <w:i/>
          <w:iCs/>
          <w:lang w:val="es-ES"/>
        </w:rPr>
        <w:t>estas</w:t>
      </w:r>
      <w:r w:rsidR="007D17DD" w:rsidRPr="04A1435C">
        <w:rPr>
          <w:i/>
          <w:iCs/>
          <w:lang w:val="es-ES"/>
        </w:rPr>
        <w:t xml:space="preserve"> </w:t>
      </w:r>
      <w:r w:rsidR="001377B0" w:rsidRPr="04A1435C">
        <w:rPr>
          <w:i/>
          <w:iCs/>
          <w:lang w:val="es-ES"/>
        </w:rPr>
        <w:t>dos</w:t>
      </w:r>
      <w:r w:rsidR="007D17DD" w:rsidRPr="04A1435C">
        <w:rPr>
          <w:i/>
          <w:iCs/>
          <w:lang w:val="es-ES"/>
        </w:rPr>
        <w:t xml:space="preserve"> </w:t>
      </w:r>
      <w:r w:rsidR="001377B0" w:rsidRPr="04A1435C">
        <w:rPr>
          <w:i/>
          <w:iCs/>
          <w:lang w:val="es-ES"/>
        </w:rPr>
        <w:t>garantías.</w:t>
      </w:r>
    </w:p>
    <w:p w14:paraId="1C9FDBB3" w14:textId="3BBC2E15" w:rsidR="004E0C26" w:rsidRPr="004D4F12" w:rsidRDefault="004E0C26">
      <w:pPr>
        <w:rPr>
          <w:i/>
          <w:iCs/>
          <w:lang w:val="es-ES"/>
        </w:rPr>
      </w:pPr>
      <w:r w:rsidRPr="004D4F12">
        <w:rPr>
          <w:i/>
          <w:iCs/>
          <w:lang w:val="es-ES"/>
        </w:rPr>
        <w:br w:type="page"/>
      </w:r>
    </w:p>
    <w:p w14:paraId="4A6E54E4" w14:textId="77777777" w:rsidR="00DD301F" w:rsidRPr="004D4F12" w:rsidRDefault="00DD301F" w:rsidP="00DD301F">
      <w:pPr>
        <w:pStyle w:val="Head02"/>
        <w:spacing w:before="240" w:after="240"/>
        <w:rPr>
          <w:sz w:val="40"/>
          <w:szCs w:val="40"/>
          <w:lang w:val="es-ES"/>
        </w:rPr>
      </w:pPr>
      <w:bookmarkStart w:id="221" w:name="_Toc486098175"/>
      <w:bookmarkStart w:id="222" w:name="_Toc502819514"/>
      <w:bookmarkStart w:id="223" w:name="_Toc19112061"/>
      <w:bookmarkStart w:id="224" w:name="_Toc19612209"/>
      <w:bookmarkStart w:id="225" w:name="_Toc24713206"/>
      <w:bookmarkStart w:id="226" w:name="_Toc28179452"/>
      <w:bookmarkStart w:id="227" w:name="_Hlk106348766"/>
      <w:bookmarkStart w:id="228" w:name="_Toc534709120"/>
      <w:r w:rsidRPr="004D4F12">
        <w:rPr>
          <w:sz w:val="40"/>
          <w:szCs w:val="40"/>
          <w:lang w:val="es-ES"/>
        </w:rPr>
        <w:t>Notificación de Intención de Adjudicación</w:t>
      </w:r>
      <w:bookmarkEnd w:id="221"/>
      <w:bookmarkEnd w:id="222"/>
      <w:bookmarkEnd w:id="223"/>
      <w:bookmarkEnd w:id="224"/>
      <w:bookmarkEnd w:id="225"/>
      <w:bookmarkEnd w:id="226"/>
    </w:p>
    <w:p w14:paraId="05BB8201" w14:textId="77777777" w:rsidR="00DD301F" w:rsidRPr="004D4F12" w:rsidRDefault="00DD301F" w:rsidP="00DD301F">
      <w:pPr>
        <w:spacing w:before="400" w:after="200"/>
        <w:jc w:val="both"/>
        <w:rPr>
          <w:b/>
          <w:i/>
          <w:noProof/>
          <w:lang w:val="es-ES"/>
        </w:rPr>
      </w:pPr>
      <w:r w:rsidRPr="004D4F12">
        <w:rPr>
          <w:b/>
          <w:bCs/>
          <w:i/>
          <w:lang w:val="es-ES"/>
        </w:rPr>
        <w:t xml:space="preserve">[Esta Notificación de Intención de Adjudicación será enviada a cada Oferente que haya presentado una Oferta. </w:t>
      </w:r>
      <w:r w:rsidRPr="004D4F12">
        <w:rPr>
          <w:b/>
          <w:i/>
          <w:noProof/>
          <w:lang w:val="es-ES"/>
        </w:rPr>
        <w:t>Enviar esta Notificación al Representante Autorizado del Oferente nombrado en el Formulario de Información del Oferente]</w:t>
      </w:r>
    </w:p>
    <w:p w14:paraId="0577054F" w14:textId="77777777" w:rsidR="00DD301F" w:rsidRPr="004D4F12" w:rsidRDefault="00DD301F" w:rsidP="00DD301F">
      <w:pPr>
        <w:pStyle w:val="Outline"/>
        <w:suppressAutoHyphens/>
        <w:spacing w:before="0"/>
        <w:jc w:val="both"/>
        <w:rPr>
          <w:noProof/>
          <w:szCs w:val="24"/>
          <w:lang w:val="es-ES"/>
        </w:rPr>
      </w:pPr>
      <w:r w:rsidRPr="004D4F12">
        <w:rPr>
          <w:noProof/>
          <w:szCs w:val="24"/>
          <w:lang w:val="es-ES"/>
        </w:rPr>
        <w:t>A la atención del Representante Autorizado del Oferente</w:t>
      </w:r>
    </w:p>
    <w:p w14:paraId="421349DE" w14:textId="77777777" w:rsidR="00DD301F" w:rsidRPr="004D4F12" w:rsidRDefault="00DD301F" w:rsidP="00DD301F">
      <w:pPr>
        <w:pStyle w:val="Outline"/>
        <w:suppressAutoHyphens/>
        <w:spacing w:before="0"/>
        <w:jc w:val="both"/>
        <w:rPr>
          <w:noProof/>
          <w:szCs w:val="24"/>
          <w:lang w:val="es-ES"/>
        </w:rPr>
      </w:pPr>
      <w:r w:rsidRPr="004D4F12">
        <w:rPr>
          <w:noProof/>
          <w:szCs w:val="24"/>
          <w:lang w:val="es-ES"/>
        </w:rPr>
        <w:t xml:space="preserve">Nombre: </w:t>
      </w:r>
      <w:r w:rsidRPr="004D4F12">
        <w:rPr>
          <w:i/>
          <w:noProof/>
          <w:szCs w:val="24"/>
          <w:lang w:val="es-ES"/>
        </w:rPr>
        <w:t>[insértese el nombre del Representante Autorizado]</w:t>
      </w:r>
    </w:p>
    <w:p w14:paraId="79059CE4" w14:textId="77777777" w:rsidR="00DD301F" w:rsidRPr="004D4F12" w:rsidRDefault="00DD301F" w:rsidP="00DD301F">
      <w:pPr>
        <w:pStyle w:val="Outline"/>
        <w:suppressAutoHyphens/>
        <w:spacing w:before="0"/>
        <w:jc w:val="both"/>
        <w:rPr>
          <w:noProof/>
          <w:szCs w:val="24"/>
          <w:lang w:val="es-ES"/>
        </w:rPr>
      </w:pPr>
      <w:r w:rsidRPr="004D4F12">
        <w:rPr>
          <w:noProof/>
          <w:szCs w:val="24"/>
          <w:lang w:val="es-ES"/>
        </w:rPr>
        <w:t xml:space="preserve">Dirección: </w:t>
      </w:r>
      <w:r w:rsidRPr="004D4F12">
        <w:rPr>
          <w:i/>
          <w:noProof/>
          <w:szCs w:val="24"/>
          <w:lang w:val="es-ES"/>
        </w:rPr>
        <w:t>[indicar la dirección del Representante Autorizado]</w:t>
      </w:r>
    </w:p>
    <w:p w14:paraId="6760CF76" w14:textId="77777777" w:rsidR="00DD301F" w:rsidRPr="004D4F12" w:rsidRDefault="00DD301F" w:rsidP="00DD301F">
      <w:pPr>
        <w:pStyle w:val="Outline"/>
        <w:suppressAutoHyphens/>
        <w:spacing w:before="0"/>
        <w:jc w:val="both"/>
        <w:rPr>
          <w:i/>
          <w:noProof/>
          <w:spacing w:val="-6"/>
          <w:szCs w:val="24"/>
          <w:lang w:val="es-ES"/>
        </w:rPr>
      </w:pPr>
      <w:r w:rsidRPr="004D4F12">
        <w:rPr>
          <w:noProof/>
          <w:spacing w:val="-6"/>
          <w:szCs w:val="24"/>
          <w:lang w:val="es-ES"/>
        </w:rPr>
        <w:t xml:space="preserve">Números de teléfono: </w:t>
      </w:r>
      <w:r w:rsidRPr="004D4F12">
        <w:rPr>
          <w:i/>
          <w:noProof/>
          <w:spacing w:val="-6"/>
          <w:szCs w:val="24"/>
          <w:lang w:val="es-ES"/>
        </w:rPr>
        <w:t>[insertar los números de teléfono del Representante Autorizado]</w:t>
      </w:r>
    </w:p>
    <w:p w14:paraId="0803CCCB" w14:textId="77777777" w:rsidR="00DD301F" w:rsidRPr="004D4F12" w:rsidRDefault="00DD301F" w:rsidP="00DD301F">
      <w:pPr>
        <w:pStyle w:val="Outline"/>
        <w:suppressAutoHyphens/>
        <w:spacing w:before="0" w:after="200"/>
        <w:jc w:val="both"/>
        <w:rPr>
          <w:i/>
          <w:noProof/>
          <w:szCs w:val="24"/>
          <w:lang w:val="es-ES"/>
        </w:rPr>
      </w:pPr>
      <w:r w:rsidRPr="004D4F12">
        <w:rPr>
          <w:noProof/>
          <w:szCs w:val="24"/>
          <w:lang w:val="es-ES"/>
        </w:rPr>
        <w:t xml:space="preserve">Dirección de correo electrónico: </w:t>
      </w:r>
      <w:r w:rsidRPr="004D4F12">
        <w:rPr>
          <w:i/>
          <w:noProof/>
          <w:szCs w:val="24"/>
          <w:lang w:val="es-ES"/>
        </w:rPr>
        <w:t>[insertar dirección de correo electrónico del Representante Autorizado]</w:t>
      </w:r>
    </w:p>
    <w:p w14:paraId="14D442F1" w14:textId="77777777" w:rsidR="00DD301F" w:rsidRPr="004D4F12" w:rsidRDefault="00DD301F" w:rsidP="00DD301F">
      <w:pPr>
        <w:spacing w:before="200" w:after="200"/>
        <w:jc w:val="both"/>
        <w:rPr>
          <w:b/>
          <w:i/>
          <w:noProof/>
          <w:lang w:val="es-ES"/>
        </w:rPr>
      </w:pPr>
      <w:r w:rsidRPr="004D4F12">
        <w:rPr>
          <w:b/>
          <w:i/>
          <w:noProof/>
          <w:lang w:val="es-ES"/>
        </w:rPr>
        <w:t>[IMPORTANTE: insertar la fecha en que esta Notificación se transmite a los Oferentes. La Notificación debe enviarse a todos los Oferentes simultáneamente. Esto significa en la misma fecha y lo más cerca posible al mismo tiempo.]</w:t>
      </w:r>
    </w:p>
    <w:p w14:paraId="2E18DE0F" w14:textId="77777777" w:rsidR="00DD301F" w:rsidRPr="004D4F12" w:rsidRDefault="00DD301F" w:rsidP="00DD301F">
      <w:pPr>
        <w:spacing w:after="200"/>
        <w:jc w:val="both"/>
        <w:rPr>
          <w:noProof/>
          <w:kern w:val="28"/>
          <w:lang w:val="es-ES"/>
        </w:rPr>
      </w:pPr>
      <w:r w:rsidRPr="004D4F12">
        <w:rPr>
          <w:b/>
          <w:noProof/>
          <w:kern w:val="28"/>
          <w:lang w:val="es-ES"/>
        </w:rPr>
        <w:t>FECHA DE TRANSMISIÓN</w:t>
      </w:r>
      <w:r w:rsidRPr="004D4F12">
        <w:rPr>
          <w:b/>
          <w:lang w:val="es-ES"/>
        </w:rPr>
        <w:t>:</w:t>
      </w:r>
      <w:r w:rsidRPr="004D4F12">
        <w:rPr>
          <w:lang w:val="es-ES"/>
        </w:rPr>
        <w:t xml:space="preserve"> </w:t>
      </w:r>
      <w:r w:rsidRPr="004D4F12">
        <w:rPr>
          <w:noProof/>
          <w:kern w:val="28"/>
          <w:lang w:val="es-ES"/>
        </w:rPr>
        <w:t xml:space="preserve">Esta notificación se envía por: </w:t>
      </w:r>
      <w:r w:rsidRPr="004D4F12">
        <w:rPr>
          <w:i/>
          <w:noProof/>
          <w:kern w:val="28"/>
          <w:lang w:val="es-ES"/>
        </w:rPr>
        <w:t>[correo electrónico]</w:t>
      </w:r>
      <w:r w:rsidRPr="004D4F12">
        <w:rPr>
          <w:noProof/>
          <w:kern w:val="28"/>
          <w:lang w:val="es-ES"/>
        </w:rPr>
        <w:t xml:space="preserve"> el </w:t>
      </w:r>
      <w:r w:rsidRPr="004D4F12">
        <w:rPr>
          <w:i/>
          <w:noProof/>
          <w:kern w:val="28"/>
          <w:lang w:val="es-ES"/>
        </w:rPr>
        <w:t>[fecha]</w:t>
      </w:r>
      <w:r w:rsidRPr="004D4F12">
        <w:rPr>
          <w:noProof/>
          <w:kern w:val="28"/>
          <w:lang w:val="es-ES"/>
        </w:rPr>
        <w:t xml:space="preserve"> (hora local)</w:t>
      </w:r>
    </w:p>
    <w:p w14:paraId="0B0BBC5F" w14:textId="77777777" w:rsidR="00DD301F" w:rsidRPr="004D4F12" w:rsidRDefault="00DD301F" w:rsidP="00DD301F">
      <w:pPr>
        <w:spacing w:after="200"/>
        <w:ind w:right="289"/>
        <w:jc w:val="center"/>
        <w:rPr>
          <w:b/>
          <w:bCs/>
          <w:lang w:val="es-ES"/>
        </w:rPr>
      </w:pPr>
      <w:r w:rsidRPr="004D4F12">
        <w:rPr>
          <w:b/>
          <w:bCs/>
          <w:lang w:val="es-ES"/>
        </w:rPr>
        <w:t>Notificación de Intención de Adjudicación</w:t>
      </w:r>
    </w:p>
    <w:p w14:paraId="5C463099" w14:textId="77777777" w:rsidR="00DD301F" w:rsidRPr="004D4F12" w:rsidRDefault="00DD301F" w:rsidP="00DD301F">
      <w:pPr>
        <w:spacing w:after="200"/>
        <w:ind w:left="851"/>
        <w:jc w:val="both"/>
        <w:rPr>
          <w:i/>
          <w:lang w:val="es-ES"/>
        </w:rPr>
      </w:pPr>
      <w:r w:rsidRPr="004D4F12">
        <w:rPr>
          <w:b/>
          <w:lang w:val="es-ES"/>
        </w:rPr>
        <w:t>Contratante:</w:t>
      </w:r>
      <w:r w:rsidRPr="004D4F12">
        <w:rPr>
          <w:lang w:val="es-ES"/>
        </w:rPr>
        <w:t xml:space="preserve"> </w:t>
      </w:r>
      <w:r w:rsidRPr="004D4F12">
        <w:rPr>
          <w:i/>
          <w:lang w:val="es-ES"/>
        </w:rPr>
        <w:t>[insertar el nombre del Contratante]</w:t>
      </w:r>
    </w:p>
    <w:p w14:paraId="0BC33E3E" w14:textId="77777777" w:rsidR="00DD301F" w:rsidRPr="004D4F12" w:rsidRDefault="00DD301F" w:rsidP="00DD301F">
      <w:pPr>
        <w:spacing w:after="200"/>
        <w:ind w:left="851"/>
        <w:jc w:val="both"/>
        <w:rPr>
          <w:i/>
          <w:lang w:val="es-ES"/>
        </w:rPr>
      </w:pPr>
      <w:r w:rsidRPr="004D4F12">
        <w:rPr>
          <w:b/>
          <w:lang w:val="es-ES"/>
        </w:rPr>
        <w:t>Proyecto:</w:t>
      </w:r>
      <w:r w:rsidRPr="004D4F12">
        <w:rPr>
          <w:lang w:val="es-ES"/>
        </w:rPr>
        <w:t xml:space="preserve"> </w:t>
      </w:r>
      <w:r w:rsidRPr="004D4F12">
        <w:rPr>
          <w:i/>
          <w:lang w:val="es-ES"/>
        </w:rPr>
        <w:t>[insertar nombre del proyecto]</w:t>
      </w:r>
    </w:p>
    <w:p w14:paraId="5C379023" w14:textId="77777777" w:rsidR="00DD301F" w:rsidRPr="004D4F12" w:rsidRDefault="00DD301F" w:rsidP="00DD301F">
      <w:pPr>
        <w:spacing w:after="200"/>
        <w:ind w:left="851"/>
        <w:jc w:val="both"/>
        <w:rPr>
          <w:i/>
          <w:lang w:val="es-ES"/>
        </w:rPr>
      </w:pPr>
      <w:r w:rsidRPr="004D4F12">
        <w:rPr>
          <w:b/>
          <w:lang w:val="es-ES"/>
        </w:rPr>
        <w:t>Título del Contrato:</w:t>
      </w:r>
      <w:r w:rsidRPr="004D4F12">
        <w:rPr>
          <w:lang w:val="es-ES"/>
        </w:rPr>
        <w:t xml:space="preserve"> </w:t>
      </w:r>
      <w:r w:rsidRPr="004D4F12">
        <w:rPr>
          <w:i/>
          <w:lang w:val="es-ES"/>
        </w:rPr>
        <w:t>[indicar el nombre del Contrato]</w:t>
      </w:r>
    </w:p>
    <w:p w14:paraId="5AA170B8" w14:textId="77777777" w:rsidR="00DD301F" w:rsidRPr="004D4F12" w:rsidRDefault="00DD301F" w:rsidP="00DD301F">
      <w:pPr>
        <w:spacing w:after="200"/>
        <w:ind w:left="851"/>
        <w:jc w:val="both"/>
        <w:rPr>
          <w:i/>
          <w:lang w:val="es-ES"/>
        </w:rPr>
      </w:pPr>
      <w:r w:rsidRPr="004D4F12">
        <w:rPr>
          <w:b/>
          <w:lang w:val="es-ES"/>
        </w:rPr>
        <w:t>País:</w:t>
      </w:r>
      <w:r w:rsidRPr="004D4F12">
        <w:rPr>
          <w:lang w:val="es-ES"/>
        </w:rPr>
        <w:t xml:space="preserve"> </w:t>
      </w:r>
      <w:r w:rsidRPr="004D4F12">
        <w:rPr>
          <w:i/>
          <w:lang w:val="es-ES"/>
        </w:rPr>
        <w:t>[insertar el país donde se emite la SdO]</w:t>
      </w:r>
    </w:p>
    <w:p w14:paraId="7E6E3328" w14:textId="77777777" w:rsidR="00DD301F" w:rsidRPr="004D4F12" w:rsidRDefault="00DD301F" w:rsidP="00DD301F">
      <w:pPr>
        <w:spacing w:after="200"/>
        <w:ind w:left="851"/>
        <w:jc w:val="both"/>
        <w:rPr>
          <w:i/>
          <w:lang w:val="es-ES"/>
        </w:rPr>
      </w:pPr>
      <w:r w:rsidRPr="004D4F12">
        <w:rPr>
          <w:b/>
          <w:lang w:val="es-ES"/>
        </w:rPr>
        <w:t>Número de Préstamo:</w:t>
      </w:r>
      <w:r w:rsidRPr="004D4F12">
        <w:rPr>
          <w:lang w:val="es-ES"/>
        </w:rPr>
        <w:t xml:space="preserve"> </w:t>
      </w:r>
      <w:r w:rsidRPr="004D4F12">
        <w:rPr>
          <w:i/>
          <w:lang w:val="es-ES"/>
        </w:rPr>
        <w:t>[indicar el número de referencia del préstamo]</w:t>
      </w:r>
    </w:p>
    <w:p w14:paraId="64AD9072" w14:textId="55DFCC97" w:rsidR="00DD301F" w:rsidRPr="004D4F12" w:rsidRDefault="00DD301F" w:rsidP="00DD301F">
      <w:pPr>
        <w:spacing w:after="200"/>
        <w:ind w:left="851"/>
        <w:jc w:val="both"/>
        <w:rPr>
          <w:lang w:val="es-ES"/>
        </w:rPr>
      </w:pPr>
      <w:r w:rsidRPr="004D4F12">
        <w:rPr>
          <w:b/>
          <w:lang w:val="es-ES"/>
        </w:rPr>
        <w:t>SdO N.</w:t>
      </w:r>
      <w:r w:rsidRPr="004D4F12">
        <w:rPr>
          <w:b/>
          <w:vertAlign w:val="superscript"/>
          <w:lang w:val="es-ES"/>
        </w:rPr>
        <w:t>o</w:t>
      </w:r>
      <w:r w:rsidRPr="004D4F12">
        <w:rPr>
          <w:b/>
          <w:lang w:val="es-ES"/>
        </w:rPr>
        <w:t>:</w:t>
      </w:r>
      <w:r w:rsidRPr="004D4F12">
        <w:rPr>
          <w:lang w:val="es-ES"/>
        </w:rPr>
        <w:t xml:space="preserve"> </w:t>
      </w:r>
      <w:r w:rsidRPr="004D4F12">
        <w:rPr>
          <w:i/>
          <w:lang w:val="es-ES"/>
        </w:rPr>
        <w:t>[insertar número de referencia de la SdO]</w:t>
      </w:r>
    </w:p>
    <w:p w14:paraId="718B5C9F" w14:textId="3A06339D" w:rsidR="00DD301F" w:rsidRPr="004D4F12" w:rsidRDefault="00DD301F" w:rsidP="00DD301F">
      <w:pPr>
        <w:spacing w:after="200"/>
        <w:jc w:val="both"/>
        <w:rPr>
          <w:lang w:val="es-ES"/>
        </w:rPr>
      </w:pPr>
      <w:r w:rsidRPr="004D4F12">
        <w:rPr>
          <w:lang w:val="es-ES"/>
        </w:rPr>
        <w:t>Esta Notificación de Intención de Adjudicación (la Notificación) le notifica nuestra decisión de adjudicar el contrato anterior. La transmisión de esta Notificación comienza el Período Suspensivo. Durante el Plazo Suspensivo usted puede:</w:t>
      </w:r>
    </w:p>
    <w:p w14:paraId="0A6D3F98" w14:textId="69525C87" w:rsidR="00DD301F" w:rsidRPr="004D4F12" w:rsidRDefault="00DD301F" w:rsidP="00DD301F">
      <w:pPr>
        <w:spacing w:after="200"/>
        <w:ind w:left="714" w:hanging="357"/>
        <w:jc w:val="both"/>
        <w:rPr>
          <w:lang w:val="es-ES"/>
        </w:rPr>
      </w:pPr>
      <w:r w:rsidRPr="004D4F12">
        <w:rPr>
          <w:lang w:val="es-ES"/>
        </w:rPr>
        <w:t>(a)</w:t>
      </w:r>
      <w:r w:rsidRPr="004D4F12">
        <w:rPr>
          <w:lang w:val="es-ES"/>
        </w:rPr>
        <w:tab/>
        <w:t xml:space="preserve">solicitar una </w:t>
      </w:r>
      <w:r w:rsidR="00792A9F">
        <w:rPr>
          <w:lang w:val="es-ES"/>
        </w:rPr>
        <w:t>reun</w:t>
      </w:r>
      <w:r w:rsidRPr="004D4F12">
        <w:rPr>
          <w:lang w:val="es-ES"/>
        </w:rPr>
        <w:t>ión informativa en relación con la evaluación de su Oferta, y/o</w:t>
      </w:r>
    </w:p>
    <w:p w14:paraId="1C2D5934" w14:textId="77777777" w:rsidR="00DD301F" w:rsidRPr="004D4F12" w:rsidRDefault="00DD301F" w:rsidP="00DD301F">
      <w:pPr>
        <w:spacing w:after="200"/>
        <w:ind w:left="714" w:right="289" w:hanging="357"/>
        <w:jc w:val="both"/>
        <w:rPr>
          <w:lang w:val="es-ES"/>
        </w:rPr>
      </w:pPr>
      <w:r w:rsidRPr="004D4F12">
        <w:rPr>
          <w:lang w:val="es-ES"/>
        </w:rPr>
        <w:t>(b)</w:t>
      </w:r>
      <w:r w:rsidRPr="004D4F12">
        <w:rPr>
          <w:lang w:val="es-ES"/>
        </w:rPr>
        <w:tab/>
        <w:t>presentar una queja sobre la adquisición en relación con la decisión de adjudicar el contrato.</w:t>
      </w:r>
    </w:p>
    <w:bookmarkEnd w:id="227"/>
    <w:p w14:paraId="12C3CF19" w14:textId="77777777" w:rsidR="00DD301F" w:rsidRPr="004D4F12" w:rsidRDefault="00DD301F" w:rsidP="00DD301F">
      <w:pPr>
        <w:rPr>
          <w:lang w:val="es-ES"/>
        </w:rPr>
      </w:pPr>
      <w:r w:rsidRPr="004D4F12">
        <w:rPr>
          <w:lang w:val="es-ES"/>
        </w:rPr>
        <w:br w:type="page"/>
      </w:r>
    </w:p>
    <w:p w14:paraId="49524830" w14:textId="77777777" w:rsidR="00DD301F" w:rsidRPr="004D4F12" w:rsidRDefault="00DD301F" w:rsidP="00DD301F">
      <w:pPr>
        <w:pageBreakBefore/>
        <w:tabs>
          <w:tab w:val="left" w:pos="284"/>
        </w:tabs>
        <w:spacing w:after="120"/>
        <w:jc w:val="both"/>
        <w:rPr>
          <w:b/>
          <w:lang w:val="es-ES"/>
        </w:rPr>
      </w:pPr>
      <w:bookmarkStart w:id="229" w:name="_Hlk106349354"/>
      <w:r w:rsidRPr="004D4F12">
        <w:rPr>
          <w:b/>
          <w:lang w:val="es-ES"/>
        </w:rPr>
        <w:t>1.</w:t>
      </w:r>
      <w:r w:rsidRPr="004D4F12">
        <w:rPr>
          <w:b/>
          <w:lang w:val="es-ES"/>
        </w:rPr>
        <w:tab/>
      </w:r>
      <w:r w:rsidRPr="004D4F12">
        <w:rPr>
          <w:b/>
          <w:lang w:val="es-419"/>
        </w:rPr>
        <w:t>El Oferente Seleccionado</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7302"/>
      </w:tblGrid>
      <w:tr w:rsidR="00DD301F" w:rsidRPr="004D4F12" w14:paraId="3511A806" w14:textId="77777777" w:rsidTr="0002297A">
        <w:trPr>
          <w:trHeight w:val="308"/>
        </w:trPr>
        <w:tc>
          <w:tcPr>
            <w:tcW w:w="0" w:type="auto"/>
            <w:shd w:val="clear" w:color="auto" w:fill="F2F2F2" w:themeFill="background1" w:themeFillShade="F2"/>
            <w:vAlign w:val="center"/>
          </w:tcPr>
          <w:p w14:paraId="74A82CD4" w14:textId="77777777" w:rsidR="00DD301F" w:rsidRPr="004D4F12" w:rsidRDefault="00DD301F" w:rsidP="000020AA">
            <w:pPr>
              <w:pStyle w:val="Sangradetextonormal"/>
              <w:spacing w:before="120" w:after="120"/>
              <w:ind w:left="35" w:firstLine="0"/>
              <w:jc w:val="center"/>
              <w:rPr>
                <w:b/>
                <w:iCs/>
                <w:lang w:val="es-ES"/>
              </w:rPr>
            </w:pPr>
            <w:r w:rsidRPr="004D4F12">
              <w:rPr>
                <w:b/>
                <w:iCs/>
                <w:lang w:val="es-ES"/>
              </w:rPr>
              <w:t>Nombre:</w:t>
            </w:r>
          </w:p>
        </w:tc>
        <w:tc>
          <w:tcPr>
            <w:tcW w:w="7302" w:type="dxa"/>
            <w:shd w:val="clear" w:color="auto" w:fill="auto"/>
            <w:vAlign w:val="center"/>
          </w:tcPr>
          <w:p w14:paraId="72CCC796" w14:textId="77777777" w:rsidR="00DD301F" w:rsidRPr="004D4F12" w:rsidRDefault="00DD301F" w:rsidP="00640EAD">
            <w:pPr>
              <w:pStyle w:val="Sangradetextonormal"/>
              <w:spacing w:before="120" w:after="120"/>
              <w:ind w:left="0" w:firstLine="0"/>
              <w:jc w:val="left"/>
              <w:rPr>
                <w:i/>
                <w:iCs/>
                <w:lang w:val="es-ES"/>
              </w:rPr>
            </w:pPr>
            <w:r w:rsidRPr="004D4F12">
              <w:rPr>
                <w:i/>
                <w:iCs/>
                <w:lang w:val="es-ES"/>
              </w:rPr>
              <w:t>[ingresar el nombre del Oferente seleccionado]</w:t>
            </w:r>
          </w:p>
        </w:tc>
      </w:tr>
      <w:tr w:rsidR="00DD301F" w:rsidRPr="004D4F12" w14:paraId="5FE981AC" w14:textId="77777777" w:rsidTr="0002297A">
        <w:trPr>
          <w:trHeight w:val="430"/>
        </w:trPr>
        <w:tc>
          <w:tcPr>
            <w:tcW w:w="0" w:type="auto"/>
            <w:shd w:val="clear" w:color="auto" w:fill="F2F2F2" w:themeFill="background1" w:themeFillShade="F2"/>
            <w:vAlign w:val="center"/>
          </w:tcPr>
          <w:p w14:paraId="0167C2A1" w14:textId="77777777" w:rsidR="00DD301F" w:rsidRPr="004D4F12" w:rsidRDefault="00DD301F" w:rsidP="000020AA">
            <w:pPr>
              <w:pStyle w:val="Sangradetextonormal"/>
              <w:spacing w:before="120" w:after="120"/>
              <w:ind w:left="35" w:firstLine="0"/>
              <w:jc w:val="center"/>
              <w:rPr>
                <w:b/>
                <w:iCs/>
                <w:lang w:val="es-ES"/>
              </w:rPr>
            </w:pPr>
            <w:r w:rsidRPr="004D4F12">
              <w:rPr>
                <w:b/>
                <w:iCs/>
                <w:lang w:val="es-ES"/>
              </w:rPr>
              <w:t>Dirección:</w:t>
            </w:r>
          </w:p>
        </w:tc>
        <w:tc>
          <w:tcPr>
            <w:tcW w:w="7302" w:type="dxa"/>
            <w:shd w:val="clear" w:color="auto" w:fill="auto"/>
            <w:vAlign w:val="center"/>
          </w:tcPr>
          <w:p w14:paraId="04A242CE" w14:textId="77777777" w:rsidR="00DD301F" w:rsidRPr="004D4F12" w:rsidRDefault="00DD301F" w:rsidP="00640EAD">
            <w:pPr>
              <w:pStyle w:val="Sangradetextonormal"/>
              <w:spacing w:before="120" w:after="120"/>
              <w:ind w:left="0" w:firstLine="0"/>
              <w:jc w:val="left"/>
              <w:rPr>
                <w:i/>
                <w:iCs/>
                <w:lang w:val="es-ES"/>
              </w:rPr>
            </w:pPr>
            <w:r w:rsidRPr="004D4F12">
              <w:rPr>
                <w:i/>
                <w:iCs/>
                <w:lang w:val="es-ES"/>
              </w:rPr>
              <w:t>[ingresar la dirección del Oferente seleccionado]</w:t>
            </w:r>
          </w:p>
        </w:tc>
      </w:tr>
      <w:tr w:rsidR="00DD301F" w:rsidRPr="004D4F12" w14:paraId="554BF9ED" w14:textId="77777777" w:rsidTr="0002297A">
        <w:trPr>
          <w:trHeight w:val="379"/>
        </w:trPr>
        <w:tc>
          <w:tcPr>
            <w:tcW w:w="0" w:type="auto"/>
            <w:shd w:val="clear" w:color="auto" w:fill="F2F2F2" w:themeFill="background1" w:themeFillShade="F2"/>
            <w:vAlign w:val="center"/>
          </w:tcPr>
          <w:p w14:paraId="1C208899" w14:textId="77777777" w:rsidR="00DD301F" w:rsidRPr="004D4F12" w:rsidRDefault="00DD301F" w:rsidP="000020AA">
            <w:pPr>
              <w:pStyle w:val="Sangradetextonormal"/>
              <w:ind w:left="35" w:firstLine="0"/>
              <w:jc w:val="center"/>
              <w:rPr>
                <w:b/>
                <w:iCs/>
                <w:spacing w:val="-2"/>
                <w:lang w:val="es-ES"/>
              </w:rPr>
            </w:pPr>
            <w:r w:rsidRPr="004D4F12">
              <w:rPr>
                <w:b/>
                <w:iCs/>
                <w:spacing w:val="-2"/>
                <w:lang w:val="es-ES"/>
              </w:rPr>
              <w:t>Precio del Contrato:</w:t>
            </w:r>
          </w:p>
        </w:tc>
        <w:tc>
          <w:tcPr>
            <w:tcW w:w="7302" w:type="dxa"/>
            <w:shd w:val="clear" w:color="auto" w:fill="auto"/>
            <w:vAlign w:val="center"/>
          </w:tcPr>
          <w:p w14:paraId="27251965" w14:textId="77777777" w:rsidR="00DD301F" w:rsidRPr="004D4F12" w:rsidRDefault="00DD301F" w:rsidP="00640EAD">
            <w:pPr>
              <w:pStyle w:val="Sangradetextonormal"/>
              <w:spacing w:before="120" w:after="120"/>
              <w:ind w:left="0" w:firstLine="0"/>
              <w:jc w:val="left"/>
              <w:rPr>
                <w:i/>
                <w:iCs/>
                <w:lang w:val="es-ES"/>
              </w:rPr>
            </w:pPr>
            <w:r w:rsidRPr="004D4F12">
              <w:rPr>
                <w:i/>
                <w:iCs/>
                <w:lang w:val="es-ES"/>
              </w:rPr>
              <w:t>[ingresar el precio de la Oferta del Oferente seleccionado]</w:t>
            </w:r>
          </w:p>
        </w:tc>
      </w:tr>
    </w:tbl>
    <w:p w14:paraId="5EBFE8D0" w14:textId="77777777" w:rsidR="00DD301F" w:rsidRPr="004D4F12" w:rsidRDefault="00DD301F" w:rsidP="0005344A">
      <w:pPr>
        <w:pStyle w:val="Prrafodelista"/>
        <w:numPr>
          <w:ilvl w:val="0"/>
          <w:numId w:val="10"/>
        </w:numPr>
        <w:tabs>
          <w:tab w:val="clear" w:pos="720"/>
          <w:tab w:val="left" w:pos="284"/>
          <w:tab w:val="num" w:pos="360"/>
        </w:tabs>
        <w:spacing w:before="240" w:after="120"/>
        <w:ind w:left="284" w:hanging="284"/>
        <w:jc w:val="both"/>
        <w:rPr>
          <w:lang w:val="es-ES"/>
        </w:rPr>
      </w:pPr>
      <w:r w:rsidRPr="004D4F12">
        <w:rPr>
          <w:b/>
          <w:lang w:val="es-ES"/>
        </w:rPr>
        <w:t>Otros Oferentes</w:t>
      </w:r>
      <w:r w:rsidRPr="004D4F12">
        <w:rPr>
          <w:lang w:val="es-ES"/>
        </w:rPr>
        <w:t xml:space="preserve"> </w:t>
      </w:r>
      <w:r w:rsidRPr="004D4F12">
        <w:rPr>
          <w:b/>
          <w:i/>
          <w:lang w:val="es-ES"/>
        </w:rPr>
        <w:t>[INSTRUCCIONES: ingresar los nombres de todos los Oferentes que presentaron una Oferta. Si se evaluó el precio de la Oferta, incluya el precio evaluado, así como el precio de la Oferta leído en la apertura.]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260"/>
        <w:gridCol w:w="3118"/>
      </w:tblGrid>
      <w:tr w:rsidR="00DD301F" w:rsidRPr="004D4F12" w14:paraId="0E43D363" w14:textId="77777777" w:rsidTr="0002297A">
        <w:trPr>
          <w:jc w:val="center"/>
        </w:trPr>
        <w:tc>
          <w:tcPr>
            <w:tcW w:w="3256" w:type="dxa"/>
            <w:shd w:val="clear" w:color="auto" w:fill="F2F2F2" w:themeFill="background1" w:themeFillShade="F2"/>
            <w:vAlign w:val="center"/>
          </w:tcPr>
          <w:p w14:paraId="03536D1A" w14:textId="77777777" w:rsidR="00DD301F" w:rsidRPr="004D4F12" w:rsidRDefault="00DD301F" w:rsidP="000020AA">
            <w:pPr>
              <w:pStyle w:val="Sangradetextonormal"/>
              <w:spacing w:before="60" w:after="60"/>
              <w:ind w:left="0" w:right="33" w:firstLine="0"/>
              <w:jc w:val="center"/>
              <w:rPr>
                <w:b/>
                <w:iCs/>
                <w:lang w:val="es-ES"/>
              </w:rPr>
            </w:pPr>
            <w:r w:rsidRPr="004D4F12">
              <w:rPr>
                <w:b/>
                <w:iCs/>
                <w:lang w:val="es-ES"/>
              </w:rPr>
              <w:t>Nombre del Oferente</w:t>
            </w:r>
          </w:p>
        </w:tc>
        <w:tc>
          <w:tcPr>
            <w:tcW w:w="3260" w:type="dxa"/>
            <w:shd w:val="clear" w:color="auto" w:fill="F2F2F2" w:themeFill="background1" w:themeFillShade="F2"/>
            <w:vAlign w:val="center"/>
          </w:tcPr>
          <w:p w14:paraId="328D2363" w14:textId="77777777" w:rsidR="00DD301F" w:rsidRPr="004D4F12" w:rsidRDefault="00DD301F" w:rsidP="000020AA">
            <w:pPr>
              <w:pStyle w:val="Sangradetextonormal"/>
              <w:ind w:left="32" w:right="29" w:firstLine="0"/>
              <w:jc w:val="center"/>
              <w:rPr>
                <w:b/>
                <w:iCs/>
                <w:lang w:val="es-ES"/>
              </w:rPr>
            </w:pPr>
            <w:r w:rsidRPr="004D4F12">
              <w:rPr>
                <w:b/>
                <w:iCs/>
                <w:lang w:val="es-ES"/>
              </w:rPr>
              <w:t>Precio de la Oferta</w:t>
            </w:r>
          </w:p>
        </w:tc>
        <w:tc>
          <w:tcPr>
            <w:tcW w:w="3118" w:type="dxa"/>
            <w:shd w:val="clear" w:color="auto" w:fill="F2F2F2" w:themeFill="background1" w:themeFillShade="F2"/>
            <w:vAlign w:val="center"/>
          </w:tcPr>
          <w:p w14:paraId="6B93557F" w14:textId="77777777" w:rsidR="00DD301F" w:rsidRPr="004D4F12" w:rsidRDefault="00DD301F" w:rsidP="000020AA">
            <w:pPr>
              <w:pStyle w:val="Sangradetextonormal"/>
              <w:ind w:left="0" w:firstLine="0"/>
              <w:jc w:val="center"/>
              <w:rPr>
                <w:b/>
                <w:iCs/>
                <w:lang w:val="es-ES"/>
              </w:rPr>
            </w:pPr>
            <w:r w:rsidRPr="004D4F12">
              <w:rPr>
                <w:b/>
                <w:iCs/>
                <w:lang w:val="es-ES"/>
              </w:rPr>
              <w:t>Precio Evaluado (si aplica)</w:t>
            </w:r>
          </w:p>
        </w:tc>
      </w:tr>
      <w:tr w:rsidR="00DD301F" w:rsidRPr="004D4F12" w14:paraId="0789F105" w14:textId="77777777" w:rsidTr="00E123D4">
        <w:trPr>
          <w:jc w:val="center"/>
        </w:trPr>
        <w:tc>
          <w:tcPr>
            <w:tcW w:w="3256" w:type="dxa"/>
            <w:shd w:val="clear" w:color="auto" w:fill="auto"/>
            <w:vAlign w:val="center"/>
          </w:tcPr>
          <w:p w14:paraId="5B114651" w14:textId="77777777" w:rsidR="00DD301F" w:rsidRPr="004D4F12" w:rsidRDefault="00DD301F" w:rsidP="000020AA">
            <w:pPr>
              <w:jc w:val="center"/>
              <w:rPr>
                <w:i/>
                <w:lang w:val="es-ES"/>
              </w:rPr>
            </w:pPr>
            <w:r w:rsidRPr="004D4F12">
              <w:rPr>
                <w:i/>
                <w:iCs/>
                <w:lang w:val="es-ES"/>
              </w:rPr>
              <w:t>[ingrese el nombre]</w:t>
            </w:r>
          </w:p>
        </w:tc>
        <w:tc>
          <w:tcPr>
            <w:tcW w:w="3260" w:type="dxa"/>
            <w:shd w:val="clear" w:color="auto" w:fill="auto"/>
            <w:vAlign w:val="center"/>
          </w:tcPr>
          <w:p w14:paraId="40C38AF6" w14:textId="77777777" w:rsidR="00DD301F" w:rsidRPr="004D4F12" w:rsidRDefault="00DD301F" w:rsidP="000020AA">
            <w:pPr>
              <w:pStyle w:val="Sangradetextonormal"/>
              <w:spacing w:before="120" w:after="120"/>
              <w:ind w:left="0" w:right="33" w:firstLine="32"/>
              <w:jc w:val="center"/>
              <w:rPr>
                <w:i/>
                <w:iCs/>
                <w:lang w:val="es-ES"/>
              </w:rPr>
            </w:pPr>
            <w:r w:rsidRPr="004D4F12">
              <w:rPr>
                <w:i/>
                <w:iCs/>
                <w:lang w:val="es-ES"/>
              </w:rPr>
              <w:t>[ingrese el precio de la Oferta]</w:t>
            </w:r>
          </w:p>
        </w:tc>
        <w:tc>
          <w:tcPr>
            <w:tcW w:w="3118" w:type="dxa"/>
            <w:shd w:val="clear" w:color="auto" w:fill="auto"/>
            <w:vAlign w:val="center"/>
          </w:tcPr>
          <w:p w14:paraId="28B6CAAC" w14:textId="77777777" w:rsidR="00DD301F" w:rsidRPr="004D4F12" w:rsidRDefault="00DD301F" w:rsidP="000020AA">
            <w:pPr>
              <w:pStyle w:val="Sangradetextonormal"/>
              <w:spacing w:before="120" w:after="120"/>
              <w:ind w:left="0" w:firstLine="0"/>
              <w:jc w:val="center"/>
              <w:rPr>
                <w:i/>
                <w:iCs/>
                <w:lang w:val="es-ES"/>
              </w:rPr>
            </w:pPr>
            <w:r w:rsidRPr="004D4F12">
              <w:rPr>
                <w:i/>
                <w:iCs/>
                <w:lang w:val="es-ES"/>
              </w:rPr>
              <w:t>[ingrese el precio evaluado]</w:t>
            </w:r>
          </w:p>
        </w:tc>
      </w:tr>
      <w:tr w:rsidR="00DD301F" w:rsidRPr="004D4F12" w14:paraId="0FAD434D" w14:textId="77777777" w:rsidTr="00E123D4">
        <w:trPr>
          <w:jc w:val="center"/>
        </w:trPr>
        <w:tc>
          <w:tcPr>
            <w:tcW w:w="3256" w:type="dxa"/>
            <w:shd w:val="clear" w:color="auto" w:fill="auto"/>
            <w:vAlign w:val="center"/>
          </w:tcPr>
          <w:p w14:paraId="51EFF9B3" w14:textId="77777777" w:rsidR="00DD301F" w:rsidRPr="004D4F12" w:rsidRDefault="00DD301F" w:rsidP="000020AA">
            <w:pPr>
              <w:jc w:val="center"/>
              <w:rPr>
                <w:i/>
                <w:lang w:val="es-ES"/>
              </w:rPr>
            </w:pPr>
            <w:r w:rsidRPr="004D4F12">
              <w:rPr>
                <w:i/>
                <w:iCs/>
                <w:lang w:val="es-ES"/>
              </w:rPr>
              <w:t>[ingrese el nombre]</w:t>
            </w:r>
          </w:p>
        </w:tc>
        <w:tc>
          <w:tcPr>
            <w:tcW w:w="3260" w:type="dxa"/>
            <w:shd w:val="clear" w:color="auto" w:fill="auto"/>
            <w:vAlign w:val="center"/>
          </w:tcPr>
          <w:p w14:paraId="7E4B1A4C" w14:textId="77777777" w:rsidR="00DD301F" w:rsidRPr="004D4F12" w:rsidRDefault="00DD301F" w:rsidP="000020AA">
            <w:pPr>
              <w:pStyle w:val="Sangradetextonormal"/>
              <w:spacing w:before="120" w:after="120"/>
              <w:ind w:left="0" w:right="33" w:firstLine="32"/>
              <w:jc w:val="center"/>
              <w:rPr>
                <w:i/>
                <w:iCs/>
                <w:lang w:val="es-ES"/>
              </w:rPr>
            </w:pPr>
            <w:r w:rsidRPr="004D4F12">
              <w:rPr>
                <w:i/>
                <w:iCs/>
                <w:lang w:val="es-ES"/>
              </w:rPr>
              <w:t>[ingrese el precio de la Oferta]</w:t>
            </w:r>
          </w:p>
        </w:tc>
        <w:tc>
          <w:tcPr>
            <w:tcW w:w="3118" w:type="dxa"/>
            <w:shd w:val="clear" w:color="auto" w:fill="auto"/>
            <w:vAlign w:val="center"/>
          </w:tcPr>
          <w:p w14:paraId="223CC062" w14:textId="77777777" w:rsidR="00DD301F" w:rsidRPr="004D4F12" w:rsidRDefault="00DD301F" w:rsidP="000020AA">
            <w:pPr>
              <w:pStyle w:val="Sangradetextonormal"/>
              <w:spacing w:before="120" w:after="120"/>
              <w:ind w:left="0" w:firstLine="0"/>
              <w:jc w:val="center"/>
              <w:rPr>
                <w:i/>
                <w:iCs/>
                <w:lang w:val="es-ES"/>
              </w:rPr>
            </w:pPr>
            <w:r w:rsidRPr="004D4F12">
              <w:rPr>
                <w:i/>
                <w:iCs/>
                <w:lang w:val="es-ES"/>
              </w:rPr>
              <w:t>[ingrese el precio evaluado]</w:t>
            </w:r>
          </w:p>
        </w:tc>
      </w:tr>
      <w:tr w:rsidR="00DD301F" w:rsidRPr="004D4F12" w14:paraId="0474BEB3" w14:textId="77777777" w:rsidTr="00E123D4">
        <w:trPr>
          <w:jc w:val="center"/>
        </w:trPr>
        <w:tc>
          <w:tcPr>
            <w:tcW w:w="3256" w:type="dxa"/>
            <w:shd w:val="clear" w:color="auto" w:fill="auto"/>
            <w:vAlign w:val="center"/>
          </w:tcPr>
          <w:p w14:paraId="04FB9055" w14:textId="77777777" w:rsidR="00DD301F" w:rsidRPr="004D4F12" w:rsidRDefault="00DD301F" w:rsidP="000020AA">
            <w:pPr>
              <w:jc w:val="center"/>
              <w:rPr>
                <w:i/>
                <w:lang w:val="es-ES"/>
              </w:rPr>
            </w:pPr>
            <w:r w:rsidRPr="004D4F12">
              <w:rPr>
                <w:i/>
                <w:iCs/>
                <w:lang w:val="es-ES"/>
              </w:rPr>
              <w:t>[ingrese el nombre]</w:t>
            </w:r>
          </w:p>
        </w:tc>
        <w:tc>
          <w:tcPr>
            <w:tcW w:w="3260" w:type="dxa"/>
            <w:shd w:val="clear" w:color="auto" w:fill="auto"/>
            <w:vAlign w:val="center"/>
          </w:tcPr>
          <w:p w14:paraId="41DCB890" w14:textId="77777777" w:rsidR="00DD301F" w:rsidRPr="004D4F12" w:rsidRDefault="00DD301F" w:rsidP="000020AA">
            <w:pPr>
              <w:pStyle w:val="Sangradetextonormal"/>
              <w:spacing w:before="120" w:after="120"/>
              <w:ind w:left="0" w:right="33" w:firstLine="32"/>
              <w:jc w:val="center"/>
              <w:rPr>
                <w:i/>
                <w:iCs/>
                <w:lang w:val="es-ES"/>
              </w:rPr>
            </w:pPr>
            <w:r w:rsidRPr="004D4F12">
              <w:rPr>
                <w:i/>
                <w:iCs/>
                <w:lang w:val="es-ES"/>
              </w:rPr>
              <w:t>[ingrese el precio de la Oferta]</w:t>
            </w:r>
          </w:p>
        </w:tc>
        <w:tc>
          <w:tcPr>
            <w:tcW w:w="3118" w:type="dxa"/>
            <w:shd w:val="clear" w:color="auto" w:fill="auto"/>
            <w:vAlign w:val="center"/>
          </w:tcPr>
          <w:p w14:paraId="4BA1422E" w14:textId="77777777" w:rsidR="00DD301F" w:rsidRPr="004D4F12" w:rsidRDefault="00DD301F" w:rsidP="000020AA">
            <w:pPr>
              <w:pStyle w:val="Sangradetextonormal"/>
              <w:spacing w:before="120" w:after="120"/>
              <w:ind w:left="0" w:firstLine="0"/>
              <w:jc w:val="center"/>
              <w:rPr>
                <w:i/>
                <w:iCs/>
                <w:lang w:val="es-ES"/>
              </w:rPr>
            </w:pPr>
            <w:r w:rsidRPr="004D4F12">
              <w:rPr>
                <w:i/>
                <w:iCs/>
                <w:lang w:val="es-ES"/>
              </w:rPr>
              <w:t>[ingrese el precio evaluado]</w:t>
            </w:r>
          </w:p>
        </w:tc>
      </w:tr>
      <w:tr w:rsidR="00DD301F" w:rsidRPr="004D4F12" w14:paraId="6984B111" w14:textId="77777777" w:rsidTr="00E123D4">
        <w:trPr>
          <w:jc w:val="center"/>
        </w:trPr>
        <w:tc>
          <w:tcPr>
            <w:tcW w:w="3256" w:type="dxa"/>
            <w:shd w:val="clear" w:color="auto" w:fill="auto"/>
            <w:vAlign w:val="center"/>
          </w:tcPr>
          <w:p w14:paraId="0DC4804B" w14:textId="77777777" w:rsidR="00DD301F" w:rsidRPr="004D4F12" w:rsidRDefault="00DD301F" w:rsidP="000020AA">
            <w:pPr>
              <w:jc w:val="center"/>
              <w:rPr>
                <w:i/>
                <w:lang w:val="es-ES"/>
              </w:rPr>
            </w:pPr>
            <w:r w:rsidRPr="004D4F12">
              <w:rPr>
                <w:i/>
                <w:iCs/>
                <w:lang w:val="es-ES"/>
              </w:rPr>
              <w:t>[ingrese el nombre]</w:t>
            </w:r>
          </w:p>
        </w:tc>
        <w:tc>
          <w:tcPr>
            <w:tcW w:w="3260" w:type="dxa"/>
            <w:shd w:val="clear" w:color="auto" w:fill="auto"/>
            <w:vAlign w:val="center"/>
          </w:tcPr>
          <w:p w14:paraId="467A779D" w14:textId="77777777" w:rsidR="00DD301F" w:rsidRPr="004D4F12" w:rsidRDefault="00DD301F" w:rsidP="000020AA">
            <w:pPr>
              <w:pStyle w:val="Sangradetextonormal"/>
              <w:spacing w:before="120" w:after="120"/>
              <w:ind w:left="0" w:right="33" w:firstLine="32"/>
              <w:jc w:val="center"/>
              <w:rPr>
                <w:i/>
                <w:iCs/>
                <w:lang w:val="es-ES"/>
              </w:rPr>
            </w:pPr>
            <w:r w:rsidRPr="004D4F12">
              <w:rPr>
                <w:i/>
                <w:iCs/>
                <w:lang w:val="es-ES"/>
              </w:rPr>
              <w:t>[ingrese el precio de la Oferta]</w:t>
            </w:r>
          </w:p>
        </w:tc>
        <w:tc>
          <w:tcPr>
            <w:tcW w:w="3118" w:type="dxa"/>
            <w:shd w:val="clear" w:color="auto" w:fill="auto"/>
            <w:vAlign w:val="center"/>
          </w:tcPr>
          <w:p w14:paraId="634BAEFB" w14:textId="77777777" w:rsidR="00DD301F" w:rsidRPr="004D4F12" w:rsidRDefault="00DD301F" w:rsidP="000020AA">
            <w:pPr>
              <w:pStyle w:val="Sangradetextonormal"/>
              <w:spacing w:before="120" w:after="120"/>
              <w:ind w:left="0" w:firstLine="0"/>
              <w:jc w:val="center"/>
              <w:rPr>
                <w:i/>
                <w:iCs/>
                <w:lang w:val="es-ES"/>
              </w:rPr>
            </w:pPr>
            <w:r w:rsidRPr="004D4F12">
              <w:rPr>
                <w:i/>
                <w:iCs/>
                <w:lang w:val="es-ES"/>
              </w:rPr>
              <w:t>[ingrese el precio evaluado]</w:t>
            </w:r>
          </w:p>
        </w:tc>
      </w:tr>
      <w:tr w:rsidR="00DD301F" w:rsidRPr="004D4F12" w14:paraId="40F06886" w14:textId="77777777" w:rsidTr="00E123D4">
        <w:trPr>
          <w:jc w:val="center"/>
        </w:trPr>
        <w:tc>
          <w:tcPr>
            <w:tcW w:w="3256" w:type="dxa"/>
            <w:shd w:val="clear" w:color="auto" w:fill="auto"/>
            <w:vAlign w:val="center"/>
          </w:tcPr>
          <w:p w14:paraId="2289C9DF" w14:textId="77777777" w:rsidR="00DD301F" w:rsidRPr="004D4F12" w:rsidRDefault="00DD301F" w:rsidP="000020AA">
            <w:pPr>
              <w:jc w:val="center"/>
              <w:rPr>
                <w:i/>
                <w:lang w:val="es-ES"/>
              </w:rPr>
            </w:pPr>
            <w:r w:rsidRPr="004D4F12">
              <w:rPr>
                <w:i/>
                <w:iCs/>
                <w:lang w:val="es-ES"/>
              </w:rPr>
              <w:t>[ingrese el nombre]</w:t>
            </w:r>
          </w:p>
        </w:tc>
        <w:tc>
          <w:tcPr>
            <w:tcW w:w="3260" w:type="dxa"/>
            <w:shd w:val="clear" w:color="auto" w:fill="auto"/>
            <w:vAlign w:val="center"/>
          </w:tcPr>
          <w:p w14:paraId="1B122AAF" w14:textId="77777777" w:rsidR="00DD301F" w:rsidRPr="004D4F12" w:rsidRDefault="00DD301F" w:rsidP="000020AA">
            <w:pPr>
              <w:pStyle w:val="Sangradetextonormal"/>
              <w:spacing w:before="120" w:after="120"/>
              <w:ind w:left="0" w:right="33" w:firstLine="32"/>
              <w:jc w:val="center"/>
              <w:rPr>
                <w:i/>
                <w:iCs/>
                <w:lang w:val="es-ES"/>
              </w:rPr>
            </w:pPr>
            <w:r w:rsidRPr="004D4F12">
              <w:rPr>
                <w:i/>
                <w:iCs/>
                <w:lang w:val="es-ES"/>
              </w:rPr>
              <w:t>[ingrese el precio de la Oferta]</w:t>
            </w:r>
          </w:p>
        </w:tc>
        <w:tc>
          <w:tcPr>
            <w:tcW w:w="3118" w:type="dxa"/>
            <w:shd w:val="clear" w:color="auto" w:fill="auto"/>
            <w:vAlign w:val="center"/>
          </w:tcPr>
          <w:p w14:paraId="22FC37AB" w14:textId="77777777" w:rsidR="00DD301F" w:rsidRPr="004D4F12" w:rsidRDefault="00DD301F" w:rsidP="000020AA">
            <w:pPr>
              <w:pStyle w:val="Sangradetextonormal"/>
              <w:spacing w:before="120" w:after="120"/>
              <w:ind w:left="0" w:firstLine="0"/>
              <w:jc w:val="center"/>
              <w:rPr>
                <w:i/>
                <w:iCs/>
                <w:lang w:val="es-ES"/>
              </w:rPr>
            </w:pPr>
            <w:r w:rsidRPr="004D4F12">
              <w:rPr>
                <w:i/>
                <w:iCs/>
                <w:lang w:val="es-ES"/>
              </w:rPr>
              <w:t>[ingrese el precio evaluado]</w:t>
            </w:r>
          </w:p>
        </w:tc>
      </w:tr>
    </w:tbl>
    <w:p w14:paraId="61E6A881" w14:textId="77777777" w:rsidR="00DD301F" w:rsidRPr="004D4F12" w:rsidRDefault="00DD301F" w:rsidP="00640EAD">
      <w:pPr>
        <w:tabs>
          <w:tab w:val="left" w:pos="284"/>
        </w:tabs>
        <w:spacing w:before="240" w:after="120"/>
        <w:jc w:val="both"/>
        <w:rPr>
          <w:b/>
          <w:lang w:val="es-ES"/>
        </w:rPr>
      </w:pPr>
      <w:r w:rsidRPr="004D4F12">
        <w:rPr>
          <w:b/>
          <w:lang w:val="es-ES"/>
        </w:rPr>
        <w:t>3.</w:t>
      </w:r>
      <w:r w:rsidRPr="004D4F12">
        <w:rPr>
          <w:b/>
          <w:lang w:val="es-ES"/>
        </w:rPr>
        <w:tab/>
        <w:t>Razón por la cual su Oferta no tuvo éxito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DD301F" w:rsidRPr="004D4F12" w14:paraId="4185B2BF" w14:textId="77777777" w:rsidTr="000020AA">
        <w:tc>
          <w:tcPr>
            <w:tcW w:w="9634" w:type="dxa"/>
            <w:shd w:val="clear" w:color="auto" w:fill="auto"/>
          </w:tcPr>
          <w:p w14:paraId="68DB562C" w14:textId="77777777" w:rsidR="00DD301F" w:rsidRPr="004D4F12" w:rsidRDefault="00DD301F" w:rsidP="00640EAD">
            <w:pPr>
              <w:spacing w:before="120" w:after="120"/>
              <w:jc w:val="both"/>
              <w:rPr>
                <w:b/>
                <w:i/>
                <w:lang w:val="es-ES"/>
              </w:rPr>
            </w:pPr>
            <w:r w:rsidRPr="004D4F12">
              <w:rPr>
                <w:b/>
                <w:i/>
                <w:lang w:val="es-ES"/>
              </w:rPr>
              <w:t>[INSTRUCCIONES: Indique la razón por la cual la Oferta de este Oferente no tuvo éxito. NO incluya: (a) una comparación punto por punto con la Oferta de otro Oferente o (b) información que el Oferente indique como confidencial en su Oferta.]</w:t>
            </w:r>
          </w:p>
        </w:tc>
      </w:tr>
    </w:tbl>
    <w:p w14:paraId="41271E48" w14:textId="77777777" w:rsidR="00DD301F" w:rsidRPr="004D4F12" w:rsidRDefault="00DD301F" w:rsidP="00640EAD">
      <w:pPr>
        <w:tabs>
          <w:tab w:val="left" w:pos="284"/>
        </w:tabs>
        <w:spacing w:before="240" w:after="120"/>
        <w:jc w:val="both"/>
        <w:rPr>
          <w:b/>
          <w:color w:val="000000"/>
          <w:lang w:val="es-ES"/>
        </w:rPr>
      </w:pPr>
      <w:r w:rsidRPr="004D4F12">
        <w:rPr>
          <w:b/>
          <w:color w:val="000000"/>
          <w:lang w:val="es-ES"/>
        </w:rPr>
        <w:t>4.</w:t>
      </w:r>
      <w:r w:rsidRPr="004D4F12">
        <w:rPr>
          <w:b/>
          <w:color w:val="000000"/>
          <w:lang w:val="es-ES"/>
        </w:rPr>
        <w:tab/>
        <w:t>Uso de la Mejor Oferta Final o Negociaciones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DD301F" w:rsidRPr="004D4F12" w14:paraId="52FA6250" w14:textId="77777777" w:rsidTr="000020AA">
        <w:tc>
          <w:tcPr>
            <w:tcW w:w="9634" w:type="dxa"/>
            <w:shd w:val="clear" w:color="auto" w:fill="auto"/>
          </w:tcPr>
          <w:p w14:paraId="14C18248" w14:textId="4CE17973" w:rsidR="00DD301F" w:rsidRPr="004D4F12" w:rsidRDefault="00DD301F" w:rsidP="00640EAD">
            <w:pPr>
              <w:spacing w:after="120"/>
              <w:ind w:left="10" w:firstLine="13"/>
              <w:jc w:val="both"/>
              <w:rPr>
                <w:bCs/>
                <w:color w:val="000000"/>
                <w:lang w:val="es-ES"/>
              </w:rPr>
            </w:pPr>
            <w:r w:rsidRPr="004D4F12">
              <w:rPr>
                <w:bCs/>
                <w:color w:val="000000"/>
                <w:lang w:val="es-ES"/>
              </w:rPr>
              <w:t xml:space="preserve">De conformidad </w:t>
            </w:r>
            <w:r w:rsidRPr="004D4F12">
              <w:rPr>
                <w:b/>
                <w:color w:val="000000"/>
                <w:lang w:val="es-ES"/>
              </w:rPr>
              <w:t>con</w:t>
            </w:r>
            <w:r w:rsidRPr="004D4F12">
              <w:rPr>
                <w:bCs/>
                <w:color w:val="000000"/>
                <w:lang w:val="es-ES"/>
              </w:rPr>
              <w:t xml:space="preserve"> </w:t>
            </w:r>
            <w:r w:rsidRPr="004D4F12">
              <w:rPr>
                <w:b/>
                <w:bCs/>
                <w:spacing w:val="-4"/>
                <w:lang w:val="es-ES"/>
              </w:rPr>
              <w:t>los DDL</w:t>
            </w:r>
            <w:r w:rsidRPr="004D4F12">
              <w:rPr>
                <w:spacing w:val="-4"/>
                <w:lang w:val="es-ES"/>
              </w:rPr>
              <w:t xml:space="preserve"> en referencia a las</w:t>
            </w:r>
            <w:r w:rsidRPr="004D4F12">
              <w:rPr>
                <w:bCs/>
                <w:color w:val="000000"/>
                <w:lang w:val="es-ES"/>
              </w:rPr>
              <w:t xml:space="preserve"> IAO 3</w:t>
            </w:r>
            <w:r w:rsidR="002871DF">
              <w:rPr>
                <w:bCs/>
                <w:color w:val="000000"/>
                <w:lang w:val="es-ES"/>
              </w:rPr>
              <w:t>3</w:t>
            </w:r>
            <w:r w:rsidRPr="004D4F12">
              <w:rPr>
                <w:bCs/>
                <w:color w:val="000000"/>
                <w:lang w:val="es-ES"/>
              </w:rPr>
              <w:t xml:space="preserve">.1 en la evaluación de las Ofertas se utilizó, o, si de conformidad </w:t>
            </w:r>
            <w:r w:rsidRPr="004D4F12">
              <w:rPr>
                <w:b/>
                <w:color w:val="000000"/>
                <w:lang w:val="es-ES"/>
              </w:rPr>
              <w:t>con</w:t>
            </w:r>
            <w:r w:rsidRPr="004D4F12">
              <w:rPr>
                <w:bCs/>
                <w:color w:val="000000"/>
                <w:lang w:val="es-ES"/>
              </w:rPr>
              <w:t xml:space="preserve"> </w:t>
            </w:r>
            <w:r w:rsidRPr="004D4F12">
              <w:rPr>
                <w:b/>
                <w:bCs/>
                <w:spacing w:val="-4"/>
                <w:lang w:val="es-ES"/>
              </w:rPr>
              <w:t>los DDL</w:t>
            </w:r>
            <w:r w:rsidRPr="004D4F12">
              <w:rPr>
                <w:spacing w:val="-4"/>
                <w:lang w:val="es-ES"/>
              </w:rPr>
              <w:t xml:space="preserve"> en referencia a las</w:t>
            </w:r>
            <w:r w:rsidRPr="004D4F12">
              <w:rPr>
                <w:bCs/>
                <w:color w:val="000000"/>
                <w:lang w:val="es-ES"/>
              </w:rPr>
              <w:t xml:space="preserve"> IAO 3</w:t>
            </w:r>
            <w:r w:rsidR="002871DF">
              <w:rPr>
                <w:bCs/>
                <w:color w:val="000000"/>
                <w:lang w:val="es-ES"/>
              </w:rPr>
              <w:t>3</w:t>
            </w:r>
            <w:r w:rsidRPr="004D4F12">
              <w:rPr>
                <w:bCs/>
                <w:color w:val="000000"/>
                <w:lang w:val="es-ES"/>
              </w:rPr>
              <w:t>.2 en la adjudicación final de este Contrato, se utilizó el método de:</w:t>
            </w:r>
          </w:p>
          <w:p w14:paraId="5EAFBAA1" w14:textId="77777777" w:rsidR="00DD301F" w:rsidRPr="004D4F12" w:rsidRDefault="00DD301F" w:rsidP="00640EAD">
            <w:pPr>
              <w:spacing w:before="40" w:after="120"/>
              <w:ind w:left="540" w:hanging="450"/>
              <w:jc w:val="both"/>
              <w:rPr>
                <w:color w:val="000000"/>
                <w:lang w:val="es-ES"/>
              </w:rPr>
            </w:pPr>
            <w:r w:rsidRPr="004D4F12">
              <w:rPr>
                <w:rFonts w:ascii="Wingdings" w:eastAsia="Wingdings" w:hAnsi="Wingdings" w:cs="Wingdings"/>
                <w:color w:val="000000"/>
                <w:lang w:val="es-ES"/>
              </w:rPr>
              <w:t></w:t>
            </w:r>
            <w:r w:rsidRPr="004D4F12">
              <w:rPr>
                <w:color w:val="000000"/>
                <w:lang w:val="es-ES"/>
              </w:rPr>
              <w:tab/>
              <w:t>Mejor Oferta Final</w:t>
            </w:r>
          </w:p>
          <w:p w14:paraId="16978E5A" w14:textId="77777777" w:rsidR="00DD301F" w:rsidRPr="004D4F12" w:rsidRDefault="00DD301F" w:rsidP="00640EAD">
            <w:pPr>
              <w:spacing w:before="40" w:after="120"/>
              <w:ind w:left="540" w:hanging="450"/>
              <w:jc w:val="both"/>
              <w:rPr>
                <w:color w:val="000000"/>
                <w:lang w:val="es-ES"/>
              </w:rPr>
            </w:pPr>
            <w:r w:rsidRPr="004D4F12">
              <w:rPr>
                <w:rFonts w:ascii="Wingdings" w:eastAsia="Wingdings" w:hAnsi="Wingdings" w:cs="Wingdings"/>
                <w:color w:val="000000"/>
                <w:lang w:val="es-ES"/>
              </w:rPr>
              <w:t></w:t>
            </w:r>
            <w:r w:rsidRPr="004D4F12">
              <w:rPr>
                <w:color w:val="000000"/>
                <w:lang w:val="es-ES"/>
              </w:rPr>
              <w:tab/>
              <w:t>Negociaciones</w:t>
            </w:r>
          </w:p>
          <w:p w14:paraId="4F3CE0B2" w14:textId="77777777" w:rsidR="00DD301F" w:rsidRPr="004D4F12" w:rsidRDefault="00DD301F" w:rsidP="00640EAD">
            <w:pPr>
              <w:spacing w:before="40" w:after="120"/>
              <w:ind w:left="540" w:hanging="450"/>
              <w:jc w:val="both"/>
              <w:rPr>
                <w:color w:val="000000"/>
                <w:lang w:val="es-ES"/>
              </w:rPr>
            </w:pPr>
            <w:r w:rsidRPr="004D4F12">
              <w:rPr>
                <w:rFonts w:ascii="Wingdings" w:eastAsia="Wingdings" w:hAnsi="Wingdings" w:cs="Wingdings"/>
                <w:color w:val="000000"/>
                <w:lang w:val="es-ES"/>
              </w:rPr>
              <w:t></w:t>
            </w:r>
            <w:r w:rsidRPr="004D4F12">
              <w:rPr>
                <w:color w:val="000000"/>
                <w:lang w:val="es-ES"/>
              </w:rPr>
              <w:tab/>
              <w:t>Ninguno de los dos métodos</w:t>
            </w:r>
          </w:p>
          <w:p w14:paraId="6D84E9DF" w14:textId="77777777" w:rsidR="00DD301F" w:rsidRPr="004D4F12" w:rsidRDefault="00DD301F" w:rsidP="00640EAD">
            <w:pPr>
              <w:spacing w:before="40" w:after="120"/>
              <w:ind w:left="540" w:hanging="450"/>
              <w:jc w:val="both"/>
              <w:rPr>
                <w:b/>
                <w:i/>
                <w:color w:val="000000"/>
                <w:lang w:val="es-ES"/>
              </w:rPr>
            </w:pPr>
            <w:r w:rsidRPr="004D4F12">
              <w:rPr>
                <w:b/>
                <w:i/>
                <w:color w:val="000000"/>
                <w:lang w:val="es-ES"/>
              </w:rPr>
              <w:t>[Suprima si no corresponde]</w:t>
            </w:r>
          </w:p>
          <w:p w14:paraId="526EA81D" w14:textId="77777777" w:rsidR="00DD301F" w:rsidRDefault="00DD301F" w:rsidP="00640EAD">
            <w:pPr>
              <w:spacing w:before="40" w:after="120"/>
              <w:ind w:left="165"/>
              <w:jc w:val="both"/>
              <w:rPr>
                <w:i/>
                <w:color w:val="000000"/>
                <w:lang w:val="es-ES"/>
              </w:rPr>
            </w:pPr>
            <w:r w:rsidRPr="004D4F12">
              <w:rPr>
                <w:color w:val="000000"/>
                <w:lang w:val="es-ES"/>
              </w:rPr>
              <w:t xml:space="preserve">El nombre de la </w:t>
            </w:r>
            <w:r w:rsidRPr="004D4F12">
              <w:rPr>
                <w:lang w:val="es-ES"/>
              </w:rPr>
              <w:t>Autoridad de Probidad Independiente</w:t>
            </w:r>
            <w:r w:rsidRPr="004D4F12">
              <w:rPr>
                <w:bCs/>
                <w:lang w:val="es-ES"/>
              </w:rPr>
              <w:t xml:space="preserve"> </w:t>
            </w:r>
            <w:r w:rsidRPr="004D4F12">
              <w:rPr>
                <w:color w:val="000000"/>
                <w:lang w:val="es-ES"/>
              </w:rPr>
              <w:t>es</w:t>
            </w:r>
            <w:r w:rsidRPr="004D4F12">
              <w:rPr>
                <w:b/>
                <w:color w:val="000000"/>
                <w:lang w:val="es-ES"/>
              </w:rPr>
              <w:t xml:space="preserve">: </w:t>
            </w:r>
            <w:r w:rsidRPr="004D4F12">
              <w:rPr>
                <w:i/>
                <w:color w:val="000000"/>
                <w:lang w:val="es-ES"/>
              </w:rPr>
              <w:t>[indicar el nombre de la Autoridad]</w:t>
            </w:r>
          </w:p>
          <w:p w14:paraId="1D94228C" w14:textId="77777777" w:rsidR="00F978AF" w:rsidRDefault="00F978AF" w:rsidP="00640EAD">
            <w:pPr>
              <w:spacing w:before="40" w:after="120"/>
              <w:ind w:left="165"/>
              <w:jc w:val="both"/>
              <w:rPr>
                <w:i/>
                <w:color w:val="000000"/>
                <w:lang w:val="es-ES"/>
              </w:rPr>
            </w:pPr>
          </w:p>
          <w:p w14:paraId="7DD2669C" w14:textId="77777777" w:rsidR="00F978AF" w:rsidRDefault="00F978AF" w:rsidP="00640EAD">
            <w:pPr>
              <w:spacing w:before="40" w:after="120"/>
              <w:ind w:left="165"/>
              <w:jc w:val="both"/>
              <w:rPr>
                <w:i/>
                <w:color w:val="000000"/>
                <w:lang w:val="es-ES"/>
              </w:rPr>
            </w:pPr>
          </w:p>
          <w:p w14:paraId="1F0D0EB8" w14:textId="5A5B5B82" w:rsidR="00F978AF" w:rsidRPr="004D4F12" w:rsidRDefault="00F978AF" w:rsidP="00640EAD">
            <w:pPr>
              <w:spacing w:before="40" w:after="120"/>
              <w:ind w:left="165"/>
              <w:jc w:val="both"/>
              <w:rPr>
                <w:b/>
                <w:i/>
                <w:color w:val="000000"/>
                <w:sz w:val="20"/>
                <w:szCs w:val="20"/>
                <w:lang w:val="es-ES"/>
              </w:rPr>
            </w:pPr>
          </w:p>
        </w:tc>
      </w:tr>
    </w:tbl>
    <w:bookmarkEnd w:id="229"/>
    <w:p w14:paraId="6A9A7D1D" w14:textId="77777777" w:rsidR="00DD301F" w:rsidRPr="004D4F12" w:rsidRDefault="00DD301F" w:rsidP="00640EAD">
      <w:pPr>
        <w:tabs>
          <w:tab w:val="left" w:pos="284"/>
        </w:tabs>
        <w:spacing w:before="240" w:after="120"/>
        <w:jc w:val="both"/>
        <w:rPr>
          <w:b/>
          <w:lang w:val="es-ES"/>
        </w:rPr>
      </w:pPr>
      <w:r w:rsidRPr="004D4F12">
        <w:rPr>
          <w:b/>
          <w:lang w:val="es-ES"/>
        </w:rPr>
        <w:t>5.</w:t>
      </w:r>
      <w:r w:rsidRPr="004D4F12">
        <w:rPr>
          <w:b/>
          <w:color w:val="000000"/>
          <w:lang w:val="es-ES"/>
        </w:rPr>
        <w:tab/>
      </w:r>
      <w:r w:rsidRPr="004D4F12">
        <w:rPr>
          <w:b/>
          <w:lang w:val="es-ES"/>
        </w:rPr>
        <w:t xml:space="preserve">Cómo solicitar una </w:t>
      </w:r>
      <w:r w:rsidRPr="004D4F12">
        <w:rPr>
          <w:b/>
          <w:lang w:val="es-419"/>
        </w:rPr>
        <w:t xml:space="preserve">reunión </w:t>
      </w:r>
      <w:r w:rsidRPr="004D4F12">
        <w:rPr>
          <w:b/>
          <w:lang w:val="es-ES"/>
        </w:rPr>
        <w:t>informativa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DD301F" w:rsidRPr="004D4F12" w14:paraId="3F5E343C" w14:textId="77777777" w:rsidTr="000020AA">
        <w:tc>
          <w:tcPr>
            <w:tcW w:w="9776" w:type="dxa"/>
            <w:shd w:val="clear" w:color="auto" w:fill="auto"/>
          </w:tcPr>
          <w:p w14:paraId="43BEAA83" w14:textId="77777777" w:rsidR="00DD301F" w:rsidRPr="004D4F12" w:rsidRDefault="00DD301F" w:rsidP="00640EAD">
            <w:pPr>
              <w:spacing w:before="120" w:after="200"/>
              <w:jc w:val="both"/>
              <w:rPr>
                <w:b/>
                <w:lang w:val="es-ES"/>
              </w:rPr>
            </w:pPr>
            <w:r w:rsidRPr="004D4F12">
              <w:rPr>
                <w:b/>
                <w:lang w:val="es-ES"/>
              </w:rPr>
              <w:t xml:space="preserve">PLAZO LÍMITE: El plazo límite para solicitar una </w:t>
            </w:r>
            <w:r w:rsidRPr="004D4F12">
              <w:rPr>
                <w:b/>
                <w:lang w:val="es-419"/>
              </w:rPr>
              <w:t xml:space="preserve">reunión </w:t>
            </w:r>
            <w:r w:rsidRPr="004D4F12">
              <w:rPr>
                <w:b/>
                <w:lang w:val="es-ES"/>
              </w:rPr>
              <w:t xml:space="preserve">informativa expira a medianoche el </w:t>
            </w:r>
            <w:r w:rsidRPr="004D4F12">
              <w:rPr>
                <w:b/>
                <w:i/>
                <w:lang w:val="es-ES"/>
              </w:rPr>
              <w:t>[insertar fecha y hora local].</w:t>
            </w:r>
          </w:p>
          <w:p w14:paraId="04A0296D" w14:textId="77777777" w:rsidR="00DD301F" w:rsidRPr="004D4F12" w:rsidRDefault="00DD301F" w:rsidP="00640EAD">
            <w:pPr>
              <w:spacing w:after="200"/>
              <w:jc w:val="both"/>
              <w:rPr>
                <w:lang w:val="es-ES"/>
              </w:rPr>
            </w:pPr>
            <w:r w:rsidRPr="004D4F12">
              <w:rPr>
                <w:lang w:val="es-ES"/>
              </w:rPr>
              <w:t xml:space="preserve">Usted puede solicitar una explicación sobre los resultados de la evaluación de su Oferta, pero no sobre la evaluación de otras Ofertas o del </w:t>
            </w:r>
            <w:r w:rsidRPr="004D4F12">
              <w:rPr>
                <w:lang w:val="es-419"/>
              </w:rPr>
              <w:t>Oferente Seleccionado</w:t>
            </w:r>
            <w:r w:rsidRPr="004D4F12">
              <w:rPr>
                <w:lang w:val="es-ES"/>
              </w:rPr>
              <w:t>. Si decide solicitar una explicación, su solicitud por escrito debe hacerse dentro de los tres (3) días hábiles siguientes a la recepción de esta Notificación de Intención de Adjudicación.</w:t>
            </w:r>
          </w:p>
          <w:p w14:paraId="0F61F92B" w14:textId="77777777" w:rsidR="00DD301F" w:rsidRPr="004D4F12" w:rsidRDefault="00DD301F" w:rsidP="00640EAD">
            <w:pPr>
              <w:spacing w:after="200"/>
              <w:jc w:val="both"/>
              <w:rPr>
                <w:lang w:val="es-ES"/>
              </w:rPr>
            </w:pPr>
            <w:r w:rsidRPr="004D4F12">
              <w:rPr>
                <w:lang w:val="es-ES"/>
              </w:rPr>
              <w:t>Proporcione el nombre del contrato, número de referencia, nombre del Oferente, detalles de contacto; y dirija la solicitud de explicación así:</w:t>
            </w:r>
          </w:p>
          <w:p w14:paraId="3CA08D6F" w14:textId="77777777" w:rsidR="00DD301F" w:rsidRPr="004D4F12" w:rsidRDefault="00DD301F" w:rsidP="00640EAD">
            <w:pPr>
              <w:spacing w:after="120"/>
              <w:ind w:left="720"/>
              <w:jc w:val="both"/>
              <w:rPr>
                <w:lang w:val="es-ES"/>
              </w:rPr>
            </w:pPr>
            <w:r w:rsidRPr="004D4F12">
              <w:rPr>
                <w:b/>
                <w:lang w:val="es-ES"/>
              </w:rPr>
              <w:t xml:space="preserve">Atención: </w:t>
            </w:r>
            <w:r w:rsidRPr="004D4F12">
              <w:rPr>
                <w:i/>
                <w:lang w:val="es-ES"/>
              </w:rPr>
              <w:t>[indicar el nombre completo de la persona, si procede]</w:t>
            </w:r>
          </w:p>
          <w:p w14:paraId="765EB89B" w14:textId="77777777" w:rsidR="00DD301F" w:rsidRPr="004D4F12" w:rsidRDefault="00DD301F" w:rsidP="00640EAD">
            <w:pPr>
              <w:spacing w:after="120"/>
              <w:ind w:left="720"/>
              <w:jc w:val="both"/>
              <w:rPr>
                <w:lang w:val="es-ES"/>
              </w:rPr>
            </w:pPr>
            <w:r w:rsidRPr="004D4F12">
              <w:rPr>
                <w:b/>
                <w:lang w:val="es-ES"/>
              </w:rPr>
              <w:t>Título/posición:</w:t>
            </w:r>
            <w:r w:rsidRPr="004D4F12">
              <w:rPr>
                <w:lang w:val="es-ES"/>
              </w:rPr>
              <w:t xml:space="preserve"> </w:t>
            </w:r>
            <w:r w:rsidRPr="004D4F12">
              <w:rPr>
                <w:i/>
                <w:lang w:val="es-ES"/>
              </w:rPr>
              <w:t>[insertar título/posición]</w:t>
            </w:r>
          </w:p>
          <w:p w14:paraId="2ADD17FB" w14:textId="77777777" w:rsidR="00DD301F" w:rsidRPr="004D4F12" w:rsidRDefault="00DD301F" w:rsidP="00640EAD">
            <w:pPr>
              <w:spacing w:after="120"/>
              <w:ind w:left="720"/>
              <w:jc w:val="both"/>
              <w:rPr>
                <w:lang w:val="es-ES"/>
              </w:rPr>
            </w:pPr>
            <w:r w:rsidRPr="004D4F12">
              <w:rPr>
                <w:b/>
                <w:lang w:val="es-ES"/>
              </w:rPr>
              <w:t xml:space="preserve">Contratante: </w:t>
            </w:r>
            <w:r w:rsidRPr="004D4F12">
              <w:rPr>
                <w:i/>
                <w:lang w:val="es-ES"/>
              </w:rPr>
              <w:t>[indicar el nombre del Contratante]</w:t>
            </w:r>
          </w:p>
          <w:p w14:paraId="7EEDD3D1" w14:textId="77777777" w:rsidR="00DD301F" w:rsidRPr="004D4F12" w:rsidRDefault="00DD301F" w:rsidP="00640EAD">
            <w:pPr>
              <w:spacing w:after="120"/>
              <w:ind w:left="720"/>
              <w:jc w:val="both"/>
              <w:rPr>
                <w:lang w:val="es-ES"/>
              </w:rPr>
            </w:pPr>
            <w:r w:rsidRPr="004D4F12">
              <w:rPr>
                <w:b/>
                <w:lang w:val="es-ES"/>
              </w:rPr>
              <w:t>Dirección de correo electrónico:</w:t>
            </w:r>
            <w:r w:rsidRPr="004D4F12">
              <w:rPr>
                <w:lang w:val="es-ES"/>
              </w:rPr>
              <w:t xml:space="preserve"> </w:t>
            </w:r>
            <w:r w:rsidRPr="004D4F12">
              <w:rPr>
                <w:i/>
                <w:lang w:val="es-ES"/>
              </w:rPr>
              <w:t>[indicar dirección de correo electrónico]</w:t>
            </w:r>
          </w:p>
          <w:p w14:paraId="04E3FEC0" w14:textId="77777777" w:rsidR="00DD301F" w:rsidRPr="004D4F12" w:rsidRDefault="00DD301F" w:rsidP="00640EAD">
            <w:pPr>
              <w:spacing w:after="200"/>
              <w:jc w:val="both"/>
              <w:rPr>
                <w:lang w:val="es-ES"/>
              </w:rPr>
            </w:pPr>
            <w:r w:rsidRPr="004D4F12">
              <w:rPr>
                <w:lang w:val="es-ES"/>
              </w:rPr>
              <w:t>Si su solicitud de explicación es recibida dentro del plazo de tres (3) días hábiles, le proporcionaremos el informe dentro de los cinco (5) días hábiles siguientes a la recepción de su solicitud. Si no pudiéramos proporcionar la reunión informativa dentro de este período, el Plazo Suspensivo se extenderá por cinco (5) días hábiles después de la fecha en que se proporcionó la información. Si esto sucede, le notificaremos y confirmaremos la fecha en que finalizará el Plazo Suspensivo extendido.</w:t>
            </w:r>
          </w:p>
          <w:p w14:paraId="39B0CF1C" w14:textId="77777777" w:rsidR="00DD301F" w:rsidRPr="004D4F12" w:rsidRDefault="00DD301F" w:rsidP="00640EAD">
            <w:pPr>
              <w:spacing w:after="200"/>
              <w:jc w:val="both"/>
              <w:rPr>
                <w:lang w:val="es-ES"/>
              </w:rPr>
            </w:pPr>
            <w:r w:rsidRPr="004D4F12">
              <w:rPr>
                <w:lang w:val="es-ES"/>
              </w:rPr>
              <w:t>La explicación puede ser por escrito, por teléfono, videoconferencia o en persona. Le informaremos por escrito de la manera en que se realizará el informe y confirmaremos la fecha y la hora.</w:t>
            </w:r>
          </w:p>
          <w:p w14:paraId="4F064A53" w14:textId="77777777" w:rsidR="00DD301F" w:rsidRPr="004D4F12" w:rsidRDefault="00DD301F" w:rsidP="00640EAD">
            <w:pPr>
              <w:spacing w:after="120"/>
              <w:jc w:val="both"/>
              <w:rPr>
                <w:lang w:val="es-ES"/>
              </w:rPr>
            </w:pPr>
            <w:r w:rsidRPr="004D4F12">
              <w:rPr>
                <w:lang w:val="es-ES"/>
              </w:rPr>
              <w:t>Si el plazo para solicitar una explicación ha expirado, puede aun así solicitar una explicación. En este caso, proporcionaremos la explicación tan pronto como sea posible, y normalmente no más tarde de quince (15) días hábiles desde la fecha de publicación de la Notificación de Adjudicación del Contrato.</w:t>
            </w:r>
          </w:p>
        </w:tc>
      </w:tr>
    </w:tbl>
    <w:p w14:paraId="1C06B2B9" w14:textId="77777777" w:rsidR="00DD301F" w:rsidRPr="004D4F12" w:rsidRDefault="00DD301F" w:rsidP="00640EAD">
      <w:pPr>
        <w:tabs>
          <w:tab w:val="left" w:pos="284"/>
        </w:tabs>
        <w:spacing w:before="240" w:after="120"/>
        <w:jc w:val="both"/>
        <w:rPr>
          <w:b/>
          <w:lang w:val="es-ES"/>
        </w:rPr>
      </w:pPr>
      <w:r w:rsidRPr="004D4F12">
        <w:rPr>
          <w:b/>
          <w:lang w:val="es-ES"/>
        </w:rPr>
        <w:t>6.</w:t>
      </w:r>
      <w:r w:rsidRPr="004D4F12">
        <w:rPr>
          <w:b/>
          <w:color w:val="000000"/>
          <w:lang w:val="es-ES"/>
        </w:rPr>
        <w:tab/>
      </w:r>
      <w:r w:rsidRPr="004D4F12">
        <w:rPr>
          <w:b/>
          <w:lang w:val="es-ES"/>
        </w:rPr>
        <w:t>Cómo presentar una queja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DD301F" w:rsidRPr="004D4F12" w14:paraId="41762484" w14:textId="77777777" w:rsidTr="000020AA">
        <w:tc>
          <w:tcPr>
            <w:tcW w:w="9776" w:type="dxa"/>
            <w:shd w:val="clear" w:color="auto" w:fill="auto"/>
          </w:tcPr>
          <w:p w14:paraId="48031D47" w14:textId="77777777" w:rsidR="00DD301F" w:rsidRPr="004D4F12" w:rsidRDefault="00DD301F" w:rsidP="00640EAD">
            <w:pPr>
              <w:spacing w:before="120" w:after="120"/>
              <w:jc w:val="both"/>
              <w:rPr>
                <w:b/>
                <w:lang w:val="es-ES"/>
              </w:rPr>
            </w:pPr>
            <w:r w:rsidRPr="004D4F12">
              <w:rPr>
                <w:b/>
                <w:lang w:val="es-ES"/>
              </w:rPr>
              <w:t xml:space="preserve">Período: La queja relacionada con la adquisición que impugne la decisión de adjudicación deberá presentarse antes de la medianoche, </w:t>
            </w:r>
            <w:r w:rsidRPr="004D4F12">
              <w:rPr>
                <w:b/>
                <w:i/>
                <w:lang w:val="es-ES"/>
              </w:rPr>
              <w:t>[insertar fecha y hora local].</w:t>
            </w:r>
          </w:p>
          <w:p w14:paraId="3A86FDDE" w14:textId="77777777" w:rsidR="00DD301F" w:rsidRPr="004D4F12" w:rsidRDefault="00DD301F" w:rsidP="00640EAD">
            <w:pPr>
              <w:spacing w:after="120"/>
              <w:jc w:val="both"/>
              <w:rPr>
                <w:lang w:val="es-ES"/>
              </w:rPr>
            </w:pPr>
            <w:r w:rsidRPr="004D4F12">
              <w:rPr>
                <w:lang w:val="es-ES"/>
              </w:rPr>
              <w:t>Proporcione el nombre del contrato, número de referencia, nombre del Oferente, detalles de contacto; y dirija la queja relacionada con la adquisición así:</w:t>
            </w:r>
          </w:p>
          <w:p w14:paraId="67C5F5A7" w14:textId="77777777" w:rsidR="00DD301F" w:rsidRPr="004D4F12" w:rsidRDefault="00DD301F" w:rsidP="00640EAD">
            <w:pPr>
              <w:spacing w:after="120"/>
              <w:ind w:left="720"/>
              <w:jc w:val="both"/>
              <w:rPr>
                <w:lang w:val="es-ES"/>
              </w:rPr>
            </w:pPr>
            <w:r w:rsidRPr="004D4F12">
              <w:rPr>
                <w:b/>
                <w:lang w:val="es-ES"/>
              </w:rPr>
              <w:t>Atención:</w:t>
            </w:r>
            <w:r w:rsidRPr="004D4F12">
              <w:rPr>
                <w:lang w:val="es-ES"/>
              </w:rPr>
              <w:t xml:space="preserve"> </w:t>
            </w:r>
            <w:r w:rsidRPr="004D4F12">
              <w:rPr>
                <w:i/>
                <w:lang w:val="es-ES"/>
              </w:rPr>
              <w:t>[indicar el nombre completo de la persona, si procede]</w:t>
            </w:r>
          </w:p>
          <w:p w14:paraId="306DF6DD" w14:textId="77777777" w:rsidR="00DD301F" w:rsidRPr="004D4F12" w:rsidRDefault="00DD301F" w:rsidP="00640EAD">
            <w:pPr>
              <w:spacing w:after="120"/>
              <w:ind w:left="720"/>
              <w:jc w:val="both"/>
              <w:rPr>
                <w:lang w:val="es-ES"/>
              </w:rPr>
            </w:pPr>
            <w:r w:rsidRPr="004D4F12">
              <w:rPr>
                <w:b/>
                <w:lang w:val="es-ES"/>
              </w:rPr>
              <w:t>Título/posición:</w:t>
            </w:r>
            <w:r w:rsidRPr="004D4F12">
              <w:rPr>
                <w:lang w:val="es-ES"/>
              </w:rPr>
              <w:t xml:space="preserve"> </w:t>
            </w:r>
            <w:r w:rsidRPr="004D4F12">
              <w:rPr>
                <w:i/>
                <w:lang w:val="es-ES"/>
              </w:rPr>
              <w:t>[insertar título/posición]</w:t>
            </w:r>
          </w:p>
          <w:p w14:paraId="05A4450B" w14:textId="77777777" w:rsidR="00DD301F" w:rsidRPr="004D4F12" w:rsidRDefault="00DD301F" w:rsidP="00640EAD">
            <w:pPr>
              <w:spacing w:after="120"/>
              <w:ind w:left="720"/>
              <w:jc w:val="both"/>
              <w:rPr>
                <w:lang w:val="es-ES"/>
              </w:rPr>
            </w:pPr>
            <w:r w:rsidRPr="004D4F12">
              <w:rPr>
                <w:b/>
                <w:lang w:val="es-ES"/>
              </w:rPr>
              <w:t>Contratante:</w:t>
            </w:r>
            <w:r w:rsidRPr="004D4F12">
              <w:rPr>
                <w:lang w:val="es-ES"/>
              </w:rPr>
              <w:t xml:space="preserve"> </w:t>
            </w:r>
            <w:r w:rsidRPr="004D4F12">
              <w:rPr>
                <w:i/>
                <w:lang w:val="es-ES"/>
              </w:rPr>
              <w:t>[insertar el nombre del Contratante]</w:t>
            </w:r>
          </w:p>
          <w:p w14:paraId="09F978C9" w14:textId="77777777" w:rsidR="00DD301F" w:rsidRPr="004D4F12" w:rsidRDefault="00DD301F" w:rsidP="00640EAD">
            <w:pPr>
              <w:spacing w:after="120"/>
              <w:ind w:left="720"/>
              <w:jc w:val="both"/>
              <w:rPr>
                <w:lang w:val="es-ES"/>
              </w:rPr>
            </w:pPr>
            <w:r w:rsidRPr="004D4F12">
              <w:rPr>
                <w:b/>
                <w:lang w:val="es-ES"/>
              </w:rPr>
              <w:t>Dirección de correo electrónico:</w:t>
            </w:r>
            <w:r w:rsidRPr="004D4F12">
              <w:rPr>
                <w:lang w:val="es-ES"/>
              </w:rPr>
              <w:t xml:space="preserve"> </w:t>
            </w:r>
            <w:r w:rsidRPr="004D4F12">
              <w:rPr>
                <w:i/>
                <w:lang w:val="es-ES"/>
              </w:rPr>
              <w:t>[indicar dirección de correo electrónico]</w:t>
            </w:r>
          </w:p>
          <w:p w14:paraId="429B7CEE" w14:textId="77777777" w:rsidR="00DD301F" w:rsidRPr="004D4F12" w:rsidRDefault="00DD301F" w:rsidP="00640EAD">
            <w:pPr>
              <w:spacing w:after="120"/>
              <w:jc w:val="both"/>
              <w:rPr>
                <w:lang w:val="es-ES"/>
              </w:rPr>
            </w:pPr>
            <w:r w:rsidRPr="004D4F12">
              <w:rPr>
                <w:lang w:val="es-ES"/>
              </w:rPr>
              <w:t>En este punto del proceso de adquisición, puede presentar una queja relacionada con la adquisición impugnando la decisión de adjudicar el contrato. No es necesario que haya solicitado o recibido una explicación antes de presentar esta queja. Su queja debe ser presentada dentro del Plazo Suspensivo y recibida por nosotros antes de que finalice el Plazo Suspensivo.</w:t>
            </w:r>
          </w:p>
          <w:p w14:paraId="62147BFE" w14:textId="77777777" w:rsidR="00DD301F" w:rsidRPr="004D4F12" w:rsidRDefault="00DD301F" w:rsidP="00640EAD">
            <w:pPr>
              <w:spacing w:after="120"/>
              <w:jc w:val="both"/>
              <w:rPr>
                <w:lang w:val="es-ES"/>
              </w:rPr>
            </w:pPr>
            <w:r w:rsidRPr="004D4F12">
              <w:rPr>
                <w:lang w:val="es-ES"/>
              </w:rPr>
              <w:t>En resumen, hay cuatro requisitos esenciales:</w:t>
            </w:r>
          </w:p>
          <w:p w14:paraId="46E5AEB1" w14:textId="77777777" w:rsidR="00DD301F" w:rsidRPr="004D4F12" w:rsidRDefault="00DD301F" w:rsidP="00640EAD">
            <w:pPr>
              <w:spacing w:before="120" w:after="120"/>
              <w:ind w:left="714" w:hanging="357"/>
              <w:jc w:val="both"/>
              <w:rPr>
                <w:lang w:val="es-ES"/>
              </w:rPr>
            </w:pPr>
            <w:r w:rsidRPr="004D4F12">
              <w:rPr>
                <w:lang w:val="es-ES"/>
              </w:rPr>
              <w:t>1.</w:t>
            </w:r>
            <w:r w:rsidRPr="004D4F12">
              <w:rPr>
                <w:b/>
                <w:lang w:val="es-ES"/>
              </w:rPr>
              <w:tab/>
            </w:r>
            <w:r w:rsidRPr="004D4F12">
              <w:rPr>
                <w:lang w:val="es-ES"/>
              </w:rPr>
              <w:t>Usted debe ser una “Parte Interesada”. En este caso, significa un Oferente que presentó una Oferta en este proceso de licitación y es el destinatario de una Notificación de Intención de Adjudicación.</w:t>
            </w:r>
          </w:p>
          <w:p w14:paraId="746B99F5" w14:textId="77777777" w:rsidR="00DD301F" w:rsidRPr="004D4F12" w:rsidRDefault="00DD301F" w:rsidP="00640EAD">
            <w:pPr>
              <w:spacing w:before="120" w:after="120"/>
              <w:ind w:left="714" w:hanging="357"/>
              <w:jc w:val="both"/>
              <w:rPr>
                <w:lang w:val="es-ES"/>
              </w:rPr>
            </w:pPr>
            <w:r w:rsidRPr="004D4F12">
              <w:rPr>
                <w:lang w:val="es-ES"/>
              </w:rPr>
              <w:t>2.</w:t>
            </w:r>
            <w:r w:rsidRPr="004D4F12">
              <w:rPr>
                <w:b/>
                <w:lang w:val="es-ES"/>
              </w:rPr>
              <w:tab/>
            </w:r>
            <w:r w:rsidRPr="004D4F12">
              <w:rPr>
                <w:lang w:val="es-ES"/>
              </w:rPr>
              <w:t>La reclamación sólo puede impugnar la decisión de adjudicación del Contrato.</w:t>
            </w:r>
          </w:p>
          <w:p w14:paraId="5EFE4E27" w14:textId="77777777" w:rsidR="00DD301F" w:rsidRPr="004D4F12" w:rsidRDefault="00DD301F" w:rsidP="00640EAD">
            <w:pPr>
              <w:spacing w:before="120" w:after="120"/>
              <w:ind w:left="714" w:hanging="357"/>
              <w:jc w:val="both"/>
              <w:rPr>
                <w:lang w:val="es-ES"/>
              </w:rPr>
            </w:pPr>
            <w:r w:rsidRPr="004D4F12">
              <w:rPr>
                <w:lang w:val="es-ES"/>
              </w:rPr>
              <w:t>3.</w:t>
            </w:r>
            <w:r w:rsidRPr="004D4F12">
              <w:rPr>
                <w:b/>
                <w:lang w:val="es-ES"/>
              </w:rPr>
              <w:tab/>
            </w:r>
            <w:r w:rsidRPr="004D4F12">
              <w:rPr>
                <w:lang w:val="es-ES"/>
              </w:rPr>
              <w:t>Debe presentar la queja en el plazo indicado anteriormente.</w:t>
            </w:r>
          </w:p>
          <w:p w14:paraId="5D091BA3" w14:textId="77777777" w:rsidR="00DD301F" w:rsidRPr="004D4F12" w:rsidRDefault="00DD301F" w:rsidP="00640EAD">
            <w:pPr>
              <w:spacing w:before="120" w:after="120"/>
              <w:ind w:left="714" w:hanging="357"/>
              <w:jc w:val="both"/>
              <w:rPr>
                <w:lang w:val="es-ES"/>
              </w:rPr>
            </w:pPr>
            <w:r w:rsidRPr="004D4F12">
              <w:rPr>
                <w:lang w:val="es-ES"/>
              </w:rPr>
              <w:t>4.</w:t>
            </w:r>
            <w:r w:rsidRPr="004D4F12">
              <w:rPr>
                <w:b/>
                <w:lang w:val="es-ES"/>
              </w:rPr>
              <w:tab/>
            </w:r>
            <w:r w:rsidRPr="004D4F12">
              <w:rPr>
                <w:lang w:val="es-ES"/>
              </w:rPr>
              <w:t>Debe presentar la queja de conformidad con los párrafos 2.77 a 2.81 de las Políticas y sus Apéndices 1 y 3.</w:t>
            </w:r>
          </w:p>
        </w:tc>
      </w:tr>
    </w:tbl>
    <w:p w14:paraId="6C63AFCC" w14:textId="77777777" w:rsidR="00DD301F" w:rsidRPr="004D4F12" w:rsidRDefault="00DD301F" w:rsidP="00640EAD">
      <w:pPr>
        <w:tabs>
          <w:tab w:val="left" w:pos="284"/>
        </w:tabs>
        <w:spacing w:before="240" w:after="120"/>
        <w:jc w:val="both"/>
        <w:rPr>
          <w:b/>
          <w:lang w:val="es-ES"/>
        </w:rPr>
      </w:pPr>
      <w:r w:rsidRPr="004D4F12">
        <w:rPr>
          <w:b/>
          <w:lang w:val="es-ES"/>
        </w:rPr>
        <w:t>7.</w:t>
      </w:r>
      <w:r w:rsidRPr="004D4F12">
        <w:rPr>
          <w:b/>
          <w:color w:val="000000"/>
          <w:lang w:val="es-ES"/>
        </w:rPr>
        <w:tab/>
      </w:r>
      <w:r w:rsidRPr="004D4F12">
        <w:rPr>
          <w:b/>
          <w:lang w:val="es-ES"/>
        </w:rPr>
        <w:t>Plazo Suspensivo</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DD301F" w:rsidRPr="004D4F12" w14:paraId="2D09ECB1" w14:textId="77777777" w:rsidTr="000020AA">
        <w:tc>
          <w:tcPr>
            <w:tcW w:w="9776" w:type="dxa"/>
            <w:shd w:val="clear" w:color="auto" w:fill="auto"/>
          </w:tcPr>
          <w:p w14:paraId="475C08C4" w14:textId="77777777" w:rsidR="00DD301F" w:rsidRPr="004D4F12" w:rsidRDefault="00DD301F" w:rsidP="00640EAD">
            <w:pPr>
              <w:spacing w:after="160"/>
              <w:jc w:val="both"/>
              <w:rPr>
                <w:b/>
                <w:i/>
                <w:lang w:val="es-ES"/>
              </w:rPr>
            </w:pPr>
            <w:r w:rsidRPr="004D4F12">
              <w:rPr>
                <w:b/>
                <w:lang w:val="es-ES"/>
              </w:rPr>
              <w:t xml:space="preserve">FECHA LÍMITE: El Plazo Suspensivo termina a medianoche el </w:t>
            </w:r>
            <w:r w:rsidRPr="004D4F12">
              <w:rPr>
                <w:b/>
                <w:i/>
                <w:lang w:val="es-ES"/>
              </w:rPr>
              <w:t xml:space="preserve">[insertar fecha] </w:t>
            </w:r>
            <w:r w:rsidRPr="004D4F12">
              <w:rPr>
                <w:b/>
                <w:iCs/>
                <w:lang w:val="es-ES"/>
              </w:rPr>
              <w:t>(hora local)</w:t>
            </w:r>
          </w:p>
          <w:p w14:paraId="30C91129" w14:textId="77777777" w:rsidR="00DD301F" w:rsidRPr="004D4F12" w:rsidRDefault="00DD301F" w:rsidP="00640EAD">
            <w:pPr>
              <w:spacing w:after="160"/>
              <w:jc w:val="both"/>
              <w:rPr>
                <w:lang w:val="es-ES"/>
              </w:rPr>
            </w:pPr>
            <w:r w:rsidRPr="004D4F12">
              <w:rPr>
                <w:lang w:val="es-ES"/>
              </w:rPr>
              <w:t>El Plazo Suspensivo dura diez (10) días hábiles después de la fecha de transmisión de esta Notificación de Intención de Adjudicación.</w:t>
            </w:r>
          </w:p>
          <w:p w14:paraId="2CA41016" w14:textId="77777777" w:rsidR="00DD301F" w:rsidRPr="004D4F12" w:rsidRDefault="00DD301F" w:rsidP="00640EAD">
            <w:pPr>
              <w:spacing w:after="120"/>
              <w:jc w:val="both"/>
              <w:rPr>
                <w:lang w:val="es-ES"/>
              </w:rPr>
            </w:pPr>
            <w:r w:rsidRPr="004D4F12">
              <w:rPr>
                <w:lang w:val="es-ES"/>
              </w:rPr>
              <w:t>El Plazo Suspensivo puede extenderse como se indica en la Sección 5 anterior.</w:t>
            </w:r>
          </w:p>
        </w:tc>
      </w:tr>
    </w:tbl>
    <w:p w14:paraId="70CA0DD3" w14:textId="77777777" w:rsidR="00DD301F" w:rsidRPr="004D4F12" w:rsidRDefault="00DD301F" w:rsidP="00640EAD">
      <w:pPr>
        <w:spacing w:before="200" w:after="240"/>
        <w:jc w:val="both"/>
        <w:rPr>
          <w:lang w:val="es-ES"/>
        </w:rPr>
      </w:pPr>
      <w:r w:rsidRPr="004D4F12">
        <w:rPr>
          <w:lang w:val="es-ES"/>
        </w:rPr>
        <w:t>Si tiene alguna pregunta sobre esta Notificación, no dude en ponerse en contacto con nosotros.</w:t>
      </w:r>
    </w:p>
    <w:p w14:paraId="12815B74" w14:textId="77777777" w:rsidR="00DD301F" w:rsidRPr="004D4F12" w:rsidRDefault="00DD301F" w:rsidP="00640EAD">
      <w:pPr>
        <w:spacing w:after="240"/>
        <w:jc w:val="both"/>
        <w:rPr>
          <w:b/>
          <w:lang w:val="es-ES"/>
        </w:rPr>
      </w:pPr>
      <w:r w:rsidRPr="004D4F12">
        <w:rPr>
          <w:lang w:val="es-ES"/>
        </w:rPr>
        <w:t>En nombre del Contratante</w:t>
      </w:r>
    </w:p>
    <w:p w14:paraId="079E381A" w14:textId="77777777" w:rsidR="00DD301F" w:rsidRPr="004D4F12" w:rsidRDefault="00DD301F" w:rsidP="00DD301F">
      <w:pPr>
        <w:tabs>
          <w:tab w:val="right" w:leader="underscore" w:pos="6379"/>
        </w:tabs>
        <w:spacing w:after="240"/>
        <w:rPr>
          <w:lang w:val="es-ES"/>
        </w:rPr>
      </w:pPr>
      <w:bookmarkStart w:id="230" w:name="_Hlk119439723"/>
      <w:r w:rsidRPr="004D4F12">
        <w:rPr>
          <w:b/>
          <w:lang w:val="es-ES"/>
        </w:rPr>
        <w:t>Firma:</w:t>
      </w:r>
      <w:r w:rsidRPr="004D4F12">
        <w:rPr>
          <w:lang w:val="es-ES"/>
        </w:rPr>
        <w:t xml:space="preserve"> </w:t>
      </w:r>
      <w:r w:rsidRPr="004D4F12">
        <w:rPr>
          <w:lang w:val="es-ES"/>
        </w:rPr>
        <w:tab/>
      </w:r>
    </w:p>
    <w:p w14:paraId="5BDAF172" w14:textId="77777777" w:rsidR="00DD301F" w:rsidRPr="004D4F12" w:rsidRDefault="00DD301F" w:rsidP="00DD301F">
      <w:pPr>
        <w:tabs>
          <w:tab w:val="right" w:leader="underscore" w:pos="6379"/>
        </w:tabs>
        <w:spacing w:after="240"/>
        <w:rPr>
          <w:lang w:val="es-ES"/>
        </w:rPr>
      </w:pPr>
      <w:r w:rsidRPr="004D4F12">
        <w:rPr>
          <w:b/>
          <w:lang w:val="es-ES"/>
        </w:rPr>
        <w:t>Nombre:</w:t>
      </w:r>
      <w:r w:rsidRPr="004D4F12">
        <w:rPr>
          <w:lang w:val="es-ES"/>
        </w:rPr>
        <w:tab/>
      </w:r>
    </w:p>
    <w:p w14:paraId="796D7E7F" w14:textId="77777777" w:rsidR="00DD301F" w:rsidRPr="004D4F12" w:rsidRDefault="00DD301F" w:rsidP="00DD301F">
      <w:pPr>
        <w:tabs>
          <w:tab w:val="right" w:leader="underscore" w:pos="6379"/>
        </w:tabs>
        <w:spacing w:after="240"/>
        <w:rPr>
          <w:lang w:val="es-ES"/>
        </w:rPr>
      </w:pPr>
      <w:r w:rsidRPr="004D4F12">
        <w:rPr>
          <w:b/>
          <w:lang w:val="es-ES"/>
        </w:rPr>
        <w:t>Título/cargo:</w:t>
      </w:r>
      <w:r w:rsidRPr="004D4F12">
        <w:rPr>
          <w:lang w:val="es-ES"/>
        </w:rPr>
        <w:t xml:space="preserve"> </w:t>
      </w:r>
      <w:r w:rsidRPr="004D4F12">
        <w:rPr>
          <w:lang w:val="es-ES"/>
        </w:rPr>
        <w:tab/>
      </w:r>
    </w:p>
    <w:p w14:paraId="789AD767" w14:textId="77777777" w:rsidR="00DD301F" w:rsidRPr="004D4F12" w:rsidRDefault="00DD301F" w:rsidP="00DD301F">
      <w:pPr>
        <w:tabs>
          <w:tab w:val="right" w:leader="underscore" w:pos="6379"/>
        </w:tabs>
        <w:spacing w:after="240"/>
        <w:rPr>
          <w:lang w:val="es-ES"/>
        </w:rPr>
      </w:pPr>
      <w:r w:rsidRPr="004D4F12">
        <w:rPr>
          <w:b/>
          <w:lang w:val="es-ES"/>
        </w:rPr>
        <w:t>Teléfono:</w:t>
      </w:r>
      <w:r w:rsidRPr="004D4F12">
        <w:rPr>
          <w:lang w:val="es-ES"/>
        </w:rPr>
        <w:t xml:space="preserve"> </w:t>
      </w:r>
      <w:r w:rsidRPr="004D4F12">
        <w:rPr>
          <w:lang w:val="es-ES"/>
        </w:rPr>
        <w:tab/>
      </w:r>
    </w:p>
    <w:p w14:paraId="674681A0" w14:textId="77777777" w:rsidR="00DD301F" w:rsidRPr="004D4F12" w:rsidRDefault="00DD301F" w:rsidP="00DD301F">
      <w:pPr>
        <w:tabs>
          <w:tab w:val="right" w:leader="underscore" w:pos="6379"/>
        </w:tabs>
        <w:spacing w:after="200"/>
        <w:rPr>
          <w:lang w:val="es-ES"/>
        </w:rPr>
      </w:pPr>
      <w:bookmarkStart w:id="231" w:name="_Hlk106355126"/>
      <w:r w:rsidRPr="004D4F12">
        <w:rPr>
          <w:b/>
          <w:lang w:val="es-ES"/>
        </w:rPr>
        <w:t>Correo Electrónico</w:t>
      </w:r>
      <w:bookmarkEnd w:id="231"/>
      <w:r w:rsidRPr="004D4F12">
        <w:rPr>
          <w:b/>
          <w:lang w:val="es-ES"/>
        </w:rPr>
        <w:t>:</w:t>
      </w:r>
      <w:r w:rsidRPr="004D4F12">
        <w:rPr>
          <w:lang w:val="es-ES"/>
        </w:rPr>
        <w:tab/>
      </w:r>
    </w:p>
    <w:bookmarkEnd w:id="230"/>
    <w:p w14:paraId="16E7D708" w14:textId="77777777" w:rsidR="00DD301F" w:rsidRPr="004D4F12" w:rsidRDefault="00DD301F" w:rsidP="00DD301F">
      <w:pPr>
        <w:tabs>
          <w:tab w:val="right" w:leader="underscore" w:pos="6379"/>
        </w:tabs>
        <w:spacing w:after="200"/>
        <w:rPr>
          <w:b/>
          <w:bCs/>
          <w:sz w:val="36"/>
          <w:lang w:val="es-ES"/>
        </w:rPr>
      </w:pPr>
      <w:r w:rsidRPr="004D4F12">
        <w:rPr>
          <w:bCs/>
          <w:lang w:val="es-ES"/>
        </w:rPr>
        <w:br w:type="page"/>
      </w:r>
    </w:p>
    <w:p w14:paraId="590EABAC" w14:textId="3F789732" w:rsidR="007253BA" w:rsidRPr="004D4F12" w:rsidRDefault="007253BA" w:rsidP="00E573FC">
      <w:pPr>
        <w:pStyle w:val="Head02"/>
        <w:tabs>
          <w:tab w:val="left" w:pos="9072"/>
        </w:tabs>
        <w:spacing w:before="240" w:after="240"/>
        <w:ind w:right="4"/>
        <w:rPr>
          <w:sz w:val="40"/>
          <w:szCs w:val="40"/>
          <w:lang w:val="es-ES"/>
        </w:rPr>
      </w:pPr>
      <w:bookmarkStart w:id="232" w:name="_Toc23766393"/>
      <w:r w:rsidRPr="004D4F12">
        <w:rPr>
          <w:sz w:val="40"/>
          <w:szCs w:val="40"/>
          <w:lang w:val="es-ES"/>
        </w:rPr>
        <w:t>Formulario</w:t>
      </w:r>
      <w:r w:rsidR="007D17DD" w:rsidRPr="004D4F12">
        <w:rPr>
          <w:sz w:val="40"/>
          <w:szCs w:val="40"/>
          <w:lang w:val="es-ES"/>
        </w:rPr>
        <w:t xml:space="preserve"> </w:t>
      </w:r>
      <w:r w:rsidRPr="004D4F12">
        <w:rPr>
          <w:sz w:val="40"/>
          <w:szCs w:val="40"/>
          <w:lang w:val="es-ES"/>
        </w:rPr>
        <w:t>de</w:t>
      </w:r>
      <w:r w:rsidR="007D17DD" w:rsidRPr="004D4F12">
        <w:rPr>
          <w:sz w:val="40"/>
          <w:szCs w:val="40"/>
          <w:lang w:val="es-ES"/>
        </w:rPr>
        <w:t xml:space="preserve"> </w:t>
      </w:r>
      <w:r w:rsidRPr="004D4F12">
        <w:rPr>
          <w:sz w:val="40"/>
          <w:szCs w:val="40"/>
          <w:lang w:val="es-ES"/>
        </w:rPr>
        <w:t>Divulgación</w:t>
      </w:r>
      <w:r w:rsidR="007D17DD" w:rsidRPr="004D4F12">
        <w:rPr>
          <w:sz w:val="40"/>
          <w:szCs w:val="40"/>
          <w:lang w:val="es-ES"/>
        </w:rPr>
        <w:t xml:space="preserve"> </w:t>
      </w:r>
      <w:r w:rsidRPr="004D4F12">
        <w:rPr>
          <w:sz w:val="40"/>
          <w:szCs w:val="40"/>
          <w:lang w:val="es-ES"/>
        </w:rPr>
        <w:t>de</w:t>
      </w:r>
      <w:r w:rsidR="007D17DD" w:rsidRPr="004D4F12">
        <w:rPr>
          <w:sz w:val="40"/>
          <w:szCs w:val="40"/>
          <w:lang w:val="es-ES"/>
        </w:rPr>
        <w:t xml:space="preserve"> </w:t>
      </w:r>
      <w:r w:rsidRPr="004D4F12">
        <w:rPr>
          <w:sz w:val="40"/>
          <w:szCs w:val="40"/>
          <w:lang w:val="es-ES"/>
        </w:rPr>
        <w:t>la</w:t>
      </w:r>
      <w:r w:rsidR="007D17DD" w:rsidRPr="004D4F12">
        <w:rPr>
          <w:sz w:val="40"/>
          <w:szCs w:val="40"/>
          <w:lang w:val="es-ES"/>
        </w:rPr>
        <w:t xml:space="preserve"> </w:t>
      </w:r>
      <w:r w:rsidRPr="004D4F12">
        <w:rPr>
          <w:sz w:val="40"/>
          <w:szCs w:val="40"/>
          <w:lang w:val="es-ES"/>
        </w:rPr>
        <w:t>Propiedad</w:t>
      </w:r>
      <w:r w:rsidR="007D17DD" w:rsidRPr="004D4F12">
        <w:rPr>
          <w:sz w:val="40"/>
          <w:szCs w:val="40"/>
          <w:lang w:val="es-ES"/>
        </w:rPr>
        <w:t xml:space="preserve"> </w:t>
      </w:r>
      <w:r w:rsidRPr="004D4F12">
        <w:rPr>
          <w:sz w:val="40"/>
          <w:szCs w:val="40"/>
          <w:lang w:val="es-ES"/>
        </w:rPr>
        <w:t>Efectiva</w:t>
      </w:r>
      <w:bookmarkEnd w:id="232"/>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E573FC" w:rsidRPr="004D4F12" w14:paraId="3C697C58" w14:textId="77777777" w:rsidTr="2372481F">
        <w:tc>
          <w:tcPr>
            <w:tcW w:w="9776" w:type="dxa"/>
            <w:shd w:val="clear" w:color="auto" w:fill="auto"/>
          </w:tcPr>
          <w:p w14:paraId="14DDEE3A" w14:textId="77777777" w:rsidR="00E573FC" w:rsidRPr="004D4F12" w:rsidRDefault="00E573FC" w:rsidP="009532A3">
            <w:pPr>
              <w:spacing w:before="120" w:after="200"/>
              <w:jc w:val="both"/>
              <w:rPr>
                <w:i/>
                <w:lang w:val="es-ES"/>
              </w:rPr>
            </w:pPr>
            <w:r w:rsidRPr="004D4F12">
              <w:rPr>
                <w:i/>
                <w:lang w:val="es-ES"/>
              </w:rPr>
              <w:t>INSTRUCCIONES A LOS OFERENTES: SUPRIMIR ESTA CASILLA UNA VEZ QUE SE HA COMPLETADO EL FORMULARIO</w:t>
            </w:r>
          </w:p>
          <w:p w14:paraId="2108E44A" w14:textId="4D65E3C1" w:rsidR="00E573FC" w:rsidRPr="004D4F12" w:rsidRDefault="00E573FC" w:rsidP="2372481F">
            <w:pPr>
              <w:spacing w:after="200"/>
              <w:jc w:val="both"/>
              <w:rPr>
                <w:i/>
                <w:iCs/>
                <w:lang w:val="es-ES"/>
              </w:rPr>
            </w:pPr>
            <w:r w:rsidRPr="2372481F">
              <w:rPr>
                <w:i/>
                <w:iCs/>
                <w:lang w:val="es-ES"/>
              </w:rPr>
              <w:t>Este Formulario de Divulgación de la Propiedad Efectiva (“Formulario”) debe ser completado por el Oferente seleccionado</w:t>
            </w:r>
            <w:r w:rsidR="2F027F88" w:rsidRPr="2372481F">
              <w:rPr>
                <w:i/>
                <w:iCs/>
                <w:lang w:val="es-ES"/>
              </w:rPr>
              <w:t xml:space="preserve">, si </w:t>
            </w:r>
            <w:r w:rsidR="00F978AF" w:rsidRPr="2372481F">
              <w:rPr>
                <w:i/>
                <w:iCs/>
                <w:lang w:val="es-ES"/>
              </w:rPr>
              <w:t>así</w:t>
            </w:r>
            <w:r w:rsidR="2F027F88" w:rsidRPr="2372481F">
              <w:rPr>
                <w:i/>
                <w:iCs/>
                <w:lang w:val="es-ES"/>
              </w:rPr>
              <w:t xml:space="preserve"> se solicita en la IAO 40.1</w:t>
            </w:r>
            <w:r w:rsidRPr="2372481F">
              <w:rPr>
                <w:i/>
                <w:iCs/>
                <w:lang w:val="es-ES"/>
              </w:rPr>
              <w:t>. En caso de una APCA, el Oferente debe enviar un Formulario por separado para cada miembro. La información de titularidad real que se presentará en este Formulario deberá ser la vigente a la fecha de su presentación.</w:t>
            </w:r>
          </w:p>
          <w:p w14:paraId="6D2AADB7" w14:textId="77777777" w:rsidR="00E573FC" w:rsidRPr="00205938" w:rsidRDefault="00E573FC" w:rsidP="009532A3">
            <w:pPr>
              <w:spacing w:after="200"/>
              <w:jc w:val="both"/>
              <w:rPr>
                <w:color w:val="212121"/>
                <w:shd w:val="clear" w:color="auto" w:fill="FFFFFF"/>
                <w:lang w:val="es-ES"/>
              </w:rPr>
            </w:pPr>
            <w:r w:rsidRPr="004D4F12">
              <w:rPr>
                <w:i/>
                <w:lang w:val="es-ES"/>
              </w:rPr>
              <w:t xml:space="preserve">Para los propósitos de este Formulario, un Propietario Efectivo de un Oferente es cualquier persona natural que en última instancia posee o controla al Oferente al cumplir una o más de las siguientes condiciones: </w:t>
            </w:r>
          </w:p>
          <w:p w14:paraId="19574696" w14:textId="77777777" w:rsidR="00E573FC" w:rsidRPr="004D4F12" w:rsidRDefault="00E573FC" w:rsidP="0005344A">
            <w:pPr>
              <w:pStyle w:val="Prrafodelista"/>
              <w:numPr>
                <w:ilvl w:val="0"/>
                <w:numId w:val="82"/>
              </w:numPr>
              <w:jc w:val="both"/>
              <w:rPr>
                <w:i/>
                <w:iCs/>
                <w:lang w:val="es-ES"/>
              </w:rPr>
            </w:pPr>
            <w:r w:rsidRPr="004D4F12">
              <w:rPr>
                <w:i/>
                <w:iCs/>
                <w:lang w:val="es-ES"/>
              </w:rPr>
              <w:t xml:space="preserve">poseer directa o indirectamente el 25% o más de las acciones; </w:t>
            </w:r>
          </w:p>
          <w:p w14:paraId="443B9AC5" w14:textId="77777777" w:rsidR="00E573FC" w:rsidRPr="004D4F12" w:rsidRDefault="00E573FC" w:rsidP="0005344A">
            <w:pPr>
              <w:pStyle w:val="Prrafodelista"/>
              <w:numPr>
                <w:ilvl w:val="0"/>
                <w:numId w:val="82"/>
              </w:numPr>
              <w:jc w:val="both"/>
              <w:rPr>
                <w:i/>
                <w:iCs/>
                <w:lang w:val="es-ES"/>
              </w:rPr>
            </w:pPr>
            <w:r w:rsidRPr="004D4F12">
              <w:rPr>
                <w:i/>
                <w:iCs/>
                <w:lang w:val="es-ES"/>
              </w:rPr>
              <w:t xml:space="preserve">poseer directa o indirectamente el 25% o más de los derechos de voto; </w:t>
            </w:r>
          </w:p>
          <w:p w14:paraId="3DAD4CD6" w14:textId="77777777" w:rsidR="00E573FC" w:rsidRPr="004D4F12" w:rsidRDefault="00E573FC" w:rsidP="0005344A">
            <w:pPr>
              <w:pStyle w:val="Prrafodelista"/>
              <w:numPr>
                <w:ilvl w:val="0"/>
                <w:numId w:val="82"/>
              </w:numPr>
              <w:spacing w:after="120"/>
              <w:ind w:left="714" w:hanging="357"/>
              <w:contextualSpacing w:val="0"/>
              <w:jc w:val="both"/>
              <w:rPr>
                <w:lang w:val="es-ES"/>
              </w:rPr>
            </w:pPr>
            <w:r w:rsidRPr="004D4F12">
              <w:rPr>
                <w:i/>
                <w:iCs/>
                <w:lang w:val="es-ES"/>
              </w:rPr>
              <w:t>tener directa o indirectamente el derecho de nombrar a la mayoría del consejo de administración, junta directiva u órgano de gobierno equivalente del Oferente</w:t>
            </w:r>
          </w:p>
        </w:tc>
      </w:tr>
    </w:tbl>
    <w:p w14:paraId="35D40433" w14:textId="77777777" w:rsidR="00E573FC" w:rsidRPr="004D4F12" w:rsidRDefault="00E573FC" w:rsidP="00E573FC">
      <w:pPr>
        <w:tabs>
          <w:tab w:val="right" w:pos="9000"/>
        </w:tabs>
        <w:spacing w:before="200"/>
        <w:jc w:val="both"/>
        <w:rPr>
          <w:i/>
          <w:lang w:val="es-ES"/>
        </w:rPr>
      </w:pPr>
      <w:r w:rsidRPr="004D4F12">
        <w:rPr>
          <w:b/>
          <w:lang w:val="es-ES"/>
        </w:rPr>
        <w:t>N.</w:t>
      </w:r>
      <w:r w:rsidRPr="004D4F12">
        <w:rPr>
          <w:b/>
          <w:vertAlign w:val="superscript"/>
          <w:lang w:val="es-ES"/>
        </w:rPr>
        <w:t>o</w:t>
      </w:r>
      <w:r w:rsidRPr="004D4F12">
        <w:rPr>
          <w:b/>
          <w:lang w:val="es-ES"/>
        </w:rPr>
        <w:t xml:space="preserve"> SdO:</w:t>
      </w:r>
      <w:r w:rsidRPr="004D4F12">
        <w:rPr>
          <w:lang w:val="es-ES"/>
        </w:rPr>
        <w:t xml:space="preserve"> </w:t>
      </w:r>
      <w:r w:rsidRPr="004D4F12">
        <w:rPr>
          <w:i/>
          <w:lang w:val="es-ES"/>
        </w:rPr>
        <w:t>[ingrese el número del proceso de la SdO]</w:t>
      </w:r>
    </w:p>
    <w:p w14:paraId="21B1F644" w14:textId="77777777" w:rsidR="00E573FC" w:rsidRPr="004D4F12" w:rsidRDefault="00E573FC" w:rsidP="00E573FC">
      <w:pPr>
        <w:spacing w:after="240"/>
        <w:jc w:val="both"/>
        <w:rPr>
          <w:i/>
          <w:lang w:val="es-ES"/>
        </w:rPr>
      </w:pPr>
      <w:r w:rsidRPr="004D4F12">
        <w:rPr>
          <w:b/>
          <w:lang w:val="es-ES"/>
        </w:rPr>
        <w:t>Solicitud de Ofertas</w:t>
      </w:r>
      <w:r w:rsidRPr="004D4F12">
        <w:rPr>
          <w:lang w:val="es-ES"/>
        </w:rPr>
        <w:t xml:space="preserve">: </w:t>
      </w:r>
      <w:r w:rsidRPr="004D4F12">
        <w:rPr>
          <w:i/>
          <w:lang w:val="es-ES"/>
        </w:rPr>
        <w:t>[ingrese la identificación]</w:t>
      </w:r>
    </w:p>
    <w:p w14:paraId="43414B18" w14:textId="77777777" w:rsidR="00E573FC" w:rsidRPr="004D4F12" w:rsidRDefault="00E573FC" w:rsidP="00E573FC">
      <w:pPr>
        <w:spacing w:after="200"/>
        <w:jc w:val="both"/>
        <w:rPr>
          <w:b/>
          <w:lang w:val="es-ES"/>
        </w:rPr>
      </w:pPr>
      <w:r w:rsidRPr="004D4F12">
        <w:rPr>
          <w:lang w:val="es-ES"/>
        </w:rPr>
        <w:t xml:space="preserve">A: </w:t>
      </w:r>
      <w:r w:rsidRPr="004D4F12">
        <w:rPr>
          <w:b/>
          <w:i/>
          <w:iCs/>
          <w:lang w:val="es-ES"/>
        </w:rPr>
        <w:t>[ingrese el nombre completo del Contratante]</w:t>
      </w:r>
    </w:p>
    <w:p w14:paraId="3AEAC0FE" w14:textId="77777777" w:rsidR="00E573FC" w:rsidRPr="004D4F12" w:rsidRDefault="00E573FC" w:rsidP="00E573FC">
      <w:pPr>
        <w:tabs>
          <w:tab w:val="right" w:pos="9000"/>
        </w:tabs>
        <w:spacing w:after="200"/>
        <w:jc w:val="both"/>
        <w:rPr>
          <w:i/>
          <w:lang w:val="es-ES"/>
        </w:rPr>
      </w:pPr>
      <w:r w:rsidRPr="004D4F12">
        <w:rPr>
          <w:i/>
          <w:lang w:val="es-ES"/>
        </w:rPr>
        <w:t>En respuesta a su solicitud en la Carta de Aceptación fechada [inserte la fecha de la Carta de Aceptación] para proporcionar información adicional sobre la titularidad real: [seleccione una opción según corresponda y elimine las opciones que no son aplicables:]</w:t>
      </w:r>
    </w:p>
    <w:p w14:paraId="5AFAB1FB" w14:textId="77777777" w:rsidR="00E573FC" w:rsidRPr="004D4F12" w:rsidRDefault="00E573FC" w:rsidP="00E573FC">
      <w:pPr>
        <w:tabs>
          <w:tab w:val="left" w:pos="1134"/>
          <w:tab w:val="right" w:pos="9000"/>
        </w:tabs>
        <w:spacing w:after="200"/>
        <w:ind w:left="709"/>
        <w:jc w:val="both"/>
        <w:rPr>
          <w:lang w:val="es-ES"/>
        </w:rPr>
      </w:pPr>
      <w:r w:rsidRPr="004D4F12">
        <w:rPr>
          <w:lang w:val="es-ES"/>
        </w:rPr>
        <w:t>(i)</w:t>
      </w:r>
      <w:r w:rsidRPr="004D4F12">
        <w:rPr>
          <w:lang w:val="es-ES"/>
        </w:rPr>
        <w:tab/>
        <w:t>por la presente proporcionamos la siguiente información sobre la Propiedad Efectiva.</w:t>
      </w:r>
    </w:p>
    <w:p w14:paraId="5E8ABEA0" w14:textId="77777777" w:rsidR="00E573FC" w:rsidRPr="004D4F12" w:rsidRDefault="00E573FC" w:rsidP="00E573FC">
      <w:pPr>
        <w:rPr>
          <w:b/>
          <w:lang w:val="es-ES"/>
        </w:rPr>
      </w:pPr>
      <w:r w:rsidRPr="004D4F12">
        <w:rPr>
          <w:b/>
          <w:lang w:val="es-ES"/>
        </w:rPr>
        <w:br w:type="page"/>
      </w:r>
    </w:p>
    <w:p w14:paraId="0BBFF52B" w14:textId="77777777" w:rsidR="00E573FC" w:rsidRPr="004D4F12" w:rsidRDefault="00E573FC" w:rsidP="00E573FC">
      <w:pPr>
        <w:spacing w:after="200"/>
        <w:rPr>
          <w:b/>
          <w:lang w:val="es-ES"/>
        </w:rPr>
      </w:pPr>
      <w:r w:rsidRPr="004D4F12">
        <w:rPr>
          <w:b/>
          <w:lang w:val="es-ES"/>
        </w:rPr>
        <w:t xml:space="preserve">Detalles de la Propiedad Efectiva </w:t>
      </w:r>
    </w:p>
    <w:tbl>
      <w:tblPr>
        <w:tblW w:w="963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1973"/>
        <w:gridCol w:w="3031"/>
      </w:tblGrid>
      <w:tr w:rsidR="00E573FC" w:rsidRPr="004D4F12" w14:paraId="743DFADF" w14:textId="77777777" w:rsidTr="000020AA">
        <w:trPr>
          <w:trHeight w:val="2542"/>
          <w:tblHeader/>
        </w:trPr>
        <w:tc>
          <w:tcPr>
            <w:tcW w:w="2251" w:type="dxa"/>
            <w:shd w:val="clear" w:color="auto" w:fill="auto"/>
            <w:vAlign w:val="center"/>
          </w:tcPr>
          <w:p w14:paraId="0383311F" w14:textId="5016C031" w:rsidR="00E573FC" w:rsidRPr="001F19AC" w:rsidRDefault="00E573FC" w:rsidP="001F19AC">
            <w:pPr>
              <w:pStyle w:val="Textoindependiente"/>
              <w:spacing w:before="120" w:after="120"/>
              <w:rPr>
                <w:b/>
                <w:bCs/>
                <w:sz w:val="22"/>
                <w:lang w:val="es-ES"/>
              </w:rPr>
            </w:pPr>
            <w:r w:rsidRPr="001F19AC">
              <w:rPr>
                <w:b/>
                <w:bCs/>
                <w:sz w:val="22"/>
                <w:lang w:val="es-ES"/>
              </w:rPr>
              <w:t>Identidad del Propietario Efectivo</w:t>
            </w:r>
          </w:p>
        </w:tc>
        <w:tc>
          <w:tcPr>
            <w:tcW w:w="2377" w:type="dxa"/>
            <w:shd w:val="clear" w:color="auto" w:fill="auto"/>
            <w:vAlign w:val="center"/>
          </w:tcPr>
          <w:p w14:paraId="5B002F07" w14:textId="77777777" w:rsidR="00E573FC" w:rsidRPr="001F19AC" w:rsidRDefault="00E573FC" w:rsidP="00E573FC">
            <w:pPr>
              <w:pStyle w:val="Textoindependiente"/>
              <w:spacing w:before="120" w:after="120"/>
              <w:rPr>
                <w:b/>
                <w:bCs/>
                <w:sz w:val="22"/>
                <w:lang w:val="es-ES"/>
              </w:rPr>
            </w:pPr>
            <w:r w:rsidRPr="001F19AC">
              <w:rPr>
                <w:b/>
                <w:bCs/>
                <w:sz w:val="22"/>
                <w:lang w:val="es-ES"/>
              </w:rPr>
              <w:t>Tiene participación directa o indirecta del 25% o más de las acciones</w:t>
            </w:r>
          </w:p>
          <w:p w14:paraId="27ED01B6" w14:textId="7F64F3B2" w:rsidR="00E573FC" w:rsidRPr="001F19AC" w:rsidRDefault="00E573FC" w:rsidP="001F19AC">
            <w:pPr>
              <w:pStyle w:val="Textoindependiente"/>
              <w:spacing w:before="120" w:after="120"/>
              <w:rPr>
                <w:b/>
                <w:bCs/>
                <w:sz w:val="22"/>
                <w:lang w:val="es-ES"/>
              </w:rPr>
            </w:pPr>
            <w:r w:rsidRPr="001F19AC">
              <w:rPr>
                <w:b/>
                <w:bCs/>
                <w:sz w:val="22"/>
                <w:lang w:val="es-ES"/>
              </w:rPr>
              <w:t>(Sí/No)</w:t>
            </w:r>
          </w:p>
        </w:tc>
        <w:tc>
          <w:tcPr>
            <w:tcW w:w="1973" w:type="dxa"/>
            <w:shd w:val="clear" w:color="auto" w:fill="auto"/>
            <w:vAlign w:val="center"/>
          </w:tcPr>
          <w:p w14:paraId="4A67796F" w14:textId="77777777" w:rsidR="00E573FC" w:rsidRPr="001F19AC" w:rsidRDefault="00E573FC" w:rsidP="00E573FC">
            <w:pPr>
              <w:pStyle w:val="Textoindependiente"/>
              <w:spacing w:before="120" w:after="120"/>
              <w:rPr>
                <w:b/>
                <w:bCs/>
                <w:sz w:val="22"/>
                <w:lang w:val="es-ES"/>
              </w:rPr>
            </w:pPr>
            <w:r w:rsidRPr="001F19AC">
              <w:rPr>
                <w:b/>
                <w:bCs/>
                <w:sz w:val="22"/>
                <w:lang w:val="es-ES"/>
              </w:rPr>
              <w:t>Tiene directa o indirectamente el 25% o más de los derechos de voto</w:t>
            </w:r>
          </w:p>
          <w:p w14:paraId="6D341960" w14:textId="6DCC67D6" w:rsidR="00E573FC" w:rsidRPr="001F19AC" w:rsidRDefault="00E573FC" w:rsidP="001F19AC">
            <w:pPr>
              <w:pStyle w:val="Textoindependiente"/>
              <w:spacing w:before="120" w:after="120"/>
              <w:rPr>
                <w:b/>
                <w:bCs/>
                <w:sz w:val="22"/>
                <w:lang w:val="es-ES"/>
              </w:rPr>
            </w:pPr>
            <w:r w:rsidRPr="001F19AC">
              <w:rPr>
                <w:b/>
                <w:bCs/>
                <w:sz w:val="22"/>
                <w:lang w:val="es-ES"/>
              </w:rPr>
              <w:t>(Sí/No)</w:t>
            </w:r>
          </w:p>
        </w:tc>
        <w:tc>
          <w:tcPr>
            <w:tcW w:w="3031" w:type="dxa"/>
            <w:shd w:val="clear" w:color="auto" w:fill="auto"/>
            <w:vAlign w:val="center"/>
          </w:tcPr>
          <w:p w14:paraId="02BE5B02" w14:textId="77777777" w:rsidR="00E573FC" w:rsidRPr="001F19AC" w:rsidRDefault="00E573FC" w:rsidP="00E573FC">
            <w:pPr>
              <w:pStyle w:val="Textoindependiente"/>
              <w:spacing w:before="120" w:after="120"/>
              <w:rPr>
                <w:b/>
                <w:bCs/>
                <w:sz w:val="22"/>
                <w:lang w:val="es-ES"/>
              </w:rPr>
            </w:pPr>
            <w:r w:rsidRPr="001F19AC">
              <w:rPr>
                <w:b/>
                <w:bCs/>
                <w:sz w:val="22"/>
                <w:lang w:val="es-ES"/>
              </w:rPr>
              <w:t>Tiene directa o indirectamente el derecho a designar a la mayoría del consejo de administración, junta directiva o del órgano de gobierno equivalente del Oferente</w:t>
            </w:r>
          </w:p>
          <w:p w14:paraId="5BB61B31" w14:textId="77777777" w:rsidR="00E573FC" w:rsidRPr="001F19AC" w:rsidRDefault="00E573FC" w:rsidP="00E573FC">
            <w:pPr>
              <w:pStyle w:val="Textoindependiente"/>
              <w:spacing w:before="120" w:after="120"/>
              <w:rPr>
                <w:b/>
                <w:bCs/>
                <w:sz w:val="22"/>
                <w:lang w:val="es-ES"/>
              </w:rPr>
            </w:pPr>
            <w:r w:rsidRPr="001F19AC">
              <w:rPr>
                <w:b/>
                <w:bCs/>
                <w:sz w:val="22"/>
                <w:lang w:val="es-ES"/>
              </w:rPr>
              <w:t>(Sí/No)</w:t>
            </w:r>
          </w:p>
        </w:tc>
      </w:tr>
      <w:tr w:rsidR="00E573FC" w:rsidRPr="004D4F12" w14:paraId="42D32352" w14:textId="77777777" w:rsidTr="009532A3">
        <w:trPr>
          <w:trHeight w:val="1493"/>
        </w:trPr>
        <w:tc>
          <w:tcPr>
            <w:tcW w:w="2251" w:type="dxa"/>
            <w:shd w:val="clear" w:color="auto" w:fill="auto"/>
          </w:tcPr>
          <w:p w14:paraId="08CE2637" w14:textId="506B5C05" w:rsidR="00E573FC" w:rsidRPr="004D4F12" w:rsidRDefault="00E573FC" w:rsidP="00E573FC">
            <w:pPr>
              <w:spacing w:before="120" w:after="120"/>
              <w:rPr>
                <w:sz w:val="22"/>
                <w:lang w:val="es-ES"/>
              </w:rPr>
            </w:pPr>
            <w:r w:rsidRPr="004D4F12">
              <w:rPr>
                <w:i/>
                <w:color w:val="212121"/>
                <w:sz w:val="22"/>
                <w:shd w:val="clear" w:color="auto" w:fill="FFFFFF"/>
                <w:lang w:val="es-ES"/>
              </w:rPr>
              <w:t>[incluya el nombre completo (apellidos, primer nombre), nacionalidad, país de residencia]</w:t>
            </w:r>
            <w:r w:rsidRPr="004D4F12">
              <w:rPr>
                <w:sz w:val="22"/>
                <w:szCs w:val="22"/>
                <w:lang w:val="es-ES"/>
              </w:rPr>
              <w:t xml:space="preserve"> </w:t>
            </w:r>
          </w:p>
        </w:tc>
        <w:tc>
          <w:tcPr>
            <w:tcW w:w="2377" w:type="dxa"/>
            <w:shd w:val="clear" w:color="auto" w:fill="auto"/>
          </w:tcPr>
          <w:p w14:paraId="679CC05A" w14:textId="77777777" w:rsidR="00E573FC" w:rsidRPr="004D4F12" w:rsidRDefault="00E573FC" w:rsidP="000020AA">
            <w:pPr>
              <w:pStyle w:val="Textoindependiente"/>
              <w:spacing w:before="40" w:after="160"/>
              <w:rPr>
                <w:sz w:val="22"/>
                <w:lang w:val="es-ES"/>
              </w:rPr>
            </w:pPr>
          </w:p>
        </w:tc>
        <w:tc>
          <w:tcPr>
            <w:tcW w:w="1973" w:type="dxa"/>
            <w:shd w:val="clear" w:color="auto" w:fill="auto"/>
          </w:tcPr>
          <w:p w14:paraId="038C3BA1" w14:textId="77777777" w:rsidR="00E573FC" w:rsidRPr="004D4F12" w:rsidRDefault="00E573FC" w:rsidP="000020AA">
            <w:pPr>
              <w:pStyle w:val="Textoindependiente"/>
              <w:spacing w:before="40" w:after="160"/>
              <w:rPr>
                <w:sz w:val="22"/>
                <w:lang w:val="es-ES"/>
              </w:rPr>
            </w:pPr>
          </w:p>
        </w:tc>
        <w:tc>
          <w:tcPr>
            <w:tcW w:w="3031" w:type="dxa"/>
            <w:shd w:val="clear" w:color="auto" w:fill="auto"/>
          </w:tcPr>
          <w:p w14:paraId="35D8376D" w14:textId="77777777" w:rsidR="00E573FC" w:rsidRPr="004D4F12" w:rsidRDefault="00E573FC" w:rsidP="000020AA">
            <w:pPr>
              <w:pStyle w:val="Textoindependiente"/>
              <w:spacing w:before="40" w:after="160"/>
              <w:rPr>
                <w:sz w:val="22"/>
                <w:lang w:val="es-ES"/>
              </w:rPr>
            </w:pPr>
          </w:p>
        </w:tc>
      </w:tr>
    </w:tbl>
    <w:p w14:paraId="38FEC8A5" w14:textId="77777777" w:rsidR="00E573FC" w:rsidRPr="004D4F12" w:rsidRDefault="00E573FC" w:rsidP="00E573FC">
      <w:pPr>
        <w:spacing w:before="200" w:after="200"/>
        <w:jc w:val="both"/>
        <w:rPr>
          <w:b/>
          <w:i/>
          <w:lang w:val="es-ES"/>
        </w:rPr>
      </w:pPr>
      <w:r w:rsidRPr="004D4F12">
        <w:rPr>
          <w:b/>
          <w:i/>
          <w:lang w:val="es-ES"/>
        </w:rPr>
        <w:t>O bien</w:t>
      </w:r>
    </w:p>
    <w:p w14:paraId="21644333" w14:textId="7D36F15E" w:rsidR="00E573FC" w:rsidRPr="004D4F12" w:rsidRDefault="00E573FC" w:rsidP="00EA790A">
      <w:pPr>
        <w:spacing w:before="200" w:after="200"/>
        <w:ind w:left="567" w:hanging="567"/>
        <w:jc w:val="both"/>
        <w:rPr>
          <w:lang w:val="es-ES"/>
        </w:rPr>
      </w:pPr>
      <w:r w:rsidRPr="004D4F12">
        <w:rPr>
          <w:lang w:val="es-ES"/>
        </w:rPr>
        <w:t>(i)</w:t>
      </w:r>
      <w:r w:rsidRPr="004D4F12">
        <w:rPr>
          <w:lang w:val="es-ES"/>
        </w:rPr>
        <w:tab/>
        <w:t>Declaramos que no hay ningún Propietario Efectivo que cumpla una o más de las siguientes condiciones:</w:t>
      </w:r>
    </w:p>
    <w:p w14:paraId="1E72CC87" w14:textId="77777777" w:rsidR="00E573FC" w:rsidRPr="004D4F12" w:rsidRDefault="00E573FC" w:rsidP="0005344A">
      <w:pPr>
        <w:pStyle w:val="Prrafodelista"/>
        <w:numPr>
          <w:ilvl w:val="0"/>
          <w:numId w:val="60"/>
        </w:numPr>
        <w:jc w:val="both"/>
        <w:rPr>
          <w:lang w:val="es-ES"/>
        </w:rPr>
      </w:pPr>
      <w:r w:rsidRPr="004D4F12">
        <w:rPr>
          <w:lang w:val="es-ES"/>
        </w:rPr>
        <w:t>posee directa o indirectamente el 25% o más de las acciones;</w:t>
      </w:r>
    </w:p>
    <w:p w14:paraId="351D1815" w14:textId="77777777" w:rsidR="00E573FC" w:rsidRPr="004D4F12" w:rsidRDefault="00E573FC" w:rsidP="0005344A">
      <w:pPr>
        <w:pStyle w:val="Prrafodelista"/>
        <w:numPr>
          <w:ilvl w:val="0"/>
          <w:numId w:val="60"/>
        </w:numPr>
        <w:jc w:val="both"/>
        <w:rPr>
          <w:lang w:val="es-ES"/>
        </w:rPr>
      </w:pPr>
      <w:r w:rsidRPr="004D4F12">
        <w:rPr>
          <w:lang w:val="es-ES"/>
        </w:rPr>
        <w:t>posee directa o indirectamente el 25% o más de los derechos de voto;</w:t>
      </w:r>
    </w:p>
    <w:p w14:paraId="3831AA95" w14:textId="77777777" w:rsidR="00E573FC" w:rsidRPr="004D4F12" w:rsidRDefault="00E573FC" w:rsidP="0005344A">
      <w:pPr>
        <w:pStyle w:val="Prrafodelista"/>
        <w:numPr>
          <w:ilvl w:val="0"/>
          <w:numId w:val="60"/>
        </w:numPr>
        <w:jc w:val="both"/>
        <w:rPr>
          <w:lang w:val="es-ES"/>
        </w:rPr>
      </w:pPr>
      <w:r w:rsidRPr="004D4F12">
        <w:rPr>
          <w:lang w:val="es-ES"/>
        </w:rPr>
        <w:t>tiene directa o indirectamente el derecho de nombrar a la mayoría del consejo de administración, junta directiva u órgano de gobierno equivalente del Oferente.</w:t>
      </w:r>
    </w:p>
    <w:p w14:paraId="6469DE82" w14:textId="77777777" w:rsidR="00E573FC" w:rsidRPr="004D4F12" w:rsidRDefault="00E573FC" w:rsidP="00EA790A">
      <w:pPr>
        <w:spacing w:before="200" w:after="200"/>
        <w:jc w:val="both"/>
        <w:rPr>
          <w:b/>
          <w:i/>
          <w:lang w:val="es-ES"/>
        </w:rPr>
      </w:pPr>
      <w:r w:rsidRPr="004D4F12">
        <w:rPr>
          <w:b/>
          <w:i/>
          <w:lang w:val="es-ES"/>
        </w:rPr>
        <w:t xml:space="preserve">O bien </w:t>
      </w:r>
    </w:p>
    <w:p w14:paraId="4C8A0CE6" w14:textId="26657AF7" w:rsidR="00E573FC" w:rsidRPr="001F19AC" w:rsidRDefault="00E573FC" w:rsidP="00EA790A">
      <w:pPr>
        <w:spacing w:before="200" w:after="200"/>
        <w:ind w:left="567" w:hanging="567"/>
        <w:jc w:val="both"/>
        <w:rPr>
          <w:iCs/>
          <w:color w:val="212121"/>
          <w:shd w:val="clear" w:color="auto" w:fill="FFFFFF"/>
          <w:lang w:val="es-ES"/>
        </w:rPr>
      </w:pPr>
      <w:r w:rsidRPr="004D4F12">
        <w:rPr>
          <w:lang w:val="es-ES"/>
        </w:rPr>
        <w:t>(i)</w:t>
      </w:r>
      <w:r w:rsidRPr="004D4F12">
        <w:rPr>
          <w:lang w:val="es-ES"/>
        </w:rPr>
        <w:tab/>
        <w:t xml:space="preserve">Declaramos que no podemos identificar a ningún Propietario Efectivo que cumpla una o más de las siguientes condiciones: </w:t>
      </w:r>
      <w:r w:rsidRPr="004D4F12">
        <w:rPr>
          <w:i/>
          <w:lang w:val="es-ES"/>
        </w:rPr>
        <w:t>[</w:t>
      </w:r>
      <w:r w:rsidRPr="004D4F12">
        <w:rPr>
          <w:lang w:val="es-ES"/>
        </w:rPr>
        <w:t>Si</w:t>
      </w:r>
      <w:r w:rsidRPr="004D4F12">
        <w:rPr>
          <w:i/>
          <w:lang w:val="es-ES"/>
        </w:rPr>
        <w:t xml:space="preserve"> se selecciona esta opción, el Oferente deberá explicar por qué no puede identificar a ningún Propietario Efectivo</w:t>
      </w:r>
      <w:r w:rsidRPr="001F19AC">
        <w:rPr>
          <w:i/>
          <w:lang w:val="es-ES"/>
        </w:rPr>
        <w:t>]</w:t>
      </w:r>
      <w:r w:rsidRPr="001F19AC">
        <w:rPr>
          <w:iCs/>
          <w:lang w:val="es-ES"/>
        </w:rPr>
        <w:t>:</w:t>
      </w:r>
    </w:p>
    <w:p w14:paraId="671DAE11" w14:textId="77777777" w:rsidR="00E573FC" w:rsidRPr="004D4F12" w:rsidRDefault="00E573FC" w:rsidP="0005344A">
      <w:pPr>
        <w:pStyle w:val="Prrafodelista"/>
        <w:numPr>
          <w:ilvl w:val="0"/>
          <w:numId w:val="60"/>
        </w:numPr>
        <w:jc w:val="both"/>
        <w:rPr>
          <w:lang w:val="es-ES"/>
        </w:rPr>
      </w:pPr>
      <w:r w:rsidRPr="004D4F12">
        <w:rPr>
          <w:lang w:val="es-ES"/>
        </w:rPr>
        <w:t>que posea directa o indirectamente el 25% o más de las acciones;</w:t>
      </w:r>
    </w:p>
    <w:p w14:paraId="78ABAC32" w14:textId="77777777" w:rsidR="00E573FC" w:rsidRPr="004D4F12" w:rsidRDefault="00E573FC" w:rsidP="0005344A">
      <w:pPr>
        <w:pStyle w:val="Prrafodelista"/>
        <w:numPr>
          <w:ilvl w:val="0"/>
          <w:numId w:val="60"/>
        </w:numPr>
        <w:jc w:val="both"/>
        <w:rPr>
          <w:lang w:val="es-ES"/>
        </w:rPr>
      </w:pPr>
      <w:r w:rsidRPr="004D4F12">
        <w:rPr>
          <w:lang w:val="es-ES"/>
        </w:rPr>
        <w:t xml:space="preserve">que posea directa o indirectamente el 25% o más de los derechos de voto; </w:t>
      </w:r>
    </w:p>
    <w:p w14:paraId="6CF9FB30" w14:textId="77777777" w:rsidR="00E573FC" w:rsidRPr="004D4F12" w:rsidRDefault="00E573FC" w:rsidP="0005344A">
      <w:pPr>
        <w:pStyle w:val="Prrafodelista"/>
        <w:numPr>
          <w:ilvl w:val="0"/>
          <w:numId w:val="60"/>
        </w:numPr>
        <w:spacing w:after="200"/>
        <w:ind w:left="714" w:hanging="357"/>
        <w:jc w:val="both"/>
        <w:rPr>
          <w:lang w:val="es-ES"/>
        </w:rPr>
      </w:pPr>
      <w:r w:rsidRPr="004D4F12">
        <w:rPr>
          <w:lang w:val="es-ES"/>
        </w:rPr>
        <w:t>que tenga directa o indirectamente el derecho de designar a la mayoría del consejo de administración, junta directiva u órgano de gobierno equivalente del Oferente.</w:t>
      </w:r>
    </w:p>
    <w:p w14:paraId="4D26588C" w14:textId="77777777" w:rsidR="00E573FC" w:rsidRPr="001F19AC" w:rsidRDefault="00E573FC" w:rsidP="00EA790A">
      <w:pPr>
        <w:jc w:val="both"/>
        <w:rPr>
          <w:bCs/>
          <w:lang w:val="es-ES"/>
        </w:rPr>
      </w:pPr>
      <w:r w:rsidRPr="004D4F12">
        <w:rPr>
          <w:b/>
          <w:lang w:val="es-ES"/>
        </w:rPr>
        <w:br w:type="page"/>
      </w:r>
    </w:p>
    <w:p w14:paraId="531FD34B" w14:textId="77777777" w:rsidR="00E573FC" w:rsidRPr="004D4F12" w:rsidRDefault="00E573FC" w:rsidP="00E573FC">
      <w:pPr>
        <w:tabs>
          <w:tab w:val="right" w:pos="4140"/>
          <w:tab w:val="left" w:pos="4500"/>
          <w:tab w:val="right" w:pos="9000"/>
          <w:tab w:val="left" w:pos="10080"/>
          <w:tab w:val="left" w:pos="10170"/>
        </w:tabs>
        <w:spacing w:before="240" w:after="200"/>
        <w:rPr>
          <w:lang w:val="es-ES"/>
        </w:rPr>
      </w:pPr>
      <w:bookmarkStart w:id="233" w:name="_Hlk119439923"/>
      <w:r w:rsidRPr="004D4F12">
        <w:rPr>
          <w:b/>
          <w:lang w:val="es-ES"/>
        </w:rPr>
        <w:t>Nombre del Oferente:</w:t>
      </w:r>
      <w:r w:rsidRPr="004D4F12">
        <w:rPr>
          <w:lang w:val="es-ES"/>
        </w:rPr>
        <w:t xml:space="preserve"> </w:t>
      </w:r>
      <w:r w:rsidRPr="004D4F12">
        <w:rPr>
          <w:i/>
          <w:lang w:val="es-ES"/>
        </w:rPr>
        <w:t>* __________________________ [indique el nombre completo de la persona que firma la Oferta]</w:t>
      </w:r>
    </w:p>
    <w:p w14:paraId="06F9B553" w14:textId="77777777" w:rsidR="00E573FC" w:rsidRPr="004D4F12" w:rsidRDefault="00E573FC" w:rsidP="00E573FC">
      <w:pPr>
        <w:tabs>
          <w:tab w:val="right" w:pos="4140"/>
          <w:tab w:val="left" w:pos="4500"/>
          <w:tab w:val="right" w:pos="9000"/>
          <w:tab w:val="left" w:pos="10080"/>
          <w:tab w:val="left" w:pos="10170"/>
        </w:tabs>
        <w:spacing w:after="200"/>
        <w:rPr>
          <w:lang w:val="es-ES"/>
        </w:rPr>
      </w:pPr>
      <w:r w:rsidRPr="004D4F12">
        <w:rPr>
          <w:b/>
          <w:lang w:val="es-ES"/>
        </w:rPr>
        <w:t xml:space="preserve">Nombre de la persona debidamente autorizada para firmar la Oferta en representación </w:t>
      </w:r>
      <w:r w:rsidRPr="004D4F12">
        <w:rPr>
          <w:b/>
          <w:lang w:val="es-ES"/>
        </w:rPr>
        <w:br/>
        <w:t>del Oferente:</w:t>
      </w:r>
      <w:r w:rsidRPr="004D4F12">
        <w:rPr>
          <w:lang w:val="es-ES"/>
        </w:rPr>
        <w:t xml:space="preserve"> </w:t>
      </w:r>
      <w:r w:rsidRPr="004D4F12">
        <w:rPr>
          <w:i/>
          <w:lang w:val="es-ES"/>
        </w:rPr>
        <w:t>** __________________________ [indique el nombre completo de la persona debidamente autorizada para firmar la Oferta]</w:t>
      </w:r>
    </w:p>
    <w:p w14:paraId="34ADD2CC" w14:textId="77777777" w:rsidR="00E573FC" w:rsidRPr="004D4F12" w:rsidRDefault="00E573FC" w:rsidP="00E573FC">
      <w:pPr>
        <w:tabs>
          <w:tab w:val="right" w:pos="4140"/>
          <w:tab w:val="left" w:pos="4500"/>
          <w:tab w:val="right" w:pos="9000"/>
          <w:tab w:val="left" w:pos="10080"/>
          <w:tab w:val="left" w:pos="10170"/>
        </w:tabs>
        <w:spacing w:after="200"/>
        <w:rPr>
          <w:lang w:val="es-ES"/>
        </w:rPr>
      </w:pPr>
      <w:r w:rsidRPr="004D4F12">
        <w:rPr>
          <w:b/>
          <w:lang w:val="es-ES"/>
        </w:rPr>
        <w:t>Cargo de la persona que firma la Oferta:</w:t>
      </w:r>
      <w:r w:rsidRPr="004D4F12">
        <w:rPr>
          <w:lang w:val="es-ES"/>
        </w:rPr>
        <w:t xml:space="preserve"> __________________________ </w:t>
      </w:r>
      <w:r w:rsidRPr="004D4F12">
        <w:rPr>
          <w:i/>
          <w:lang w:val="es-ES"/>
        </w:rPr>
        <w:t>[indique el cargo completo de la persona que firma la Oferta]</w:t>
      </w:r>
    </w:p>
    <w:p w14:paraId="0B7CA4F1" w14:textId="77777777" w:rsidR="00E573FC" w:rsidRPr="004D4F12" w:rsidRDefault="00E573FC" w:rsidP="00E573FC">
      <w:pPr>
        <w:tabs>
          <w:tab w:val="right" w:pos="4140"/>
          <w:tab w:val="left" w:pos="4500"/>
          <w:tab w:val="right" w:pos="9000"/>
          <w:tab w:val="left" w:pos="10080"/>
          <w:tab w:val="left" w:pos="10170"/>
        </w:tabs>
        <w:spacing w:after="200"/>
        <w:rPr>
          <w:lang w:val="es-ES"/>
        </w:rPr>
      </w:pPr>
      <w:r w:rsidRPr="004D4F12">
        <w:rPr>
          <w:b/>
          <w:lang w:val="es-ES"/>
        </w:rPr>
        <w:t>Firma de la persona mencionada más arriba:</w:t>
      </w:r>
      <w:r w:rsidRPr="004D4F12">
        <w:rPr>
          <w:lang w:val="es-ES"/>
        </w:rPr>
        <w:t xml:space="preserve"> __________________________ </w:t>
      </w:r>
      <w:r w:rsidRPr="004D4F12">
        <w:rPr>
          <w:i/>
          <w:lang w:val="es-ES"/>
        </w:rPr>
        <w:t>[firma de la persona cuyo nombre y cargo se indican más arriba]</w:t>
      </w:r>
    </w:p>
    <w:p w14:paraId="47D07A4E" w14:textId="77777777" w:rsidR="00E573FC" w:rsidRPr="004D4F12" w:rsidRDefault="00E573FC" w:rsidP="00E573FC">
      <w:pPr>
        <w:tabs>
          <w:tab w:val="right" w:pos="4140"/>
          <w:tab w:val="left" w:pos="4500"/>
          <w:tab w:val="right" w:pos="9000"/>
          <w:tab w:val="left" w:pos="10080"/>
          <w:tab w:val="left" w:pos="10170"/>
        </w:tabs>
        <w:spacing w:after="200"/>
        <w:rPr>
          <w:u w:val="single"/>
          <w:lang w:val="es-ES"/>
        </w:rPr>
      </w:pPr>
      <w:r w:rsidRPr="004D4F12">
        <w:rPr>
          <w:b/>
          <w:lang w:val="es-ES"/>
        </w:rPr>
        <w:t>Fecha de la firma:</w:t>
      </w:r>
      <w:r w:rsidRPr="004D4F12">
        <w:rPr>
          <w:lang w:val="es-ES"/>
        </w:rPr>
        <w:t xml:space="preserve"> __________________________ </w:t>
      </w:r>
      <w:r w:rsidRPr="004D4F12">
        <w:rPr>
          <w:i/>
          <w:lang w:val="es-ES"/>
        </w:rPr>
        <w:t>[indique la fecha de la firma]</w:t>
      </w:r>
      <w:r w:rsidRPr="004D4F12">
        <w:rPr>
          <w:lang w:val="es-ES"/>
        </w:rPr>
        <w:t xml:space="preserve"> </w:t>
      </w:r>
      <w:r w:rsidRPr="004D4F12">
        <w:rPr>
          <w:i/>
          <w:lang w:val="es-ES"/>
        </w:rPr>
        <w:t>[indique el día, el mes y el año]</w:t>
      </w:r>
    </w:p>
    <w:p w14:paraId="23F0EA7D" w14:textId="77777777" w:rsidR="00E573FC" w:rsidRPr="004D4F12" w:rsidRDefault="00E573FC" w:rsidP="00E573FC">
      <w:pPr>
        <w:tabs>
          <w:tab w:val="right" w:pos="9000"/>
          <w:tab w:val="left" w:pos="10080"/>
          <w:tab w:val="left" w:pos="10170"/>
        </w:tabs>
        <w:spacing w:after="200"/>
        <w:rPr>
          <w:lang w:val="es-ES"/>
        </w:rPr>
      </w:pPr>
      <w:r w:rsidRPr="004D4F12">
        <w:rPr>
          <w:lang w:val="es-ES"/>
        </w:rPr>
        <w:t>Firmado a los ______________ días del mes de ______________de _________.</w:t>
      </w:r>
    </w:p>
    <w:p w14:paraId="6C608351" w14:textId="77777777" w:rsidR="00E573FC" w:rsidRPr="004D4F12" w:rsidRDefault="00E573FC" w:rsidP="00E573FC">
      <w:pPr>
        <w:spacing w:before="600"/>
        <w:ind w:left="142" w:hanging="142"/>
        <w:jc w:val="both"/>
        <w:rPr>
          <w:sz w:val="20"/>
          <w:lang w:val="es-ES"/>
        </w:rPr>
      </w:pPr>
      <w:r w:rsidRPr="004D4F12">
        <w:rPr>
          <w:sz w:val="20"/>
          <w:lang w:val="es-ES"/>
        </w:rPr>
        <w:t xml:space="preserve">* </w:t>
      </w:r>
      <w:r w:rsidRPr="004D4F12">
        <w:rPr>
          <w:sz w:val="20"/>
          <w:szCs w:val="20"/>
          <w:lang w:val="es-ES"/>
        </w:rPr>
        <w:t xml:space="preserve">En el caso de la Oferta presentada por una APCA, especifique el nombre de la APCA como Oferente. En el caso de que el Oferente sea una APCA, cada referencia al “Oferente” en el Formulario de Divulgación de la Propiedad Efectiva (incluida esta Introducción al mismo) deberá leerse como referida al miembro de la APCA. </w:t>
      </w:r>
    </w:p>
    <w:p w14:paraId="4D9AA652" w14:textId="77777777" w:rsidR="00E573FC" w:rsidRPr="004D4F12" w:rsidRDefault="00E573FC" w:rsidP="00E573FC">
      <w:pPr>
        <w:ind w:left="142" w:hanging="142"/>
        <w:jc w:val="both"/>
        <w:rPr>
          <w:lang w:val="es-ES"/>
        </w:rPr>
      </w:pPr>
      <w:r w:rsidRPr="004D4F12">
        <w:rPr>
          <w:sz w:val="20"/>
          <w:szCs w:val="20"/>
          <w:lang w:val="es-ES"/>
        </w:rPr>
        <w:t>** La persona que firme la Oferta tendrá el poder otorgado por el Oferente. El poder se adjuntará a los documentos y formularios de la Oferta.</w:t>
      </w:r>
    </w:p>
    <w:bookmarkEnd w:id="233"/>
    <w:p w14:paraId="01FFEBF1" w14:textId="77777777" w:rsidR="009508B0" w:rsidRPr="004D4F12" w:rsidRDefault="00E573FC" w:rsidP="009508B0">
      <w:pPr>
        <w:pStyle w:val="Head02"/>
        <w:spacing w:before="240" w:after="120"/>
        <w:rPr>
          <w:szCs w:val="36"/>
          <w:lang w:val="es-ES"/>
        </w:rPr>
      </w:pPr>
      <w:r w:rsidRPr="004D4F12">
        <w:rPr>
          <w:lang w:val="es-ES"/>
        </w:rPr>
        <w:br w:type="page"/>
      </w:r>
      <w:bookmarkStart w:id="234" w:name="_Toc19612211"/>
      <w:bookmarkStart w:id="235" w:name="_Toc24713208"/>
      <w:bookmarkStart w:id="236" w:name="_Toc534797700"/>
      <w:bookmarkStart w:id="237" w:name="_Toc7169851"/>
      <w:bookmarkStart w:id="238" w:name="_Toc28179454"/>
      <w:bookmarkEnd w:id="228"/>
      <w:r w:rsidR="009508B0" w:rsidRPr="004D4F12">
        <w:rPr>
          <w:szCs w:val="36"/>
          <w:lang w:val="es-ES"/>
        </w:rPr>
        <w:t xml:space="preserve">Notificación de Adjudicación </w:t>
      </w:r>
    </w:p>
    <w:p w14:paraId="520B2D8E" w14:textId="77777777" w:rsidR="009508B0" w:rsidRPr="004D4F12" w:rsidRDefault="009508B0" w:rsidP="009508B0">
      <w:pPr>
        <w:pStyle w:val="Head02"/>
        <w:spacing w:before="240" w:after="120"/>
        <w:rPr>
          <w:sz w:val="40"/>
          <w:szCs w:val="40"/>
          <w:lang w:val="es-ES"/>
        </w:rPr>
      </w:pPr>
      <w:r w:rsidRPr="004D4F12">
        <w:rPr>
          <w:sz w:val="40"/>
          <w:szCs w:val="40"/>
          <w:lang w:val="es-ES"/>
        </w:rPr>
        <w:t>Carta de Aceptación</w:t>
      </w:r>
      <w:bookmarkEnd w:id="234"/>
      <w:bookmarkEnd w:id="235"/>
      <w:bookmarkEnd w:id="236"/>
      <w:bookmarkEnd w:id="237"/>
      <w:bookmarkEnd w:id="238"/>
    </w:p>
    <w:p w14:paraId="11DF727D" w14:textId="77777777" w:rsidR="009508B0" w:rsidRPr="004D4F12" w:rsidRDefault="009508B0" w:rsidP="009508B0">
      <w:pPr>
        <w:spacing w:after="200"/>
        <w:jc w:val="center"/>
        <w:rPr>
          <w:i/>
          <w:lang w:val="es-ES"/>
        </w:rPr>
      </w:pPr>
      <w:r w:rsidRPr="004D4F12">
        <w:rPr>
          <w:i/>
          <w:lang w:val="es-ES"/>
        </w:rPr>
        <w:t>[Membrete oficial del Contratante]</w:t>
      </w:r>
    </w:p>
    <w:p w14:paraId="4437DDFB" w14:textId="7721DEA6" w:rsidR="009508B0" w:rsidRPr="004D4F12" w:rsidRDefault="009508B0" w:rsidP="009508B0">
      <w:pPr>
        <w:spacing w:before="200" w:after="200"/>
        <w:jc w:val="both"/>
        <w:rPr>
          <w:b/>
          <w:i/>
          <w:lang w:val="es-ES"/>
        </w:rPr>
      </w:pPr>
      <w:r w:rsidRPr="004D4F12">
        <w:rPr>
          <w:b/>
          <w:i/>
          <w:lang w:val="es-ES"/>
        </w:rPr>
        <w:t xml:space="preserve">[La Carta de Aceptación será la base para la constitución del Contrato de conformidad con las IAO </w:t>
      </w:r>
      <w:r w:rsidR="00D0156F" w:rsidRPr="004D4F12">
        <w:rPr>
          <w:b/>
          <w:i/>
          <w:lang w:val="es-ES"/>
        </w:rPr>
        <w:t>39</w:t>
      </w:r>
      <w:r w:rsidRPr="004D4F12">
        <w:rPr>
          <w:b/>
          <w:i/>
          <w:lang w:val="es-ES"/>
        </w:rPr>
        <w:t xml:space="preserve"> y 4</w:t>
      </w:r>
      <w:r w:rsidR="00D0156F" w:rsidRPr="004D4F12">
        <w:rPr>
          <w:b/>
          <w:i/>
          <w:lang w:val="es-ES"/>
        </w:rPr>
        <w:t>0</w:t>
      </w:r>
      <w:r w:rsidRPr="004D4F12">
        <w:rPr>
          <w:b/>
          <w:i/>
          <w:lang w:val="es-ES"/>
        </w:rPr>
        <w:t>. Este formulario estándar de la Carta de Aceptación debe ser completado y enviado al Oferente seleccionado, sólo después de que la evaluación de la Oferta haya sido completada, supeditada a cualquiera revisión del Banco que se requiera en virtud del Contrato de Préstamo]</w:t>
      </w:r>
    </w:p>
    <w:p w14:paraId="2E4BC558" w14:textId="77777777" w:rsidR="009508B0" w:rsidRPr="004D4F12" w:rsidRDefault="009508B0" w:rsidP="009508B0">
      <w:pPr>
        <w:pStyle w:val="Textoindependiente2"/>
        <w:jc w:val="right"/>
        <w:rPr>
          <w:spacing w:val="-3"/>
          <w:lang w:val="es-ES"/>
        </w:rPr>
      </w:pPr>
      <w:r w:rsidRPr="004D4F12">
        <w:rPr>
          <w:spacing w:val="-3"/>
          <w:lang w:val="es-ES"/>
        </w:rPr>
        <w:t>[indique la fecha]</w:t>
      </w:r>
    </w:p>
    <w:p w14:paraId="2BDE8EAC" w14:textId="77777777" w:rsidR="009508B0" w:rsidRPr="004D4F12" w:rsidRDefault="009508B0" w:rsidP="009508B0">
      <w:pPr>
        <w:spacing w:before="400" w:after="200"/>
        <w:jc w:val="both"/>
        <w:rPr>
          <w:i/>
          <w:lang w:val="es-ES"/>
        </w:rPr>
      </w:pPr>
      <w:r w:rsidRPr="004D4F12">
        <w:rPr>
          <w:b/>
          <w:lang w:val="es-ES"/>
        </w:rPr>
        <w:t>Número de Identificación y Título del Contrato:</w:t>
      </w:r>
      <w:r w:rsidRPr="004D4F12">
        <w:rPr>
          <w:lang w:val="es-ES"/>
        </w:rPr>
        <w:t xml:space="preserve"> </w:t>
      </w:r>
      <w:r w:rsidRPr="004D4F12">
        <w:rPr>
          <w:i/>
          <w:lang w:val="es-ES"/>
        </w:rPr>
        <w:t>[indique el número de identificación y el título del Contrato]</w:t>
      </w:r>
    </w:p>
    <w:p w14:paraId="14141DD3" w14:textId="77777777" w:rsidR="009508B0" w:rsidRPr="004D4F12" w:rsidRDefault="009508B0" w:rsidP="009508B0">
      <w:pPr>
        <w:spacing w:after="200"/>
        <w:jc w:val="both"/>
        <w:rPr>
          <w:i/>
          <w:lang w:val="es-ES"/>
        </w:rPr>
      </w:pPr>
      <w:r w:rsidRPr="004D4F12">
        <w:rPr>
          <w:b/>
          <w:bCs/>
          <w:lang w:val="es-ES"/>
        </w:rPr>
        <w:t>A:</w:t>
      </w:r>
      <w:r w:rsidRPr="004D4F12">
        <w:rPr>
          <w:lang w:val="es-ES"/>
        </w:rPr>
        <w:t xml:space="preserve"> </w:t>
      </w:r>
      <w:r w:rsidRPr="004D4F12">
        <w:rPr>
          <w:i/>
          <w:lang w:val="es-ES"/>
        </w:rPr>
        <w:t>[Indique el nombre y la dirección del Oferente seleccionado]</w:t>
      </w:r>
    </w:p>
    <w:p w14:paraId="62C8EA1D" w14:textId="2B5DC285" w:rsidR="009508B0" w:rsidRPr="004D4F12" w:rsidRDefault="009508B0" w:rsidP="009508B0">
      <w:pPr>
        <w:pStyle w:val="Outline"/>
        <w:spacing w:before="0" w:after="200"/>
        <w:jc w:val="both"/>
        <w:rPr>
          <w:kern w:val="0"/>
          <w:lang w:val="es-ES"/>
        </w:rPr>
      </w:pPr>
      <w:r w:rsidRPr="004D4F12">
        <w:rPr>
          <w:kern w:val="0"/>
          <w:lang w:val="es-ES"/>
        </w:rPr>
        <w:t xml:space="preserve">La presente tiene por objeto comunicarles que por este medio nuestra Entidad acepta su Oferta </w:t>
      </w:r>
      <w:r w:rsidR="00FD56BA" w:rsidRPr="004D4F12">
        <w:rPr>
          <w:kern w:val="0"/>
          <w:lang w:val="es-ES"/>
        </w:rPr>
        <w:t xml:space="preserve">de Diseño y Construcción </w:t>
      </w:r>
      <w:r w:rsidRPr="004D4F12">
        <w:rPr>
          <w:kern w:val="0"/>
          <w:lang w:val="es-ES"/>
        </w:rPr>
        <w:t xml:space="preserve">con fecha </w:t>
      </w:r>
      <w:r w:rsidRPr="004D4F12">
        <w:rPr>
          <w:i/>
          <w:kern w:val="0"/>
          <w:lang w:val="es-ES"/>
        </w:rPr>
        <w:t xml:space="preserve">[indique la fecha] </w:t>
      </w:r>
      <w:r w:rsidRPr="004D4F12">
        <w:rPr>
          <w:kern w:val="0"/>
          <w:lang w:val="es-ES"/>
        </w:rPr>
        <w:t xml:space="preserve">para la ejecución del </w:t>
      </w:r>
      <w:r w:rsidRPr="004D4F12">
        <w:rPr>
          <w:i/>
          <w:kern w:val="0"/>
          <w:lang w:val="es-ES"/>
        </w:rPr>
        <w:t xml:space="preserve">[indique el nombre del Contrato y el número de identificación, tal como se emitió en las CPC] </w:t>
      </w:r>
      <w:r w:rsidRPr="004D4F12">
        <w:rPr>
          <w:kern w:val="0"/>
          <w:lang w:val="es-ES"/>
        </w:rPr>
        <w:t>por el Precio del Contrato equivalente</w:t>
      </w:r>
      <w:r w:rsidRPr="004D4F12">
        <w:rPr>
          <w:rStyle w:val="Refdenotaalpie"/>
          <w:kern w:val="0"/>
          <w:lang w:val="es-ES"/>
        </w:rPr>
        <w:footnoteReference w:id="29"/>
      </w:r>
      <w:r w:rsidRPr="004D4F12">
        <w:rPr>
          <w:kern w:val="0"/>
          <w:lang w:val="es-ES"/>
        </w:rPr>
        <w:t xml:space="preserve"> a </w:t>
      </w:r>
      <w:r w:rsidRPr="004D4F12">
        <w:rPr>
          <w:i/>
          <w:kern w:val="0"/>
          <w:lang w:val="es-ES"/>
        </w:rPr>
        <w:t xml:space="preserve">[indique el monto en cifras y en palabras] [indique la denominación de la moneda], </w:t>
      </w:r>
      <w:r w:rsidRPr="004D4F12">
        <w:rPr>
          <w:kern w:val="0"/>
          <w:lang w:val="es-ES"/>
        </w:rPr>
        <w:t>con las correcciones y modificaciones</w:t>
      </w:r>
      <w:r w:rsidRPr="004D4F12">
        <w:rPr>
          <w:rStyle w:val="Refdenotaalpie"/>
          <w:kern w:val="0"/>
          <w:lang w:val="es-ES"/>
        </w:rPr>
        <w:footnoteReference w:id="30"/>
      </w:r>
      <w:r w:rsidRPr="004D4F12">
        <w:rPr>
          <w:kern w:val="0"/>
          <w:lang w:val="es-ES"/>
        </w:rPr>
        <w:t xml:space="preserve"> efectuadas de conformidad con las Instrucciones a los Oferentes.</w:t>
      </w:r>
    </w:p>
    <w:p w14:paraId="50CA38CB" w14:textId="77777777" w:rsidR="009508B0" w:rsidRPr="004D4F12" w:rsidRDefault="009508B0" w:rsidP="009508B0">
      <w:pPr>
        <w:pStyle w:val="Outline"/>
        <w:spacing w:before="0" w:after="200"/>
        <w:jc w:val="both"/>
        <w:rPr>
          <w:i/>
          <w:kern w:val="0"/>
          <w:lang w:val="es-ES"/>
        </w:rPr>
      </w:pPr>
      <w:r w:rsidRPr="004D4F12">
        <w:rPr>
          <w:i/>
          <w:kern w:val="0"/>
          <w:lang w:val="es-ES"/>
        </w:rPr>
        <w:t>[seleccione una de las siguientes opciones (a) o (b) y suprima la otra]</w:t>
      </w:r>
    </w:p>
    <w:p w14:paraId="3DBDE830" w14:textId="77777777" w:rsidR="00424808" w:rsidRPr="004D4F12" w:rsidRDefault="00424808" w:rsidP="00424808">
      <w:pPr>
        <w:pStyle w:val="Outline"/>
        <w:spacing w:before="0" w:after="200"/>
        <w:ind w:left="720" w:hanging="720"/>
        <w:jc w:val="both"/>
        <w:rPr>
          <w:kern w:val="0"/>
          <w:lang w:val="es-ES"/>
        </w:rPr>
      </w:pPr>
      <w:bookmarkStart w:id="239" w:name="_Toc534709121"/>
      <w:r w:rsidRPr="004D4F12">
        <w:rPr>
          <w:kern w:val="0"/>
          <w:lang w:val="es-ES"/>
        </w:rPr>
        <w:t>(a)</w:t>
      </w:r>
      <w:r w:rsidRPr="004D4F12">
        <w:rPr>
          <w:kern w:val="0"/>
          <w:lang w:val="es-ES"/>
        </w:rPr>
        <w:tab/>
        <w:t xml:space="preserve">Aceptamos la designación de </w:t>
      </w:r>
      <w:r w:rsidRPr="67F556AC">
        <w:rPr>
          <w:i/>
          <w:iCs/>
          <w:kern w:val="0"/>
          <w:lang w:val="es-ES"/>
        </w:rPr>
        <w:t>[indique el nombre del candidato propuesto por el Oferente]</w:t>
      </w:r>
      <w:r w:rsidRPr="004D4F12">
        <w:rPr>
          <w:kern w:val="0"/>
          <w:lang w:val="es-ES"/>
        </w:rPr>
        <w:t xml:space="preserve"> como Conciliador Técnico.</w:t>
      </w:r>
      <w:r w:rsidRPr="004D4F12">
        <w:rPr>
          <w:rStyle w:val="Refdenotaalpie"/>
          <w:kern w:val="0"/>
          <w:lang w:val="es-ES"/>
        </w:rPr>
        <w:footnoteReference w:id="31"/>
      </w:r>
    </w:p>
    <w:p w14:paraId="39814D22" w14:textId="603E959E" w:rsidR="00424808" w:rsidRPr="004D4F12" w:rsidRDefault="00424808" w:rsidP="00424808">
      <w:pPr>
        <w:pStyle w:val="Outline"/>
        <w:spacing w:before="0" w:after="200"/>
        <w:ind w:left="720" w:hanging="720"/>
        <w:jc w:val="both"/>
        <w:rPr>
          <w:kern w:val="0"/>
          <w:lang w:val="es-ES"/>
        </w:rPr>
      </w:pPr>
      <w:r w:rsidRPr="004D4F12">
        <w:rPr>
          <w:kern w:val="0"/>
          <w:lang w:val="es-ES"/>
        </w:rPr>
        <w:t>(b)</w:t>
      </w:r>
      <w:r w:rsidRPr="004D4F12">
        <w:rPr>
          <w:kern w:val="0"/>
          <w:lang w:val="es-ES"/>
        </w:rPr>
        <w:tab/>
        <w:t xml:space="preserve">No aceptamos la designación de </w:t>
      </w:r>
      <w:r w:rsidRPr="004D4F12">
        <w:rPr>
          <w:i/>
          <w:kern w:val="0"/>
          <w:lang w:val="es-ES"/>
        </w:rPr>
        <w:t>[indique el nombre del candidato propuesto por el Oferente]</w:t>
      </w:r>
      <w:r w:rsidRPr="004D4F12">
        <w:rPr>
          <w:kern w:val="0"/>
          <w:lang w:val="es-ES"/>
        </w:rPr>
        <w:t xml:space="preserve"> como Conciliador Técnico, y mediante el envío de una copia de esta Carta de Aceptación a </w:t>
      </w:r>
      <w:r w:rsidRPr="004D4F12">
        <w:rPr>
          <w:i/>
          <w:kern w:val="0"/>
          <w:lang w:val="es-ES"/>
        </w:rPr>
        <w:t>[indique el nombre de la Autoridad para el nombramiento],</w:t>
      </w:r>
      <w:r w:rsidRPr="004D4F12">
        <w:rPr>
          <w:kern w:val="0"/>
          <w:lang w:val="es-ES"/>
        </w:rPr>
        <w:t xml:space="preserve"> estamos por lo tanto solicitando a </w:t>
      </w:r>
      <w:r w:rsidRPr="004D4F12">
        <w:rPr>
          <w:i/>
          <w:kern w:val="0"/>
          <w:lang w:val="es-ES"/>
        </w:rPr>
        <w:t>[indique el nombre]</w:t>
      </w:r>
      <w:r w:rsidRPr="004D4F12">
        <w:rPr>
          <w:kern w:val="0"/>
          <w:lang w:val="es-ES"/>
        </w:rPr>
        <w:t>,</w:t>
      </w:r>
      <w:r w:rsidRPr="004D4F12">
        <w:rPr>
          <w:i/>
          <w:kern w:val="0"/>
          <w:lang w:val="es-ES"/>
        </w:rPr>
        <w:t xml:space="preserve"> </w:t>
      </w:r>
      <w:r w:rsidRPr="004D4F12">
        <w:rPr>
          <w:kern w:val="0"/>
          <w:lang w:val="es-ES"/>
        </w:rPr>
        <w:t xml:space="preserve">la Autoridad Nominadora, que nombre al Conciliador Técnico de conformidad con las IAO </w:t>
      </w:r>
      <w:bookmarkStart w:id="240" w:name="_Hlk118637033"/>
      <w:r w:rsidR="00B9087D" w:rsidRPr="004D4F12">
        <w:rPr>
          <w:kern w:val="0"/>
          <w:lang w:val="es-ES"/>
        </w:rPr>
        <w:t>4</w:t>
      </w:r>
      <w:r w:rsidR="002871DF">
        <w:rPr>
          <w:kern w:val="0"/>
          <w:lang w:val="es-ES"/>
        </w:rPr>
        <w:t>3</w:t>
      </w:r>
      <w:r w:rsidR="00B9087D" w:rsidRPr="004D4F12">
        <w:rPr>
          <w:kern w:val="0"/>
          <w:lang w:val="es-ES"/>
        </w:rPr>
        <w:t>.1</w:t>
      </w:r>
      <w:bookmarkEnd w:id="240"/>
      <w:r w:rsidRPr="004D4F12">
        <w:rPr>
          <w:kern w:val="0"/>
          <w:lang w:val="es-ES"/>
        </w:rPr>
        <w:t>.</w:t>
      </w:r>
      <w:r w:rsidRPr="004D4F12">
        <w:rPr>
          <w:rStyle w:val="Refdenotaalpie"/>
          <w:kern w:val="0"/>
          <w:lang w:val="es-ES"/>
        </w:rPr>
        <w:footnoteReference w:id="32"/>
      </w:r>
      <w:r w:rsidRPr="004D4F12">
        <w:rPr>
          <w:kern w:val="0"/>
          <w:lang w:val="es-ES"/>
        </w:rPr>
        <w:t xml:space="preserve"> </w:t>
      </w:r>
    </w:p>
    <w:p w14:paraId="3078E712" w14:textId="4C280FDB" w:rsidR="00424808" w:rsidRPr="004D4F12" w:rsidRDefault="00424808" w:rsidP="00424808">
      <w:pPr>
        <w:spacing w:after="200"/>
        <w:jc w:val="both"/>
        <w:rPr>
          <w:lang w:val="es-ES"/>
        </w:rPr>
      </w:pPr>
      <w:r w:rsidRPr="0B4F3ADB">
        <w:rPr>
          <w:lang w:val="es-ES"/>
        </w:rPr>
        <w:t xml:space="preserve">Por este medio les instruimos para que (a) procedan con </w:t>
      </w:r>
      <w:r w:rsidR="00B9087D" w:rsidRPr="0B4F3ADB">
        <w:rPr>
          <w:lang w:val="es-ES"/>
        </w:rPr>
        <w:t xml:space="preserve">el diseño y </w:t>
      </w:r>
      <w:r w:rsidRPr="0B4F3ADB">
        <w:rPr>
          <w:lang w:val="es-ES"/>
        </w:rPr>
        <w:t>la construcción de las Obras mencionadas, de conformidad con los documentos del Contrato, (b) firmen y devuelvan los documentos del Contrato adjuntos, y (c) envíen la</w:t>
      </w:r>
      <w:r w:rsidR="00DF2DE2" w:rsidRPr="0B4F3ADB">
        <w:rPr>
          <w:lang w:val="es-ES"/>
        </w:rPr>
        <w:t>s</w:t>
      </w:r>
      <w:r w:rsidRPr="0B4F3ADB">
        <w:rPr>
          <w:lang w:val="es-ES"/>
        </w:rPr>
        <w:t xml:space="preserve"> Garantía</w:t>
      </w:r>
      <w:r w:rsidR="00DF2DE2" w:rsidRPr="0B4F3ADB">
        <w:rPr>
          <w:lang w:val="es-ES"/>
        </w:rPr>
        <w:t>s</w:t>
      </w:r>
      <w:r w:rsidRPr="0B4F3ADB">
        <w:rPr>
          <w:lang w:val="es-ES"/>
        </w:rPr>
        <w:t xml:space="preserve"> de Cumplimiento de conformidad con las </w:t>
      </w:r>
      <w:bookmarkStart w:id="241" w:name="_Hlk118636478"/>
      <w:r w:rsidR="00662443" w:rsidRPr="0B4F3ADB">
        <w:rPr>
          <w:lang w:val="es-ES"/>
        </w:rPr>
        <w:t xml:space="preserve">IAO </w:t>
      </w:r>
      <w:r w:rsidRPr="0B4F3ADB">
        <w:rPr>
          <w:lang w:val="es-ES"/>
        </w:rPr>
        <w:t>4</w:t>
      </w:r>
      <w:r w:rsidR="00C6518E" w:rsidRPr="0B4F3ADB">
        <w:rPr>
          <w:lang w:val="es-ES"/>
        </w:rPr>
        <w:t>1</w:t>
      </w:r>
      <w:r w:rsidRPr="0B4F3ADB">
        <w:rPr>
          <w:lang w:val="es-ES"/>
        </w:rPr>
        <w:t>.1</w:t>
      </w:r>
      <w:bookmarkEnd w:id="241"/>
      <w:r w:rsidRPr="0B4F3ADB">
        <w:rPr>
          <w:lang w:val="es-ES"/>
        </w:rPr>
        <w:t>, es decir, dentro de los 28 días siguientes después de haber recibido esta Carta de Aceptación, y de conformidad con la Subcláusula 52.1 de las CGC; y (d) la información adicional sobre la Propiedad Efectiva de conformidad con</w:t>
      </w:r>
      <w:r w:rsidRPr="0B4F3ADB">
        <w:rPr>
          <w:b/>
          <w:bCs/>
          <w:lang w:val="es-ES"/>
        </w:rPr>
        <w:t xml:space="preserve"> los DDL</w:t>
      </w:r>
      <w:r w:rsidRPr="0B4F3ADB">
        <w:rPr>
          <w:lang w:val="es-ES"/>
        </w:rPr>
        <w:t xml:space="preserve"> en referencia </w:t>
      </w:r>
      <w:r w:rsidR="001F19AC" w:rsidRPr="0B4F3ADB">
        <w:rPr>
          <w:lang w:val="es-ES"/>
        </w:rPr>
        <w:t>l</w:t>
      </w:r>
      <w:r w:rsidRPr="0B4F3ADB">
        <w:rPr>
          <w:lang w:val="es-ES"/>
        </w:rPr>
        <w:t>a</w:t>
      </w:r>
      <w:r w:rsidR="00662443" w:rsidRPr="0B4F3ADB">
        <w:rPr>
          <w:lang w:val="es-ES"/>
        </w:rPr>
        <w:t>s</w:t>
      </w:r>
      <w:r w:rsidRPr="0B4F3ADB">
        <w:rPr>
          <w:lang w:val="es-ES"/>
        </w:rPr>
        <w:t xml:space="preserve"> IAO </w:t>
      </w:r>
      <w:r w:rsidR="00C6518E" w:rsidRPr="0B4F3ADB">
        <w:rPr>
          <w:lang w:val="es-ES"/>
        </w:rPr>
        <w:t>40</w:t>
      </w:r>
      <w:r w:rsidRPr="0B4F3ADB">
        <w:rPr>
          <w:lang w:val="es-ES"/>
        </w:rPr>
        <w:t>.1, dentro de los siguientes 8 (ocho) días hábiles empleando el Formulario de Divulgación de la Propiedad Efectiva de la Sección X</w:t>
      </w:r>
      <w:r w:rsidR="001F19AC" w:rsidRPr="0B4F3ADB">
        <w:rPr>
          <w:lang w:val="es-ES"/>
        </w:rPr>
        <w:t>, “</w:t>
      </w:r>
      <w:r w:rsidRPr="0B4F3ADB">
        <w:rPr>
          <w:lang w:val="es-ES"/>
        </w:rPr>
        <w:t>Formularios de Contrato</w:t>
      </w:r>
      <w:r w:rsidR="001F19AC" w:rsidRPr="0B4F3ADB">
        <w:rPr>
          <w:lang w:val="es-ES"/>
        </w:rPr>
        <w:t>”</w:t>
      </w:r>
      <w:r w:rsidR="63E4D923" w:rsidRPr="0B4F3ADB">
        <w:rPr>
          <w:lang w:val="es-ES"/>
        </w:rPr>
        <w:t xml:space="preserve"> </w:t>
      </w:r>
      <w:r w:rsidR="63E4D923" w:rsidRPr="0B4F3ADB">
        <w:rPr>
          <w:i/>
          <w:iCs/>
          <w:lang w:val="es-ES"/>
        </w:rPr>
        <w:t>[</w:t>
      </w:r>
      <w:r w:rsidR="63E4D923" w:rsidRPr="0B4F3ADB">
        <w:rPr>
          <w:b/>
          <w:bCs/>
          <w:i/>
          <w:iCs/>
          <w:lang w:val="es-ES"/>
        </w:rPr>
        <w:t>omitir la referencia al Formulario si no se requiere presentar el mismo conforme a lo indicado en la IAO 40.1</w:t>
      </w:r>
      <w:r w:rsidR="63E4D923" w:rsidRPr="0B4F3ADB">
        <w:rPr>
          <w:i/>
          <w:iCs/>
          <w:lang w:val="es-ES"/>
        </w:rPr>
        <w:t>]</w:t>
      </w:r>
      <w:r w:rsidRPr="0B4F3ADB">
        <w:rPr>
          <w:lang w:val="es-ES"/>
        </w:rPr>
        <w:t>.</w:t>
      </w:r>
    </w:p>
    <w:p w14:paraId="29456F96" w14:textId="77777777" w:rsidR="00424808" w:rsidRPr="004D4F12" w:rsidRDefault="00424808" w:rsidP="00424808">
      <w:pPr>
        <w:tabs>
          <w:tab w:val="left" w:pos="9214"/>
        </w:tabs>
        <w:spacing w:before="1600" w:after="200"/>
        <w:jc w:val="both"/>
        <w:rPr>
          <w:lang w:val="es-ES"/>
        </w:rPr>
      </w:pPr>
      <w:r w:rsidRPr="004D4F12">
        <w:rPr>
          <w:lang w:val="es-ES"/>
        </w:rPr>
        <w:t xml:space="preserve">Firma Autorizada </w:t>
      </w:r>
      <w:r w:rsidRPr="004D4F12">
        <w:rPr>
          <w:iCs/>
          <w:u w:val="single"/>
        </w:rPr>
        <w:tab/>
      </w:r>
    </w:p>
    <w:p w14:paraId="67D6A35C" w14:textId="77777777" w:rsidR="00424808" w:rsidRPr="004D4F12" w:rsidRDefault="00424808" w:rsidP="00424808">
      <w:pPr>
        <w:tabs>
          <w:tab w:val="left" w:pos="9214"/>
        </w:tabs>
        <w:spacing w:after="200"/>
        <w:rPr>
          <w:iCs/>
          <w:u w:val="single"/>
        </w:rPr>
      </w:pPr>
      <w:r w:rsidRPr="004D4F12">
        <w:rPr>
          <w:lang w:val="es-ES"/>
        </w:rPr>
        <w:t xml:space="preserve">Nombre y Cargo del Firmante: </w:t>
      </w:r>
      <w:r w:rsidRPr="004D4F12">
        <w:rPr>
          <w:iCs/>
          <w:u w:val="single"/>
        </w:rPr>
        <w:tab/>
      </w:r>
    </w:p>
    <w:p w14:paraId="3045E068" w14:textId="77777777" w:rsidR="00424808" w:rsidRPr="004D4F12" w:rsidRDefault="00424808" w:rsidP="00424808">
      <w:pPr>
        <w:tabs>
          <w:tab w:val="left" w:pos="9214"/>
        </w:tabs>
        <w:spacing w:after="200"/>
        <w:rPr>
          <w:lang w:val="es-ES"/>
        </w:rPr>
      </w:pPr>
      <w:r w:rsidRPr="004D4F12">
        <w:rPr>
          <w:lang w:val="es-ES"/>
        </w:rPr>
        <w:t>Nombre de la Entidad:</w:t>
      </w:r>
      <w:r w:rsidRPr="004D4F12">
        <w:rPr>
          <w:iCs/>
          <w:u w:val="single"/>
        </w:rPr>
        <w:t xml:space="preserve"> </w:t>
      </w:r>
      <w:r w:rsidRPr="004D4F12">
        <w:rPr>
          <w:iCs/>
          <w:u w:val="single"/>
        </w:rPr>
        <w:tab/>
      </w:r>
    </w:p>
    <w:p w14:paraId="03BEC369" w14:textId="77777777" w:rsidR="00424808" w:rsidRPr="004D4F12" w:rsidRDefault="00424808" w:rsidP="00424808">
      <w:pPr>
        <w:spacing w:after="200"/>
        <w:jc w:val="both"/>
        <w:rPr>
          <w:lang w:val="es-ES"/>
        </w:rPr>
      </w:pPr>
      <w:bookmarkStart w:id="242" w:name="_Hlk119440058"/>
      <w:r w:rsidRPr="004D4F12">
        <w:rPr>
          <w:lang w:val="es-ES"/>
        </w:rPr>
        <w:t>Adjunto</w:t>
      </w:r>
      <w:bookmarkEnd w:id="242"/>
      <w:r w:rsidRPr="004D4F12">
        <w:rPr>
          <w:lang w:val="es-ES"/>
        </w:rPr>
        <w:t>: Convenio Contractual</w:t>
      </w:r>
    </w:p>
    <w:p w14:paraId="77B06073" w14:textId="77777777" w:rsidR="00002E1F" w:rsidRPr="004D4F12" w:rsidRDefault="00424808" w:rsidP="00002E1F">
      <w:pPr>
        <w:pStyle w:val="Head02"/>
        <w:spacing w:before="240" w:after="240"/>
        <w:rPr>
          <w:sz w:val="40"/>
          <w:szCs w:val="40"/>
          <w:lang w:val="es-ES"/>
        </w:rPr>
      </w:pPr>
      <w:r w:rsidRPr="004D4F12">
        <w:rPr>
          <w:lang w:val="es-ES"/>
        </w:rPr>
        <w:br w:type="page"/>
      </w:r>
      <w:bookmarkStart w:id="243" w:name="_Toc112839693"/>
      <w:bookmarkStart w:id="244" w:name="_Toc534710068"/>
      <w:bookmarkStart w:id="245" w:name="_Toc7169852"/>
      <w:bookmarkStart w:id="246" w:name="_Toc28179455"/>
      <w:bookmarkStart w:id="247" w:name="_Toc534709122"/>
      <w:bookmarkEnd w:id="239"/>
      <w:r w:rsidR="00002E1F" w:rsidRPr="004D4F12">
        <w:rPr>
          <w:sz w:val="40"/>
          <w:szCs w:val="40"/>
          <w:lang w:val="es-ES"/>
        </w:rPr>
        <w:t>Convenio</w:t>
      </w:r>
      <w:bookmarkEnd w:id="243"/>
      <w:bookmarkEnd w:id="244"/>
      <w:bookmarkEnd w:id="245"/>
      <w:r w:rsidR="00002E1F" w:rsidRPr="004D4F12">
        <w:rPr>
          <w:sz w:val="40"/>
          <w:szCs w:val="40"/>
          <w:lang w:val="es-ES"/>
        </w:rPr>
        <w:t xml:space="preserve"> Contractual</w:t>
      </w:r>
      <w:bookmarkEnd w:id="246"/>
    </w:p>
    <w:p w14:paraId="4471251F" w14:textId="67A22F32" w:rsidR="00002E1F" w:rsidRPr="004D4F12" w:rsidRDefault="00002E1F" w:rsidP="00002E1F">
      <w:pPr>
        <w:suppressAutoHyphens/>
        <w:spacing w:before="400" w:after="200"/>
        <w:jc w:val="both"/>
        <w:rPr>
          <w:lang w:val="es-ES"/>
        </w:rPr>
      </w:pPr>
      <w:r w:rsidRPr="004D4F12">
        <w:rPr>
          <w:rFonts w:ascii="CG Times" w:hAnsi="CG Times"/>
          <w:i/>
          <w:spacing w:val="-3"/>
          <w:lang w:val="es-ES"/>
        </w:rPr>
        <w:t>[Deberán incorporarse en este Convenio Contractual todas las correcciones o modificaciones a la Oferta que obedezcan a correcciones de errores (de conformidad con las IAO 28), ajuste de precios durante el período de evaluación (de conformidad con las IAO 1</w:t>
      </w:r>
      <w:r w:rsidR="00C6518E">
        <w:rPr>
          <w:rFonts w:ascii="CG Times" w:hAnsi="CG Times"/>
          <w:i/>
          <w:spacing w:val="-3"/>
          <w:lang w:val="es-ES"/>
        </w:rPr>
        <w:t>5</w:t>
      </w:r>
      <w:r w:rsidRPr="004D4F12">
        <w:rPr>
          <w:rFonts w:ascii="CG Times" w:hAnsi="CG Times"/>
          <w:i/>
          <w:spacing w:val="-3"/>
          <w:lang w:val="es-ES"/>
        </w:rPr>
        <w:t>.4), la selección de una Oferta alternativa (de conformidad con las IAO 1</w:t>
      </w:r>
      <w:r w:rsidR="00C6518E">
        <w:rPr>
          <w:rFonts w:ascii="CG Times" w:hAnsi="CG Times"/>
          <w:i/>
          <w:spacing w:val="-3"/>
          <w:lang w:val="es-ES"/>
        </w:rPr>
        <w:t>9</w:t>
      </w:r>
      <w:r w:rsidRPr="004D4F12">
        <w:rPr>
          <w:rFonts w:ascii="CG Times" w:hAnsi="CG Times"/>
          <w:i/>
          <w:spacing w:val="-3"/>
          <w:lang w:val="es-ES"/>
        </w:rPr>
        <w:t>), desviaciones aceptables (de conformidad con las IAO 2</w:t>
      </w:r>
      <w:r w:rsidR="00C6518E">
        <w:rPr>
          <w:rFonts w:ascii="CG Times" w:hAnsi="CG Times"/>
          <w:i/>
          <w:spacing w:val="-3"/>
          <w:lang w:val="es-ES"/>
        </w:rPr>
        <w:t>8</w:t>
      </w:r>
      <w:r w:rsidRPr="004D4F12">
        <w:rPr>
          <w:rFonts w:ascii="CG Times" w:hAnsi="CG Times"/>
          <w:i/>
          <w:spacing w:val="-3"/>
          <w:lang w:val="es-ES"/>
        </w:rPr>
        <w:t xml:space="preserve">), </w:t>
      </w:r>
      <w:r w:rsidRPr="004D4F12">
        <w:rPr>
          <w:rFonts w:ascii="CG Times" w:hAnsi="CG Times"/>
          <w:i/>
          <w:iCs/>
          <w:spacing w:val="-3"/>
          <w:lang w:val="es-ES"/>
        </w:rPr>
        <w:t xml:space="preserve">la Mejor Oferta Final o el resultado de las Negociaciones (si corresponde de conformidad con </w:t>
      </w:r>
      <w:r w:rsidR="006A381D" w:rsidRPr="004D4F12">
        <w:rPr>
          <w:rFonts w:ascii="CG Times" w:hAnsi="CG Times"/>
          <w:i/>
          <w:iCs/>
          <w:spacing w:val="-3"/>
          <w:lang w:val="es-ES"/>
        </w:rPr>
        <w:t xml:space="preserve">las </w:t>
      </w:r>
      <w:r w:rsidRPr="004D4F12">
        <w:rPr>
          <w:rFonts w:ascii="CG Times" w:hAnsi="CG Times"/>
          <w:i/>
          <w:iCs/>
          <w:spacing w:val="-3"/>
          <w:lang w:val="es-ES"/>
        </w:rPr>
        <w:t>IAO 3</w:t>
      </w:r>
      <w:r w:rsidR="00C6518E">
        <w:rPr>
          <w:rFonts w:ascii="CG Times" w:hAnsi="CG Times"/>
          <w:i/>
          <w:iCs/>
          <w:spacing w:val="-3"/>
          <w:lang w:val="es-ES"/>
        </w:rPr>
        <w:t>3</w:t>
      </w:r>
      <w:r w:rsidRPr="004D4F12">
        <w:rPr>
          <w:rFonts w:ascii="CG Times" w:hAnsi="CG Times"/>
          <w:i/>
          <w:iCs/>
          <w:spacing w:val="-3"/>
          <w:lang w:val="es-ES"/>
        </w:rPr>
        <w:t xml:space="preserve">) </w:t>
      </w:r>
      <w:r w:rsidRPr="004D4F12">
        <w:rPr>
          <w:rFonts w:ascii="CG Times" w:hAnsi="CG Times"/>
          <w:i/>
          <w:spacing w:val="-3"/>
          <w:lang w:val="es-ES"/>
        </w:rPr>
        <w:t>o cualquier otro cambio aceptable por ambas partes y permitido en las Condiciones del Contrato, tales como cambios en el personal clave, los subcontratistas, los cronogramas, y otros.]</w:t>
      </w:r>
    </w:p>
    <w:p w14:paraId="43A9EE27" w14:textId="77777777" w:rsidR="00002E1F" w:rsidRPr="004D4F12" w:rsidRDefault="00002E1F" w:rsidP="00002E1F">
      <w:pPr>
        <w:spacing w:after="200"/>
        <w:jc w:val="both"/>
        <w:rPr>
          <w:lang w:val="es-ES"/>
        </w:rPr>
      </w:pPr>
      <w:r w:rsidRPr="004D4F12">
        <w:rPr>
          <w:lang w:val="es-ES"/>
        </w:rPr>
        <w:t xml:space="preserve">Este Convenio Contractual se celebra el </w:t>
      </w:r>
      <w:r w:rsidRPr="004D4F12">
        <w:rPr>
          <w:i/>
          <w:lang w:val="es-ES"/>
        </w:rPr>
        <w:t xml:space="preserve">[indique el día] </w:t>
      </w:r>
      <w:r w:rsidRPr="004D4F12">
        <w:rPr>
          <w:lang w:val="es-ES"/>
        </w:rPr>
        <w:t xml:space="preserve">de </w:t>
      </w:r>
      <w:r w:rsidRPr="004D4F12">
        <w:rPr>
          <w:i/>
          <w:lang w:val="es-ES"/>
        </w:rPr>
        <w:t xml:space="preserve">[indique el mes], </w:t>
      </w:r>
      <w:r w:rsidRPr="004D4F12">
        <w:rPr>
          <w:lang w:val="es-ES"/>
        </w:rPr>
        <w:t xml:space="preserve">de </w:t>
      </w:r>
      <w:r w:rsidRPr="004D4F12">
        <w:rPr>
          <w:i/>
          <w:lang w:val="es-ES"/>
        </w:rPr>
        <w:t xml:space="preserve">[indique el año] </w:t>
      </w:r>
      <w:r w:rsidRPr="004D4F12">
        <w:rPr>
          <w:lang w:val="es-ES"/>
        </w:rPr>
        <w:t xml:space="preserve">entre </w:t>
      </w:r>
      <w:r w:rsidRPr="004D4F12">
        <w:rPr>
          <w:i/>
          <w:lang w:val="es-ES"/>
        </w:rPr>
        <w:t>[indique el nombre y dirección del Contratante]</w:t>
      </w:r>
      <w:r w:rsidRPr="004D4F12">
        <w:rPr>
          <w:lang w:val="es-ES"/>
        </w:rPr>
        <w:t xml:space="preserve"> (en adelante denominado “el Contratante”) por una parte, y </w:t>
      </w:r>
      <w:r w:rsidRPr="004D4F12">
        <w:rPr>
          <w:i/>
          <w:lang w:val="es-ES"/>
        </w:rPr>
        <w:t>[indique el nombre y dirección del Contratista]</w:t>
      </w:r>
      <w:r w:rsidRPr="004D4F12">
        <w:rPr>
          <w:lang w:val="es-ES"/>
        </w:rPr>
        <w:t xml:space="preserve"> (en adelante denominado “el Contratista”) por la otra parte;</w:t>
      </w:r>
    </w:p>
    <w:p w14:paraId="69222A7A" w14:textId="78CB6A9B" w:rsidR="00002E1F" w:rsidRPr="004D4F12" w:rsidRDefault="00002E1F" w:rsidP="00002E1F">
      <w:pPr>
        <w:spacing w:after="200"/>
        <w:jc w:val="both"/>
        <w:rPr>
          <w:rFonts w:ascii="CG Times" w:hAnsi="CG Times"/>
          <w:spacing w:val="-3"/>
          <w:lang w:val="es-ES"/>
        </w:rPr>
      </w:pPr>
      <w:r w:rsidRPr="004D4F12">
        <w:rPr>
          <w:spacing w:val="-3"/>
          <w:lang w:val="es-ES"/>
        </w:rPr>
        <w:t>Por cuanto</w:t>
      </w:r>
      <w:r w:rsidRPr="004D4F12">
        <w:rPr>
          <w:rFonts w:ascii="CG Times" w:hAnsi="CG Times"/>
          <w:spacing w:val="-3"/>
          <w:lang w:val="es-ES"/>
        </w:rPr>
        <w:t xml:space="preserve"> el Contratante desea que el Contratista ejecute </w:t>
      </w:r>
      <w:r w:rsidRPr="004D4F12">
        <w:rPr>
          <w:i/>
          <w:lang w:val="es-ES"/>
        </w:rPr>
        <w:t>[indique el nombre y el número de identificación del contrato]</w:t>
      </w:r>
      <w:r w:rsidRPr="004D4F12">
        <w:rPr>
          <w:rFonts w:ascii="CG Times" w:hAnsi="CG Times"/>
          <w:spacing w:val="-3"/>
          <w:lang w:val="es-ES"/>
        </w:rPr>
        <w:t xml:space="preserve"> (en adelante denominado “las Obras”) y el Contratante ha aceptado la Oferta </w:t>
      </w:r>
      <w:r w:rsidR="00D33311" w:rsidRPr="004D4F12">
        <w:rPr>
          <w:rFonts w:ascii="CG Times" w:hAnsi="CG Times"/>
          <w:spacing w:val="-3"/>
          <w:lang w:val="es-ES"/>
        </w:rPr>
        <w:t xml:space="preserve">para el diseño, la ejecución y terminación de dichas Obras y la subsanación de cualquier defecto </w:t>
      </w:r>
      <w:r w:rsidRPr="004D4F12">
        <w:rPr>
          <w:rFonts w:ascii="CG Times" w:hAnsi="CG Times"/>
          <w:spacing w:val="-3"/>
          <w:lang w:val="es-ES"/>
        </w:rPr>
        <w:t xml:space="preserve">de estas; </w:t>
      </w:r>
    </w:p>
    <w:p w14:paraId="5EC48221" w14:textId="77777777" w:rsidR="00002E1F" w:rsidRPr="004D4F12" w:rsidRDefault="00002E1F" w:rsidP="00002E1F">
      <w:pPr>
        <w:spacing w:after="200"/>
        <w:rPr>
          <w:rFonts w:ascii="CG Times" w:hAnsi="CG Times"/>
          <w:spacing w:val="-3"/>
          <w:lang w:val="es-ES"/>
        </w:rPr>
      </w:pPr>
      <w:r w:rsidRPr="004D4F12">
        <w:rPr>
          <w:rFonts w:ascii="CG Times" w:hAnsi="CG Times"/>
          <w:spacing w:val="-3"/>
          <w:lang w:val="es-ES"/>
        </w:rPr>
        <w:t>En consecuencia, este Convenio Contractual atestigua lo siguiente:</w:t>
      </w:r>
    </w:p>
    <w:p w14:paraId="33C116D6" w14:textId="77777777" w:rsidR="00002E1F" w:rsidRPr="004D4F12" w:rsidRDefault="00002E1F" w:rsidP="006B256F">
      <w:pPr>
        <w:spacing w:after="200"/>
        <w:ind w:left="709" w:hanging="294"/>
        <w:jc w:val="both"/>
        <w:rPr>
          <w:lang w:val="es-ES"/>
        </w:rPr>
      </w:pPr>
      <w:r w:rsidRPr="004D4F12">
        <w:rPr>
          <w:lang w:val="es-ES"/>
        </w:rPr>
        <w:t>1.</w:t>
      </w:r>
      <w:r w:rsidRPr="004D4F12">
        <w:rPr>
          <w:lang w:val="es-ES"/>
        </w:rPr>
        <w:tab/>
        <w:t>En este Convenio Contractual las palabras y expresiones tendrán el mismo significado que respectivamente se les ha asignado en las Condiciones Generales y Particulares del Contrato a las que se hace referencia en adelante, y las mismas se considerarán parte de este Convenio y se leerán e interpretarán como parte del mismo.</w:t>
      </w:r>
    </w:p>
    <w:p w14:paraId="1195EA55" w14:textId="293DB2A9" w:rsidR="00002E1F" w:rsidRPr="004D4F12" w:rsidRDefault="00002E1F" w:rsidP="00002E1F">
      <w:pPr>
        <w:spacing w:after="200"/>
        <w:ind w:left="720" w:hanging="294"/>
        <w:jc w:val="both"/>
        <w:rPr>
          <w:lang w:val="es-ES"/>
        </w:rPr>
      </w:pPr>
      <w:r w:rsidRPr="004D4F12">
        <w:rPr>
          <w:lang w:val="es-ES"/>
        </w:rPr>
        <w:t>2.</w:t>
      </w:r>
      <w:r w:rsidRPr="004D4F12">
        <w:rPr>
          <w:lang w:val="es-ES"/>
        </w:rPr>
        <w:tab/>
        <w:t xml:space="preserve">En consideración a los pagos que el Contratante hará al Contratista como en lo sucesivo se menciona, el Contratista por este medio se compromete con el Contratante </w:t>
      </w:r>
      <w:r w:rsidR="001A7609" w:rsidRPr="004D4F12">
        <w:rPr>
          <w:lang w:val="es-ES"/>
        </w:rPr>
        <w:t xml:space="preserve">a diseñar, ejecutar y completar </w:t>
      </w:r>
      <w:r w:rsidRPr="004D4F12">
        <w:rPr>
          <w:lang w:val="es-ES"/>
        </w:rPr>
        <w:t>las Obras y a subsanar cualquier defecto de las mismas de conformidad en todo respecto con las disposiciones del Contrato</w:t>
      </w:r>
      <w:r w:rsidR="00AD6CE6" w:rsidRPr="004D4F12">
        <w:rPr>
          <w:lang w:val="es-ES"/>
        </w:rPr>
        <w:t>.</w:t>
      </w:r>
      <w:r w:rsidR="001A7609" w:rsidRPr="004D4F12">
        <w:rPr>
          <w:lang w:val="es-ES"/>
        </w:rPr>
        <w:t xml:space="preserve"> </w:t>
      </w:r>
    </w:p>
    <w:p w14:paraId="3F4B8982" w14:textId="3A4DC0EE" w:rsidR="00002E1F" w:rsidRPr="004D4F12" w:rsidRDefault="00002E1F" w:rsidP="00002E1F">
      <w:pPr>
        <w:spacing w:after="200"/>
        <w:ind w:left="720" w:hanging="294"/>
        <w:jc w:val="both"/>
        <w:rPr>
          <w:lang w:val="es-ES"/>
        </w:rPr>
      </w:pPr>
      <w:r w:rsidRPr="004D4F12">
        <w:rPr>
          <w:lang w:val="es-ES"/>
        </w:rPr>
        <w:t>3.</w:t>
      </w:r>
      <w:r w:rsidRPr="004D4F12">
        <w:rPr>
          <w:lang w:val="es-ES"/>
        </w:rPr>
        <w:tab/>
        <w:t>El Contratante por este medio se compromete a pagar al Contratista como retribución por la ejecución y terminación de las Obras y la subsanación de sus defectos, el Precio del Contrato o aquellas sumas que resulten pagaderas bajo las disposiciones del Contrato en el plazo y en la forma establecidas en éste.</w:t>
      </w:r>
    </w:p>
    <w:p w14:paraId="01B97C7D" w14:textId="77777777" w:rsidR="006B256F" w:rsidRPr="004D4F12" w:rsidRDefault="006B256F" w:rsidP="00CD3017">
      <w:pPr>
        <w:spacing w:before="600" w:after="200"/>
        <w:jc w:val="both"/>
        <w:rPr>
          <w:lang w:val="es-ES"/>
        </w:rPr>
      </w:pPr>
      <w:r w:rsidRPr="004D4F12">
        <w:rPr>
          <w:lang w:val="es-ES"/>
        </w:rPr>
        <w:t>En testimonio de lo cual las partes firman el presente Convenio Contractual en el día, mes y año antes indicados.</w:t>
      </w:r>
    </w:p>
    <w:p w14:paraId="6F615589" w14:textId="77777777" w:rsidR="00002E1F" w:rsidRPr="004D4F12" w:rsidRDefault="00002E1F" w:rsidP="006B256F">
      <w:pPr>
        <w:tabs>
          <w:tab w:val="left" w:pos="9356"/>
        </w:tabs>
        <w:spacing w:before="1600" w:after="200"/>
        <w:rPr>
          <w:lang w:val="es-ES"/>
        </w:rPr>
      </w:pPr>
      <w:r w:rsidRPr="004D4F12">
        <w:rPr>
          <w:lang w:val="es-ES"/>
        </w:rPr>
        <w:t>El Sello Oficial de</w:t>
      </w:r>
      <w:r w:rsidRPr="004D4F12">
        <w:rPr>
          <w:i/>
          <w:lang w:val="es-ES"/>
        </w:rPr>
        <w:t xml:space="preserve"> [Nombre de la Entidad que atestigua]</w:t>
      </w:r>
      <w:r w:rsidRPr="004D4F12">
        <w:rPr>
          <w:lang w:val="es-ES"/>
        </w:rPr>
        <w:t xml:space="preserve"> </w:t>
      </w:r>
      <w:r w:rsidRPr="004D4F12">
        <w:rPr>
          <w:iCs/>
          <w:u w:val="single"/>
          <w:lang w:val="es-ES"/>
        </w:rPr>
        <w:tab/>
      </w:r>
    </w:p>
    <w:p w14:paraId="041B5E09" w14:textId="77777777" w:rsidR="00002E1F" w:rsidRPr="004D4F12" w:rsidRDefault="00002E1F" w:rsidP="00002E1F">
      <w:pPr>
        <w:tabs>
          <w:tab w:val="left" w:pos="9356"/>
        </w:tabs>
        <w:spacing w:after="200"/>
        <w:rPr>
          <w:lang w:val="es-ES"/>
        </w:rPr>
      </w:pPr>
      <w:r w:rsidRPr="004D4F12">
        <w:rPr>
          <w:lang w:val="es-ES"/>
        </w:rPr>
        <w:t xml:space="preserve">fue estampado en el presente documento en presencia de: </w:t>
      </w:r>
      <w:r w:rsidRPr="004D4F12">
        <w:rPr>
          <w:iCs/>
          <w:u w:val="single"/>
          <w:lang w:val="es-ES"/>
        </w:rPr>
        <w:tab/>
      </w:r>
    </w:p>
    <w:p w14:paraId="28F33D16" w14:textId="77777777" w:rsidR="00002E1F" w:rsidRPr="004D4F12" w:rsidRDefault="00002E1F" w:rsidP="00002E1F">
      <w:pPr>
        <w:tabs>
          <w:tab w:val="left" w:pos="9356"/>
        </w:tabs>
        <w:spacing w:after="200"/>
        <w:rPr>
          <w:iCs/>
          <w:u w:val="single"/>
          <w:lang w:val="es-ES"/>
        </w:rPr>
      </w:pPr>
      <w:r w:rsidRPr="004D4F12">
        <w:rPr>
          <w:lang w:val="es-ES"/>
        </w:rPr>
        <w:t xml:space="preserve">Firmado, Sellado y Expedido por </w:t>
      </w:r>
      <w:r w:rsidRPr="004D4F12">
        <w:rPr>
          <w:iCs/>
          <w:u w:val="single"/>
          <w:lang w:val="es-ES"/>
        </w:rPr>
        <w:tab/>
      </w:r>
    </w:p>
    <w:p w14:paraId="167B4937" w14:textId="77777777" w:rsidR="00002E1F" w:rsidRPr="004D4F12" w:rsidRDefault="00002E1F" w:rsidP="00002E1F">
      <w:pPr>
        <w:tabs>
          <w:tab w:val="left" w:pos="9356"/>
        </w:tabs>
        <w:spacing w:after="200"/>
        <w:rPr>
          <w:lang w:val="es-ES"/>
        </w:rPr>
      </w:pPr>
      <w:r w:rsidRPr="004D4F12">
        <w:rPr>
          <w:lang w:val="es-ES"/>
        </w:rPr>
        <w:t xml:space="preserve">en presencia de: </w:t>
      </w:r>
      <w:r w:rsidRPr="004D4F12">
        <w:rPr>
          <w:iCs/>
          <w:u w:val="single"/>
          <w:lang w:val="es-ES"/>
        </w:rPr>
        <w:tab/>
      </w:r>
    </w:p>
    <w:p w14:paraId="12B47CC1" w14:textId="0BDD3BE2" w:rsidR="00002E1F" w:rsidRPr="004D4F12" w:rsidRDefault="00002E1F" w:rsidP="00544CF7">
      <w:pPr>
        <w:tabs>
          <w:tab w:val="left" w:pos="9356"/>
        </w:tabs>
        <w:rPr>
          <w:iCs/>
          <w:u w:val="single"/>
          <w:lang w:val="es-ES"/>
        </w:rPr>
      </w:pPr>
      <w:r w:rsidRPr="004D4F12">
        <w:rPr>
          <w:lang w:val="es-ES"/>
        </w:rPr>
        <w:t>Firma que compromete al Contratante</w:t>
      </w:r>
      <w:r w:rsidR="003437B6" w:rsidRPr="004D4F12">
        <w:rPr>
          <w:iCs/>
          <w:u w:val="single"/>
          <w:lang w:val="es-ES"/>
        </w:rPr>
        <w:tab/>
      </w:r>
    </w:p>
    <w:p w14:paraId="6E523352" w14:textId="76EC9045" w:rsidR="00544CF7" w:rsidRPr="004D4F12" w:rsidRDefault="00544CF7" w:rsidP="00544CF7">
      <w:pPr>
        <w:spacing w:after="200"/>
        <w:ind w:left="3969"/>
        <w:rPr>
          <w:iCs/>
          <w:u w:val="single"/>
          <w:lang w:val="es-ES"/>
        </w:rPr>
      </w:pPr>
      <w:r w:rsidRPr="004D4F12">
        <w:rPr>
          <w:i/>
          <w:lang w:val="es-ES"/>
        </w:rPr>
        <w:t>[firma del representante autorizado del Contratante]</w:t>
      </w:r>
    </w:p>
    <w:p w14:paraId="3122AD50" w14:textId="65F78C54" w:rsidR="00002E1F" w:rsidRPr="004D4F12" w:rsidRDefault="00002E1F" w:rsidP="00544CF7">
      <w:pPr>
        <w:tabs>
          <w:tab w:val="left" w:pos="9356"/>
        </w:tabs>
        <w:rPr>
          <w:iCs/>
          <w:u w:val="single"/>
          <w:lang w:val="es-ES"/>
        </w:rPr>
      </w:pPr>
      <w:r w:rsidRPr="004D4F12">
        <w:rPr>
          <w:lang w:val="es-ES"/>
        </w:rPr>
        <w:t>Firma que compromete al Contratista</w:t>
      </w:r>
      <w:r w:rsidR="003437B6" w:rsidRPr="004D4F12">
        <w:rPr>
          <w:iCs/>
          <w:u w:val="single"/>
          <w:lang w:val="es-ES"/>
        </w:rPr>
        <w:tab/>
      </w:r>
    </w:p>
    <w:p w14:paraId="64CF5592" w14:textId="0112A0D4" w:rsidR="00544CF7" w:rsidRPr="004D4F12" w:rsidRDefault="00544CF7" w:rsidP="00544CF7">
      <w:pPr>
        <w:tabs>
          <w:tab w:val="left" w:pos="9356"/>
        </w:tabs>
        <w:spacing w:after="200"/>
        <w:ind w:left="3969"/>
        <w:rPr>
          <w:i/>
          <w:lang w:val="es-ES"/>
        </w:rPr>
      </w:pPr>
      <w:r w:rsidRPr="004D4F12">
        <w:rPr>
          <w:i/>
          <w:lang w:val="es-ES"/>
        </w:rPr>
        <w:t>[firma del representante autorizado del Contratista]</w:t>
      </w:r>
    </w:p>
    <w:p w14:paraId="1A5FAE8E" w14:textId="77777777" w:rsidR="00002E1F" w:rsidRPr="004D4F12" w:rsidRDefault="00002E1F" w:rsidP="003437B6">
      <w:pPr>
        <w:pStyle w:val="Head02"/>
        <w:spacing w:before="240" w:after="120"/>
        <w:jc w:val="left"/>
        <w:rPr>
          <w:rFonts w:ascii="Times New Roman" w:hAnsi="Times New Roman"/>
          <w:bCs/>
          <w:i/>
          <w:sz w:val="24"/>
          <w:lang w:val="es-ES"/>
        </w:rPr>
      </w:pPr>
      <w:r w:rsidRPr="004D4F12">
        <w:rPr>
          <w:i/>
          <w:iCs/>
          <w:sz w:val="22"/>
          <w:lang w:val="es-ES"/>
        </w:rPr>
        <w:br w:type="page"/>
      </w:r>
    </w:p>
    <w:p w14:paraId="597FD372" w14:textId="77777777" w:rsidR="00916C42" w:rsidRPr="004D4F12" w:rsidRDefault="00916C42" w:rsidP="00916C42">
      <w:pPr>
        <w:pStyle w:val="Head02"/>
        <w:spacing w:before="240" w:after="120"/>
        <w:rPr>
          <w:sz w:val="40"/>
          <w:szCs w:val="40"/>
          <w:lang w:val="es-ES"/>
        </w:rPr>
      </w:pPr>
      <w:bookmarkStart w:id="248" w:name="_Toc442524980"/>
      <w:bookmarkStart w:id="249" w:name="_Toc428352207"/>
      <w:bookmarkStart w:id="250" w:name="_Toc438907198"/>
      <w:bookmarkStart w:id="251" w:name="_Toc438907298"/>
      <w:bookmarkEnd w:id="247"/>
      <w:r w:rsidRPr="004D4F12">
        <w:rPr>
          <w:sz w:val="40"/>
          <w:szCs w:val="40"/>
          <w:lang w:val="es-ES"/>
        </w:rPr>
        <w:t>Garantía de Cumplimiento</w:t>
      </w:r>
    </w:p>
    <w:bookmarkEnd w:id="248"/>
    <w:bookmarkEnd w:id="249"/>
    <w:bookmarkEnd w:id="250"/>
    <w:bookmarkEnd w:id="251"/>
    <w:p w14:paraId="17DFB055" w14:textId="77777777" w:rsidR="00916C42" w:rsidRPr="004D4F12" w:rsidRDefault="00916C42" w:rsidP="00916C42">
      <w:pPr>
        <w:spacing w:after="240"/>
        <w:jc w:val="center"/>
        <w:rPr>
          <w:rFonts w:eastAsia="Arial Unicode MS"/>
          <w:b/>
          <w:bCs/>
          <w:iCs/>
          <w:lang w:val="es-ES"/>
        </w:rPr>
      </w:pPr>
      <w:r w:rsidRPr="004D4F12">
        <w:rPr>
          <w:b/>
          <w:bCs/>
          <w:iCs/>
          <w:lang w:val="es-ES"/>
        </w:rPr>
        <w:t>Opción 1: Garantía Bancaria</w:t>
      </w:r>
    </w:p>
    <w:p w14:paraId="7B7C6047" w14:textId="77777777" w:rsidR="00916C42" w:rsidRPr="004D4F12" w:rsidRDefault="00916C42" w:rsidP="00916C42">
      <w:pPr>
        <w:spacing w:after="240"/>
        <w:jc w:val="center"/>
        <w:rPr>
          <w:i/>
          <w:iCs/>
        </w:rPr>
      </w:pPr>
      <w:r w:rsidRPr="004D4F12">
        <w:rPr>
          <w:i/>
          <w:iCs/>
          <w:lang w:val="es-US"/>
        </w:rPr>
        <w:t>[Membrete del Garante o código de identificación SWIFT]</w:t>
      </w:r>
    </w:p>
    <w:p w14:paraId="6D8674DB" w14:textId="77777777" w:rsidR="00916C42" w:rsidRPr="004D4F12" w:rsidRDefault="00916C42" w:rsidP="00916C42">
      <w:pPr>
        <w:numPr>
          <w:ilvl w:val="12"/>
          <w:numId w:val="0"/>
        </w:numPr>
        <w:suppressAutoHyphens/>
        <w:spacing w:after="200"/>
        <w:jc w:val="both"/>
        <w:rPr>
          <w:i/>
          <w:lang w:val="es-ES"/>
        </w:rPr>
      </w:pPr>
      <w:r w:rsidRPr="004D4F12">
        <w:rPr>
          <w:i/>
          <w:lang w:val="es-ES"/>
        </w:rPr>
        <w:t xml:space="preserve">[El </w:t>
      </w:r>
      <w:r w:rsidRPr="004D4F12">
        <w:rPr>
          <w:b/>
          <w:i/>
          <w:lang w:val="es-ES"/>
        </w:rPr>
        <w:t xml:space="preserve">banco/Oferente seleccionado </w:t>
      </w:r>
      <w:r w:rsidRPr="004D4F12">
        <w:rPr>
          <w:i/>
          <w:lang w:val="es-ES"/>
        </w:rPr>
        <w:t>que presente esta Garantía deberá completar este formulario según las instrucciones indicadas entre corchetes, si el Contratante solicita esta clase de garantía]</w:t>
      </w:r>
    </w:p>
    <w:p w14:paraId="5A3DF982" w14:textId="77777777" w:rsidR="00916C42" w:rsidRPr="004D4F12" w:rsidRDefault="00916C42" w:rsidP="00916C42">
      <w:pPr>
        <w:numPr>
          <w:ilvl w:val="12"/>
          <w:numId w:val="0"/>
        </w:numPr>
        <w:suppressAutoHyphens/>
        <w:spacing w:after="200"/>
        <w:jc w:val="both"/>
        <w:rPr>
          <w:i/>
          <w:lang w:val="es-ES"/>
        </w:rPr>
      </w:pPr>
      <w:r w:rsidRPr="004D4F12">
        <w:rPr>
          <w:b/>
          <w:bCs/>
          <w:iCs/>
          <w:spacing w:val="-3"/>
        </w:rPr>
        <w:t>Garante:</w:t>
      </w:r>
      <w:r w:rsidRPr="004D4F12">
        <w:rPr>
          <w:iCs/>
          <w:spacing w:val="-3"/>
        </w:rPr>
        <w:t xml:space="preserve"> </w:t>
      </w:r>
      <w:r w:rsidRPr="004D4F12">
        <w:rPr>
          <w:i/>
          <w:iCs/>
          <w:spacing w:val="-3"/>
        </w:rPr>
        <w:t>[indique el nombre del banco comercial, y la dirección de la sucursal que emite la garantía</w:t>
      </w:r>
      <w:r w:rsidRPr="004D4F12">
        <w:rPr>
          <w:i/>
          <w:spacing w:val="-6"/>
          <w:lang w:val="es-ES"/>
        </w:rPr>
        <w:t>, salvo si figure en el membrete</w:t>
      </w:r>
      <w:r w:rsidRPr="004D4F12">
        <w:rPr>
          <w:i/>
          <w:iCs/>
          <w:spacing w:val="-3"/>
        </w:rPr>
        <w:t>]</w:t>
      </w:r>
    </w:p>
    <w:p w14:paraId="1699C520" w14:textId="77777777" w:rsidR="00916C42" w:rsidRPr="004D4F12" w:rsidRDefault="00916C42" w:rsidP="00916C42">
      <w:pPr>
        <w:numPr>
          <w:ilvl w:val="12"/>
          <w:numId w:val="0"/>
        </w:numPr>
        <w:suppressAutoHyphens/>
        <w:spacing w:after="200"/>
        <w:jc w:val="both"/>
        <w:rPr>
          <w:i/>
          <w:lang w:val="es-ES"/>
        </w:rPr>
      </w:pPr>
      <w:r w:rsidRPr="004D4F12">
        <w:rPr>
          <w:b/>
          <w:lang w:val="es-ES"/>
        </w:rPr>
        <w:t xml:space="preserve">Beneficiario: </w:t>
      </w:r>
      <w:r w:rsidRPr="004D4F12">
        <w:rPr>
          <w:i/>
          <w:lang w:val="es-ES"/>
        </w:rPr>
        <w:t>[indique el nombre y la dirección del Contratante]</w:t>
      </w:r>
    </w:p>
    <w:p w14:paraId="242C0863" w14:textId="77777777" w:rsidR="00916C42" w:rsidRPr="004D4F12" w:rsidRDefault="00916C42" w:rsidP="00916C42">
      <w:pPr>
        <w:numPr>
          <w:ilvl w:val="12"/>
          <w:numId w:val="0"/>
        </w:numPr>
        <w:suppressAutoHyphens/>
        <w:spacing w:after="200"/>
        <w:jc w:val="both"/>
        <w:rPr>
          <w:i/>
          <w:lang w:val="es-ES"/>
        </w:rPr>
      </w:pPr>
      <w:r w:rsidRPr="004D4F12">
        <w:rPr>
          <w:b/>
          <w:lang w:val="es-ES"/>
        </w:rPr>
        <w:t>Fecha:</w:t>
      </w:r>
      <w:r w:rsidRPr="004D4F12">
        <w:rPr>
          <w:i/>
          <w:lang w:val="es-ES"/>
        </w:rPr>
        <w:t xml:space="preserve"> [indique la fecha de emisión]</w:t>
      </w:r>
    </w:p>
    <w:p w14:paraId="484A7470" w14:textId="7C68ABE2" w:rsidR="00916C42" w:rsidRPr="004D4F12" w:rsidRDefault="00916C42" w:rsidP="00916C42">
      <w:pPr>
        <w:numPr>
          <w:ilvl w:val="12"/>
          <w:numId w:val="0"/>
        </w:numPr>
        <w:suppressAutoHyphens/>
        <w:spacing w:after="200"/>
        <w:jc w:val="both"/>
        <w:rPr>
          <w:i/>
          <w:lang w:val="es-ES"/>
        </w:rPr>
      </w:pPr>
      <w:r w:rsidRPr="004D4F12">
        <w:rPr>
          <w:b/>
          <w:lang w:val="es-ES"/>
        </w:rPr>
        <w:t>GARANT</w:t>
      </w:r>
      <w:r w:rsidR="00324540">
        <w:rPr>
          <w:b/>
          <w:lang w:val="es-ES"/>
        </w:rPr>
        <w:t>Í</w:t>
      </w:r>
      <w:r w:rsidRPr="004D4F12">
        <w:rPr>
          <w:b/>
          <w:lang w:val="es-ES"/>
        </w:rPr>
        <w:t>A DE CUMPLIMIENTO N.</w:t>
      </w:r>
      <w:r w:rsidRPr="004D4F12">
        <w:rPr>
          <w:b/>
          <w:vertAlign w:val="superscript"/>
          <w:lang w:val="es-ES"/>
        </w:rPr>
        <w:t>o</w:t>
      </w:r>
      <w:r w:rsidRPr="004D4F12">
        <w:rPr>
          <w:i/>
          <w:lang w:val="es-ES"/>
        </w:rPr>
        <w:t xml:space="preserve"> [indique el número de referencia de la Garantía]</w:t>
      </w:r>
    </w:p>
    <w:p w14:paraId="6B61C88C" w14:textId="00376AFB" w:rsidR="00916C42" w:rsidRPr="004D4F12" w:rsidRDefault="00916C42" w:rsidP="00916C42">
      <w:pPr>
        <w:numPr>
          <w:ilvl w:val="12"/>
          <w:numId w:val="0"/>
        </w:numPr>
        <w:spacing w:after="200"/>
        <w:jc w:val="both"/>
        <w:rPr>
          <w:lang w:val="es-ES"/>
        </w:rPr>
      </w:pPr>
      <w:r w:rsidRPr="004D4F12">
        <w:rPr>
          <w:lang w:val="es-ES"/>
        </w:rPr>
        <w:t xml:space="preserve">Se nos ha informado que </w:t>
      </w:r>
      <w:r w:rsidRPr="004D4F12">
        <w:rPr>
          <w:i/>
          <w:lang w:val="es-ES"/>
        </w:rPr>
        <w:t>[indique el nombre del Contratista</w:t>
      </w:r>
      <w:r w:rsidRPr="004D4F12">
        <w:rPr>
          <w:i/>
          <w:iCs/>
          <w:lang w:val="es-ES"/>
        </w:rPr>
        <w:t>, que, en el caso de Asociación en Participación, Consorcio o Asociación (APCA), será el nombre de la APCA]</w:t>
      </w:r>
      <w:r w:rsidRPr="004D4F12">
        <w:rPr>
          <w:i/>
          <w:lang w:val="es-ES"/>
        </w:rPr>
        <w:t xml:space="preserve"> </w:t>
      </w:r>
      <w:r w:rsidRPr="004D4F12">
        <w:rPr>
          <w:lang w:val="es-ES"/>
        </w:rPr>
        <w:t>(en adelante denominado “el Contratista”) ha celebrado el Contrato n.</w:t>
      </w:r>
      <w:r w:rsidRPr="004D4F12">
        <w:rPr>
          <w:vertAlign w:val="superscript"/>
          <w:lang w:val="es-ES"/>
        </w:rPr>
        <w:t>o</w:t>
      </w:r>
      <w:r w:rsidRPr="004D4F12">
        <w:rPr>
          <w:lang w:val="es-ES"/>
        </w:rPr>
        <w:t xml:space="preserve"> </w:t>
      </w:r>
      <w:r w:rsidRPr="004D4F12">
        <w:rPr>
          <w:i/>
          <w:lang w:val="es-ES"/>
        </w:rPr>
        <w:t>[indique número de referencia del Contrato</w:t>
      </w:r>
      <w:r w:rsidRPr="004D4F12">
        <w:rPr>
          <w:i/>
          <w:iCs/>
          <w:lang w:val="es-ES"/>
        </w:rPr>
        <w:t>]</w:t>
      </w:r>
      <w:r w:rsidRPr="004D4F12">
        <w:rPr>
          <w:lang w:val="es-ES"/>
        </w:rPr>
        <w:t xml:space="preserve"> de fecha </w:t>
      </w:r>
      <w:r w:rsidRPr="004D4F12">
        <w:rPr>
          <w:i/>
          <w:lang w:val="es-ES"/>
        </w:rPr>
        <w:t>[indique la fecha]</w:t>
      </w:r>
      <w:r w:rsidRPr="004D4F12">
        <w:rPr>
          <w:lang w:val="es-ES"/>
        </w:rPr>
        <w:t xml:space="preserve"> con el Beneficiario para la ejecución </w:t>
      </w:r>
      <w:r w:rsidR="00B72D94" w:rsidRPr="004D4F12">
        <w:rPr>
          <w:lang w:val="es-ES"/>
        </w:rPr>
        <w:t>de</w:t>
      </w:r>
      <w:r w:rsidRPr="004D4F12">
        <w:rPr>
          <w:lang w:val="es-ES"/>
        </w:rPr>
        <w:t xml:space="preserve"> </w:t>
      </w:r>
      <w:r w:rsidRPr="004D4F12">
        <w:rPr>
          <w:i/>
          <w:lang w:val="es-ES"/>
        </w:rPr>
        <w:t xml:space="preserve">[indique el nombre del Contrato y una breve descripción de los diseños y de las Obras] </w:t>
      </w:r>
      <w:r w:rsidRPr="004D4F12">
        <w:rPr>
          <w:lang w:val="es-ES"/>
        </w:rPr>
        <w:t>en adelante “el Contrato”).</w:t>
      </w:r>
    </w:p>
    <w:p w14:paraId="2157973A" w14:textId="77777777" w:rsidR="00916C42" w:rsidRPr="004D4F12" w:rsidRDefault="00916C42" w:rsidP="00916C42">
      <w:pPr>
        <w:numPr>
          <w:ilvl w:val="12"/>
          <w:numId w:val="0"/>
        </w:numPr>
        <w:spacing w:after="200"/>
        <w:jc w:val="both"/>
        <w:rPr>
          <w:lang w:val="es-ES"/>
        </w:rPr>
      </w:pPr>
      <w:r w:rsidRPr="004D4F12">
        <w:rPr>
          <w:lang w:val="es-ES"/>
        </w:rPr>
        <w:t xml:space="preserve">ASIMISMO, entendemos que, de acuerdo con las condiciones del Contrato, se requiere una Garantía de Cumplimiento. </w:t>
      </w:r>
    </w:p>
    <w:p w14:paraId="385142FE" w14:textId="77777777" w:rsidR="00916C42" w:rsidRPr="004D4F12" w:rsidRDefault="00916C42" w:rsidP="00916C42">
      <w:pPr>
        <w:numPr>
          <w:ilvl w:val="12"/>
          <w:numId w:val="0"/>
        </w:numPr>
        <w:tabs>
          <w:tab w:val="left" w:pos="5529"/>
        </w:tabs>
        <w:spacing w:after="200"/>
        <w:jc w:val="both"/>
        <w:rPr>
          <w:lang w:val="es-ES"/>
        </w:rPr>
      </w:pPr>
      <w:r w:rsidRPr="004D4F12">
        <w:rPr>
          <w:lang w:val="es-ES"/>
        </w:rPr>
        <w:t xml:space="preserve">A solicitud del Contratista, nosotros </w:t>
      </w:r>
      <w:r w:rsidRPr="004D4F12">
        <w:rPr>
          <w:i/>
          <w:lang w:val="es-ES"/>
        </w:rPr>
        <w:t xml:space="preserve">[indique el nombre del banco], </w:t>
      </w:r>
      <w:r w:rsidRPr="004D4F12">
        <w:rPr>
          <w:lang w:val="es-ES"/>
        </w:rPr>
        <w:t>por medio de la presente Garantía nos obligamos irrevocablemente a pagar al Beneficiario una suma o sumas, que no exceda(n) un monto total de</w:t>
      </w:r>
      <w:r w:rsidRPr="004D4F12">
        <w:rPr>
          <w:i/>
          <w:lang w:val="es-ES"/>
        </w:rPr>
        <w:t xml:space="preserve"> </w:t>
      </w:r>
      <w:r w:rsidRPr="004D4F12">
        <w:rPr>
          <w:i/>
          <w:iCs/>
          <w:lang w:val="es-ES"/>
        </w:rPr>
        <w:t xml:space="preserve">[indique la cifra en números] </w:t>
      </w:r>
      <w:r w:rsidRPr="004D4F12">
        <w:rPr>
          <w:lang w:val="es-ES"/>
        </w:rPr>
        <w:t>(</w:t>
      </w:r>
      <w:r w:rsidRPr="004D4F12">
        <w:rPr>
          <w:i/>
          <w:iCs/>
          <w:lang w:val="es-ES"/>
        </w:rPr>
        <w:t>[indique la cifra en palabras]</w:t>
      </w:r>
      <w:r w:rsidRPr="004D4F12">
        <w:rPr>
          <w:lang w:val="es-ES"/>
        </w:rPr>
        <w:t>).</w:t>
      </w:r>
      <w:r w:rsidRPr="004D4F12">
        <w:rPr>
          <w:rStyle w:val="Refdenotaalpie"/>
          <w:i/>
          <w:lang w:val="es-ES"/>
        </w:rPr>
        <w:footnoteReference w:id="33"/>
      </w:r>
      <w:r w:rsidRPr="004D4F12">
        <w:rPr>
          <w:i/>
          <w:lang w:val="es-ES"/>
        </w:rPr>
        <w:t xml:space="preserve"> </w:t>
      </w:r>
      <w:r w:rsidRPr="004D4F12">
        <w:rPr>
          <w:lang w:val="es-ES"/>
        </w:rPr>
        <w:t>Dichas sumas se pagarán en los tipos y las proporciones de monedas en las que se debe pagar el Precio del Contrato, cuando recibamos la primera solicitud por escrito del Beneficiario, respaldada por la declaración del Beneficiario, ya sea en la misma solicitud o en un documento aparte firmado para acompañar o identificar la solicitud, en la que se indique que el Contratista incumplió las obligaciones contraídas en el marco del Contrato, sin necesidad de que el Beneficiario tenga que probar o aducir causa o razón alguna de su solicitud o la suma especificada en ella.</w:t>
      </w:r>
    </w:p>
    <w:p w14:paraId="2083E996" w14:textId="77777777" w:rsidR="00916C42" w:rsidRPr="004D4F12" w:rsidRDefault="00916C42" w:rsidP="00916C42">
      <w:pPr>
        <w:numPr>
          <w:ilvl w:val="12"/>
          <w:numId w:val="0"/>
        </w:numPr>
        <w:spacing w:after="200"/>
        <w:jc w:val="both"/>
        <w:rPr>
          <w:lang w:val="es-ES"/>
        </w:rPr>
      </w:pPr>
      <w:r w:rsidRPr="004D4F12">
        <w:rPr>
          <w:lang w:val="es-ES"/>
        </w:rPr>
        <w:t xml:space="preserve">Esta Garantía expirará a más tardar de veintiocho días contados a partir de la fecha de la emisión del </w:t>
      </w:r>
      <w:bookmarkStart w:id="252" w:name="_Hlk76841866"/>
      <w:r w:rsidRPr="004D4F12">
        <w:rPr>
          <w:lang w:val="es-ES"/>
        </w:rPr>
        <w:t>Certificado de Terminación de las Obras</w:t>
      </w:r>
      <w:bookmarkEnd w:id="252"/>
      <w:r w:rsidRPr="004D4F12">
        <w:rPr>
          <w:lang w:val="es-ES"/>
        </w:rPr>
        <w:t xml:space="preserve">, calculados sobre la base de una copia de dicho Certificado que nos será proporcionado, o en el </w:t>
      </w:r>
      <w:r w:rsidRPr="004D4F12">
        <w:rPr>
          <w:i/>
          <w:lang w:val="es-ES"/>
        </w:rPr>
        <w:t xml:space="preserve">[indicar el día] </w:t>
      </w:r>
      <w:r w:rsidRPr="004D4F12">
        <w:rPr>
          <w:lang w:val="es-ES"/>
        </w:rPr>
        <w:t xml:space="preserve">día del </w:t>
      </w:r>
      <w:r w:rsidRPr="004D4F12">
        <w:rPr>
          <w:i/>
          <w:lang w:val="es-ES"/>
        </w:rPr>
        <w:t xml:space="preserve">[indicar el mes] </w:t>
      </w:r>
      <w:r w:rsidRPr="004D4F12">
        <w:rPr>
          <w:lang w:val="es-ES"/>
        </w:rPr>
        <w:t xml:space="preserve">mes del </w:t>
      </w:r>
      <w:r w:rsidRPr="004D4F12">
        <w:rPr>
          <w:i/>
          <w:lang w:val="es-ES"/>
        </w:rPr>
        <w:t>[indicar el año],</w:t>
      </w:r>
      <w:r w:rsidRPr="004D4F12">
        <w:rPr>
          <w:rStyle w:val="Refdenotaalpie"/>
          <w:i/>
          <w:lang w:val="es-ES"/>
        </w:rPr>
        <w:footnoteReference w:id="34"/>
      </w:r>
      <w:r w:rsidRPr="004D4F12">
        <w:rPr>
          <w:i/>
          <w:lang w:val="es-ES"/>
        </w:rPr>
        <w:t xml:space="preserve"> </w:t>
      </w:r>
      <w:r w:rsidRPr="004D4F12">
        <w:rPr>
          <w:lang w:val="es-ES"/>
        </w:rPr>
        <w:t xml:space="preserve">lo que ocurra primero. Consecuentemente, cualquier solicitud de pago bajo esta Garantía deberá recibirse en esta institución en o antes de esta fecha. </w:t>
      </w:r>
    </w:p>
    <w:p w14:paraId="7FA4D4C3" w14:textId="43894D33" w:rsidR="00916C42" w:rsidRPr="004D4F12" w:rsidRDefault="00916C42" w:rsidP="00916C42">
      <w:pPr>
        <w:numPr>
          <w:ilvl w:val="12"/>
          <w:numId w:val="0"/>
        </w:numPr>
        <w:spacing w:after="360"/>
        <w:jc w:val="both"/>
        <w:rPr>
          <w:lang w:val="es-ES"/>
        </w:rPr>
      </w:pPr>
      <w:r w:rsidRPr="004D4F12">
        <w:rPr>
          <w:lang w:val="es-ES"/>
        </w:rPr>
        <w:t xml:space="preserve">Esta garantía está sujeta a las Reglas Uniformes de la Cámara de Comercio Internacional (CCI) sobre Garantías a </w:t>
      </w:r>
      <w:r w:rsidR="00F71524">
        <w:rPr>
          <w:lang w:val="es-ES"/>
        </w:rPr>
        <w:t xml:space="preserve">la </w:t>
      </w:r>
      <w:r w:rsidRPr="004D4F12">
        <w:rPr>
          <w:lang w:val="es-ES"/>
        </w:rPr>
        <w:t>Primera Solicitud (</w:t>
      </w:r>
      <w:r w:rsidRPr="004D4F12">
        <w:rPr>
          <w:i/>
          <w:lang w:val="es-ES"/>
        </w:rPr>
        <w:t>Uniform Rules for Demand Guarantees, URDG</w:t>
      </w:r>
      <w:r w:rsidRPr="004D4F12">
        <w:rPr>
          <w:lang w:val="es-ES"/>
        </w:rPr>
        <w:t>), revisión de 2010, publicación de la CCI n.</w:t>
      </w:r>
      <w:r w:rsidRPr="004D4F12">
        <w:rPr>
          <w:vertAlign w:val="superscript"/>
          <w:lang w:val="es-ES"/>
        </w:rPr>
        <w:t>o</w:t>
      </w:r>
      <w:r w:rsidRPr="004D4F12">
        <w:rPr>
          <w:lang w:val="es-ES"/>
        </w:rPr>
        <w:t xml:space="preserve"> 758, con exclusión, por la presente, de la declaración explicativa </w:t>
      </w:r>
      <w:bookmarkStart w:id="253" w:name="_Hlk118800345"/>
      <w:r w:rsidRPr="004D4F12">
        <w:rPr>
          <w:lang w:val="es-ES"/>
        </w:rPr>
        <w:t>requerida en el Artículo 15(a).</w:t>
      </w:r>
    </w:p>
    <w:p w14:paraId="53A1371E" w14:textId="77777777" w:rsidR="00916C42" w:rsidRPr="004D4F12" w:rsidRDefault="00916C42" w:rsidP="00916C42">
      <w:pPr>
        <w:numPr>
          <w:ilvl w:val="12"/>
          <w:numId w:val="0"/>
        </w:numPr>
        <w:tabs>
          <w:tab w:val="left" w:pos="6237"/>
        </w:tabs>
        <w:spacing w:before="1600"/>
        <w:jc w:val="both"/>
        <w:rPr>
          <w:lang w:val="es-ES"/>
        </w:rPr>
      </w:pPr>
      <w:r w:rsidRPr="004D4F12">
        <w:rPr>
          <w:u w:val="single"/>
          <w:lang w:val="es-ES"/>
        </w:rPr>
        <w:tab/>
      </w:r>
    </w:p>
    <w:p w14:paraId="6ACC5F20" w14:textId="77777777" w:rsidR="00916C42" w:rsidRPr="004D4F12" w:rsidRDefault="00916C42" w:rsidP="00916C42">
      <w:pPr>
        <w:numPr>
          <w:ilvl w:val="12"/>
          <w:numId w:val="0"/>
        </w:numPr>
        <w:tabs>
          <w:tab w:val="left" w:pos="8640"/>
        </w:tabs>
        <w:jc w:val="both"/>
        <w:rPr>
          <w:i/>
          <w:lang w:val="es-ES"/>
        </w:rPr>
      </w:pPr>
      <w:r w:rsidRPr="004D4F12">
        <w:rPr>
          <w:i/>
          <w:lang w:val="es-ES"/>
        </w:rPr>
        <w:t>[Firma(s) del (los) representante(s) autorizado(s) del banco]</w:t>
      </w:r>
    </w:p>
    <w:p w14:paraId="2EE6B4CD" w14:textId="77777777" w:rsidR="00916C42" w:rsidRPr="004D4F12" w:rsidRDefault="00916C42" w:rsidP="00916C42">
      <w:pPr>
        <w:pStyle w:val="NormalWeb"/>
        <w:tabs>
          <w:tab w:val="center" w:leader="dot" w:pos="4860"/>
          <w:tab w:val="right" w:leader="dot" w:pos="9360"/>
        </w:tabs>
        <w:spacing w:before="800" w:beforeAutospacing="0" w:after="200" w:afterAutospacing="0"/>
        <w:ind w:right="289"/>
        <w:jc w:val="both"/>
        <w:rPr>
          <w:rFonts w:ascii="Times New Roman" w:hAnsi="Times New Roman"/>
          <w:bCs/>
          <w:i/>
          <w:sz w:val="24"/>
          <w:lang w:val="es-ES"/>
        </w:rPr>
      </w:pPr>
      <w:r w:rsidRPr="004D4F12">
        <w:rPr>
          <w:rFonts w:ascii="Times New Roman" w:hAnsi="Times New Roman"/>
          <w:b/>
          <w:i/>
          <w:sz w:val="24"/>
          <w:lang w:val="es-ES"/>
        </w:rPr>
        <w:t xml:space="preserve">Nota: </w:t>
      </w:r>
      <w:r w:rsidRPr="004D4F12">
        <w:rPr>
          <w:rFonts w:ascii="Times New Roman" w:hAnsi="Times New Roman"/>
          <w:bCs/>
          <w:i/>
          <w:sz w:val="24"/>
          <w:lang w:val="es-ES"/>
        </w:rPr>
        <w:t>El texto en letra cursiva (incluidas las notas al pie de página) tiene por objeto ayudar a preparar este formulario y debe eliminarse del documento definitivo.</w:t>
      </w:r>
    </w:p>
    <w:bookmarkEnd w:id="253"/>
    <w:p w14:paraId="63B2E4DA" w14:textId="77777777" w:rsidR="00916C42" w:rsidRPr="004D4F12" w:rsidRDefault="00916C42" w:rsidP="00916C42">
      <w:pPr>
        <w:rPr>
          <w:rFonts w:eastAsia="Arial Unicode MS"/>
          <w:bCs/>
          <w:i/>
          <w:lang w:val="es-ES"/>
        </w:rPr>
      </w:pPr>
    </w:p>
    <w:p w14:paraId="61026ADE" w14:textId="77777777" w:rsidR="00916C42" w:rsidRPr="004D4F12" w:rsidRDefault="00916C42" w:rsidP="00916C42">
      <w:pPr>
        <w:pStyle w:val="Head02"/>
        <w:spacing w:before="240" w:after="120"/>
        <w:rPr>
          <w:sz w:val="40"/>
          <w:szCs w:val="40"/>
          <w:lang w:val="es-ES"/>
        </w:rPr>
        <w:sectPr w:rsidR="00916C42" w:rsidRPr="004D4F12" w:rsidSect="00ED2218">
          <w:headerReference w:type="even" r:id="rId47"/>
          <w:headerReference w:type="default" r:id="rId48"/>
          <w:headerReference w:type="first" r:id="rId49"/>
          <w:footnotePr>
            <w:numRestart w:val="eachSect"/>
          </w:footnotePr>
          <w:endnotePr>
            <w:numFmt w:val="decimal"/>
          </w:endnotePr>
          <w:type w:val="oddPage"/>
          <w:pgSz w:w="12240" w:h="15840" w:code="1"/>
          <w:pgMar w:top="1440" w:right="1440" w:bottom="1440" w:left="1440" w:header="720" w:footer="720" w:gutter="0"/>
          <w:cols w:space="720"/>
          <w:titlePg/>
        </w:sectPr>
      </w:pPr>
    </w:p>
    <w:p w14:paraId="1306E7D0" w14:textId="77777777" w:rsidR="00F3320A" w:rsidRPr="004D4F12" w:rsidRDefault="00F3320A" w:rsidP="00F3320A">
      <w:pPr>
        <w:pStyle w:val="Head02"/>
        <w:spacing w:before="240" w:after="120"/>
        <w:rPr>
          <w:sz w:val="40"/>
          <w:szCs w:val="40"/>
          <w:lang w:val="es-ES"/>
        </w:rPr>
      </w:pPr>
      <w:bookmarkStart w:id="254" w:name="_Toc534709124"/>
      <w:r w:rsidRPr="004D4F12">
        <w:rPr>
          <w:sz w:val="40"/>
          <w:szCs w:val="40"/>
          <w:lang w:val="es-ES"/>
        </w:rPr>
        <w:t>Garantía de Cumplimiento</w:t>
      </w:r>
    </w:p>
    <w:p w14:paraId="0AF7C373" w14:textId="77777777" w:rsidR="00F3320A" w:rsidRPr="004D4F12" w:rsidRDefault="00F3320A" w:rsidP="00F3320A">
      <w:pPr>
        <w:spacing w:after="240"/>
        <w:jc w:val="center"/>
        <w:rPr>
          <w:rFonts w:eastAsia="Arial Unicode MS"/>
          <w:b/>
          <w:bCs/>
          <w:iCs/>
          <w:sz w:val="32"/>
          <w:szCs w:val="32"/>
          <w:lang w:val="es-ES"/>
        </w:rPr>
      </w:pPr>
      <w:r w:rsidRPr="004D4F12">
        <w:rPr>
          <w:b/>
          <w:bCs/>
          <w:iCs/>
          <w:sz w:val="32"/>
          <w:szCs w:val="32"/>
          <w:lang w:val="es-ES"/>
        </w:rPr>
        <w:t>Opción 2: Fianza de Cumplimiento</w:t>
      </w:r>
    </w:p>
    <w:p w14:paraId="5E11BEAF" w14:textId="77777777" w:rsidR="00F3320A" w:rsidRPr="004D4F12" w:rsidRDefault="00F3320A" w:rsidP="00F3320A">
      <w:pPr>
        <w:spacing w:before="240" w:after="160"/>
        <w:jc w:val="both"/>
        <w:rPr>
          <w:i/>
          <w:lang w:val="es-ES"/>
        </w:rPr>
      </w:pPr>
      <w:r w:rsidRPr="004D4F12">
        <w:rPr>
          <w:i/>
          <w:lang w:val="es-ES"/>
        </w:rPr>
        <w:t xml:space="preserve">[El </w:t>
      </w:r>
      <w:r w:rsidRPr="004D4F12">
        <w:rPr>
          <w:b/>
          <w:bCs/>
          <w:i/>
          <w:iCs/>
          <w:lang w:val="es-ES"/>
        </w:rPr>
        <w:t>Fiador</w:t>
      </w:r>
      <w:r w:rsidRPr="004D4F12">
        <w:rPr>
          <w:b/>
          <w:i/>
          <w:lang w:val="es-ES"/>
        </w:rPr>
        <w:t>/Oferente seleccionado</w:t>
      </w:r>
      <w:r w:rsidRPr="004D4F12">
        <w:rPr>
          <w:i/>
          <w:lang w:val="es-ES"/>
        </w:rPr>
        <w:t xml:space="preserve"> que presenta esta fianza deberá completar este formulario de acuerdo con las instrucciones indicadas en corchetes, si el Contratante solicita este tipo de garantía]</w:t>
      </w:r>
    </w:p>
    <w:p w14:paraId="69CD2A58" w14:textId="1D2EAB4C" w:rsidR="00F3320A" w:rsidRPr="004D4F12" w:rsidRDefault="00F3320A" w:rsidP="00F3320A">
      <w:pPr>
        <w:autoSpaceDE w:val="0"/>
        <w:autoSpaceDN w:val="0"/>
        <w:adjustRightInd w:val="0"/>
        <w:spacing w:after="160" w:line="240" w:lineRule="atLeast"/>
        <w:jc w:val="both"/>
        <w:rPr>
          <w:color w:val="000000"/>
          <w:lang w:val="es-ES"/>
        </w:rPr>
      </w:pPr>
      <w:r w:rsidRPr="004D4F12">
        <w:rPr>
          <w:lang w:val="es-ES"/>
        </w:rPr>
        <w:t xml:space="preserve">Por esta Fianza </w:t>
      </w:r>
      <w:r w:rsidRPr="004D4F12">
        <w:rPr>
          <w:i/>
          <w:lang w:val="es-ES"/>
        </w:rPr>
        <w:t>[indique el nombre y dirección del Contratista</w:t>
      </w:r>
      <w:r w:rsidRPr="004D4F12">
        <w:rPr>
          <w:i/>
          <w:iCs/>
          <w:lang w:val="es-ES"/>
        </w:rPr>
        <w:t>, que, en el caso de Asociación en Participación, Consorcio o Asociación (APCA), será el nombre de la APCA],</w:t>
      </w:r>
      <w:r w:rsidRPr="004D4F12">
        <w:rPr>
          <w:i/>
          <w:lang w:val="es-ES"/>
        </w:rPr>
        <w:t xml:space="preserve"> </w:t>
      </w:r>
      <w:r w:rsidRPr="004D4F12">
        <w:rPr>
          <w:lang w:val="es-ES"/>
        </w:rPr>
        <w:t xml:space="preserve">en calidad de Mandante (en adelante “el Contratista”) y </w:t>
      </w:r>
      <w:r w:rsidRPr="004D4F12">
        <w:rPr>
          <w:i/>
          <w:lang w:val="es-ES"/>
        </w:rPr>
        <w:t xml:space="preserve">[indique el nombre, título legal y dirección del Fiador, compañía afianzadora o aseguradora] </w:t>
      </w:r>
      <w:r w:rsidRPr="004D4F12">
        <w:rPr>
          <w:lang w:val="es-ES"/>
        </w:rPr>
        <w:t xml:space="preserve">en calidad de Fiador (en adelante “el Fiador”) </w:t>
      </w:r>
      <w:r w:rsidRPr="004D4F12">
        <w:rPr>
          <w:color w:val="000000"/>
          <w:lang w:val="es-ES"/>
        </w:rPr>
        <w:t xml:space="preserve">se obligan y firmemente se comprometen con </w:t>
      </w:r>
      <w:r w:rsidRPr="004D4F12">
        <w:rPr>
          <w:i/>
          <w:color w:val="000000"/>
          <w:lang w:val="es-ES"/>
        </w:rPr>
        <w:t>[indique el nombre y dirección del Contratante]</w:t>
      </w:r>
      <w:r w:rsidRPr="004D4F12">
        <w:rPr>
          <w:color w:val="000000"/>
          <w:lang w:val="es-ES"/>
        </w:rPr>
        <w:t xml:space="preserve"> en calidad de Contratante (en adelante “el Contratante”) por el monto de </w:t>
      </w:r>
      <w:r w:rsidRPr="004D4F12">
        <w:rPr>
          <w:i/>
          <w:color w:val="000000"/>
          <w:lang w:val="es-ES"/>
        </w:rPr>
        <w:t xml:space="preserve">[indique el monto de la fianza en cifras] </w:t>
      </w:r>
      <w:r w:rsidRPr="004D4F12">
        <w:rPr>
          <w:iCs/>
          <w:color w:val="000000"/>
          <w:lang w:val="es-ES"/>
        </w:rPr>
        <w:t>(</w:t>
      </w:r>
      <w:r w:rsidRPr="004D4F12">
        <w:rPr>
          <w:i/>
          <w:color w:val="000000"/>
          <w:lang w:val="es-ES"/>
        </w:rPr>
        <w:t>[indique el monto de la fianza en palabras]</w:t>
      </w:r>
      <w:r w:rsidRPr="004D4F12">
        <w:rPr>
          <w:iCs/>
          <w:color w:val="000000"/>
          <w:lang w:val="es-ES"/>
        </w:rPr>
        <w:t>)</w:t>
      </w:r>
      <w:r w:rsidRPr="004D4F12">
        <w:rPr>
          <w:i/>
          <w:color w:val="000000"/>
          <w:lang w:val="es-ES"/>
        </w:rPr>
        <w:t xml:space="preserve">, </w:t>
      </w:r>
      <w:r w:rsidRPr="004D4F12">
        <w:rPr>
          <w:color w:val="000000"/>
          <w:lang w:val="es-ES"/>
        </w:rPr>
        <w:t xml:space="preserve">a cuyo pago en forma legal, en los tipos y proporciones de monedas en que deba pagarse el Precio del Contrato, nosotros, el Contratista y el </w:t>
      </w:r>
      <w:r w:rsidRPr="004D4F12">
        <w:rPr>
          <w:lang w:val="es-ES"/>
        </w:rPr>
        <w:t xml:space="preserve">Fiador </w:t>
      </w:r>
      <w:r w:rsidRPr="004D4F12">
        <w:rPr>
          <w:color w:val="000000"/>
          <w:lang w:val="es-ES"/>
        </w:rPr>
        <w:t xml:space="preserve">antes mencionados nos comprometemos y obligamos colectiva y solidariamente a nuestros herederos, albaceas, administradores, sucesores y cesionarios a estos términos. </w:t>
      </w:r>
    </w:p>
    <w:p w14:paraId="7EDE6BF3" w14:textId="5F3556C7" w:rsidR="00F3320A" w:rsidRPr="004D4F12" w:rsidRDefault="00F3320A" w:rsidP="00F3320A">
      <w:pPr>
        <w:suppressAutoHyphens/>
        <w:spacing w:after="160"/>
        <w:jc w:val="both"/>
        <w:rPr>
          <w:spacing w:val="-3"/>
          <w:lang w:val="es-ES"/>
        </w:rPr>
      </w:pPr>
      <w:r w:rsidRPr="004D4F12">
        <w:rPr>
          <w:spacing w:val="-3"/>
          <w:lang w:val="es-ES"/>
        </w:rPr>
        <w:t xml:space="preserve">CONSIDERANDO QUE el Contratista ha celebrado con el Contratante un Convenio con fecha del </w:t>
      </w:r>
      <w:r w:rsidRPr="004D4F12">
        <w:rPr>
          <w:i/>
          <w:iCs/>
          <w:spacing w:val="-3"/>
          <w:lang w:val="es-ES"/>
        </w:rPr>
        <w:t>[indique el número]</w:t>
      </w:r>
      <w:r w:rsidRPr="004D4F12">
        <w:rPr>
          <w:spacing w:val="-3"/>
          <w:lang w:val="es-ES"/>
        </w:rPr>
        <w:t xml:space="preserve"> días de </w:t>
      </w:r>
      <w:r w:rsidRPr="004D4F12">
        <w:rPr>
          <w:i/>
          <w:iCs/>
          <w:spacing w:val="-3"/>
          <w:lang w:val="es-ES"/>
        </w:rPr>
        <w:t>[indique el mes]</w:t>
      </w:r>
      <w:r w:rsidRPr="004D4F12">
        <w:rPr>
          <w:spacing w:val="-3"/>
          <w:lang w:val="es-ES"/>
        </w:rPr>
        <w:t xml:space="preserve"> de </w:t>
      </w:r>
      <w:r w:rsidRPr="004D4F12">
        <w:rPr>
          <w:i/>
          <w:iCs/>
          <w:spacing w:val="-3"/>
          <w:lang w:val="es-ES"/>
        </w:rPr>
        <w:t>[indique el año]</w:t>
      </w:r>
      <w:r w:rsidRPr="004D4F12">
        <w:rPr>
          <w:spacing w:val="-3"/>
          <w:lang w:val="es-ES"/>
        </w:rPr>
        <w:t xml:space="preserve"> para </w:t>
      </w:r>
      <w:r w:rsidRPr="004D4F12">
        <w:rPr>
          <w:i/>
          <w:iCs/>
          <w:spacing w:val="-3"/>
          <w:lang w:val="es-ES"/>
        </w:rPr>
        <w:t>[indique el nombre del Contrato y breve descripción de los diseños y de las Obras]</w:t>
      </w:r>
      <w:r w:rsidRPr="004D4F12">
        <w:rPr>
          <w:spacing w:val="-3"/>
          <w:lang w:val="es-ES"/>
        </w:rPr>
        <w:t xml:space="preserve"> de acuerdo con los documentos, planos, especificaciones y enmiendas del Convenio que, en la medida de lo estipulado en el presente documento, constituyen por referencia parte integrante de éste y se denominan, en adelante, el Contrato.</w:t>
      </w:r>
    </w:p>
    <w:p w14:paraId="35E03E64" w14:textId="77777777" w:rsidR="00F3320A" w:rsidRPr="004D4F12" w:rsidRDefault="00F3320A" w:rsidP="00F3320A">
      <w:pPr>
        <w:spacing w:after="200" w:line="240" w:lineRule="atLeast"/>
        <w:jc w:val="both"/>
        <w:rPr>
          <w:color w:val="000000"/>
          <w:lang w:val="es-ES"/>
        </w:rPr>
      </w:pPr>
      <w:r w:rsidRPr="004D4F12">
        <w:rPr>
          <w:color w:val="000000"/>
          <w:lang w:val="es-ES"/>
        </w:rPr>
        <w:t>POR CONSIGUIENTE, la Condición de esta Obligación es tal que, si el Contratista cumple oportuna y fielmente con los términos del Contrato mencionado (incluida toda enmienda de la que haya sido objeto), esta obligación carecerá de validez y efecto; de lo contrario, se mantendrá con plena validez y vigencia. Si el Contratista incumple alguna disposición del Contrato, y el Contratante así lo declara y cumple sus propias obligaciones derivadas del Contrato, el Fiador podrá remediar el incumplimiento sin demora o deberá, sin demora, optar por una de las siguientes medidas:</w:t>
      </w:r>
    </w:p>
    <w:p w14:paraId="76C65891" w14:textId="77777777" w:rsidR="00F3320A" w:rsidRPr="004D4F12" w:rsidRDefault="00F3320A" w:rsidP="00F3320A">
      <w:pPr>
        <w:tabs>
          <w:tab w:val="left" w:pos="0"/>
          <w:tab w:val="left" w:pos="720"/>
          <w:tab w:val="left" w:pos="1276"/>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spacing w:after="160"/>
        <w:ind w:left="1276" w:hanging="709"/>
        <w:jc w:val="both"/>
        <w:rPr>
          <w:spacing w:val="-3"/>
          <w:lang w:val="es-ES"/>
        </w:rPr>
      </w:pPr>
      <w:r w:rsidRPr="004D4F12">
        <w:rPr>
          <w:spacing w:val="-3"/>
          <w:lang w:val="es-ES"/>
        </w:rPr>
        <w:t>(1)</w:t>
      </w:r>
      <w:r w:rsidRPr="004D4F12">
        <w:rPr>
          <w:spacing w:val="-3"/>
          <w:lang w:val="es-ES"/>
        </w:rPr>
        <w:tab/>
        <w:t>llevar a término el Contrato de acuerdo con los términos y condiciones establecidos; o</w:t>
      </w:r>
    </w:p>
    <w:p w14:paraId="3240B580" w14:textId="77777777" w:rsidR="00F3320A" w:rsidRPr="004D4F12" w:rsidRDefault="00F3320A" w:rsidP="00F3320A">
      <w:pPr>
        <w:tabs>
          <w:tab w:val="left" w:pos="0"/>
          <w:tab w:val="left" w:pos="720"/>
          <w:tab w:val="left" w:pos="1276"/>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spacing w:after="160"/>
        <w:ind w:left="1276" w:hanging="709"/>
        <w:jc w:val="both"/>
        <w:rPr>
          <w:spacing w:val="-3"/>
          <w:lang w:val="es-ES"/>
        </w:rPr>
      </w:pPr>
      <w:r w:rsidRPr="004D4F12">
        <w:rPr>
          <w:spacing w:val="-3"/>
          <w:lang w:val="es-ES"/>
        </w:rPr>
        <w:t>(2)</w:t>
      </w:r>
      <w:r w:rsidRPr="004D4F12">
        <w:rPr>
          <w:spacing w:val="-3"/>
          <w:lang w:val="es-ES"/>
        </w:rPr>
        <w:tab/>
        <w:t>obtener una Oferta u Ofertas de Oferentes calificados y presentarla(s) al Contratante con vistas a la terminación del Contrato de acuerdo con los términos y condiciones de este, una vez que el Contratante y el Fiador hubieran determinado cuál es el Oferente con la Oferta evaluada como más baja que se ajuste a las condiciones de la licitación, disponer la celebración de un Contrato entre dicho Oferente y el Contratante. A medida que avancen las Obras (aun cuando existiera algún incumplimiento o una serie de incumplimientos en virtud del Contrato o los Contratos para completar las Obras de conformidad con lo dispuesto en este párrafo), proporcionará fondos suficientes para sufragar el costo de la terminación de las Obras, menos el saldo del Precio del Contrato, pero sin exceder el monto fijado en el primer párrafo de este documento, incluidos otros costos y daños y perjuicios por los cuales el Fiador pueda ser responsable en virtud de la presente Fianza. La expresión “saldo del Precio del Contrato” utilizada en este párrafo significará el monto total pagadero por el Contratante al Contratista en virtud del Contrato, menos el monto que el Contratante hubiera pagado debidamente al Contratista, o</w:t>
      </w:r>
    </w:p>
    <w:p w14:paraId="777FCF08" w14:textId="77777777" w:rsidR="00F3320A" w:rsidRPr="004D4F12" w:rsidRDefault="00F3320A" w:rsidP="00F3320A">
      <w:pPr>
        <w:suppressAutoHyphens/>
        <w:spacing w:after="160"/>
        <w:ind w:left="1276" w:hanging="556"/>
        <w:jc w:val="both"/>
        <w:rPr>
          <w:spacing w:val="-3"/>
          <w:lang w:val="es-ES"/>
        </w:rPr>
      </w:pPr>
      <w:r w:rsidRPr="004D4F12">
        <w:rPr>
          <w:spacing w:val="-3"/>
          <w:lang w:val="es-ES"/>
        </w:rPr>
        <w:t>(3)</w:t>
      </w:r>
      <w:r w:rsidRPr="004D4F12">
        <w:rPr>
          <w:spacing w:val="-3"/>
          <w:lang w:val="es-ES"/>
        </w:rPr>
        <w:tab/>
        <w:t>pagar al Contratante el monto exigido por este para finalizar el Contrato de conformidad con los términos y condiciones establecidos en él, por un total máximo que no supere el de esta Fianza.</w:t>
      </w:r>
    </w:p>
    <w:p w14:paraId="7D365672" w14:textId="77777777" w:rsidR="00F3320A" w:rsidRPr="004D4F12" w:rsidRDefault="00F3320A" w:rsidP="00F3320A">
      <w:pPr>
        <w:suppressAutoHyphens/>
        <w:spacing w:after="160"/>
        <w:jc w:val="both"/>
        <w:rPr>
          <w:spacing w:val="-3"/>
          <w:lang w:val="es-ES"/>
        </w:rPr>
      </w:pPr>
      <w:r w:rsidRPr="004D4F12">
        <w:rPr>
          <w:spacing w:val="-3"/>
          <w:lang w:val="es-ES"/>
        </w:rPr>
        <w:t xml:space="preserve">El Fiador </w:t>
      </w:r>
      <w:r w:rsidRPr="004D4F12">
        <w:rPr>
          <w:iCs/>
          <w:lang w:val="es-ES"/>
        </w:rPr>
        <w:t>no será responsable por un monto mayor que el de la penalización especificada en esta Fianza.</w:t>
      </w:r>
    </w:p>
    <w:p w14:paraId="289F4D06" w14:textId="77777777" w:rsidR="00F3320A" w:rsidRPr="004D4F12" w:rsidRDefault="00F3320A" w:rsidP="00F3320A">
      <w:pPr>
        <w:suppressAutoHyphens/>
        <w:spacing w:after="160"/>
        <w:jc w:val="both"/>
        <w:rPr>
          <w:spacing w:val="-3"/>
          <w:lang w:val="es-ES"/>
        </w:rPr>
      </w:pPr>
      <w:r w:rsidRPr="004D4F12">
        <w:rPr>
          <w:spacing w:val="-3"/>
          <w:lang w:val="es-ES"/>
        </w:rPr>
        <w:t>Cualquier juicio que se entable en virtud de esta Fianza deberá entablarse antes de transcurrido un año desde la fecha de emisión del Certificado de Terminación de las Obras.</w:t>
      </w:r>
    </w:p>
    <w:p w14:paraId="025AB188" w14:textId="77777777" w:rsidR="00F3320A" w:rsidRPr="004D4F12" w:rsidRDefault="00F3320A" w:rsidP="00F3320A">
      <w:pPr>
        <w:suppressAutoHyphens/>
        <w:spacing w:after="160"/>
        <w:jc w:val="both"/>
        <w:rPr>
          <w:spacing w:val="-3"/>
          <w:lang w:val="es-ES"/>
        </w:rPr>
      </w:pPr>
      <w:r w:rsidRPr="004D4F12">
        <w:rPr>
          <w:spacing w:val="-3"/>
          <w:lang w:val="es-ES"/>
        </w:rPr>
        <w:t>Esta Fianza no crea ningún derecho de acción o de uso para otras personas o empresas que no sean el Contratante definido en el presente documento o sus herederos, albaceas, administradores, sucesores y cesionarios.</w:t>
      </w:r>
    </w:p>
    <w:p w14:paraId="6C59536B" w14:textId="77777777" w:rsidR="00F3320A" w:rsidRPr="004D4F12" w:rsidRDefault="00F3320A" w:rsidP="00F3320A">
      <w:pPr>
        <w:suppressAutoHyphens/>
        <w:spacing w:after="240"/>
        <w:jc w:val="both"/>
        <w:rPr>
          <w:i/>
          <w:spacing w:val="-3"/>
          <w:lang w:val="es-ES"/>
        </w:rPr>
      </w:pPr>
      <w:r w:rsidRPr="004D4F12">
        <w:rPr>
          <w:spacing w:val="-3"/>
          <w:lang w:val="es-ES"/>
        </w:rPr>
        <w:t xml:space="preserve">EN FE DE LO CUAL, el Contratista ha firmado y estampado su sello en este documento, y el Fiador ha hecho estampar su sello institucional en el presente documento, debidamente atestiguado por la firma de su representante legal, a los </w:t>
      </w:r>
      <w:r w:rsidRPr="004D4F12">
        <w:rPr>
          <w:i/>
          <w:spacing w:val="-3"/>
          <w:lang w:val="es-ES"/>
        </w:rPr>
        <w:t>[indique el número]</w:t>
      </w:r>
      <w:r w:rsidRPr="004D4F12">
        <w:rPr>
          <w:spacing w:val="-3"/>
          <w:lang w:val="es-ES"/>
        </w:rPr>
        <w:t xml:space="preserve"> días de </w:t>
      </w:r>
      <w:r w:rsidRPr="004D4F12">
        <w:rPr>
          <w:i/>
          <w:spacing w:val="-3"/>
          <w:lang w:val="es-ES"/>
        </w:rPr>
        <w:t xml:space="preserve">[indique el mes] </w:t>
      </w:r>
      <w:r w:rsidRPr="004D4F12">
        <w:rPr>
          <w:spacing w:val="-3"/>
          <w:lang w:val="es-ES"/>
        </w:rPr>
        <w:t xml:space="preserve">de </w:t>
      </w:r>
      <w:r w:rsidRPr="004D4F12">
        <w:rPr>
          <w:i/>
          <w:spacing w:val="-3"/>
          <w:lang w:val="es-ES"/>
        </w:rPr>
        <w:t>[indique el año].</w:t>
      </w:r>
    </w:p>
    <w:p w14:paraId="39E225BD" w14:textId="77777777" w:rsidR="00F3320A" w:rsidRPr="004D4F12" w:rsidRDefault="00F3320A" w:rsidP="00F3320A">
      <w:pPr>
        <w:numPr>
          <w:ilvl w:val="12"/>
          <w:numId w:val="0"/>
        </w:numPr>
        <w:tabs>
          <w:tab w:val="left" w:pos="9356"/>
        </w:tabs>
        <w:spacing w:before="1600"/>
        <w:jc w:val="both"/>
        <w:rPr>
          <w:u w:val="single"/>
          <w:lang w:val="es-ES"/>
        </w:rPr>
      </w:pPr>
      <w:r w:rsidRPr="004D4F12">
        <w:rPr>
          <w:spacing w:val="-3"/>
          <w:lang w:val="es-ES"/>
        </w:rPr>
        <w:t xml:space="preserve">Firmado por </w:t>
      </w:r>
      <w:r w:rsidRPr="004D4F12">
        <w:rPr>
          <w:u w:val="single"/>
          <w:lang w:val="es-ES"/>
        </w:rPr>
        <w:tab/>
      </w:r>
    </w:p>
    <w:p w14:paraId="33CE836D" w14:textId="77777777" w:rsidR="00F3320A" w:rsidRPr="004D4F12" w:rsidRDefault="00F3320A" w:rsidP="00F3320A">
      <w:pPr>
        <w:numPr>
          <w:ilvl w:val="12"/>
          <w:numId w:val="0"/>
        </w:numPr>
        <w:tabs>
          <w:tab w:val="left" w:pos="1843"/>
        </w:tabs>
        <w:spacing w:after="200"/>
        <w:jc w:val="both"/>
        <w:rPr>
          <w:i/>
          <w:spacing w:val="-3"/>
          <w:lang w:val="es-ES"/>
        </w:rPr>
      </w:pPr>
      <w:r w:rsidRPr="004D4F12">
        <w:rPr>
          <w:i/>
          <w:spacing w:val="-3"/>
          <w:lang w:val="es-ES"/>
        </w:rPr>
        <w:tab/>
        <w:t>[indique la(s) firma(s) del (de los) representante(s) autorizado(s)]</w:t>
      </w:r>
    </w:p>
    <w:p w14:paraId="1494B62E" w14:textId="77777777" w:rsidR="00F3320A" w:rsidRPr="004D4F12" w:rsidRDefault="00F3320A" w:rsidP="00F3320A">
      <w:pPr>
        <w:numPr>
          <w:ilvl w:val="12"/>
          <w:numId w:val="0"/>
        </w:numPr>
        <w:tabs>
          <w:tab w:val="left" w:pos="9356"/>
        </w:tabs>
        <w:jc w:val="both"/>
        <w:rPr>
          <w:lang w:val="es-ES"/>
        </w:rPr>
      </w:pPr>
      <w:r w:rsidRPr="004D4F12">
        <w:rPr>
          <w:spacing w:val="-3"/>
          <w:lang w:val="es-ES"/>
        </w:rPr>
        <w:t xml:space="preserve">En nombre de </w:t>
      </w:r>
      <w:r w:rsidRPr="004D4F12">
        <w:rPr>
          <w:u w:val="single"/>
          <w:lang w:val="es-ES"/>
        </w:rPr>
        <w:tab/>
      </w:r>
    </w:p>
    <w:p w14:paraId="281DC46D" w14:textId="77777777" w:rsidR="00F3320A" w:rsidRPr="004D4F12" w:rsidRDefault="00F3320A" w:rsidP="00F3320A">
      <w:pPr>
        <w:pStyle w:val="Normali"/>
        <w:keepLines w:val="0"/>
        <w:tabs>
          <w:tab w:val="clear" w:pos="1843"/>
          <w:tab w:val="left" w:pos="2835"/>
          <w:tab w:val="left" w:pos="7655"/>
        </w:tabs>
        <w:suppressAutoHyphens/>
        <w:spacing w:after="200"/>
        <w:rPr>
          <w:i/>
          <w:spacing w:val="-3"/>
          <w:lang w:val="es-ES"/>
        </w:rPr>
      </w:pPr>
      <w:r w:rsidRPr="004D4F12">
        <w:rPr>
          <w:i/>
          <w:spacing w:val="-3"/>
          <w:lang w:val="es-ES"/>
        </w:rPr>
        <w:tab/>
        <w:t xml:space="preserve">[nombre del Contratista] </w:t>
      </w:r>
      <w:r w:rsidRPr="004D4F12">
        <w:rPr>
          <w:spacing w:val="-3"/>
          <w:lang w:val="es-ES"/>
        </w:rPr>
        <w:t xml:space="preserve">en calidad de </w:t>
      </w:r>
      <w:r w:rsidRPr="004D4F12">
        <w:rPr>
          <w:i/>
          <w:spacing w:val="-3"/>
          <w:lang w:val="es-ES"/>
        </w:rPr>
        <w:t>[indicar el cargo]</w:t>
      </w:r>
    </w:p>
    <w:p w14:paraId="1905488A" w14:textId="77777777" w:rsidR="00F3320A" w:rsidRPr="004D4F12" w:rsidRDefault="00F3320A" w:rsidP="00F3320A">
      <w:pPr>
        <w:numPr>
          <w:ilvl w:val="12"/>
          <w:numId w:val="0"/>
        </w:numPr>
        <w:tabs>
          <w:tab w:val="left" w:pos="9356"/>
        </w:tabs>
        <w:jc w:val="both"/>
        <w:rPr>
          <w:lang w:val="es-ES"/>
        </w:rPr>
      </w:pPr>
      <w:r w:rsidRPr="004D4F12">
        <w:rPr>
          <w:spacing w:val="-3"/>
          <w:lang w:val="es-ES"/>
        </w:rPr>
        <w:t xml:space="preserve">En presencia de </w:t>
      </w:r>
      <w:r w:rsidRPr="004D4F12">
        <w:rPr>
          <w:u w:val="single"/>
          <w:lang w:val="es-ES"/>
        </w:rPr>
        <w:tab/>
      </w:r>
    </w:p>
    <w:p w14:paraId="7ABC9FC9" w14:textId="77777777" w:rsidR="00F3320A" w:rsidRPr="004D4F12" w:rsidRDefault="00F3320A" w:rsidP="00F3320A">
      <w:pPr>
        <w:pStyle w:val="Normali"/>
        <w:keepLines w:val="0"/>
        <w:tabs>
          <w:tab w:val="clear" w:pos="1843"/>
          <w:tab w:val="left" w:pos="2835"/>
          <w:tab w:val="left" w:pos="9072"/>
        </w:tabs>
        <w:suppressAutoHyphens/>
        <w:spacing w:after="200"/>
        <w:rPr>
          <w:i/>
          <w:spacing w:val="-3"/>
          <w:lang w:val="es-ES"/>
        </w:rPr>
      </w:pPr>
      <w:r w:rsidRPr="004D4F12">
        <w:rPr>
          <w:i/>
          <w:spacing w:val="-3"/>
          <w:lang w:val="es-ES"/>
        </w:rPr>
        <w:tab/>
        <w:t>[indique el nombre y la firma del testigo]</w:t>
      </w:r>
    </w:p>
    <w:p w14:paraId="314AD111" w14:textId="77777777" w:rsidR="00F3320A" w:rsidRPr="004D4F12" w:rsidRDefault="00F3320A" w:rsidP="00F3320A">
      <w:pPr>
        <w:numPr>
          <w:ilvl w:val="12"/>
          <w:numId w:val="0"/>
        </w:numPr>
        <w:tabs>
          <w:tab w:val="left" w:pos="9356"/>
        </w:tabs>
        <w:jc w:val="both"/>
        <w:rPr>
          <w:lang w:val="es-ES"/>
        </w:rPr>
      </w:pPr>
      <w:r w:rsidRPr="004D4F12">
        <w:rPr>
          <w:spacing w:val="-3"/>
          <w:lang w:val="es-ES"/>
        </w:rPr>
        <w:t xml:space="preserve">Fecha </w:t>
      </w:r>
      <w:r w:rsidRPr="004D4F12">
        <w:rPr>
          <w:u w:val="single"/>
          <w:lang w:val="es-ES"/>
        </w:rPr>
        <w:tab/>
      </w:r>
    </w:p>
    <w:p w14:paraId="1E433426" w14:textId="77777777" w:rsidR="00F3320A" w:rsidRPr="004D4F12" w:rsidRDefault="00F3320A" w:rsidP="00F3320A">
      <w:pPr>
        <w:pStyle w:val="Normali"/>
        <w:keepLines w:val="0"/>
        <w:tabs>
          <w:tab w:val="clear" w:pos="1843"/>
          <w:tab w:val="left" w:pos="3969"/>
        </w:tabs>
        <w:suppressAutoHyphens/>
        <w:spacing w:after="200"/>
        <w:rPr>
          <w:i/>
          <w:spacing w:val="-3"/>
          <w:lang w:val="es-ES"/>
        </w:rPr>
      </w:pPr>
      <w:r w:rsidRPr="004D4F12">
        <w:rPr>
          <w:i/>
          <w:spacing w:val="-3"/>
          <w:lang w:val="es-ES"/>
        </w:rPr>
        <w:tab/>
        <w:t>[indique la fecha]</w:t>
      </w:r>
    </w:p>
    <w:p w14:paraId="13344769" w14:textId="77777777" w:rsidR="00F3320A" w:rsidRPr="004D4F12" w:rsidRDefault="00F3320A" w:rsidP="00F3320A">
      <w:pPr>
        <w:tabs>
          <w:tab w:val="left" w:pos="9356"/>
        </w:tabs>
        <w:suppressAutoHyphens/>
        <w:jc w:val="both"/>
        <w:rPr>
          <w:u w:val="single"/>
          <w:lang w:val="es-ES"/>
        </w:rPr>
      </w:pPr>
      <w:r w:rsidRPr="004D4F12">
        <w:rPr>
          <w:spacing w:val="-3"/>
          <w:lang w:val="es-ES"/>
        </w:rPr>
        <w:t xml:space="preserve">Firmado por </w:t>
      </w:r>
      <w:r w:rsidRPr="004D4F12">
        <w:rPr>
          <w:u w:val="single"/>
          <w:lang w:val="es-ES"/>
        </w:rPr>
        <w:tab/>
      </w:r>
    </w:p>
    <w:p w14:paraId="57A4440F" w14:textId="77777777" w:rsidR="00F3320A" w:rsidRPr="004D4F12" w:rsidRDefault="00F3320A" w:rsidP="00F3320A">
      <w:pPr>
        <w:suppressAutoHyphens/>
        <w:spacing w:after="240"/>
        <w:ind w:left="720" w:firstLine="720"/>
        <w:jc w:val="both"/>
        <w:rPr>
          <w:i/>
          <w:spacing w:val="-3"/>
          <w:lang w:val="es-ES"/>
        </w:rPr>
      </w:pPr>
      <w:r w:rsidRPr="004D4F12">
        <w:rPr>
          <w:i/>
          <w:spacing w:val="-3"/>
          <w:lang w:val="es-ES"/>
        </w:rPr>
        <w:t>[indique la(s) firma(s) del (de los) representante(s) autorizado(s) del Fiador]</w:t>
      </w:r>
    </w:p>
    <w:p w14:paraId="53D3E723" w14:textId="77777777" w:rsidR="00F3320A" w:rsidRPr="004D4F12" w:rsidRDefault="00F3320A" w:rsidP="00F3320A">
      <w:pPr>
        <w:pStyle w:val="Normali"/>
        <w:keepLines w:val="0"/>
        <w:tabs>
          <w:tab w:val="clear" w:pos="1843"/>
          <w:tab w:val="left" w:pos="9356"/>
        </w:tabs>
        <w:suppressAutoHyphens/>
        <w:spacing w:after="0"/>
        <w:rPr>
          <w:u w:val="single"/>
          <w:lang w:val="es-ES"/>
        </w:rPr>
      </w:pPr>
      <w:r w:rsidRPr="004D4F12">
        <w:rPr>
          <w:spacing w:val="-3"/>
          <w:lang w:val="es-ES"/>
        </w:rPr>
        <w:t xml:space="preserve">En nombre de </w:t>
      </w:r>
      <w:r w:rsidRPr="004D4F12">
        <w:rPr>
          <w:u w:val="single"/>
          <w:lang w:val="es-ES"/>
        </w:rPr>
        <w:tab/>
      </w:r>
    </w:p>
    <w:p w14:paraId="035714F1" w14:textId="77777777" w:rsidR="00F3320A" w:rsidRPr="004D4F12" w:rsidRDefault="00F3320A" w:rsidP="00F3320A">
      <w:pPr>
        <w:pStyle w:val="Normali"/>
        <w:keepLines w:val="0"/>
        <w:tabs>
          <w:tab w:val="clear" w:pos="1843"/>
          <w:tab w:val="left" w:pos="2694"/>
        </w:tabs>
        <w:suppressAutoHyphens/>
        <w:rPr>
          <w:u w:val="single"/>
          <w:lang w:val="es-ES"/>
        </w:rPr>
      </w:pPr>
      <w:r w:rsidRPr="004D4F12">
        <w:rPr>
          <w:i/>
          <w:spacing w:val="-3"/>
          <w:lang w:val="es-ES"/>
        </w:rPr>
        <w:tab/>
        <w:t xml:space="preserve">[nombre del Fiador] </w:t>
      </w:r>
      <w:r w:rsidRPr="004D4F12">
        <w:rPr>
          <w:spacing w:val="-3"/>
          <w:lang w:val="es-ES"/>
        </w:rPr>
        <w:t xml:space="preserve">en calidad de </w:t>
      </w:r>
      <w:r w:rsidRPr="004D4F12">
        <w:rPr>
          <w:i/>
          <w:spacing w:val="-3"/>
          <w:lang w:val="es-ES"/>
        </w:rPr>
        <w:t>[indicar el cargo]</w:t>
      </w:r>
    </w:p>
    <w:p w14:paraId="3ECB1241" w14:textId="77777777" w:rsidR="00F3320A" w:rsidRPr="004D4F12" w:rsidRDefault="00F3320A" w:rsidP="00F3320A">
      <w:pPr>
        <w:numPr>
          <w:ilvl w:val="12"/>
          <w:numId w:val="0"/>
        </w:numPr>
        <w:tabs>
          <w:tab w:val="left" w:pos="9356"/>
        </w:tabs>
        <w:jc w:val="both"/>
        <w:rPr>
          <w:lang w:val="es-ES"/>
        </w:rPr>
      </w:pPr>
      <w:r w:rsidRPr="004D4F12">
        <w:rPr>
          <w:spacing w:val="-3"/>
          <w:lang w:val="es-ES"/>
        </w:rPr>
        <w:t xml:space="preserve">En presencia de </w:t>
      </w:r>
      <w:r w:rsidRPr="004D4F12">
        <w:rPr>
          <w:u w:val="single"/>
          <w:lang w:val="es-ES"/>
        </w:rPr>
        <w:tab/>
      </w:r>
    </w:p>
    <w:p w14:paraId="0F882401" w14:textId="77777777" w:rsidR="00F3320A" w:rsidRPr="004D4F12" w:rsidRDefault="00F3320A" w:rsidP="00F3320A">
      <w:pPr>
        <w:pStyle w:val="Normali"/>
        <w:keepLines w:val="0"/>
        <w:tabs>
          <w:tab w:val="clear" w:pos="1843"/>
          <w:tab w:val="left" w:pos="2835"/>
          <w:tab w:val="left" w:pos="9072"/>
        </w:tabs>
        <w:suppressAutoHyphens/>
        <w:spacing w:after="200"/>
        <w:rPr>
          <w:i/>
          <w:spacing w:val="-3"/>
          <w:lang w:val="es-ES"/>
        </w:rPr>
      </w:pPr>
      <w:r w:rsidRPr="004D4F12">
        <w:rPr>
          <w:i/>
          <w:spacing w:val="-3"/>
          <w:lang w:val="es-ES"/>
        </w:rPr>
        <w:tab/>
        <w:t>[indique el nombre y la firma del testigo]</w:t>
      </w:r>
    </w:p>
    <w:p w14:paraId="74D9EC6A" w14:textId="77777777" w:rsidR="00F3320A" w:rsidRPr="004D4F12" w:rsidRDefault="00F3320A" w:rsidP="00F3320A">
      <w:pPr>
        <w:numPr>
          <w:ilvl w:val="12"/>
          <w:numId w:val="0"/>
        </w:numPr>
        <w:tabs>
          <w:tab w:val="left" w:pos="9356"/>
        </w:tabs>
        <w:jc w:val="both"/>
        <w:rPr>
          <w:lang w:val="es-ES"/>
        </w:rPr>
      </w:pPr>
      <w:r w:rsidRPr="004D4F12">
        <w:rPr>
          <w:spacing w:val="-3"/>
          <w:lang w:val="es-ES"/>
        </w:rPr>
        <w:t xml:space="preserve">Fecha </w:t>
      </w:r>
      <w:r w:rsidRPr="004D4F12">
        <w:rPr>
          <w:u w:val="single"/>
          <w:lang w:val="es-ES"/>
        </w:rPr>
        <w:tab/>
      </w:r>
    </w:p>
    <w:p w14:paraId="674F853C" w14:textId="77777777" w:rsidR="00F3320A" w:rsidRPr="004D4F12" w:rsidRDefault="00F3320A" w:rsidP="00F3320A">
      <w:pPr>
        <w:pStyle w:val="Normali"/>
        <w:keepLines w:val="0"/>
        <w:tabs>
          <w:tab w:val="clear" w:pos="1843"/>
          <w:tab w:val="left" w:pos="3989"/>
        </w:tabs>
        <w:suppressAutoHyphens/>
        <w:spacing w:after="200"/>
        <w:rPr>
          <w:i/>
          <w:spacing w:val="-3"/>
          <w:lang w:val="es-ES"/>
        </w:rPr>
      </w:pPr>
      <w:r w:rsidRPr="004D4F12">
        <w:rPr>
          <w:i/>
          <w:spacing w:val="-3"/>
          <w:lang w:val="es-ES"/>
        </w:rPr>
        <w:tab/>
        <w:t>[indique la fecha]</w:t>
      </w:r>
    </w:p>
    <w:p w14:paraId="70B729D5" w14:textId="77777777" w:rsidR="00F3320A" w:rsidRPr="004D4F12" w:rsidRDefault="00F3320A" w:rsidP="00F3320A">
      <w:pPr>
        <w:pStyle w:val="NormalWeb"/>
        <w:tabs>
          <w:tab w:val="center" w:leader="dot" w:pos="4860"/>
          <w:tab w:val="right" w:leader="dot" w:pos="9360"/>
        </w:tabs>
        <w:spacing w:before="800" w:beforeAutospacing="0" w:after="200" w:afterAutospacing="0"/>
        <w:ind w:right="289"/>
        <w:jc w:val="both"/>
        <w:rPr>
          <w:i/>
          <w:spacing w:val="-3"/>
          <w:lang w:val="es-ES"/>
        </w:rPr>
      </w:pPr>
      <w:r w:rsidRPr="004D4F12">
        <w:rPr>
          <w:rFonts w:ascii="Times New Roman" w:hAnsi="Times New Roman"/>
          <w:b/>
          <w:i/>
          <w:sz w:val="24"/>
          <w:lang w:val="es-ES"/>
        </w:rPr>
        <w:t xml:space="preserve">Nota: </w:t>
      </w:r>
      <w:r w:rsidRPr="004D4F12">
        <w:rPr>
          <w:rFonts w:ascii="Times New Roman" w:hAnsi="Times New Roman"/>
          <w:bCs/>
          <w:i/>
          <w:sz w:val="24"/>
          <w:lang w:val="es-ES"/>
        </w:rPr>
        <w:t>El texto en letra cursiva (incluidas las notas al pie de página) tiene por objeto ayudar a preparar este formulario y debe eliminarse del documento definitivo.</w:t>
      </w:r>
    </w:p>
    <w:p w14:paraId="083E4525" w14:textId="77777777" w:rsidR="0035694D" w:rsidRDefault="00F3320A" w:rsidP="00F50EFA">
      <w:pPr>
        <w:pStyle w:val="Section10Header1"/>
        <w:spacing w:before="240" w:after="0"/>
        <w:rPr>
          <w:spacing w:val="-3"/>
          <w:lang w:val="es-ES"/>
        </w:rPr>
      </w:pPr>
      <w:r w:rsidRPr="004D4F12">
        <w:rPr>
          <w:spacing w:val="-3"/>
          <w:lang w:val="es-ES"/>
        </w:rPr>
        <w:br w:type="page"/>
      </w:r>
      <w:bookmarkStart w:id="255" w:name="_Toc69812650"/>
    </w:p>
    <w:bookmarkEnd w:id="255"/>
    <w:bookmarkEnd w:id="254"/>
    <w:p w14:paraId="33935AD6" w14:textId="7B09CAAB" w:rsidR="00786687" w:rsidRPr="007E2FA8" w:rsidRDefault="00786687" w:rsidP="00786687">
      <w:pPr>
        <w:pStyle w:val="Head02"/>
        <w:rPr>
          <w:sz w:val="40"/>
          <w:szCs w:val="40"/>
          <w:lang w:val="es-419"/>
        </w:rPr>
      </w:pPr>
      <w:r w:rsidRPr="007E2FA8">
        <w:rPr>
          <w:sz w:val="40"/>
          <w:szCs w:val="40"/>
          <w:lang w:val="es-419"/>
        </w:rPr>
        <w:t>Garantía por Pago Anticipado</w:t>
      </w:r>
    </w:p>
    <w:p w14:paraId="37109C62" w14:textId="162B0C6E" w:rsidR="00786687" w:rsidRPr="00D0214A" w:rsidRDefault="00786687" w:rsidP="00786687">
      <w:pPr>
        <w:spacing w:after="240"/>
        <w:jc w:val="center"/>
        <w:rPr>
          <w:b/>
          <w:bCs/>
          <w:sz w:val="36"/>
          <w:szCs w:val="36"/>
          <w:lang w:val="es-ES"/>
        </w:rPr>
      </w:pPr>
      <w:r w:rsidRPr="007E2FA8">
        <w:rPr>
          <w:b/>
          <w:bCs/>
          <w:sz w:val="36"/>
          <w:szCs w:val="36"/>
          <w:lang w:val="es-419"/>
        </w:rPr>
        <w:t>Garant</w:t>
      </w:r>
      <w:r w:rsidR="00352D55" w:rsidRPr="007E2FA8">
        <w:rPr>
          <w:b/>
          <w:bCs/>
          <w:sz w:val="36"/>
          <w:szCs w:val="36"/>
          <w:lang w:val="es-419"/>
        </w:rPr>
        <w:t>ía</w:t>
      </w:r>
      <w:r w:rsidRPr="007E2FA8">
        <w:rPr>
          <w:b/>
          <w:bCs/>
          <w:sz w:val="36"/>
          <w:szCs w:val="36"/>
          <w:lang w:val="es-419"/>
        </w:rPr>
        <w:t xml:space="preserve"> Banc</w:t>
      </w:r>
      <w:r w:rsidR="00352D55" w:rsidRPr="007E2FA8">
        <w:rPr>
          <w:b/>
          <w:bCs/>
          <w:sz w:val="36"/>
          <w:szCs w:val="36"/>
          <w:lang w:val="es-419"/>
        </w:rPr>
        <w:t>a</w:t>
      </w:r>
      <w:r w:rsidRPr="007E2FA8">
        <w:rPr>
          <w:b/>
          <w:bCs/>
          <w:sz w:val="36"/>
          <w:szCs w:val="36"/>
          <w:lang w:val="es-419"/>
        </w:rPr>
        <w:t>ria</w:t>
      </w:r>
    </w:p>
    <w:p w14:paraId="134C30DF" w14:textId="77777777" w:rsidR="00786687" w:rsidRPr="004D4F12" w:rsidRDefault="00786687" w:rsidP="00786687">
      <w:pPr>
        <w:pStyle w:val="NormalWeb"/>
        <w:spacing w:before="0" w:beforeAutospacing="0" w:after="360" w:afterAutospacing="0"/>
        <w:jc w:val="center"/>
        <w:rPr>
          <w:rFonts w:ascii="Times New Roman" w:hAnsi="Times New Roman"/>
          <w:i/>
          <w:sz w:val="24"/>
          <w:lang w:val="es-US"/>
        </w:rPr>
      </w:pPr>
      <w:r w:rsidRPr="004D4F12">
        <w:rPr>
          <w:rFonts w:ascii="Times New Roman" w:hAnsi="Times New Roman"/>
          <w:i/>
          <w:iCs/>
          <w:sz w:val="24"/>
          <w:lang w:val="es-US"/>
        </w:rPr>
        <w:t>[Membrete del Garante o código de identificación SWIFT]</w:t>
      </w:r>
    </w:p>
    <w:p w14:paraId="6CFBA99C" w14:textId="77777777" w:rsidR="00786687" w:rsidRPr="004D4F12" w:rsidRDefault="00786687" w:rsidP="00786687">
      <w:pPr>
        <w:numPr>
          <w:ilvl w:val="12"/>
          <w:numId w:val="0"/>
        </w:numPr>
        <w:spacing w:before="400" w:after="200"/>
        <w:jc w:val="both"/>
        <w:rPr>
          <w:i/>
          <w:lang w:val="es-ES"/>
        </w:rPr>
      </w:pPr>
      <w:r w:rsidRPr="004D4F12">
        <w:rPr>
          <w:i/>
          <w:lang w:val="es-ES"/>
        </w:rPr>
        <w:t xml:space="preserve">[El </w:t>
      </w:r>
      <w:r w:rsidRPr="004D4F12">
        <w:rPr>
          <w:b/>
          <w:i/>
          <w:lang w:val="es-ES"/>
        </w:rPr>
        <w:t>banco/Oferente seleccionado,</w:t>
      </w:r>
      <w:r w:rsidRPr="004D4F12">
        <w:rPr>
          <w:i/>
          <w:lang w:val="es-ES"/>
        </w:rPr>
        <w:t xml:space="preserve"> que presenta esta Garantía deberá completar este formulario de acuerdo con las instrucciones indicadas entre corchetes, si en virtud del Contrato se hará un pago anticipado]</w:t>
      </w:r>
    </w:p>
    <w:p w14:paraId="0DA6B445" w14:textId="77777777" w:rsidR="00786687" w:rsidRPr="004D4F12" w:rsidRDefault="00786687" w:rsidP="00786687">
      <w:pPr>
        <w:pStyle w:val="NormalWeb"/>
        <w:spacing w:before="200" w:beforeAutospacing="0" w:after="200" w:afterAutospacing="0"/>
        <w:jc w:val="both"/>
        <w:rPr>
          <w:rFonts w:ascii="Times New Roman" w:hAnsi="Times New Roman"/>
          <w:sz w:val="24"/>
          <w:lang w:val="es-ES"/>
        </w:rPr>
      </w:pPr>
      <w:r w:rsidRPr="004D4F12">
        <w:rPr>
          <w:rFonts w:ascii="Times New Roman" w:hAnsi="Times New Roman"/>
          <w:b/>
          <w:sz w:val="24"/>
          <w:lang w:val="es-ES"/>
        </w:rPr>
        <w:t>Garante:</w:t>
      </w:r>
      <w:r w:rsidRPr="004D4F12">
        <w:rPr>
          <w:rFonts w:ascii="Times New Roman" w:hAnsi="Times New Roman"/>
          <w:i/>
          <w:sz w:val="24"/>
          <w:lang w:val="es-ES"/>
        </w:rPr>
        <w:t xml:space="preserve"> [indique el nombre y la dirección del lugar de emisión, salvo que figure en el membrete]</w:t>
      </w:r>
    </w:p>
    <w:p w14:paraId="4F5E7270" w14:textId="77777777" w:rsidR="00786687" w:rsidRPr="004D4F12" w:rsidRDefault="00786687" w:rsidP="00786687">
      <w:pPr>
        <w:numPr>
          <w:ilvl w:val="12"/>
          <w:numId w:val="0"/>
        </w:numPr>
        <w:spacing w:after="200"/>
        <w:jc w:val="both"/>
        <w:rPr>
          <w:i/>
          <w:lang w:val="es-ES"/>
        </w:rPr>
      </w:pPr>
      <w:r w:rsidRPr="004D4F12">
        <w:rPr>
          <w:b/>
          <w:lang w:val="es-ES"/>
        </w:rPr>
        <w:t xml:space="preserve">Beneficiario: </w:t>
      </w:r>
      <w:r w:rsidRPr="004D4F12">
        <w:rPr>
          <w:i/>
          <w:lang w:val="es-ES"/>
        </w:rPr>
        <w:t>[indique el nombre y dirección del Contratante]</w:t>
      </w:r>
    </w:p>
    <w:p w14:paraId="75591571" w14:textId="77777777" w:rsidR="00786687" w:rsidRPr="004D4F12" w:rsidRDefault="00786687" w:rsidP="00786687">
      <w:pPr>
        <w:numPr>
          <w:ilvl w:val="12"/>
          <w:numId w:val="0"/>
        </w:numPr>
        <w:spacing w:after="200"/>
        <w:jc w:val="both"/>
        <w:rPr>
          <w:i/>
          <w:lang w:val="es-ES"/>
        </w:rPr>
      </w:pPr>
      <w:r w:rsidRPr="004D4F12">
        <w:rPr>
          <w:b/>
          <w:lang w:val="es-ES"/>
        </w:rPr>
        <w:t>Fecha</w:t>
      </w:r>
      <w:r w:rsidRPr="004D4F12">
        <w:rPr>
          <w:lang w:val="es-ES"/>
        </w:rPr>
        <w:t xml:space="preserve">: </w:t>
      </w:r>
      <w:r w:rsidRPr="004D4F12">
        <w:rPr>
          <w:i/>
          <w:lang w:val="es-ES"/>
        </w:rPr>
        <w:t>[indique la fecha de emisión]</w:t>
      </w:r>
      <w:r w:rsidRPr="004D4F12">
        <w:rPr>
          <w:b/>
          <w:lang w:val="es-ES"/>
        </w:rPr>
        <w:t xml:space="preserve"> </w:t>
      </w:r>
    </w:p>
    <w:p w14:paraId="75987952" w14:textId="33B4CD77" w:rsidR="00786687" w:rsidRPr="004D4F12" w:rsidRDefault="00786687" w:rsidP="00786687">
      <w:pPr>
        <w:numPr>
          <w:ilvl w:val="12"/>
          <w:numId w:val="0"/>
        </w:numPr>
        <w:spacing w:after="200"/>
        <w:jc w:val="both"/>
        <w:rPr>
          <w:i/>
          <w:lang w:val="es-ES"/>
        </w:rPr>
      </w:pPr>
      <w:r w:rsidRPr="004D4F12">
        <w:rPr>
          <w:b/>
          <w:lang w:val="es-ES"/>
        </w:rPr>
        <w:t>GARANT</w:t>
      </w:r>
      <w:r w:rsidR="0009067B">
        <w:rPr>
          <w:b/>
          <w:lang w:val="es-ES"/>
        </w:rPr>
        <w:t>Í</w:t>
      </w:r>
      <w:r w:rsidRPr="004D4F12">
        <w:rPr>
          <w:b/>
          <w:lang w:val="es-ES"/>
        </w:rPr>
        <w:t>A POR PAGO ANTICIPADO N.</w:t>
      </w:r>
      <w:r w:rsidRPr="004D4F12">
        <w:rPr>
          <w:b/>
          <w:vertAlign w:val="superscript"/>
          <w:lang w:val="es-ES"/>
        </w:rPr>
        <w:t>o</w:t>
      </w:r>
      <w:r w:rsidRPr="004D4F12">
        <w:rPr>
          <w:lang w:val="es-ES"/>
        </w:rPr>
        <w:t xml:space="preserve">: </w:t>
      </w:r>
      <w:r w:rsidRPr="004D4F12">
        <w:rPr>
          <w:i/>
          <w:lang w:val="es-ES"/>
        </w:rPr>
        <w:t>[indique el número de la garantía]</w:t>
      </w:r>
    </w:p>
    <w:p w14:paraId="757346EE" w14:textId="3D3C1F3D" w:rsidR="00786687" w:rsidRPr="004D4F12" w:rsidRDefault="00786687" w:rsidP="00786687">
      <w:pPr>
        <w:pStyle w:val="NormalWeb"/>
        <w:spacing w:before="0" w:beforeAutospacing="0" w:after="200" w:afterAutospacing="0"/>
        <w:jc w:val="both"/>
        <w:rPr>
          <w:rFonts w:ascii="Times New Roman" w:hAnsi="Times New Roman"/>
          <w:sz w:val="24"/>
          <w:lang w:val="es-ES"/>
        </w:rPr>
      </w:pPr>
      <w:r w:rsidRPr="004D4F12">
        <w:rPr>
          <w:rFonts w:ascii="Times New Roman" w:hAnsi="Times New Roman"/>
          <w:sz w:val="24"/>
          <w:lang w:val="es-ES"/>
        </w:rPr>
        <w:t xml:space="preserve">Se nos ha informado que </w:t>
      </w:r>
      <w:r w:rsidRPr="004D4F12">
        <w:rPr>
          <w:rFonts w:ascii="Times New Roman" w:hAnsi="Times New Roman"/>
          <w:i/>
          <w:sz w:val="24"/>
          <w:lang w:val="es-ES"/>
        </w:rPr>
        <w:t>[indique el nombre del Contratista</w:t>
      </w:r>
      <w:r w:rsidRPr="004D4F12">
        <w:rPr>
          <w:rFonts w:ascii="Times New Roman" w:hAnsi="Times New Roman"/>
          <w:i/>
          <w:iCs/>
          <w:sz w:val="24"/>
          <w:lang w:val="es-ES"/>
        </w:rPr>
        <w:t>, que, en el caso de Asociación en Participación, Consorcio o Asociación (APCA), será el nombre de la APCA]</w:t>
      </w:r>
      <w:r w:rsidRPr="004D4F12">
        <w:rPr>
          <w:rFonts w:ascii="Times New Roman" w:hAnsi="Times New Roman"/>
          <w:i/>
          <w:sz w:val="24"/>
          <w:lang w:val="es-ES"/>
        </w:rPr>
        <w:t xml:space="preserve"> </w:t>
      </w:r>
      <w:r w:rsidRPr="004D4F12">
        <w:rPr>
          <w:rFonts w:ascii="Times New Roman" w:hAnsi="Times New Roman"/>
          <w:sz w:val="24"/>
          <w:lang w:val="es-ES"/>
        </w:rPr>
        <w:t>(en adelante denominado “el Contratista”) ha celebrado el Contrato n.</w:t>
      </w:r>
      <w:r w:rsidRPr="004D4F12">
        <w:rPr>
          <w:rFonts w:ascii="Times New Roman" w:hAnsi="Times New Roman"/>
          <w:sz w:val="24"/>
          <w:vertAlign w:val="superscript"/>
          <w:lang w:val="es-ES"/>
        </w:rPr>
        <w:t>o</w:t>
      </w:r>
      <w:r w:rsidRPr="004D4F12">
        <w:rPr>
          <w:rFonts w:ascii="Times New Roman" w:hAnsi="Times New Roman"/>
          <w:sz w:val="24"/>
          <w:lang w:val="es-ES"/>
        </w:rPr>
        <w:t xml:space="preserve"> </w:t>
      </w:r>
      <w:r w:rsidRPr="004D4F12">
        <w:rPr>
          <w:rFonts w:ascii="Times New Roman" w:hAnsi="Times New Roman"/>
          <w:i/>
          <w:sz w:val="24"/>
          <w:lang w:val="es-ES"/>
        </w:rPr>
        <w:t>[indique número de referencia del Contrato</w:t>
      </w:r>
      <w:r w:rsidRPr="004D4F12">
        <w:rPr>
          <w:rFonts w:ascii="Times New Roman" w:hAnsi="Times New Roman"/>
          <w:i/>
          <w:iCs/>
          <w:sz w:val="24"/>
          <w:lang w:val="es-ES"/>
        </w:rPr>
        <w:t>]</w:t>
      </w:r>
      <w:r w:rsidRPr="004D4F12">
        <w:rPr>
          <w:rFonts w:ascii="Times New Roman" w:hAnsi="Times New Roman"/>
          <w:sz w:val="24"/>
          <w:lang w:val="es-ES"/>
        </w:rPr>
        <w:t xml:space="preserve"> de fecha </w:t>
      </w:r>
      <w:r w:rsidRPr="004D4F12">
        <w:rPr>
          <w:rFonts w:ascii="Times New Roman" w:hAnsi="Times New Roman"/>
          <w:i/>
          <w:sz w:val="24"/>
          <w:lang w:val="es-ES"/>
        </w:rPr>
        <w:t>[indique la fecha]</w:t>
      </w:r>
      <w:r w:rsidRPr="004D4F12">
        <w:rPr>
          <w:rFonts w:ascii="Times New Roman" w:hAnsi="Times New Roman"/>
          <w:sz w:val="24"/>
          <w:lang w:val="es-ES"/>
        </w:rPr>
        <w:t xml:space="preserve"> con el Beneficiario para la ejecución de </w:t>
      </w:r>
      <w:r w:rsidRPr="004D4F12">
        <w:rPr>
          <w:rFonts w:ascii="Times New Roman" w:hAnsi="Times New Roman"/>
          <w:i/>
          <w:sz w:val="24"/>
          <w:lang w:val="es-ES"/>
        </w:rPr>
        <w:t xml:space="preserve">[indique el nombre del Contrato y una breve descripción de los diseños y de las Obras] </w:t>
      </w:r>
      <w:r w:rsidRPr="004D4F12">
        <w:rPr>
          <w:rFonts w:ascii="Times New Roman" w:hAnsi="Times New Roman"/>
          <w:iCs/>
          <w:sz w:val="24"/>
          <w:lang w:val="es-ES"/>
        </w:rPr>
        <w:t>(</w:t>
      </w:r>
      <w:r w:rsidRPr="004D4F12">
        <w:rPr>
          <w:rFonts w:ascii="Times New Roman" w:hAnsi="Times New Roman"/>
          <w:sz w:val="24"/>
          <w:lang w:val="es-ES"/>
        </w:rPr>
        <w:t>en adelante “el Contrato”).</w:t>
      </w:r>
    </w:p>
    <w:p w14:paraId="62751A4F" w14:textId="77777777" w:rsidR="00786687" w:rsidRPr="004D4F12" w:rsidRDefault="00786687" w:rsidP="00786687">
      <w:pPr>
        <w:numPr>
          <w:ilvl w:val="12"/>
          <w:numId w:val="0"/>
        </w:numPr>
        <w:spacing w:after="200"/>
        <w:jc w:val="both"/>
        <w:rPr>
          <w:lang w:val="es-ES"/>
        </w:rPr>
      </w:pPr>
      <w:r w:rsidRPr="004D4F12">
        <w:rPr>
          <w:lang w:val="es-ES"/>
        </w:rPr>
        <w:t xml:space="preserve">ASIMISMO, entendemos que, de conformidad con las condiciones del Contrato, es preciso hacer un pago anticipado por un monto de </w:t>
      </w:r>
      <w:r w:rsidRPr="004D4F12">
        <w:rPr>
          <w:i/>
          <w:iCs/>
          <w:lang w:val="es-ES"/>
        </w:rPr>
        <w:t>[indique el monto en cifras]</w:t>
      </w:r>
      <w:r w:rsidRPr="004D4F12">
        <w:rPr>
          <w:lang w:val="es-ES"/>
        </w:rPr>
        <w:t xml:space="preserve"> (</w:t>
      </w:r>
      <w:r w:rsidRPr="004D4F12">
        <w:rPr>
          <w:i/>
          <w:iCs/>
          <w:lang w:val="es-ES"/>
        </w:rPr>
        <w:t>[indique el monto en palabras]</w:t>
      </w:r>
      <w:r w:rsidRPr="004D4F12">
        <w:rPr>
          <w:lang w:val="es-ES"/>
        </w:rPr>
        <w:t>) contra una Garantía por Pago Anticipado.</w:t>
      </w:r>
    </w:p>
    <w:p w14:paraId="417F40A9" w14:textId="77777777" w:rsidR="00786687" w:rsidRPr="004D4F12" w:rsidRDefault="00786687" w:rsidP="00786687">
      <w:pPr>
        <w:numPr>
          <w:ilvl w:val="12"/>
          <w:numId w:val="0"/>
        </w:numPr>
        <w:tabs>
          <w:tab w:val="left" w:pos="3828"/>
          <w:tab w:val="left" w:pos="7797"/>
        </w:tabs>
        <w:spacing w:after="200"/>
        <w:jc w:val="both"/>
        <w:rPr>
          <w:lang w:val="es-ES"/>
        </w:rPr>
      </w:pPr>
      <w:bookmarkStart w:id="256" w:name="_Hlk96108755"/>
      <w:r w:rsidRPr="004D4F12">
        <w:rPr>
          <w:lang w:val="es-ES"/>
        </w:rPr>
        <w:t xml:space="preserve">A solicitud del Contratista, nosotros, </w:t>
      </w:r>
      <w:r w:rsidRPr="004D4F12">
        <w:rPr>
          <w:i/>
          <w:iCs/>
          <w:lang w:val="es-ES"/>
        </w:rPr>
        <w:t>[indique el nombre del banco]</w:t>
      </w:r>
      <w:r w:rsidRPr="004D4F12">
        <w:rPr>
          <w:lang w:val="es-ES"/>
        </w:rPr>
        <w:t xml:space="preserve"> por medio de la presente Garantía nos obligamos irrevocablemente a pagar al Beneficiario una suma o sumas, que no exceda(n) un monto total de </w:t>
      </w:r>
      <w:r w:rsidRPr="004D4F12">
        <w:rPr>
          <w:i/>
          <w:iCs/>
          <w:lang w:val="es-ES"/>
        </w:rPr>
        <w:t>[indique la cifra en números]</w:t>
      </w:r>
      <w:r w:rsidRPr="004D4F12">
        <w:rPr>
          <w:lang w:val="es-ES"/>
        </w:rPr>
        <w:t xml:space="preserve"> (</w:t>
      </w:r>
      <w:r w:rsidRPr="004D4F12">
        <w:rPr>
          <w:i/>
          <w:iCs/>
          <w:lang w:val="es-ES"/>
        </w:rPr>
        <w:t>[indique la cifra en palabras]</w:t>
      </w:r>
      <w:r w:rsidRPr="004D4F12">
        <w:rPr>
          <w:lang w:val="es-ES"/>
        </w:rPr>
        <w:t>),</w:t>
      </w:r>
      <w:r w:rsidRPr="004D4F12">
        <w:rPr>
          <w:rStyle w:val="Refdenotaalpie"/>
          <w:i/>
          <w:iCs/>
          <w:lang w:val="es-ES"/>
        </w:rPr>
        <w:footnoteReference w:id="35"/>
      </w:r>
      <w:r w:rsidRPr="004D4F12">
        <w:rPr>
          <w:i/>
          <w:iCs/>
          <w:lang w:val="es-ES"/>
        </w:rPr>
        <w:t xml:space="preserve"> </w:t>
      </w:r>
      <w:r w:rsidRPr="004D4F12">
        <w:rPr>
          <w:lang w:val="es-ES"/>
        </w:rPr>
        <w:t>al recibo en nuestras oficinas de la primera solicitud conforme a los requisitos del Beneficiario, respaldada por una declaración escrita del Beneficiario, ya sea en la solicitud propiamente dicha o en un documento aparte firmado que acompañe o identifique la solicitud, donde conste que el Contratista:</w:t>
      </w:r>
      <w:bookmarkEnd w:id="256"/>
    </w:p>
    <w:p w14:paraId="49E065D1" w14:textId="77777777" w:rsidR="00786687" w:rsidRPr="004D4F12" w:rsidRDefault="00786687" w:rsidP="0005344A">
      <w:pPr>
        <w:pStyle w:val="P3Header1-Clauses"/>
        <w:numPr>
          <w:ilvl w:val="0"/>
          <w:numId w:val="83"/>
        </w:numPr>
        <w:tabs>
          <w:tab w:val="left" w:pos="972"/>
        </w:tabs>
        <w:spacing w:after="120"/>
        <w:rPr>
          <w:szCs w:val="24"/>
          <w:lang w:val="es-ES"/>
        </w:rPr>
      </w:pPr>
      <w:r w:rsidRPr="004D4F12">
        <w:rPr>
          <w:szCs w:val="24"/>
          <w:lang w:val="es-ES"/>
        </w:rPr>
        <w:t>ha utilizado el anticipo para fines distintos de los relacionados con los costos de movilización respecto de las Obras; o</w:t>
      </w:r>
    </w:p>
    <w:p w14:paraId="40AED546" w14:textId="77777777" w:rsidR="00786687" w:rsidRPr="004D4F12" w:rsidRDefault="00786687" w:rsidP="0005344A">
      <w:pPr>
        <w:pStyle w:val="Prrafodelista"/>
        <w:numPr>
          <w:ilvl w:val="0"/>
          <w:numId w:val="83"/>
        </w:numPr>
        <w:spacing w:after="200"/>
        <w:jc w:val="both"/>
        <w:rPr>
          <w:lang w:val="es-ES"/>
        </w:rPr>
      </w:pPr>
      <w:r w:rsidRPr="004D4F12">
        <w:rPr>
          <w:lang w:val="es-ES"/>
        </w:rPr>
        <w:t>no ha cumplido con el reembolso del pago anticipado de acuerdo con las condiciones del Contrato, especificando el monto que el Contratista no ha reembolsado.</w:t>
      </w:r>
    </w:p>
    <w:p w14:paraId="0E38A9D0" w14:textId="77777777" w:rsidR="00786687" w:rsidRPr="004D4F12" w:rsidRDefault="00786687" w:rsidP="00786687">
      <w:pPr>
        <w:numPr>
          <w:ilvl w:val="12"/>
          <w:numId w:val="0"/>
        </w:numPr>
        <w:tabs>
          <w:tab w:val="left" w:pos="2835"/>
          <w:tab w:val="left" w:pos="5387"/>
        </w:tabs>
        <w:spacing w:after="200"/>
        <w:jc w:val="both"/>
        <w:rPr>
          <w:iCs/>
          <w:lang w:val="es-ES"/>
        </w:rPr>
      </w:pPr>
      <w:r w:rsidRPr="004D4F12">
        <w:rPr>
          <w:iCs/>
          <w:lang w:val="es-ES"/>
        </w:rPr>
        <w:t xml:space="preserve">En virtud de esta Garantía se podrá presentar un reclamo a partir del momento en que el Garante presente un certificado del banco del Beneficiario en el que se indique que el pago mencionado arriba se ha acreditado en la cuenta número </w:t>
      </w:r>
      <w:r w:rsidRPr="004D4F12">
        <w:rPr>
          <w:i/>
          <w:lang w:val="es-ES"/>
        </w:rPr>
        <w:t>[indique el número]</w:t>
      </w:r>
      <w:r w:rsidRPr="004D4F12">
        <w:rPr>
          <w:iCs/>
          <w:lang w:val="es-ES"/>
        </w:rPr>
        <w:t xml:space="preserve"> que el Contratista mantiene en </w:t>
      </w:r>
      <w:r w:rsidRPr="004D4F12">
        <w:rPr>
          <w:i/>
          <w:lang w:val="es-ES"/>
        </w:rPr>
        <w:t>[indique el nombre y la dirección del banco del Contratista].</w:t>
      </w:r>
    </w:p>
    <w:p w14:paraId="2ED739B3" w14:textId="77777777" w:rsidR="00786687" w:rsidRPr="004D4F12" w:rsidRDefault="00786687" w:rsidP="00786687">
      <w:pPr>
        <w:numPr>
          <w:ilvl w:val="12"/>
          <w:numId w:val="0"/>
        </w:numPr>
        <w:spacing w:after="200"/>
        <w:jc w:val="both"/>
        <w:rPr>
          <w:lang w:val="es-ES"/>
        </w:rPr>
      </w:pPr>
      <w:r w:rsidRPr="004D4F12">
        <w:t xml:space="preserve">El monto máximo de esta garantía se reducirá progresivamente a medida que el monto del anticipo es reembolsado por el Contratista, según se especifica en las copias de los estados de cuenta provisionales o los certificados de pago que nos presenten. Esta garantía vencerá, a más tardar, en el momento en que recibamos una copia del certificado de pago provisional donde se indique que el ochenta por ciento (80%) del Precio del Contrato, menos las sumas provisionales, ha sido certificado para pago, o el </w:t>
      </w:r>
      <w:r w:rsidRPr="004D4F12">
        <w:rPr>
          <w:i/>
          <w:iCs/>
        </w:rPr>
        <w:t xml:space="preserve">[indique el día] </w:t>
      </w:r>
      <w:r w:rsidRPr="004D4F12">
        <w:t>de</w:t>
      </w:r>
      <w:r w:rsidRPr="004D4F12">
        <w:rPr>
          <w:i/>
          <w:iCs/>
        </w:rPr>
        <w:t xml:space="preserve"> [indique el mes] </w:t>
      </w:r>
      <w:r w:rsidRPr="004D4F12">
        <w:t xml:space="preserve">de </w:t>
      </w:r>
      <w:r w:rsidRPr="004D4F12">
        <w:rPr>
          <w:i/>
          <w:iCs/>
        </w:rPr>
        <w:t>[indique el año]</w:t>
      </w:r>
      <w:r w:rsidRPr="004D4F12">
        <w:rPr>
          <w:rStyle w:val="Refdenotaalpie"/>
          <w:i/>
          <w:iCs/>
        </w:rPr>
        <w:footnoteReference w:id="36"/>
      </w:r>
      <w:r w:rsidRPr="004D4F12">
        <w:t>, lo que ocurra primero. En consecuencia, cualquier reclamo de pago realizado en virtud de esta garantía deberá recibirse en nuestras oficinas a más tardar en la fecha señalada.</w:t>
      </w:r>
    </w:p>
    <w:p w14:paraId="11CD5728" w14:textId="44DF4906" w:rsidR="00786687" w:rsidRPr="004D4F12" w:rsidRDefault="00786687" w:rsidP="00786687">
      <w:pPr>
        <w:pStyle w:val="NormalWeb"/>
        <w:spacing w:before="0" w:beforeAutospacing="0" w:after="200" w:afterAutospacing="0"/>
        <w:jc w:val="both"/>
        <w:rPr>
          <w:rFonts w:ascii="Times New Roman" w:hAnsi="Times New Roman"/>
          <w:sz w:val="24"/>
          <w:lang w:val="es-ES"/>
        </w:rPr>
      </w:pPr>
      <w:r w:rsidRPr="004D4F12">
        <w:rPr>
          <w:rFonts w:ascii="Times New Roman" w:hAnsi="Times New Roman"/>
          <w:sz w:val="24"/>
          <w:lang w:val="es-ES"/>
        </w:rPr>
        <w:t xml:space="preserve">Esta garantía está sujeta a las Reglas Uniformes de la Cámara de Comercio Internacional (CCI) sobre Garantías a </w:t>
      </w:r>
      <w:r w:rsidR="007E6F67">
        <w:rPr>
          <w:rFonts w:ascii="Times New Roman" w:hAnsi="Times New Roman"/>
          <w:sz w:val="24"/>
          <w:lang w:val="es-ES"/>
        </w:rPr>
        <w:t xml:space="preserve">la </w:t>
      </w:r>
      <w:r w:rsidRPr="004D4F12">
        <w:rPr>
          <w:rFonts w:ascii="Times New Roman" w:hAnsi="Times New Roman"/>
          <w:sz w:val="24"/>
          <w:lang w:val="es-ES"/>
        </w:rPr>
        <w:t>Primera Solicitud (</w:t>
      </w:r>
      <w:r w:rsidRPr="004D4F12">
        <w:rPr>
          <w:rFonts w:ascii="Times New Roman" w:hAnsi="Times New Roman"/>
          <w:i/>
          <w:sz w:val="24"/>
          <w:lang w:val="es-ES"/>
        </w:rPr>
        <w:t>Uniform Rules for Demand Guarantees, URDG</w:t>
      </w:r>
      <w:r w:rsidRPr="004D4F12">
        <w:rPr>
          <w:rFonts w:ascii="Times New Roman" w:hAnsi="Times New Roman"/>
          <w:sz w:val="24"/>
          <w:lang w:val="es-ES"/>
        </w:rPr>
        <w:t>), revisión de 2010, publicación de la CCI n.</w:t>
      </w:r>
      <w:r w:rsidRPr="004D4F12">
        <w:rPr>
          <w:rFonts w:ascii="Times New Roman" w:hAnsi="Times New Roman"/>
          <w:sz w:val="24"/>
          <w:vertAlign w:val="superscript"/>
          <w:lang w:val="es-ES"/>
        </w:rPr>
        <w:t>o</w:t>
      </w:r>
      <w:r w:rsidRPr="004D4F12">
        <w:rPr>
          <w:rFonts w:ascii="Times New Roman" w:hAnsi="Times New Roman"/>
          <w:sz w:val="24"/>
          <w:lang w:val="es-ES"/>
        </w:rPr>
        <w:t xml:space="preserve"> 758, con exclusión, por la presente, de la declaración explicativa requerida en el Artículo 15(a). </w:t>
      </w:r>
    </w:p>
    <w:p w14:paraId="0D9545D1" w14:textId="77777777" w:rsidR="00786687" w:rsidRPr="004D4F12" w:rsidRDefault="00786687" w:rsidP="00786687">
      <w:pPr>
        <w:numPr>
          <w:ilvl w:val="12"/>
          <w:numId w:val="0"/>
        </w:numPr>
        <w:tabs>
          <w:tab w:val="left" w:pos="5812"/>
        </w:tabs>
        <w:spacing w:before="1600"/>
        <w:jc w:val="both"/>
        <w:rPr>
          <w:u w:val="single"/>
          <w:lang w:val="es-ES"/>
        </w:rPr>
      </w:pPr>
      <w:r w:rsidRPr="004D4F12">
        <w:rPr>
          <w:u w:val="single"/>
          <w:lang w:val="es-ES"/>
        </w:rPr>
        <w:tab/>
      </w:r>
    </w:p>
    <w:p w14:paraId="32A423D1" w14:textId="77777777" w:rsidR="00786687" w:rsidRPr="004D4F12" w:rsidRDefault="00786687" w:rsidP="00786687">
      <w:pPr>
        <w:numPr>
          <w:ilvl w:val="12"/>
          <w:numId w:val="0"/>
        </w:numPr>
        <w:spacing w:after="200"/>
        <w:jc w:val="both"/>
        <w:rPr>
          <w:u w:val="single"/>
          <w:lang w:val="es-ES"/>
        </w:rPr>
      </w:pPr>
      <w:r w:rsidRPr="004D4F12">
        <w:rPr>
          <w:i/>
          <w:lang w:val="es-ES"/>
        </w:rPr>
        <w:t>[firma(s) del (los) representante(s) autorizado(s) del banco]</w:t>
      </w:r>
    </w:p>
    <w:p w14:paraId="5DFEC7F0" w14:textId="77777777" w:rsidR="00786687" w:rsidRPr="004D4F12" w:rsidRDefault="00786687" w:rsidP="00786687">
      <w:pPr>
        <w:numPr>
          <w:ilvl w:val="12"/>
          <w:numId w:val="0"/>
        </w:numPr>
        <w:spacing w:before="1600" w:after="200"/>
        <w:jc w:val="both"/>
        <w:rPr>
          <w:u w:val="single"/>
          <w:lang w:val="es-ES"/>
        </w:rPr>
      </w:pPr>
      <w:r w:rsidRPr="004D4F12">
        <w:rPr>
          <w:b/>
          <w:i/>
          <w:szCs w:val="20"/>
          <w:lang w:val="es-ES"/>
        </w:rPr>
        <w:t xml:space="preserve">Nota: </w:t>
      </w:r>
      <w:r w:rsidRPr="004D4F12">
        <w:rPr>
          <w:bCs/>
          <w:i/>
          <w:szCs w:val="20"/>
          <w:lang w:val="es-ES"/>
        </w:rPr>
        <w:t>El texto en letra cursiva (incluidas las notas al pie de página) tiene por objeto ayudar a preparar este modelo y debe eliminarse del documento definitivo.</w:t>
      </w:r>
    </w:p>
    <w:p w14:paraId="4A88CD31" w14:textId="77777777" w:rsidR="00652118" w:rsidRPr="004D4F12" w:rsidRDefault="00652118" w:rsidP="00130F6E">
      <w:pPr>
        <w:numPr>
          <w:ilvl w:val="12"/>
          <w:numId w:val="0"/>
        </w:numPr>
        <w:jc w:val="both"/>
        <w:rPr>
          <w:rFonts w:ascii="Times New Roman Bold" w:hAnsi="Times New Roman Bold"/>
          <w:b/>
          <w:bCs/>
          <w:i/>
          <w:iCs/>
          <w:lang w:val="es-ES"/>
        </w:rPr>
      </w:pPr>
    </w:p>
    <w:p w14:paraId="7D34B7AD" w14:textId="77777777" w:rsidR="00652118" w:rsidRPr="004D4F12" w:rsidRDefault="00652118" w:rsidP="00130F6E">
      <w:pPr>
        <w:numPr>
          <w:ilvl w:val="12"/>
          <w:numId w:val="0"/>
        </w:numPr>
        <w:jc w:val="both"/>
        <w:rPr>
          <w:rFonts w:ascii="Times New Roman Bold" w:hAnsi="Times New Roman Bold"/>
          <w:b/>
          <w:bCs/>
          <w:i/>
          <w:iCs/>
          <w:lang w:val="es-ES"/>
        </w:rPr>
        <w:sectPr w:rsidR="00652118" w:rsidRPr="004D4F12" w:rsidSect="00ED2218">
          <w:headerReference w:type="even" r:id="rId50"/>
          <w:headerReference w:type="default" r:id="rId51"/>
          <w:headerReference w:type="first" r:id="rId52"/>
          <w:footnotePr>
            <w:numRestart w:val="eachSect"/>
          </w:footnotePr>
          <w:endnotePr>
            <w:numFmt w:val="decimal"/>
          </w:endnotePr>
          <w:type w:val="oddPage"/>
          <w:pgSz w:w="12240" w:h="15840" w:code="1"/>
          <w:pgMar w:top="1440" w:right="1440" w:bottom="1440" w:left="1440" w:header="720" w:footer="720" w:gutter="0"/>
          <w:cols w:space="720"/>
          <w:titlePg/>
          <w:docGrid w:linePitch="326"/>
        </w:sectPr>
      </w:pPr>
    </w:p>
    <w:p w14:paraId="114719EC" w14:textId="77777777" w:rsidR="00210DD6" w:rsidRPr="004D4F12" w:rsidRDefault="00210DD6" w:rsidP="00210DD6">
      <w:pPr>
        <w:jc w:val="center"/>
        <w:rPr>
          <w:b/>
          <w:sz w:val="28"/>
          <w:szCs w:val="28"/>
          <w:lang w:val="es-ES"/>
        </w:rPr>
      </w:pPr>
      <w:bookmarkStart w:id="257" w:name="_Hlk118987321"/>
      <w:r w:rsidRPr="004D4F12">
        <w:rPr>
          <w:b/>
          <w:sz w:val="28"/>
          <w:szCs w:val="28"/>
          <w:lang w:val="es-ES"/>
        </w:rPr>
        <w:t xml:space="preserve">FORMATO DE LLAMADO A LICITACIÓN </w:t>
      </w:r>
    </w:p>
    <w:p w14:paraId="73B31EF9" w14:textId="051C1536" w:rsidR="00B4722F" w:rsidRPr="004D4F12" w:rsidRDefault="00B4722F" w:rsidP="00B4722F">
      <w:pPr>
        <w:pStyle w:val="Ttulo1"/>
        <w:rPr>
          <w:b w:val="0"/>
          <w:bCs/>
          <w:sz w:val="44"/>
          <w:szCs w:val="44"/>
          <w:lang w:val="es-ES"/>
        </w:rPr>
      </w:pPr>
      <w:r w:rsidRPr="004D4F12">
        <w:rPr>
          <w:bCs/>
          <w:sz w:val="40"/>
          <w:szCs w:val="40"/>
          <w:lang w:val="es-ES"/>
        </w:rPr>
        <w:t>Solicitud de Ofertas (SdO)</w:t>
      </w:r>
    </w:p>
    <w:p w14:paraId="786541D6" w14:textId="77777777" w:rsidR="004C1D12" w:rsidRPr="006A5E38" w:rsidRDefault="004C1D12" w:rsidP="004C1D12">
      <w:pPr>
        <w:jc w:val="center"/>
        <w:rPr>
          <w:b/>
          <w:i/>
          <w:lang w:val="es-ES"/>
        </w:rPr>
      </w:pPr>
      <w:r>
        <w:rPr>
          <w:b/>
          <w:i/>
          <w:lang w:val="es-ES"/>
        </w:rPr>
        <w:t>URUGUAY</w:t>
      </w:r>
    </w:p>
    <w:p w14:paraId="5F9BAA99" w14:textId="77777777" w:rsidR="004C1D12" w:rsidRPr="006A5E38" w:rsidRDefault="004C1D12" w:rsidP="004C1D12">
      <w:pPr>
        <w:jc w:val="center"/>
        <w:rPr>
          <w:b/>
          <w:i/>
          <w:lang w:val="es-ES"/>
        </w:rPr>
      </w:pPr>
    </w:p>
    <w:p w14:paraId="71EC9329" w14:textId="77777777" w:rsidR="004C1D12" w:rsidRPr="006A5E38" w:rsidRDefault="004C1D12" w:rsidP="004C1D12">
      <w:pPr>
        <w:jc w:val="center"/>
        <w:rPr>
          <w:b/>
          <w:i/>
          <w:lang w:val="es-ES"/>
        </w:rPr>
      </w:pPr>
      <w:r>
        <w:rPr>
          <w:b/>
          <w:i/>
          <w:lang w:val="es-ES"/>
        </w:rPr>
        <w:t>PROGRAMA DE MEJORA DE SISTEMAS DE AGUA POTABLE – FASE I</w:t>
      </w:r>
    </w:p>
    <w:p w14:paraId="1BD67519" w14:textId="77777777" w:rsidR="004C1D12" w:rsidRPr="006A5E38" w:rsidRDefault="004C1D12" w:rsidP="004C1D12">
      <w:pPr>
        <w:jc w:val="center"/>
        <w:rPr>
          <w:b/>
          <w:i/>
          <w:highlight w:val="green"/>
          <w:lang w:val="es-ES"/>
        </w:rPr>
      </w:pPr>
    </w:p>
    <w:p w14:paraId="0D56F476" w14:textId="77777777" w:rsidR="004C1D12" w:rsidRPr="006A5E38" w:rsidRDefault="004C1D12" w:rsidP="004C1D12">
      <w:pPr>
        <w:jc w:val="center"/>
        <w:rPr>
          <w:b/>
          <w:highlight w:val="green"/>
          <w:lang w:val="es-ES"/>
        </w:rPr>
      </w:pPr>
    </w:p>
    <w:p w14:paraId="5BED0511" w14:textId="77777777" w:rsidR="004C1D12" w:rsidRPr="006A5E38" w:rsidRDefault="004C1D12" w:rsidP="004C1D12">
      <w:pPr>
        <w:jc w:val="center"/>
        <w:rPr>
          <w:b/>
          <w:lang w:val="es-ES"/>
        </w:rPr>
      </w:pPr>
      <w:r>
        <w:rPr>
          <w:b/>
          <w:i/>
          <w:lang w:val="es-ES"/>
        </w:rPr>
        <w:t xml:space="preserve">PRÉSTAMO BID </w:t>
      </w:r>
      <w:r w:rsidRPr="006A5E38">
        <w:rPr>
          <w:b/>
          <w:i/>
          <w:lang w:val="es-ES"/>
        </w:rPr>
        <w:t>N° 5760/OC-UR</w:t>
      </w:r>
    </w:p>
    <w:p w14:paraId="2EE851D7" w14:textId="77777777" w:rsidR="004C1D12" w:rsidRPr="006A5E38" w:rsidRDefault="004C1D12" w:rsidP="004C1D12">
      <w:pPr>
        <w:jc w:val="both"/>
        <w:rPr>
          <w:b/>
          <w:highlight w:val="green"/>
          <w:lang w:val="es-ES"/>
        </w:rPr>
      </w:pPr>
    </w:p>
    <w:p w14:paraId="219877D4" w14:textId="77777777" w:rsidR="004C1D12" w:rsidRDefault="004C1D12" w:rsidP="004C1D12">
      <w:pPr>
        <w:jc w:val="center"/>
        <w:rPr>
          <w:b/>
          <w:i/>
          <w:lang w:val="es-ES"/>
        </w:rPr>
      </w:pPr>
      <w:r>
        <w:t>OBRAS DE SISTEMAS DE POTABILIZACIÓN PARA REMOCIÓN DE ARSÉNICO A TRAVÉS DE OSMOSIS INVERSA EN LA LOCALIDAD DE CONCHILLAS</w:t>
      </w:r>
      <w:r w:rsidRPr="00273387">
        <w:rPr>
          <w:b/>
          <w:i/>
          <w:iCs/>
          <w:sz w:val="36"/>
          <w:lang w:val="es-ES"/>
        </w:rPr>
        <w:t xml:space="preserve"> </w:t>
      </w:r>
      <w:r>
        <w:t>– COLONIA</w:t>
      </w:r>
      <w:r w:rsidRPr="00CD02C1">
        <w:t>.</w:t>
      </w:r>
    </w:p>
    <w:p w14:paraId="7139C7DF" w14:textId="11E5EC6A" w:rsidR="004C1D12" w:rsidRPr="006A5E38" w:rsidRDefault="004C1D12" w:rsidP="004C1D12">
      <w:pPr>
        <w:jc w:val="center"/>
        <w:rPr>
          <w:b/>
          <w:i/>
          <w:lang w:val="es-ES"/>
        </w:rPr>
      </w:pPr>
      <w:r>
        <w:rPr>
          <w:b/>
          <w:i/>
          <w:lang w:val="es-ES"/>
        </w:rPr>
        <w:t xml:space="preserve"> </w:t>
      </w:r>
      <w:r w:rsidRPr="00D04C31">
        <w:rPr>
          <w:b/>
          <w:i/>
          <w:lang w:val="es-ES"/>
        </w:rPr>
        <w:t>LPN Nº</w:t>
      </w:r>
      <w:r w:rsidR="00AA5145" w:rsidRPr="00D04C31">
        <w:rPr>
          <w:b/>
          <w:i/>
          <w:lang w:val="es-ES"/>
        </w:rPr>
        <w:t xml:space="preserve"> 25.861</w:t>
      </w:r>
      <w:r w:rsidRPr="00D04C31">
        <w:rPr>
          <w:b/>
          <w:i/>
          <w:lang w:val="es-ES"/>
        </w:rPr>
        <w:t>/2025</w:t>
      </w:r>
    </w:p>
    <w:p w14:paraId="46A5B150" w14:textId="5BCA8E4F" w:rsidR="00210DD6" w:rsidRPr="004D4F12" w:rsidRDefault="00210DD6" w:rsidP="247A4B75">
      <w:pPr>
        <w:spacing w:before="360" w:after="200"/>
        <w:ind w:left="426" w:hanging="426"/>
        <w:jc w:val="both"/>
        <w:rPr>
          <w:i/>
          <w:iCs/>
          <w:lang w:val="es-ES"/>
        </w:rPr>
      </w:pPr>
      <w:r w:rsidRPr="004D4F12">
        <w:rPr>
          <w:lang w:val="es-ES"/>
        </w:rPr>
        <w:t>1.</w:t>
      </w:r>
      <w:r w:rsidRPr="004D4F12">
        <w:rPr>
          <w:lang w:val="es-ES"/>
        </w:rPr>
        <w:tab/>
        <w:t xml:space="preserve">Este Llamado a Licitación se emite como resultado del Aviso General de Adquisiciones </w:t>
      </w:r>
      <w:r w:rsidR="0039207C" w:rsidRPr="004D4F12">
        <w:rPr>
          <w:lang w:val="es-ES"/>
        </w:rPr>
        <w:t>que,</w:t>
      </w:r>
      <w:r w:rsidRPr="004D4F12">
        <w:rPr>
          <w:lang w:val="es-ES"/>
        </w:rPr>
        <w:t xml:space="preserve"> para este Proyecto </w:t>
      </w:r>
      <w:r w:rsidR="0039207C">
        <w:rPr>
          <w:lang w:val="es-ES"/>
        </w:rPr>
        <w:t xml:space="preserve">fuese </w:t>
      </w:r>
      <w:r w:rsidRPr="004D4F12">
        <w:rPr>
          <w:lang w:val="es-ES"/>
        </w:rPr>
        <w:t xml:space="preserve">publicado en el </w:t>
      </w:r>
      <w:r w:rsidR="32AE2BDE" w:rsidRPr="004D4F12">
        <w:rPr>
          <w:lang w:val="es-ES"/>
        </w:rPr>
        <w:t>Banco Interamericano de Desarrollo</w:t>
      </w:r>
      <w:r w:rsidR="004C1D12">
        <w:rPr>
          <w:lang w:val="es-ES"/>
        </w:rPr>
        <w:t xml:space="preserve">, </w:t>
      </w:r>
      <w:r w:rsidR="004C1D12" w:rsidRPr="00891EB5">
        <w:rPr>
          <w:lang w:val="es-ES"/>
        </w:rPr>
        <w:t xml:space="preserve">edición No. </w:t>
      </w:r>
      <w:r w:rsidR="004C1D12" w:rsidRPr="009A7370">
        <w:rPr>
          <w:lang w:val="es-ES"/>
        </w:rPr>
        <w:t>IDB-P2076681-12/23 de 11 de Diciembre de 2023</w:t>
      </w:r>
      <w:r w:rsidR="004C1D12">
        <w:rPr>
          <w:i/>
          <w:iCs/>
          <w:lang w:val="es-ES"/>
        </w:rPr>
        <w:t>.</w:t>
      </w:r>
    </w:p>
    <w:p w14:paraId="7A2ECC96" w14:textId="10B0F15E" w:rsidR="003F79AA" w:rsidRPr="004D4F12" w:rsidRDefault="00210DD6" w:rsidP="00A16DEC">
      <w:pPr>
        <w:spacing w:after="200"/>
        <w:ind w:left="425" w:hanging="425"/>
        <w:jc w:val="both"/>
        <w:rPr>
          <w:lang w:val="es-ES"/>
        </w:rPr>
      </w:pPr>
      <w:r w:rsidRPr="004D4F12">
        <w:rPr>
          <w:lang w:val="es-ES"/>
        </w:rPr>
        <w:t>2.</w:t>
      </w:r>
      <w:r w:rsidRPr="004D4F12">
        <w:rPr>
          <w:lang w:val="es-ES"/>
        </w:rPr>
        <w:tab/>
      </w:r>
      <w:r w:rsidR="004C1D12">
        <w:rPr>
          <w:lang w:val="es-ES"/>
        </w:rPr>
        <w:t xml:space="preserve">La Administración de las Obras Sanitarias del Estado (O.S.E) </w:t>
      </w:r>
      <w:r w:rsidR="004C1D12" w:rsidRPr="003D6336">
        <w:rPr>
          <w:i/>
          <w:lang w:val="es-ES"/>
        </w:rPr>
        <w:t>ha solicitado</w:t>
      </w:r>
      <w:r w:rsidR="004C1D12" w:rsidRPr="00891EB5">
        <w:rPr>
          <w:i/>
          <w:lang w:val="es-ES"/>
        </w:rPr>
        <w:t xml:space="preserve"> </w:t>
      </w:r>
      <w:r w:rsidR="004C1D12" w:rsidRPr="00891EB5">
        <w:rPr>
          <w:lang w:val="es-ES"/>
        </w:rPr>
        <w:t xml:space="preserve">un préstamo </w:t>
      </w:r>
      <w:r w:rsidR="004C1D12" w:rsidRPr="00891EB5">
        <w:rPr>
          <w:iCs/>
          <w:lang w:val="es-ES"/>
        </w:rPr>
        <w:t>del Banco Interamericano de Desarrollo</w:t>
      </w:r>
      <w:r w:rsidR="004C1D12" w:rsidRPr="00891EB5">
        <w:rPr>
          <w:i/>
          <w:lang w:val="es-ES"/>
        </w:rPr>
        <w:t xml:space="preserve"> </w:t>
      </w:r>
      <w:r w:rsidR="004C1D12" w:rsidRPr="00891EB5">
        <w:rPr>
          <w:lang w:val="es-ES"/>
        </w:rPr>
        <w:t>otorgado bajo la Política del Banco GN-2349-</w:t>
      </w:r>
      <w:r w:rsidR="004C1D12">
        <w:rPr>
          <w:lang w:val="es-ES"/>
        </w:rPr>
        <w:t>15</w:t>
      </w:r>
      <w:r w:rsidR="004C1D12" w:rsidRPr="00891EB5">
        <w:rPr>
          <w:lang w:val="es-ES"/>
        </w:rPr>
        <w:t xml:space="preserve"> para financiar parcialmente el costo del </w:t>
      </w:r>
      <w:r w:rsidR="004C1D12">
        <w:rPr>
          <w:lang w:val="es-ES"/>
        </w:rPr>
        <w:t>PROGRAMA DE MEJORA DE SISTEMAS DE AGUA POTABLE – FASE I</w:t>
      </w:r>
      <w:r w:rsidR="004C1D12" w:rsidRPr="00891EB5">
        <w:rPr>
          <w:lang w:val="es-ES"/>
        </w:rPr>
        <w:t xml:space="preserve">, y se propone utilizar parte de los fondos de este </w:t>
      </w:r>
      <w:r w:rsidR="004C1D12" w:rsidRPr="00891EB5">
        <w:rPr>
          <w:iCs/>
          <w:lang w:val="es-ES"/>
        </w:rPr>
        <w:t>préstamo</w:t>
      </w:r>
      <w:r w:rsidR="004C1D12" w:rsidRPr="00891EB5">
        <w:rPr>
          <w:lang w:val="es-ES"/>
        </w:rPr>
        <w:t xml:space="preserve"> para efectuar los pagos bajo el Contrato</w:t>
      </w:r>
      <w:r w:rsidR="004C1D12" w:rsidRPr="00891EB5">
        <w:rPr>
          <w:iCs/>
          <w:lang w:val="es-ES"/>
        </w:rPr>
        <w:t>.</w:t>
      </w:r>
    </w:p>
    <w:bookmarkEnd w:id="257"/>
    <w:p w14:paraId="561B6A40" w14:textId="77777777" w:rsidR="004C1D12" w:rsidRDefault="003F79AA" w:rsidP="00A16DEC">
      <w:pPr>
        <w:spacing w:after="200"/>
        <w:ind w:left="425" w:hanging="425"/>
        <w:jc w:val="both"/>
        <w:rPr>
          <w:i/>
          <w:lang w:val="es-ES"/>
        </w:rPr>
      </w:pPr>
      <w:r w:rsidRPr="004D4F12">
        <w:rPr>
          <w:lang w:val="es-ES"/>
        </w:rPr>
        <w:t>3.</w:t>
      </w:r>
      <w:r w:rsidRPr="004D4F12">
        <w:rPr>
          <w:lang w:val="es-ES"/>
        </w:rPr>
        <w:tab/>
      </w:r>
      <w:r w:rsidR="004C1D12">
        <w:rPr>
          <w:lang w:val="es-ES"/>
        </w:rPr>
        <w:t>La Administración de las Obras Sanitarias del Estado (O.S.E)</w:t>
      </w:r>
      <w:r w:rsidR="004C1D12" w:rsidRPr="00891EB5">
        <w:rPr>
          <w:lang w:val="es-ES"/>
        </w:rPr>
        <w:t xml:space="preserve"> invita a los Oferentes elegibles a presentar ofertas cerradas para el diseño y la construcción mediante un contrato de </w:t>
      </w:r>
      <w:r w:rsidR="004C1D12" w:rsidRPr="00126F8F">
        <w:rPr>
          <w:lang w:val="es-ES"/>
        </w:rPr>
        <w:t>responsabilidad única a suma alzada de “</w:t>
      </w:r>
      <w:r w:rsidR="004C1D12" w:rsidRPr="00126F8F">
        <w:t>OBRAS DE SISTEMAS DE POTABILIZACIÓN PARA REMOCIÓN DE ARSÉNICO A TRAVÉS DE OSMOSIS INVERS</w:t>
      </w:r>
      <w:r w:rsidR="004C1D12">
        <w:t>A</w:t>
      </w:r>
      <w:r w:rsidR="004C1D12" w:rsidRPr="00126F8F">
        <w:t xml:space="preserve"> EN </w:t>
      </w:r>
      <w:r w:rsidR="004C1D12">
        <w:t xml:space="preserve">LA </w:t>
      </w:r>
      <w:r w:rsidR="004C1D12" w:rsidRPr="00126F8F">
        <w:t xml:space="preserve">LOCALIDAD DE </w:t>
      </w:r>
      <w:r w:rsidR="004C1D12">
        <w:t>CONCHILLAS</w:t>
      </w:r>
      <w:r w:rsidR="004C1D12" w:rsidRPr="00126F8F">
        <w:t xml:space="preserve"> - </w:t>
      </w:r>
      <w:r w:rsidR="004C1D12">
        <w:t>COLONIA</w:t>
      </w:r>
      <w:r w:rsidR="004C1D12" w:rsidRPr="00126F8F">
        <w:rPr>
          <w:lang w:val="es-ES"/>
        </w:rPr>
        <w:t>”</w:t>
      </w:r>
      <w:r w:rsidR="004C1D12" w:rsidRPr="00126F8F">
        <w:rPr>
          <w:i/>
          <w:lang w:val="es-ES"/>
        </w:rPr>
        <w:t xml:space="preserve">.  </w:t>
      </w:r>
      <w:r w:rsidR="004C1D12" w:rsidRPr="00126F8F">
        <w:rPr>
          <w:lang w:val="es-ES"/>
        </w:rPr>
        <w:t>E</w:t>
      </w:r>
      <w:r w:rsidR="004C1D12" w:rsidRPr="00126F8F">
        <w:rPr>
          <w:iCs/>
          <w:lang w:val="es-ES"/>
        </w:rPr>
        <w:t xml:space="preserve">l plazo de entrega </w:t>
      </w:r>
      <w:r w:rsidR="004C1D12">
        <w:rPr>
          <w:iCs/>
          <w:lang w:val="es-ES"/>
        </w:rPr>
        <w:t xml:space="preserve">de la </w:t>
      </w:r>
      <w:r w:rsidR="004C1D12" w:rsidRPr="00126F8F">
        <w:rPr>
          <w:iCs/>
          <w:lang w:val="es-ES"/>
        </w:rPr>
        <w:t>construcción es</w:t>
      </w:r>
      <w:r w:rsidR="004C1D12" w:rsidRPr="00126F8F">
        <w:rPr>
          <w:i/>
          <w:lang w:val="es-ES"/>
        </w:rPr>
        <w:t xml:space="preserve"> </w:t>
      </w:r>
      <w:r w:rsidR="004C1D12">
        <w:rPr>
          <w:i/>
          <w:lang w:val="es-ES"/>
        </w:rPr>
        <w:t>480</w:t>
      </w:r>
      <w:r w:rsidR="004C1D12" w:rsidRPr="00126F8F">
        <w:rPr>
          <w:i/>
          <w:lang w:val="es-ES"/>
        </w:rPr>
        <w:t xml:space="preserve"> días.</w:t>
      </w:r>
      <w:r w:rsidR="004C1D12">
        <w:rPr>
          <w:i/>
          <w:lang w:val="es-ES"/>
        </w:rPr>
        <w:t xml:space="preserve"> </w:t>
      </w:r>
      <w:r w:rsidR="004C1D12" w:rsidRPr="00891EB5">
        <w:rPr>
          <w:i/>
          <w:lang w:val="es-ES"/>
        </w:rPr>
        <w:t xml:space="preserve"> </w:t>
      </w:r>
    </w:p>
    <w:p w14:paraId="6F00D429" w14:textId="12659F5D" w:rsidR="00210DD6" w:rsidRPr="004D4F12" w:rsidRDefault="00210DD6" w:rsidP="00A16DEC">
      <w:pPr>
        <w:spacing w:after="200"/>
        <w:ind w:left="425" w:hanging="425"/>
        <w:jc w:val="both"/>
        <w:rPr>
          <w:i/>
          <w:lang w:val="es-ES"/>
        </w:rPr>
      </w:pPr>
      <w:r w:rsidRPr="004D4F12">
        <w:rPr>
          <w:lang w:val="es-ES"/>
        </w:rPr>
        <w:t>4.</w:t>
      </w:r>
      <w:r w:rsidRPr="004D4F12">
        <w:rPr>
          <w:lang w:val="es-ES"/>
        </w:rPr>
        <w:tab/>
      </w:r>
      <w:bookmarkStart w:id="258" w:name="_Hlk118987360"/>
      <w:r w:rsidRPr="004D4F12">
        <w:rPr>
          <w:lang w:val="es-ES"/>
        </w:rPr>
        <w:t xml:space="preserve">La Solicitud de Ofertas (SdO) se efectuará conforme a los procedimientos de Licitación Pública </w:t>
      </w:r>
      <w:r w:rsidR="003A43E3">
        <w:rPr>
          <w:lang w:val="es-ES"/>
        </w:rPr>
        <w:t xml:space="preserve">Nacional </w:t>
      </w:r>
      <w:r w:rsidRPr="004D4F12">
        <w:rPr>
          <w:lang w:val="es-ES"/>
        </w:rPr>
        <w:t>(LP</w:t>
      </w:r>
      <w:r w:rsidR="003A43E3">
        <w:rPr>
          <w:lang w:val="es-ES"/>
        </w:rPr>
        <w:t>N</w:t>
      </w:r>
      <w:r w:rsidRPr="004D4F12">
        <w:rPr>
          <w:lang w:val="es-ES"/>
        </w:rPr>
        <w:t xml:space="preserve">) establecidos en la publicación del Banco Interamericano de Desarrollo titulada </w:t>
      </w:r>
      <w:r w:rsidRPr="004D4F12">
        <w:rPr>
          <w:i/>
          <w:lang w:val="es-ES"/>
        </w:rPr>
        <w:t>Políticas para la Adquisición de Bienes y Obras financiados por el Banco Interamericano de Desarrollo (BID</w:t>
      </w:r>
      <w:r w:rsidRPr="004D4F12">
        <w:rPr>
          <w:i/>
          <w:iCs/>
          <w:lang w:val="es-ES"/>
        </w:rPr>
        <w:t xml:space="preserve">) </w:t>
      </w:r>
      <w:r w:rsidRPr="004D4F12">
        <w:rPr>
          <w:lang w:val="es-ES"/>
        </w:rPr>
        <w:t>GN-2349-15 aprobada por el Directorio Ejecutivo del Banco el mayo 2019 y efectiva el 1 de enero de 2020, y está abierta a todos los Oferentes de países elegibles, según se definen en el documento de licitación</w:t>
      </w:r>
      <w:r w:rsidR="00DB411C" w:rsidRPr="004D4F12">
        <w:rPr>
          <w:lang w:val="es-ES"/>
        </w:rPr>
        <w:t>.</w:t>
      </w:r>
      <w:r w:rsidRPr="004D4F12">
        <w:rPr>
          <w:rStyle w:val="Refdenotaalpie"/>
          <w:iCs/>
          <w:lang w:val="es-ES"/>
        </w:rPr>
        <w:footnoteReference w:id="37"/>
      </w:r>
    </w:p>
    <w:p w14:paraId="2287E8A1" w14:textId="77777777" w:rsidR="0039207C" w:rsidRDefault="00210DD6" w:rsidP="00A16DEC">
      <w:pPr>
        <w:spacing w:after="200"/>
        <w:ind w:left="425" w:hanging="425"/>
        <w:jc w:val="both"/>
        <w:rPr>
          <w:i/>
          <w:lang w:val="es-ES"/>
        </w:rPr>
      </w:pPr>
      <w:r w:rsidRPr="004D4F12">
        <w:rPr>
          <w:lang w:val="es-ES"/>
        </w:rPr>
        <w:t>5.</w:t>
      </w:r>
      <w:r w:rsidRPr="004D4F12">
        <w:rPr>
          <w:lang w:val="es-ES"/>
        </w:rPr>
        <w:tab/>
        <w:t xml:space="preserve">Los Oferentes elegibles que estén interesados podrán obtener información adicional de: </w:t>
      </w:r>
      <w:r w:rsidR="0039207C">
        <w:rPr>
          <w:lang w:val="es-ES"/>
        </w:rPr>
        <w:t xml:space="preserve">La Administración de las Obras Sanitarias del Estado (O.S.E.) – Gerencia de Suministros - Sección Licitaciones, Correo </w:t>
      </w:r>
      <w:r w:rsidR="0039207C" w:rsidRPr="00C57CD4">
        <w:rPr>
          <w:lang w:val="es-ES"/>
        </w:rPr>
        <w:t>electrónico</w:t>
      </w:r>
      <w:r w:rsidR="0039207C" w:rsidRPr="006B27B0">
        <w:rPr>
          <w:lang w:val="es-ES"/>
        </w:rPr>
        <w:t xml:space="preserve">: </w:t>
      </w:r>
      <w:hyperlink r:id="rId53" w:history="1">
        <w:r w:rsidR="0039207C" w:rsidRPr="006B27B0">
          <w:rPr>
            <w:rStyle w:val="Hipervnculo"/>
            <w:lang w:val="es-ES"/>
          </w:rPr>
          <w:t>licitacionesobras@ose.com.uy</w:t>
        </w:r>
      </w:hyperlink>
      <w:r w:rsidR="0039207C" w:rsidRPr="00891EB5">
        <w:rPr>
          <w:lang w:val="es-ES"/>
        </w:rPr>
        <w:t xml:space="preserve"> y revisar los documentos de licitación en la dirección </w:t>
      </w:r>
      <w:r w:rsidR="0039207C">
        <w:rPr>
          <w:lang w:val="es-ES"/>
        </w:rPr>
        <w:t xml:space="preserve">San Martín 3235, teléfono 22084147 Int. 115, Montevideo – Uruguay en el horario de 9 a 16. </w:t>
      </w:r>
    </w:p>
    <w:p w14:paraId="7C8B08FF" w14:textId="4AD93F02" w:rsidR="00393D60" w:rsidRDefault="00210DD6" w:rsidP="00393D60">
      <w:pPr>
        <w:spacing w:after="200"/>
        <w:ind w:left="425" w:hanging="425"/>
        <w:jc w:val="both"/>
        <w:rPr>
          <w:lang w:val="es-ES"/>
        </w:rPr>
      </w:pPr>
      <w:r w:rsidRPr="004D4F12">
        <w:rPr>
          <w:lang w:val="es-ES"/>
        </w:rPr>
        <w:t>6.</w:t>
      </w:r>
      <w:r w:rsidRPr="004D4F12">
        <w:rPr>
          <w:lang w:val="es-ES"/>
        </w:rPr>
        <w:tab/>
      </w:r>
      <w:r w:rsidR="00393D60" w:rsidRPr="004D4F12">
        <w:rPr>
          <w:lang w:val="es-ES"/>
        </w:rPr>
        <w:t>Los requisitos de calificación incluyen</w:t>
      </w:r>
      <w:r w:rsidR="00393D60">
        <w:rPr>
          <w:lang w:val="es-ES"/>
        </w:rPr>
        <w:t xml:space="preserve"> entre otros:</w:t>
      </w:r>
    </w:p>
    <w:p w14:paraId="0B530EE4" w14:textId="1692E8CC" w:rsidR="00946326" w:rsidRDefault="00946326" w:rsidP="00393D60">
      <w:pPr>
        <w:spacing w:after="200"/>
        <w:ind w:left="425" w:hanging="425"/>
        <w:jc w:val="both"/>
        <w:rPr>
          <w:lang w:val="es-ES"/>
        </w:rPr>
      </w:pPr>
      <w:r>
        <w:rPr>
          <w:lang w:val="es-ES"/>
        </w:rPr>
        <w:t xml:space="preserve">(a) Capacidad financiera </w:t>
      </w:r>
    </w:p>
    <w:p w14:paraId="220D2452" w14:textId="77777777" w:rsidR="00946326" w:rsidRDefault="00946326" w:rsidP="00946326">
      <w:pPr>
        <w:ind w:left="425" w:hanging="425"/>
        <w:rPr>
          <w:lang w:val="es-ES"/>
        </w:rPr>
      </w:pPr>
      <w:r>
        <w:rPr>
          <w:lang w:val="es-ES"/>
        </w:rPr>
        <w:t>El licitante deberá proporcionar evidencia documentada que demuestre su cumplimiento con los</w:t>
      </w:r>
    </w:p>
    <w:p w14:paraId="4431C5AB" w14:textId="115BFA6A" w:rsidR="00946326" w:rsidRDefault="00946326" w:rsidP="00946326">
      <w:pPr>
        <w:spacing w:after="200"/>
        <w:ind w:left="425" w:hanging="425"/>
        <w:rPr>
          <w:lang w:val="es-ES"/>
        </w:rPr>
      </w:pPr>
      <w:r>
        <w:rPr>
          <w:lang w:val="es-ES"/>
        </w:rPr>
        <w:t>siguientes requisitos:</w:t>
      </w:r>
    </w:p>
    <w:p w14:paraId="647D5EAC" w14:textId="127E42D3" w:rsidR="00946326" w:rsidRPr="00F93E17" w:rsidRDefault="00946326" w:rsidP="006B5E0E">
      <w:pPr>
        <w:pStyle w:val="Prrafodelista"/>
        <w:numPr>
          <w:ilvl w:val="0"/>
          <w:numId w:val="101"/>
        </w:numPr>
        <w:rPr>
          <w:lang w:val="es-ES"/>
        </w:rPr>
      </w:pPr>
      <w:r w:rsidRPr="00F93E17">
        <w:rPr>
          <w:lang w:val="es-ES"/>
        </w:rPr>
        <w:t>tener una facturación promedio anual por construcción de obras por el período</w:t>
      </w:r>
      <w:r w:rsidR="00F93E17">
        <w:rPr>
          <w:lang w:val="es-ES"/>
        </w:rPr>
        <w:t xml:space="preserve"> de 3 años</w:t>
      </w:r>
      <w:r w:rsidRPr="00F93E17">
        <w:rPr>
          <w:lang w:val="es-ES"/>
        </w:rPr>
        <w:t xml:space="preserve"> de al menos el </w:t>
      </w:r>
      <w:r w:rsidR="00F93E17">
        <w:rPr>
          <w:lang w:val="es-ES"/>
        </w:rPr>
        <w:t xml:space="preserve">0,25 </w:t>
      </w:r>
      <w:r w:rsidRPr="00F93E17">
        <w:rPr>
          <w:lang w:val="es-ES"/>
        </w:rPr>
        <w:t>del monto de la Oferta</w:t>
      </w:r>
      <w:r w:rsidRPr="00F93E17">
        <w:rPr>
          <w:b/>
          <w:bCs/>
          <w:lang w:val="es-ES"/>
        </w:rPr>
        <w:t>;</w:t>
      </w:r>
    </w:p>
    <w:p w14:paraId="15919382" w14:textId="77777777" w:rsidR="00F93E17" w:rsidRPr="00F93E17" w:rsidRDefault="00F93E17" w:rsidP="00F93E17">
      <w:pPr>
        <w:pStyle w:val="Prrafodelista"/>
        <w:spacing w:after="200"/>
        <w:ind w:left="1080"/>
        <w:rPr>
          <w:lang w:val="es-ES"/>
        </w:rPr>
      </w:pPr>
    </w:p>
    <w:p w14:paraId="34AE01C1" w14:textId="47008401" w:rsidR="00946326" w:rsidRPr="00F93E17" w:rsidRDefault="00946326" w:rsidP="006B5E0E">
      <w:pPr>
        <w:pStyle w:val="Prrafodelista"/>
        <w:numPr>
          <w:ilvl w:val="0"/>
          <w:numId w:val="101"/>
        </w:numPr>
        <w:rPr>
          <w:lang w:val="es-ES"/>
        </w:rPr>
      </w:pPr>
      <w:r w:rsidRPr="00F93E17">
        <w:rPr>
          <w:lang w:val="es-ES"/>
        </w:rPr>
        <w:t>contar con activos líquidos y/o disponibilidad de crédito libres de otros compromisos contractuales y excluyendo cualquier anticipo que pudiera recibir bajo el Contrato</w:t>
      </w:r>
      <w:r w:rsidRPr="00F93E17">
        <w:rPr>
          <w:spacing w:val="-4"/>
          <w:lang w:val="es-ES"/>
        </w:rPr>
        <w:t xml:space="preserve">, por un monto superior a la suma </w:t>
      </w:r>
      <w:r w:rsidR="00F93E17" w:rsidRPr="00F93E17">
        <w:rPr>
          <w:lang w:val="es-ES"/>
        </w:rPr>
        <w:t>de: USD 150.000</w:t>
      </w:r>
      <w:r w:rsidR="00F93E17" w:rsidRPr="00F93E17">
        <w:rPr>
          <w:b/>
          <w:i/>
          <w:lang w:val="es-ES"/>
        </w:rPr>
        <w:t xml:space="preserve">(dólares estadounidenses ciento cincuenta </w:t>
      </w:r>
      <w:r w:rsidR="006B5E0E" w:rsidRPr="00F93E17">
        <w:rPr>
          <w:b/>
          <w:i/>
          <w:lang w:val="es-ES"/>
        </w:rPr>
        <w:t>mil.</w:t>
      </w:r>
      <w:r w:rsidR="00F93E17" w:rsidRPr="00F93E17">
        <w:rPr>
          <w:spacing w:val="-4"/>
          <w:lang w:val="es-ES"/>
        </w:rPr>
        <w:t xml:space="preserve"> </w:t>
      </w:r>
    </w:p>
    <w:p w14:paraId="3E920E3E" w14:textId="1B4DF662" w:rsidR="00393D60" w:rsidRDefault="00393D60" w:rsidP="00393D60">
      <w:pPr>
        <w:spacing w:after="200"/>
        <w:ind w:left="425" w:hanging="425"/>
        <w:jc w:val="both"/>
        <w:rPr>
          <w:lang w:val="es-ES"/>
        </w:rPr>
      </w:pPr>
    </w:p>
    <w:p w14:paraId="7DD5D25B" w14:textId="707E0408" w:rsidR="0005344A" w:rsidRDefault="0005344A" w:rsidP="0005344A">
      <w:pPr>
        <w:spacing w:after="200"/>
        <w:ind w:left="425" w:hanging="425"/>
        <w:jc w:val="both"/>
        <w:rPr>
          <w:lang w:val="es-ES"/>
        </w:rPr>
      </w:pPr>
      <w:r>
        <w:rPr>
          <w:lang w:val="es-ES"/>
        </w:rPr>
        <w:t xml:space="preserve">(b) Experiencia y capacidad técnica </w:t>
      </w:r>
    </w:p>
    <w:p w14:paraId="0EF3F6EE" w14:textId="77777777" w:rsidR="0005344A" w:rsidRDefault="0005344A" w:rsidP="0005344A">
      <w:pPr>
        <w:ind w:left="425" w:hanging="425"/>
        <w:rPr>
          <w:lang w:val="es-ES"/>
        </w:rPr>
      </w:pPr>
      <w:r>
        <w:rPr>
          <w:lang w:val="es-ES"/>
        </w:rPr>
        <w:t>El licitante deberá proporcionar evidencia documentada que demuestre su cumplimiento con los</w:t>
      </w:r>
    </w:p>
    <w:p w14:paraId="4054C454" w14:textId="22E490D3" w:rsidR="0005344A" w:rsidRDefault="0005344A" w:rsidP="0005344A">
      <w:pPr>
        <w:spacing w:after="200"/>
        <w:ind w:left="425" w:hanging="425"/>
        <w:rPr>
          <w:lang w:val="es-ES"/>
        </w:rPr>
      </w:pPr>
      <w:r>
        <w:rPr>
          <w:lang w:val="es-ES"/>
        </w:rPr>
        <w:t>siguientes requisitos:</w:t>
      </w:r>
    </w:p>
    <w:p w14:paraId="3594C293" w14:textId="4204D60B" w:rsidR="0005344A" w:rsidRDefault="0005344A" w:rsidP="0005344A">
      <w:pPr>
        <w:spacing w:after="200"/>
        <w:ind w:left="425" w:hanging="425"/>
        <w:rPr>
          <w:lang w:val="es-ES"/>
        </w:rPr>
      </w:pPr>
    </w:p>
    <w:p w14:paraId="4E94396A" w14:textId="4E0CC20F" w:rsidR="0005344A" w:rsidRPr="0005344A" w:rsidRDefault="0005344A" w:rsidP="006B5E0E">
      <w:pPr>
        <w:pStyle w:val="Prrafodelista"/>
        <w:numPr>
          <w:ilvl w:val="0"/>
          <w:numId w:val="100"/>
        </w:numPr>
        <w:rPr>
          <w:lang w:val="es-ES"/>
        </w:rPr>
      </w:pPr>
      <w:r w:rsidRPr="0005344A">
        <w:rPr>
          <w:lang w:val="es-ES"/>
        </w:rPr>
        <w:t xml:space="preserve">demostrar experiencia en el diseño de obras de por lo menos </w:t>
      </w:r>
      <w:r w:rsidR="0002301E">
        <w:rPr>
          <w:lang w:val="es-ES"/>
        </w:rPr>
        <w:t>2</w:t>
      </w:r>
      <w:r w:rsidR="006B5E0E">
        <w:rPr>
          <w:lang w:val="es-ES"/>
        </w:rPr>
        <w:t xml:space="preserve"> </w:t>
      </w:r>
      <w:r w:rsidRPr="0005344A">
        <w:rPr>
          <w:lang w:val="es-ES"/>
        </w:rPr>
        <w:t xml:space="preserve">obras </w:t>
      </w:r>
      <w:r w:rsidR="0002301E">
        <w:rPr>
          <w:lang w:val="es-ES"/>
        </w:rPr>
        <w:t>en los últimos 10 años</w:t>
      </w:r>
      <w:r w:rsidRPr="0005344A">
        <w:rPr>
          <w:lang w:val="es-ES"/>
        </w:rPr>
        <w:t>, cuya naturaleza, monto y complejidad sean equivalentes a las Obras licitadas</w:t>
      </w:r>
      <w:r w:rsidR="0002301E">
        <w:rPr>
          <w:lang w:val="es-ES"/>
        </w:rPr>
        <w:t>.</w:t>
      </w:r>
    </w:p>
    <w:p w14:paraId="61645347" w14:textId="1EDA0085" w:rsidR="0005344A" w:rsidRPr="0005344A" w:rsidRDefault="0005344A" w:rsidP="0005344A">
      <w:pPr>
        <w:spacing w:after="200"/>
        <w:ind w:left="425" w:hanging="425"/>
        <w:rPr>
          <w:lang w:val="es-ES"/>
        </w:rPr>
      </w:pPr>
    </w:p>
    <w:p w14:paraId="640FF3C1" w14:textId="2D887B07" w:rsidR="0005344A" w:rsidRDefault="0005344A" w:rsidP="006B5E0E">
      <w:pPr>
        <w:pStyle w:val="Prrafodelista"/>
        <w:numPr>
          <w:ilvl w:val="0"/>
          <w:numId w:val="100"/>
        </w:numPr>
        <w:rPr>
          <w:lang w:val="es-ES"/>
        </w:rPr>
      </w:pPr>
      <w:r w:rsidRPr="004D4F12">
        <w:rPr>
          <w:lang w:val="es-ES"/>
        </w:rPr>
        <w:t xml:space="preserve">demostrar experiencia como contratista principal en la construcción de por lo menos </w:t>
      </w:r>
      <w:r w:rsidR="0002301E">
        <w:rPr>
          <w:lang w:val="es-ES"/>
        </w:rPr>
        <w:t xml:space="preserve">2 </w:t>
      </w:r>
      <w:r w:rsidRPr="004D4F12">
        <w:rPr>
          <w:lang w:val="es-ES"/>
        </w:rPr>
        <w:t>obras</w:t>
      </w:r>
      <w:r w:rsidRPr="0005344A">
        <w:rPr>
          <w:lang w:val="es-ES"/>
        </w:rPr>
        <w:t>,</w:t>
      </w:r>
      <w:r w:rsidRPr="004D4F12">
        <w:rPr>
          <w:lang w:val="es-ES"/>
        </w:rPr>
        <w:t xml:space="preserve"> cuya naturaleza y complejidad sean equivalentes a las de las Obras licitadas, adquirida durante </w:t>
      </w:r>
      <w:r w:rsidR="0002301E">
        <w:rPr>
          <w:lang w:val="es-ES"/>
        </w:rPr>
        <w:t xml:space="preserve">los últimos 10 años </w:t>
      </w:r>
      <w:r w:rsidRPr="004D4F12">
        <w:rPr>
          <w:lang w:val="es-ES"/>
        </w:rPr>
        <w:t>(para cumplir con este requisito, las obras citadas deberán estar terminadas en al menos un setenta (70) por ciento)</w:t>
      </w:r>
      <w:r w:rsidR="0002301E">
        <w:rPr>
          <w:lang w:val="es-ES"/>
        </w:rPr>
        <w:t>.</w:t>
      </w:r>
    </w:p>
    <w:p w14:paraId="40265BC7" w14:textId="77777777" w:rsidR="0002301E" w:rsidRDefault="0002301E" w:rsidP="0002301E">
      <w:pPr>
        <w:pStyle w:val="Default"/>
        <w:keepNext/>
        <w:rPr>
          <w:bCs/>
        </w:rPr>
      </w:pPr>
    </w:p>
    <w:p w14:paraId="7C27511F" w14:textId="7B27C7BB" w:rsidR="0002301E" w:rsidRPr="007338C0" w:rsidRDefault="0002301E" w:rsidP="0002301E">
      <w:pPr>
        <w:pStyle w:val="Default"/>
        <w:keepNext/>
        <w:rPr>
          <w:bCs/>
        </w:rPr>
      </w:pPr>
      <w:r w:rsidRPr="007338C0">
        <w:rPr>
          <w:bCs/>
        </w:rPr>
        <w:t>A los efectos de esta licitación se define obras de similar naturaleza y magnitud a la licitada a</w:t>
      </w:r>
      <w:r>
        <w:rPr>
          <w:bCs/>
        </w:rPr>
        <w:t>:</w:t>
      </w:r>
    </w:p>
    <w:p w14:paraId="0B600342" w14:textId="77777777" w:rsidR="0002301E" w:rsidRPr="00EA58DD" w:rsidRDefault="0002301E" w:rsidP="0002301E">
      <w:pPr>
        <w:pStyle w:val="Default"/>
        <w:keepNext/>
        <w:rPr>
          <w:bCs/>
          <w:highlight w:val="green"/>
        </w:rPr>
      </w:pPr>
    </w:p>
    <w:p w14:paraId="7D69AB27" w14:textId="57507070" w:rsidR="0002301E" w:rsidRPr="00F639E7" w:rsidRDefault="00F6645B" w:rsidP="0002301E">
      <w:pPr>
        <w:pStyle w:val="Prrafodelista"/>
        <w:numPr>
          <w:ilvl w:val="0"/>
          <w:numId w:val="103"/>
        </w:numPr>
        <w:rPr>
          <w:color w:val="000000"/>
          <w:lang w:val="es-419"/>
        </w:rPr>
      </w:pPr>
      <w:r>
        <w:rPr>
          <w:color w:val="000000"/>
          <w:shd w:val="clear" w:color="auto" w:fill="FFFFFF"/>
        </w:rPr>
        <w:t>"Obras de potabilización de agua mediante filtros de adsorción u ósmosis inversa o tratamientos que incluyan procesos de eliminación de contaminantes mediante la utilización de prefiltros a presión." </w:t>
      </w:r>
    </w:p>
    <w:p w14:paraId="59D7EF80" w14:textId="77777777" w:rsidR="0002301E" w:rsidRPr="00D0490B" w:rsidRDefault="0002301E" w:rsidP="0002301E">
      <w:pPr>
        <w:pStyle w:val="Prrafodelista"/>
        <w:rPr>
          <w:color w:val="000000"/>
          <w:lang w:val="es-419"/>
        </w:rPr>
      </w:pPr>
    </w:p>
    <w:p w14:paraId="4C0BF6EA" w14:textId="77777777" w:rsidR="0002301E" w:rsidRPr="00D0490B" w:rsidRDefault="0002301E" w:rsidP="0002301E">
      <w:pPr>
        <w:numPr>
          <w:ilvl w:val="0"/>
          <w:numId w:val="103"/>
        </w:numPr>
        <w:autoSpaceDE w:val="0"/>
        <w:autoSpaceDN w:val="0"/>
        <w:adjustRightInd w:val="0"/>
        <w:spacing w:line="276" w:lineRule="auto"/>
        <w:jc w:val="both"/>
        <w:rPr>
          <w:color w:val="000000"/>
          <w:lang w:val="es-419"/>
        </w:rPr>
      </w:pPr>
      <w:r w:rsidRPr="00D0490B">
        <w:rPr>
          <w:b/>
          <w:color w:val="000000"/>
          <w:lang w:val="es-419"/>
        </w:rPr>
        <w:t xml:space="preserve">Instalación de </w:t>
      </w:r>
      <w:r w:rsidRPr="00D0490B">
        <w:rPr>
          <w:b/>
          <w:color w:val="000000"/>
          <w:lang w:val="es-UY"/>
        </w:rPr>
        <w:t>tuberías</w:t>
      </w:r>
      <w:r w:rsidRPr="00D0490B">
        <w:rPr>
          <w:b/>
          <w:color w:val="000000"/>
          <w:lang w:val="es-419"/>
        </w:rPr>
        <w:t xml:space="preserve"> de líquidos </w:t>
      </w:r>
      <w:r w:rsidRPr="00D0490B">
        <w:rPr>
          <w:b/>
          <w:color w:val="000000"/>
          <w:lang w:val="es-UY"/>
        </w:rPr>
        <w:t>a presión</w:t>
      </w:r>
      <w:r w:rsidRPr="00D0490B">
        <w:rPr>
          <w:color w:val="000000"/>
          <w:lang w:val="es-419"/>
        </w:rPr>
        <w:t xml:space="preserve"> </w:t>
      </w:r>
      <w:r w:rsidRPr="00D0490B">
        <w:rPr>
          <w:rFonts w:cs="Arial"/>
          <w:color w:val="000000"/>
          <w:lang w:val="es-UY"/>
        </w:rPr>
        <w:t>en zona urbana o suburbana</w:t>
      </w:r>
      <w:r w:rsidRPr="00D0490B">
        <w:rPr>
          <w:color w:val="000000"/>
          <w:lang w:val="es-419"/>
        </w:rPr>
        <w:t xml:space="preserve"> con diámetros </w:t>
      </w:r>
      <w:r w:rsidRPr="00D0490B">
        <w:rPr>
          <w:color w:val="000000"/>
          <w:lang w:val="es-ES"/>
        </w:rPr>
        <w:t>mayores o iguales</w:t>
      </w:r>
      <w:r w:rsidRPr="00D0490B">
        <w:rPr>
          <w:color w:val="000000"/>
          <w:lang w:val="es-419"/>
        </w:rPr>
        <w:t xml:space="preserve"> a </w:t>
      </w:r>
      <w:r w:rsidRPr="00D0490B">
        <w:rPr>
          <w:color w:val="000000"/>
          <w:lang w:val="es-UY"/>
        </w:rPr>
        <w:t>75</w:t>
      </w:r>
      <w:r w:rsidRPr="00D0490B">
        <w:rPr>
          <w:color w:val="000000"/>
          <w:lang w:val="es-419"/>
        </w:rPr>
        <w:t xml:space="preserve"> mm </w:t>
      </w:r>
      <w:r w:rsidRPr="00D0490B">
        <w:rPr>
          <w:rFonts w:cs="Arial"/>
          <w:color w:val="000000"/>
          <w:lang w:val="es-UY"/>
        </w:rPr>
        <w:t xml:space="preserve">de materiales </w:t>
      </w:r>
      <w:r w:rsidRPr="003F089F">
        <w:rPr>
          <w:rFonts w:cs="Arial"/>
          <w:color w:val="000000"/>
          <w:lang w:val="es-419"/>
        </w:rPr>
        <w:t>plásticos PVC</w:t>
      </w:r>
      <w:r w:rsidRPr="00D0490B">
        <w:rPr>
          <w:rFonts w:cs="Arial"/>
          <w:color w:val="000000"/>
          <w:lang w:val="es-UY"/>
        </w:rPr>
        <w:t xml:space="preserve"> y/o</w:t>
      </w:r>
      <w:r w:rsidRPr="00D0490B">
        <w:rPr>
          <w:rFonts w:cs="Arial"/>
          <w:color w:val="000000"/>
          <w:lang w:val="es-419"/>
        </w:rPr>
        <w:t xml:space="preserve"> PEAD, con un metraje mayor o igual a 500 m cada una</w:t>
      </w:r>
      <w:r w:rsidRPr="00D0490B">
        <w:rPr>
          <w:rFonts w:cs="Arial"/>
          <w:color w:val="000000"/>
          <w:lang w:val="es-ES"/>
        </w:rPr>
        <w:t>.</w:t>
      </w:r>
    </w:p>
    <w:p w14:paraId="020C3AB1" w14:textId="77777777" w:rsidR="0002301E" w:rsidRPr="00D0490B" w:rsidRDefault="0002301E" w:rsidP="0002301E">
      <w:pPr>
        <w:ind w:left="720"/>
        <w:contextualSpacing/>
        <w:rPr>
          <w:lang w:val="es-419"/>
        </w:rPr>
      </w:pPr>
    </w:p>
    <w:p w14:paraId="2A3436F3" w14:textId="70E959ED" w:rsidR="0002301E" w:rsidRPr="00D0490B" w:rsidRDefault="0002301E" w:rsidP="0002301E">
      <w:pPr>
        <w:numPr>
          <w:ilvl w:val="0"/>
          <w:numId w:val="103"/>
        </w:numPr>
        <w:autoSpaceDE w:val="0"/>
        <w:autoSpaceDN w:val="0"/>
        <w:adjustRightInd w:val="0"/>
        <w:spacing w:line="276" w:lineRule="auto"/>
        <w:jc w:val="both"/>
        <w:rPr>
          <w:rFonts w:cs="Arial"/>
          <w:color w:val="000000"/>
          <w:lang w:val="es-ES"/>
        </w:rPr>
      </w:pPr>
      <w:r w:rsidRPr="00D0490B">
        <w:rPr>
          <w:rFonts w:cs="Arial"/>
          <w:b/>
          <w:bCs/>
          <w:color w:val="000000"/>
          <w:lang w:val="es-ES"/>
        </w:rPr>
        <w:t>Montaje y puesta en marcha de instalaciones electromecánicas</w:t>
      </w:r>
      <w:r w:rsidRPr="00D0490B">
        <w:rPr>
          <w:b/>
          <w:color w:val="000000"/>
          <w:lang w:val="es-UY"/>
        </w:rPr>
        <w:t xml:space="preserve"> </w:t>
      </w:r>
      <w:r w:rsidRPr="00D0490B">
        <w:rPr>
          <w:color w:val="000000"/>
          <w:lang w:val="es-UY"/>
        </w:rPr>
        <w:t xml:space="preserve">de potencia </w:t>
      </w:r>
      <w:r w:rsidRPr="00D0490B">
        <w:rPr>
          <w:color w:val="000000"/>
          <w:lang w:val="es-419"/>
        </w:rPr>
        <w:t>típicamente industriales</w:t>
      </w:r>
      <w:r w:rsidRPr="00D0490B">
        <w:rPr>
          <w:color w:val="000000"/>
          <w:lang w:val="es-ES"/>
        </w:rPr>
        <w:t xml:space="preserve"> (trifásica)</w:t>
      </w:r>
      <w:r w:rsidRPr="00D0490B">
        <w:rPr>
          <w:rFonts w:ascii="Arial" w:hAnsi="Arial" w:cs="Arial"/>
          <w:color w:val="000000"/>
          <w:lang w:val="es-UY"/>
        </w:rPr>
        <w:t>,</w:t>
      </w:r>
      <w:r w:rsidRPr="00D0490B">
        <w:rPr>
          <w:color w:val="000000"/>
          <w:lang w:val="es-419"/>
        </w:rPr>
        <w:t xml:space="preserve"> </w:t>
      </w:r>
      <w:r w:rsidRPr="00D0490B">
        <w:rPr>
          <w:rFonts w:cs="Arial"/>
          <w:color w:val="000000"/>
          <w:lang w:val="es-UY"/>
        </w:rPr>
        <w:t>con una potencia instalada igual o mayor a 40 kW.</w:t>
      </w:r>
      <w:r w:rsidRPr="00D0490B">
        <w:rPr>
          <w:rFonts w:cs="Arial"/>
          <w:color w:val="000000"/>
          <w:lang w:val="es-419"/>
        </w:rPr>
        <w:t xml:space="preserve"> </w:t>
      </w:r>
      <w:r w:rsidRPr="00D0490B">
        <w:rPr>
          <w:rFonts w:cs="Arial"/>
          <w:color w:val="000000"/>
          <w:lang w:val="es-UY"/>
        </w:rPr>
        <w:t>N</w:t>
      </w:r>
      <w:r w:rsidRPr="00D0490B">
        <w:rPr>
          <w:rFonts w:cs="Arial"/>
          <w:color w:val="000000"/>
          <w:lang w:val="es-419"/>
        </w:rPr>
        <w:t>o se tendrán en cuenta instalaciones eléctricas en viviendas.</w:t>
      </w:r>
    </w:p>
    <w:p w14:paraId="0DFAA012" w14:textId="77777777" w:rsidR="0005344A" w:rsidRPr="00F93E17" w:rsidRDefault="0005344A" w:rsidP="0005344A">
      <w:pPr>
        <w:pStyle w:val="Prrafodelista"/>
        <w:spacing w:after="200"/>
        <w:ind w:left="1080"/>
        <w:rPr>
          <w:lang w:val="es-ES"/>
        </w:rPr>
      </w:pPr>
    </w:p>
    <w:p w14:paraId="44CDD651" w14:textId="77777777" w:rsidR="00D152CB" w:rsidRDefault="00EA32FB" w:rsidP="00505DB9">
      <w:pPr>
        <w:spacing w:after="200"/>
        <w:jc w:val="both"/>
        <w:rPr>
          <w:lang w:val="es-ES"/>
        </w:rPr>
      </w:pPr>
      <w:r>
        <w:rPr>
          <w:lang w:val="es-ES"/>
        </w:rPr>
        <w:t xml:space="preserve">El pliego correspondiente, así como información adicional de esta Licitación, estarán disponibles en la página web de O.S.E </w:t>
      </w:r>
      <w:hyperlink r:id="rId54" w:history="1">
        <w:r w:rsidRPr="00741687">
          <w:rPr>
            <w:rStyle w:val="Hipervnculo"/>
            <w:lang w:val="es-ES"/>
          </w:rPr>
          <w:t>www.ose.com.uy</w:t>
        </w:r>
      </w:hyperlink>
      <w:r>
        <w:rPr>
          <w:lang w:val="es-ES"/>
        </w:rPr>
        <w:t xml:space="preserve"> – llamados PFE y/o Licitaciones y compras. </w:t>
      </w:r>
    </w:p>
    <w:p w14:paraId="38379B35" w14:textId="7DA52D75" w:rsidR="00210DD6" w:rsidRDefault="00210DD6" w:rsidP="00505DB9">
      <w:pPr>
        <w:spacing w:after="200"/>
        <w:jc w:val="both"/>
        <w:rPr>
          <w:lang w:val="es-ES"/>
        </w:rPr>
      </w:pPr>
      <w:r w:rsidRPr="004D4F12">
        <w:rPr>
          <w:lang w:val="es-ES"/>
        </w:rPr>
        <w:t xml:space="preserve">No se otorgará un Margen de Preferencia a Contratistas o APCAs nacionales. </w:t>
      </w:r>
    </w:p>
    <w:p w14:paraId="7A5B9216" w14:textId="77777777" w:rsidR="00393D60" w:rsidRPr="004D4F12" w:rsidRDefault="00393D60" w:rsidP="00505DB9">
      <w:pPr>
        <w:spacing w:after="200"/>
        <w:jc w:val="both"/>
        <w:rPr>
          <w:lang w:val="es-ES"/>
        </w:rPr>
      </w:pPr>
    </w:p>
    <w:p w14:paraId="0CB6E3B2" w14:textId="139CB17C" w:rsidR="006A70EE" w:rsidRPr="00F11AF8" w:rsidRDefault="00210DD6" w:rsidP="006A70EE">
      <w:pPr>
        <w:spacing w:after="200"/>
        <w:jc w:val="both"/>
        <w:rPr>
          <w:i/>
          <w:lang w:val="es-ES"/>
        </w:rPr>
      </w:pPr>
      <w:r w:rsidRPr="004D4F12">
        <w:rPr>
          <w:lang w:val="es-ES"/>
        </w:rPr>
        <w:t>7.</w:t>
      </w:r>
      <w:r w:rsidRPr="004D4F12">
        <w:rPr>
          <w:lang w:val="es-ES"/>
        </w:rPr>
        <w:tab/>
      </w:r>
      <w:r w:rsidR="002462C9" w:rsidRPr="003D6336">
        <w:rPr>
          <w:lang w:val="es-ES"/>
        </w:rPr>
        <w:t xml:space="preserve">Los Oferentes interesados podrán </w:t>
      </w:r>
      <w:r w:rsidR="002462C9" w:rsidRPr="0073051C">
        <w:rPr>
          <w:lang w:val="es-ES"/>
        </w:rPr>
        <w:t>comprar un juego completo de los Documentos de</w:t>
      </w:r>
      <w:r w:rsidR="002462C9" w:rsidRPr="003D6336">
        <w:rPr>
          <w:lang w:val="es-ES"/>
        </w:rPr>
        <w:t xml:space="preserve"> Licitación en</w:t>
      </w:r>
      <w:r w:rsidR="002462C9">
        <w:rPr>
          <w:lang w:val="es-ES"/>
        </w:rPr>
        <w:t xml:space="preserve"> idioma español</w:t>
      </w:r>
      <w:r w:rsidR="002462C9" w:rsidRPr="003D6336">
        <w:rPr>
          <w:lang w:val="es-ES"/>
        </w:rPr>
        <w:t xml:space="preserve">, mediante presentación de una solicitud por escrito a la dirección indicada al final de </w:t>
      </w:r>
      <w:r w:rsidR="002462C9" w:rsidRPr="00E22759">
        <w:rPr>
          <w:lang w:val="es-ES"/>
        </w:rPr>
        <w:t>esta SDO</w:t>
      </w:r>
      <w:r w:rsidR="002462C9" w:rsidRPr="003D6336">
        <w:rPr>
          <w:lang w:val="es-ES"/>
        </w:rPr>
        <w:t>, y contra el pago de una suma no reembolsable</w:t>
      </w:r>
      <w:r w:rsidR="002462C9">
        <w:rPr>
          <w:lang w:val="es-ES"/>
        </w:rPr>
        <w:t xml:space="preserve"> </w:t>
      </w:r>
      <w:r w:rsidR="002462C9" w:rsidRPr="003D6336">
        <w:rPr>
          <w:lang w:val="es-ES"/>
        </w:rPr>
        <w:t>de</w:t>
      </w:r>
      <w:r w:rsidR="002462C9">
        <w:rPr>
          <w:lang w:val="es-ES"/>
        </w:rPr>
        <w:t xml:space="preserve"> USD 200 o $ 8.000</w:t>
      </w:r>
      <w:r w:rsidR="002462C9" w:rsidRPr="003D6336">
        <w:rPr>
          <w:lang w:val="es-ES"/>
        </w:rPr>
        <w:t xml:space="preserve">. Esta suma podrá pagarse </w:t>
      </w:r>
      <w:r w:rsidR="002462C9">
        <w:rPr>
          <w:lang w:val="es-ES"/>
        </w:rPr>
        <w:t>con anterioridad al acto de apertura mediante un depósito bancario en el Banco de la República Oriental del Uruguay, cuenta corriente en pesos uruguayos Nº 001552171-00105 y caja de ahorro en dólares estadounidenses Nº 001552171-00128,</w:t>
      </w:r>
      <w:r w:rsidR="002462C9" w:rsidRPr="0073051C">
        <w:rPr>
          <w:lang w:val="es-ES"/>
        </w:rPr>
        <w:t xml:space="preserve"> por el importe y moneda correspondiente</w:t>
      </w:r>
      <w:r w:rsidR="002462C9" w:rsidRPr="003D6336">
        <w:rPr>
          <w:i/>
          <w:lang w:val="es-ES"/>
        </w:rPr>
        <w:t>.</w:t>
      </w:r>
      <w:r w:rsidR="002462C9" w:rsidRPr="003D6336">
        <w:rPr>
          <w:lang w:val="es-ES"/>
        </w:rPr>
        <w:t xml:space="preserve"> El documento </w:t>
      </w:r>
      <w:r w:rsidR="002462C9">
        <w:rPr>
          <w:lang w:val="es-ES"/>
        </w:rPr>
        <w:t xml:space="preserve">del referido depósito </w:t>
      </w:r>
      <w:r w:rsidR="002462C9" w:rsidRPr="003D6336">
        <w:rPr>
          <w:lang w:val="es-ES"/>
        </w:rPr>
        <w:t xml:space="preserve">será </w:t>
      </w:r>
      <w:r w:rsidR="002462C9">
        <w:rPr>
          <w:lang w:val="es-ES"/>
        </w:rPr>
        <w:t xml:space="preserve">presentado en el momento de adquirir los Documentos de Licitación. </w:t>
      </w:r>
      <w:r w:rsidR="006A70EE" w:rsidRPr="00D41227">
        <w:rPr>
          <w:lang w:val="es-ES"/>
        </w:rPr>
        <w:t>Los oferentes extranjeros podrán adquirir los documentos realizando el pago correspondiente y el documento será remitido por correo electrónico</w:t>
      </w:r>
      <w:r w:rsidR="006A70EE" w:rsidRPr="00D41227">
        <w:rPr>
          <w:i/>
          <w:lang w:val="es-ES"/>
        </w:rPr>
        <w:t>.</w:t>
      </w:r>
    </w:p>
    <w:p w14:paraId="0C11C1F7" w14:textId="5FB911AF" w:rsidR="002462C9" w:rsidRPr="003419FC" w:rsidRDefault="00210DD6" w:rsidP="003419FC">
      <w:pPr>
        <w:spacing w:after="200"/>
        <w:jc w:val="both"/>
        <w:rPr>
          <w:lang w:val="es-ES"/>
        </w:rPr>
      </w:pPr>
      <w:r w:rsidRPr="004D4F12">
        <w:rPr>
          <w:lang w:val="es-ES"/>
        </w:rPr>
        <w:t>8.</w:t>
      </w:r>
      <w:r w:rsidRPr="004D4F12">
        <w:rPr>
          <w:lang w:val="es-ES"/>
        </w:rPr>
        <w:tab/>
      </w:r>
      <w:r w:rsidR="002462C9" w:rsidRPr="00757F46">
        <w:rPr>
          <w:lang w:val="es-ES"/>
        </w:rPr>
        <w:t xml:space="preserve">Las ofertas deberán hacerse llegar a la dirección indicada abajo a más tardar a las </w:t>
      </w:r>
      <w:r w:rsidR="00671339" w:rsidRPr="00757F46">
        <w:rPr>
          <w:b/>
          <w:lang w:val="es-ES"/>
        </w:rPr>
        <w:t xml:space="preserve">11:00 horas del día </w:t>
      </w:r>
      <w:r w:rsidR="00281998">
        <w:rPr>
          <w:b/>
          <w:lang w:val="es-ES"/>
        </w:rPr>
        <w:t>22</w:t>
      </w:r>
      <w:r w:rsidR="00671339" w:rsidRPr="00757F46">
        <w:rPr>
          <w:b/>
          <w:lang w:val="es-ES"/>
        </w:rPr>
        <w:t xml:space="preserve"> de diciembre de 2025</w:t>
      </w:r>
      <w:r w:rsidR="002462C9" w:rsidRPr="00757F46">
        <w:rPr>
          <w:lang w:val="es-ES"/>
        </w:rPr>
        <w:t xml:space="preserve">. Ofertas electrónicas “no serán” permitidas. Las ofertas que se reciban fuera del plazo serán rechazadas. Las ofertas se abrirán físicamente en presencia de los representantes de los Oferentes que deseen asistir en persona, en la dirección indicada al final de este Llamado, a las </w:t>
      </w:r>
      <w:r w:rsidR="00671339" w:rsidRPr="00757F46">
        <w:rPr>
          <w:b/>
          <w:lang w:val="es-ES"/>
        </w:rPr>
        <w:t xml:space="preserve">11:00 horas del día </w:t>
      </w:r>
      <w:r w:rsidR="00281998">
        <w:rPr>
          <w:b/>
          <w:lang w:val="es-ES"/>
        </w:rPr>
        <w:t>22</w:t>
      </w:r>
      <w:r w:rsidR="00671339" w:rsidRPr="00757F46">
        <w:rPr>
          <w:b/>
          <w:lang w:val="es-ES"/>
        </w:rPr>
        <w:t xml:space="preserve"> de diciembre de 2025</w:t>
      </w:r>
      <w:r w:rsidR="002462C9" w:rsidRPr="00757F46">
        <w:rPr>
          <w:lang w:val="es-ES"/>
        </w:rPr>
        <w:t>.</w:t>
      </w:r>
    </w:p>
    <w:p w14:paraId="5C708C8E" w14:textId="5E700C1E" w:rsidR="00210DD6" w:rsidRPr="004D4F12" w:rsidRDefault="00210DD6" w:rsidP="00A16DEC">
      <w:pPr>
        <w:spacing w:after="200"/>
        <w:ind w:left="425" w:hanging="425"/>
        <w:jc w:val="both"/>
        <w:rPr>
          <w:i/>
          <w:lang w:val="es-ES"/>
        </w:rPr>
      </w:pPr>
    </w:p>
    <w:p w14:paraId="02E7D194" w14:textId="03A8ADF2" w:rsidR="002462C9" w:rsidRPr="003D6336" w:rsidRDefault="00210DD6" w:rsidP="002462C9">
      <w:pPr>
        <w:spacing w:after="200"/>
        <w:jc w:val="both"/>
        <w:rPr>
          <w:lang w:val="es-ES"/>
        </w:rPr>
      </w:pPr>
      <w:r w:rsidRPr="004D4F12">
        <w:rPr>
          <w:lang w:val="es-ES"/>
        </w:rPr>
        <w:t>9.</w:t>
      </w:r>
      <w:r w:rsidRPr="004D4F12">
        <w:rPr>
          <w:lang w:val="es-ES"/>
        </w:rPr>
        <w:tab/>
      </w:r>
      <w:r w:rsidR="002462C9" w:rsidRPr="003D6336">
        <w:rPr>
          <w:lang w:val="es-ES"/>
        </w:rPr>
        <w:t xml:space="preserve">Todas las ofertas </w:t>
      </w:r>
      <w:r w:rsidR="002462C9" w:rsidRPr="003419FC">
        <w:rPr>
          <w:lang w:val="es-ES"/>
        </w:rPr>
        <w:t xml:space="preserve">“deberán” </w:t>
      </w:r>
      <w:r w:rsidR="002462C9" w:rsidRPr="003D6336">
        <w:rPr>
          <w:lang w:val="es-ES"/>
        </w:rPr>
        <w:t xml:space="preserve">estar acompañadas de una </w:t>
      </w:r>
      <w:r w:rsidR="002462C9" w:rsidRPr="003419FC">
        <w:rPr>
          <w:lang w:val="es-ES"/>
        </w:rPr>
        <w:t xml:space="preserve">“Garantía de Mantenimiento de la Oferta”, </w:t>
      </w:r>
      <w:r w:rsidR="002462C9" w:rsidRPr="003D6336">
        <w:rPr>
          <w:lang w:val="es-ES"/>
        </w:rPr>
        <w:t>por</w:t>
      </w:r>
      <w:r w:rsidR="002462C9" w:rsidRPr="003419FC">
        <w:rPr>
          <w:lang w:val="es-ES"/>
        </w:rPr>
        <w:t xml:space="preserve"> </w:t>
      </w:r>
      <w:r w:rsidR="002462C9" w:rsidRPr="003D6336">
        <w:rPr>
          <w:lang w:val="es-ES"/>
        </w:rPr>
        <w:t xml:space="preserve">el monto de </w:t>
      </w:r>
      <w:r w:rsidR="002462C9" w:rsidRPr="00FD6286">
        <w:rPr>
          <w:lang w:val="es-ES"/>
        </w:rPr>
        <w:t>USD 1</w:t>
      </w:r>
      <w:r w:rsidR="002462C9">
        <w:rPr>
          <w:lang w:val="es-ES"/>
        </w:rPr>
        <w:t>0</w:t>
      </w:r>
      <w:r w:rsidR="002462C9" w:rsidRPr="00FD6286">
        <w:rPr>
          <w:lang w:val="es-ES"/>
        </w:rPr>
        <w:t>.000</w:t>
      </w:r>
      <w:r w:rsidR="002462C9" w:rsidRPr="00BF06A9">
        <w:rPr>
          <w:lang w:val="es-ES"/>
        </w:rPr>
        <w:t xml:space="preserve"> (</w:t>
      </w:r>
      <w:r w:rsidR="002462C9">
        <w:rPr>
          <w:lang w:val="es-ES"/>
        </w:rPr>
        <w:t>diez mil dólares estadounidenses)</w:t>
      </w:r>
      <w:r w:rsidR="002462C9" w:rsidRPr="003419FC">
        <w:rPr>
          <w:lang w:val="es-ES"/>
        </w:rPr>
        <w:t>.</w:t>
      </w:r>
      <w:r w:rsidR="002462C9" w:rsidRPr="003D6336">
        <w:rPr>
          <w:lang w:val="es-ES"/>
        </w:rPr>
        <w:t xml:space="preserve"> </w:t>
      </w:r>
    </w:p>
    <w:p w14:paraId="64CD0D62" w14:textId="23DC11BF" w:rsidR="00210DD6" w:rsidRPr="004D4F12" w:rsidRDefault="00210DD6" w:rsidP="00A16DEC">
      <w:pPr>
        <w:spacing w:after="200"/>
        <w:ind w:left="425" w:hanging="425"/>
        <w:jc w:val="both"/>
        <w:rPr>
          <w:lang w:val="es-ES"/>
        </w:rPr>
      </w:pPr>
    </w:p>
    <w:p w14:paraId="49EBFAD0" w14:textId="1C60AD20" w:rsidR="002462C9" w:rsidRDefault="00210DD6" w:rsidP="002462C9">
      <w:pPr>
        <w:rPr>
          <w:lang w:val="es-ES"/>
        </w:rPr>
      </w:pPr>
      <w:r w:rsidRPr="004D4F12">
        <w:rPr>
          <w:lang w:val="es-ES"/>
        </w:rPr>
        <w:t>10.</w:t>
      </w:r>
      <w:r w:rsidRPr="004D4F12">
        <w:rPr>
          <w:lang w:val="es-ES"/>
        </w:rPr>
        <w:tab/>
      </w:r>
      <w:r w:rsidR="002462C9" w:rsidRPr="003D6336">
        <w:rPr>
          <w:lang w:val="es-ES"/>
        </w:rPr>
        <w:t xml:space="preserve">La(s) dirección(es) referida(s) arriba es (son): </w:t>
      </w:r>
    </w:p>
    <w:p w14:paraId="7D01E017" w14:textId="77777777" w:rsidR="002462C9" w:rsidRDefault="002462C9" w:rsidP="002462C9">
      <w:pPr>
        <w:rPr>
          <w:lang w:val="es-ES"/>
        </w:rPr>
      </w:pPr>
    </w:p>
    <w:p w14:paraId="4BFECD16" w14:textId="77777777" w:rsidR="002462C9" w:rsidRDefault="002462C9" w:rsidP="002462C9">
      <w:pPr>
        <w:rPr>
          <w:lang w:val="es-ES"/>
        </w:rPr>
      </w:pPr>
      <w:r>
        <w:rPr>
          <w:lang w:val="es-ES"/>
        </w:rPr>
        <w:t xml:space="preserve">Oficina donde obtener información y adquirir los pliegos: </w:t>
      </w:r>
    </w:p>
    <w:p w14:paraId="090EB337" w14:textId="77777777" w:rsidR="002462C9" w:rsidRDefault="002462C9" w:rsidP="002462C9">
      <w:pPr>
        <w:rPr>
          <w:lang w:val="es-ES"/>
        </w:rPr>
      </w:pPr>
      <w:r>
        <w:rPr>
          <w:lang w:val="es-ES"/>
        </w:rPr>
        <w:t>Administración de las Obras Sanitarias del Estado, Gerencia de Suministros – Sección Licitaciones, calle San Martín 3235.</w:t>
      </w:r>
    </w:p>
    <w:p w14:paraId="13FDFFE1" w14:textId="77777777" w:rsidR="002462C9" w:rsidRDefault="002462C9" w:rsidP="002462C9">
      <w:pPr>
        <w:rPr>
          <w:lang w:val="es-ES"/>
        </w:rPr>
      </w:pPr>
      <w:r>
        <w:rPr>
          <w:lang w:val="es-ES"/>
        </w:rPr>
        <w:t>Teléfono 2208 4147, Int 115, Montevideo – Uruguay.</w:t>
      </w:r>
    </w:p>
    <w:p w14:paraId="124E0560" w14:textId="77777777" w:rsidR="002462C9" w:rsidRDefault="002462C9" w:rsidP="002462C9">
      <w:pPr>
        <w:rPr>
          <w:lang w:val="es-ES"/>
        </w:rPr>
      </w:pPr>
      <w:r>
        <w:rPr>
          <w:lang w:val="es-ES"/>
        </w:rPr>
        <w:t xml:space="preserve">Correo </w:t>
      </w:r>
      <w:r w:rsidRPr="006B27B0">
        <w:rPr>
          <w:lang w:val="es-ES"/>
        </w:rPr>
        <w:t>electrónico: licitacionesobras@ose.com.uy</w:t>
      </w:r>
    </w:p>
    <w:p w14:paraId="5630F4E9" w14:textId="77777777" w:rsidR="002462C9" w:rsidRDefault="002462C9" w:rsidP="002462C9">
      <w:pPr>
        <w:rPr>
          <w:lang w:val="es-ES"/>
        </w:rPr>
      </w:pPr>
    </w:p>
    <w:p w14:paraId="2F3081F6" w14:textId="77777777" w:rsidR="002462C9" w:rsidRDefault="002462C9" w:rsidP="002462C9">
      <w:pPr>
        <w:rPr>
          <w:lang w:val="es-ES"/>
        </w:rPr>
      </w:pPr>
    </w:p>
    <w:p w14:paraId="72F682BF" w14:textId="77777777" w:rsidR="002462C9" w:rsidRDefault="002462C9" w:rsidP="002462C9">
      <w:pPr>
        <w:rPr>
          <w:lang w:val="es-ES"/>
        </w:rPr>
      </w:pPr>
      <w:r>
        <w:rPr>
          <w:lang w:val="es-ES"/>
        </w:rPr>
        <w:t>Lugar de Recepción y Apertura de las Ofertas:</w:t>
      </w:r>
    </w:p>
    <w:p w14:paraId="7602C50E" w14:textId="77777777" w:rsidR="002462C9" w:rsidRDefault="002462C9" w:rsidP="002462C9">
      <w:pPr>
        <w:rPr>
          <w:lang w:val="es-ES"/>
        </w:rPr>
      </w:pPr>
      <w:r>
        <w:rPr>
          <w:lang w:val="es-ES"/>
        </w:rPr>
        <w:t>Calle San Martín 3235 - Gerencia de Suministros – Sección Licitaciones</w:t>
      </w:r>
    </w:p>
    <w:p w14:paraId="634EAB09" w14:textId="77777777" w:rsidR="002462C9" w:rsidRDefault="002462C9" w:rsidP="002462C9">
      <w:pPr>
        <w:rPr>
          <w:lang w:val="es-ES"/>
        </w:rPr>
      </w:pPr>
      <w:r>
        <w:rPr>
          <w:lang w:val="es-ES"/>
        </w:rPr>
        <w:t>Montevideo – Uruguay</w:t>
      </w:r>
    </w:p>
    <w:bookmarkEnd w:id="258"/>
    <w:p w14:paraId="10128936" w14:textId="23BCFE52" w:rsidR="003F79AA" w:rsidRPr="00DB411C" w:rsidRDefault="003F79AA" w:rsidP="00DB411C">
      <w:pPr>
        <w:spacing w:after="200"/>
        <w:ind w:left="425" w:hanging="425"/>
        <w:jc w:val="both"/>
      </w:pPr>
    </w:p>
    <w:sectPr w:rsidR="003F79AA" w:rsidRPr="00DB411C" w:rsidSect="00ED2218">
      <w:headerReference w:type="even" r:id="rId55"/>
      <w:headerReference w:type="default" r:id="rId56"/>
      <w:headerReference w:type="first" r:id="rId57"/>
      <w:footnotePr>
        <w:numRestart w:val="eachSect"/>
      </w:footnotePr>
      <w:endnotePr>
        <w:numFmt w:val="decimal"/>
      </w:endnotePr>
      <w:type w:val="oddPage"/>
      <w:pgSz w:w="12240" w:h="15840" w:code="1"/>
      <w:pgMar w:top="1440" w:right="1440" w:bottom="1296" w:left="1440" w:header="720" w:footer="720" w:gutter="0"/>
      <w:paperSrc w:first="15" w:other="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CD952B" w14:textId="77777777" w:rsidR="00EA174C" w:rsidRDefault="00EA174C">
      <w:r>
        <w:separator/>
      </w:r>
    </w:p>
  </w:endnote>
  <w:endnote w:type="continuationSeparator" w:id="0">
    <w:p w14:paraId="35852755" w14:textId="77777777" w:rsidR="00EA174C" w:rsidRDefault="00EA1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auto"/>
    <w:pitch w:val="variable"/>
    <w:sig w:usb0="80000067"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l‚r –¾’©">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Tms Rmn">
    <w:panose1 w:val="020206030405050203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B37D0" w14:textId="77777777" w:rsidR="00EA174C" w:rsidRDefault="00EA174C">
      <w:r>
        <w:separator/>
      </w:r>
    </w:p>
  </w:footnote>
  <w:footnote w:type="continuationSeparator" w:id="0">
    <w:p w14:paraId="1E0555C9" w14:textId="77777777" w:rsidR="00EA174C" w:rsidRDefault="00EA174C">
      <w:r>
        <w:continuationSeparator/>
      </w:r>
    </w:p>
  </w:footnote>
  <w:footnote w:id="1">
    <w:p w14:paraId="2E5E1435" w14:textId="2BE89DC3" w:rsidR="00EA174C" w:rsidRPr="0045516F" w:rsidRDefault="00EA174C" w:rsidP="006149D4">
      <w:pPr>
        <w:pStyle w:val="Textonotapie"/>
        <w:jc w:val="both"/>
      </w:pPr>
      <w:r w:rsidRPr="0045516F">
        <w:rPr>
          <w:rStyle w:val="Refdenotaalpie"/>
        </w:rPr>
        <w:footnoteRef/>
      </w:r>
      <w:r>
        <w:tab/>
      </w:r>
      <w:r w:rsidRPr="0045516F">
        <w:rPr>
          <w:iCs/>
          <w:spacing w:val="-2"/>
        </w:rPr>
        <w:t>Véase la Sección V, “Condiciones Generales del Contrato”, Cláusula 1. Definiciones.</w:t>
      </w:r>
    </w:p>
  </w:footnote>
  <w:footnote w:id="2">
    <w:p w14:paraId="3E9DBC0B" w14:textId="1A9DAAB6" w:rsidR="00EA174C" w:rsidRPr="0045516F" w:rsidRDefault="00EA174C" w:rsidP="006149D4">
      <w:pPr>
        <w:ind w:left="180" w:hanging="180"/>
        <w:jc w:val="both"/>
        <w:rPr>
          <w:sz w:val="20"/>
          <w:szCs w:val="20"/>
          <w:lang w:eastAsia="es-ES" w:bidi="es-ES"/>
        </w:rPr>
      </w:pPr>
      <w:r w:rsidRPr="0045516F">
        <w:rPr>
          <w:rStyle w:val="Refdenotaalpie"/>
          <w:sz w:val="20"/>
          <w:szCs w:val="20"/>
        </w:rPr>
        <w:footnoteRef/>
      </w:r>
      <w:r>
        <w:rPr>
          <w:sz w:val="20"/>
          <w:szCs w:val="20"/>
        </w:rPr>
        <w:tab/>
      </w:r>
      <w:r w:rsidRPr="0045516F">
        <w:rPr>
          <w:sz w:val="20"/>
          <w:szCs w:val="20"/>
          <w:lang w:eastAsia="es-ES" w:bidi="es-ES"/>
        </w:rPr>
        <w:t xml:space="preserve">En tales casos el Banco debe encontrarse satisfecho con la funcionalidad de dicho sistema, según lo dispuesto en el </w:t>
      </w:r>
      <w:r w:rsidRPr="00820D72">
        <w:rPr>
          <w:sz w:val="20"/>
          <w:szCs w:val="20"/>
          <w:lang w:eastAsia="es-ES" w:bidi="es-ES"/>
        </w:rPr>
        <w:t xml:space="preserve">párrafo 3.21 </w:t>
      </w:r>
      <w:r w:rsidRPr="0045516F">
        <w:rPr>
          <w:sz w:val="20"/>
          <w:szCs w:val="20"/>
          <w:lang w:eastAsia="es-ES" w:bidi="es-ES"/>
        </w:rPr>
        <w:t>de las Políticas de Adquisiciones</w:t>
      </w:r>
      <w:r>
        <w:rPr>
          <w:sz w:val="20"/>
          <w:szCs w:val="20"/>
          <w:lang w:eastAsia="es-ES" w:bidi="es-ES"/>
        </w:rPr>
        <w:t xml:space="preserve"> </w:t>
      </w:r>
      <w:r w:rsidRPr="00DB3168">
        <w:rPr>
          <w:sz w:val="20"/>
          <w:szCs w:val="20"/>
          <w:lang w:eastAsia="es-ES" w:bidi="es-ES"/>
        </w:rPr>
        <w:t>GN-2349-15.</w:t>
      </w:r>
    </w:p>
  </w:footnote>
  <w:footnote w:id="3">
    <w:p w14:paraId="73A8C400" w14:textId="77777777" w:rsidR="00EA174C" w:rsidRPr="00FF5174" w:rsidRDefault="00EA174C" w:rsidP="008D05B1">
      <w:pPr>
        <w:pStyle w:val="Textonotapie"/>
        <w:ind w:left="142" w:hanging="142"/>
        <w:rPr>
          <w:rFonts w:ascii="Calibri" w:hAnsi="Calibri"/>
        </w:rPr>
      </w:pPr>
      <w:r w:rsidRPr="002E1828">
        <w:rPr>
          <w:rStyle w:val="Refdenotaalpie"/>
          <w:rFonts w:ascii="Calibri" w:hAnsi="Calibri"/>
        </w:rPr>
        <w:footnoteRef/>
      </w:r>
      <w:r>
        <w:tab/>
      </w:r>
      <w:r w:rsidRPr="00414619">
        <w:t xml:space="preserve">En el sitio </w:t>
      </w:r>
      <w:r w:rsidRPr="00A86480">
        <w:rPr>
          <w:i/>
          <w:iCs/>
        </w:rPr>
        <w:t>web</w:t>
      </w:r>
      <w:r w:rsidRPr="00414619">
        <w:t xml:space="preserve"> del Banco (</w:t>
      </w:r>
      <w:hyperlink r:id="rId1" w:history="1">
        <w:r w:rsidRPr="005B4898">
          <w:rPr>
            <w:rStyle w:val="Hipervnculo"/>
            <w:i/>
            <w:iCs/>
          </w:rPr>
          <w:t>www.iadb.org/integridad</w:t>
        </w:r>
      </w:hyperlink>
      <w:r w:rsidRPr="00414619">
        <w:t xml:space="preserve">) se facilita información sobre cómo denunciar la supuesta comisión de Prácticas Prohibidas, las normas aplicables al proceso de investigación y sanción, y el acuerdo que rige el reconocimiento recíproco de sanciones entre </w:t>
      </w:r>
      <w:r>
        <w:t>I</w:t>
      </w:r>
      <w:r w:rsidRPr="00414619">
        <w:t xml:space="preserve">nstituciones </w:t>
      </w:r>
      <w:r>
        <w:t>F</w:t>
      </w:r>
      <w:r w:rsidRPr="00414619">
        <w:t xml:space="preserve">inancieras </w:t>
      </w:r>
      <w:r>
        <w:t>I</w:t>
      </w:r>
      <w:r w:rsidRPr="00414619">
        <w:t>nternacionales.</w:t>
      </w:r>
    </w:p>
  </w:footnote>
  <w:footnote w:id="4">
    <w:p w14:paraId="110C31CC" w14:textId="0DE811A4" w:rsidR="00EA174C" w:rsidRPr="00F86643" w:rsidRDefault="00EA174C" w:rsidP="007854C8">
      <w:pPr>
        <w:pStyle w:val="Textonotapie"/>
        <w:jc w:val="both"/>
        <w:rPr>
          <w:lang w:val="es-ES"/>
        </w:rPr>
      </w:pPr>
      <w:r w:rsidRPr="00F86643">
        <w:rPr>
          <w:rStyle w:val="Refdenotaalpie"/>
        </w:rPr>
        <w:footnoteRef/>
      </w:r>
      <w:r w:rsidRPr="00F86643">
        <w:rPr>
          <w:lang w:val="es-ES"/>
        </w:rPr>
        <w:tab/>
      </w:r>
      <w:r w:rsidRPr="00F86643">
        <w:t xml:space="preserve">Un subconsultor, subcontratista o proveedor de bienes o </w:t>
      </w:r>
      <w:r>
        <w:t xml:space="preserve">de </w:t>
      </w:r>
      <w:r w:rsidRPr="00F86643">
        <w:t>servicios designado (se utilizan diferentes apelaciones dependiendo del documento de licitación) es aquel que cumple una de las siguientes condiciones: (i) ha sido incluido por el Oferente en su oferta o solicitud de precalificación debido a que aporta experiencia y conocimientos específicos y esenciales que permiten al oferente cumplir con los requisitos de elegibilidad de la licitación; o (ii) ha sido designado por el Prestatario.</w:t>
      </w:r>
    </w:p>
  </w:footnote>
  <w:footnote w:id="5">
    <w:p w14:paraId="62AAEFEB" w14:textId="77777777" w:rsidR="00EA174C" w:rsidRPr="00721603" w:rsidRDefault="00EA174C" w:rsidP="00584D8B">
      <w:pPr>
        <w:pStyle w:val="Textonotapie"/>
      </w:pPr>
      <w:r>
        <w:rPr>
          <w:rStyle w:val="Refdenotaalpie"/>
        </w:rPr>
        <w:footnoteRef/>
      </w:r>
      <w:r w:rsidRPr="00721603">
        <w:t xml:space="preserve"> </w:t>
      </w:r>
      <w:r w:rsidRPr="00F069AE">
        <w:t xml:space="preserve">Marco de </w:t>
      </w:r>
      <w:r w:rsidRPr="00721603">
        <w:t>Política</w:t>
      </w:r>
      <w:r w:rsidRPr="00F069AE">
        <w:t xml:space="preserve"> Ambient</w:t>
      </w:r>
      <w:r>
        <w:t>al y Social</w:t>
      </w:r>
      <w:r w:rsidRPr="00721603">
        <w:rPr>
          <w:szCs w:val="18"/>
        </w:rPr>
        <w:t xml:space="preserve"> GN-2965-23: https://www.iadb.org/e</w:t>
      </w:r>
      <w:r>
        <w:rPr>
          <w:szCs w:val="18"/>
        </w:rPr>
        <w:t>s</w:t>
      </w:r>
      <w:r w:rsidRPr="00721603">
        <w:rPr>
          <w:szCs w:val="18"/>
        </w:rPr>
        <w:t>/mpas</w:t>
      </w:r>
    </w:p>
  </w:footnote>
  <w:footnote w:id="6">
    <w:p w14:paraId="63E89EC4" w14:textId="63605BC6" w:rsidR="00EA174C" w:rsidRPr="00587F0A" w:rsidRDefault="00EA174C" w:rsidP="00587F0A">
      <w:pPr>
        <w:pStyle w:val="Textonotapie"/>
        <w:tabs>
          <w:tab w:val="left" w:pos="142"/>
        </w:tabs>
        <w:ind w:left="142" w:hanging="142"/>
        <w:jc w:val="both"/>
        <w:rPr>
          <w:lang w:val="es-ES"/>
        </w:rPr>
      </w:pPr>
      <w:r w:rsidRPr="00587F0A">
        <w:rPr>
          <w:rStyle w:val="Refdenotaalpie"/>
        </w:rPr>
        <w:footnoteRef/>
      </w:r>
      <w:r w:rsidRPr="00587F0A">
        <w:tab/>
      </w:r>
      <w:r w:rsidRPr="00845599">
        <w:rPr>
          <w:lang w:val="es-419"/>
        </w:rPr>
        <w:t>Por control generalmente se e</w:t>
      </w:r>
      <w:r w:rsidRPr="00845599">
        <w:rPr>
          <w:lang w:val="es-CO"/>
        </w:rPr>
        <w:t xml:space="preserve">entenderá la habilidad de dirigir, o ser la causa de la dirección de las políticas o de la operación de otra entidad. </w:t>
      </w:r>
      <w:r w:rsidRPr="00845599">
        <w:rPr>
          <w:lang w:val="es-419"/>
        </w:rPr>
        <w:t>El control puede ser económico u operacional.</w:t>
      </w:r>
      <w:r w:rsidRPr="00845599">
        <w:rPr>
          <w:lang w:val="es-CO"/>
        </w:rPr>
        <w:t xml:space="preserve"> El control se determinará en el contexto de cada caso particular</w:t>
      </w:r>
      <w:r>
        <w:rPr>
          <w:lang w:val="es-CO"/>
        </w:rPr>
        <w:t xml:space="preserve">. </w:t>
      </w:r>
      <w:r w:rsidRPr="00587F0A">
        <w:rPr>
          <w:lang w:val="es-CO"/>
        </w:rPr>
        <w:t>.</w:t>
      </w:r>
    </w:p>
  </w:footnote>
  <w:footnote w:id="7">
    <w:p w14:paraId="351B428B" w14:textId="5F7B8924" w:rsidR="00EA174C" w:rsidRPr="00EB506D" w:rsidRDefault="00EA174C" w:rsidP="00B772EB">
      <w:pPr>
        <w:pStyle w:val="Textonotapie"/>
        <w:tabs>
          <w:tab w:val="left" w:pos="142"/>
        </w:tabs>
        <w:ind w:left="142" w:hanging="142"/>
        <w:jc w:val="both"/>
        <w:rPr>
          <w:lang w:val="es-ES"/>
        </w:rPr>
      </w:pPr>
      <w:r w:rsidRPr="00EB506D">
        <w:rPr>
          <w:rStyle w:val="Refdenotaalpie"/>
        </w:rPr>
        <w:footnoteRef/>
      </w:r>
      <w:r>
        <w:tab/>
      </w:r>
      <w:r w:rsidRPr="00EB506D">
        <w:t xml:space="preserve">Por </w:t>
      </w:r>
      <w:r w:rsidRPr="00EB506D">
        <w:rPr>
          <w:lang w:val="es-CO"/>
        </w:rPr>
        <w:t>relación estrecha se deberá entender que abarca hasta el cuarto grado de consanguinidad o por adopción, o hasta el segundo grado de unión por matrimonio o unión de pareja de hecho (afinidad).</w:t>
      </w:r>
    </w:p>
  </w:footnote>
  <w:footnote w:id="8">
    <w:p w14:paraId="4D038430" w14:textId="22A3D221" w:rsidR="00EA174C" w:rsidRPr="007B10B0" w:rsidRDefault="00EA174C" w:rsidP="00C53284">
      <w:pPr>
        <w:pStyle w:val="Textonotapie"/>
        <w:jc w:val="both"/>
      </w:pPr>
      <w:r w:rsidRPr="007B10B0">
        <w:rPr>
          <w:rStyle w:val="Refdenotaalpie"/>
        </w:rPr>
        <w:footnoteRef/>
      </w:r>
      <w:r w:rsidRPr="007B10B0">
        <w:tab/>
        <w:t>Generalmente este valor es el equivalente del estimado del flujo de los pagos durante un período de 4 a 6 meses en base al avance promedio de construcción (considerando una distribución uniforme y sin considerar el período de preparación de los diseños ejecutivos y su aprobación). El periodo real de referencia dependerá de la rapidez con que el Contratante pague los certificados mensuales del Contratista.</w:t>
      </w:r>
    </w:p>
  </w:footnote>
  <w:footnote w:id="9">
    <w:p w14:paraId="330C09F4" w14:textId="64C5F656" w:rsidR="00EA174C" w:rsidRPr="005D6587" w:rsidRDefault="00EA174C" w:rsidP="00C53284">
      <w:pPr>
        <w:pStyle w:val="Textonotapie"/>
        <w:jc w:val="both"/>
        <w:rPr>
          <w:lang w:val="es-ES"/>
        </w:rPr>
      </w:pPr>
      <w:r w:rsidRPr="005D6587">
        <w:rPr>
          <w:rStyle w:val="Refdenotaalpie"/>
        </w:rPr>
        <w:footnoteRef/>
      </w:r>
      <w:r w:rsidRPr="005D6587">
        <w:tab/>
        <w:t>Para los efectos de esta instrucción, en el caso de licitaciones con lotes, “Oferta” significa Oferta en cada lote.</w:t>
      </w:r>
    </w:p>
  </w:footnote>
  <w:footnote w:id="10">
    <w:p w14:paraId="1AF30785" w14:textId="7877AC05" w:rsidR="00EA174C" w:rsidRPr="00C53284" w:rsidRDefault="00EA174C" w:rsidP="00C53284">
      <w:pPr>
        <w:pStyle w:val="Textonotapie"/>
        <w:jc w:val="both"/>
      </w:pPr>
      <w:r w:rsidRPr="00C53284">
        <w:rPr>
          <w:rStyle w:val="Refdenotaalpie"/>
        </w:rPr>
        <w:footnoteRef/>
      </w:r>
      <w:r w:rsidRPr="00C53284">
        <w:tab/>
      </w:r>
      <w:r w:rsidRPr="00C53284">
        <w:rPr>
          <w:spacing w:val="-2"/>
        </w:rPr>
        <w:t>Pudiera ser necesario extender el plazo para</w:t>
      </w:r>
      <w:r>
        <w:rPr>
          <w:spacing w:val="-2"/>
          <w:sz w:val="18"/>
        </w:rPr>
        <w:t xml:space="preserve"> </w:t>
      </w:r>
      <w:r w:rsidRPr="00C53284">
        <w:rPr>
          <w:spacing w:val="-2"/>
        </w:rPr>
        <w:t>la presentación de Ofertas si la respuesta del Contratante resulta en cambios sustanciales al documento de licitación. Véase IAO 11.</w:t>
      </w:r>
    </w:p>
  </w:footnote>
  <w:footnote w:id="11">
    <w:p w14:paraId="78744A3C" w14:textId="3BACB284" w:rsidR="00EA174C" w:rsidRPr="00891EB5" w:rsidRDefault="00EA174C" w:rsidP="00C53284">
      <w:pPr>
        <w:pStyle w:val="Textonotapie"/>
        <w:jc w:val="both"/>
      </w:pPr>
      <w:r w:rsidRPr="00C53284">
        <w:rPr>
          <w:rStyle w:val="Refdenotaalpie"/>
        </w:rPr>
        <w:footnoteRef/>
      </w:r>
      <w:r w:rsidRPr="00C53284">
        <w:tab/>
      </w:r>
      <w:r w:rsidRPr="00C53284">
        <w:rPr>
          <w:spacing w:val="-2"/>
        </w:rPr>
        <w:t>Es importante, por lo tanto, que el Contratante mantenga una lista completa y actualizada de todos los que hayan recibido los documentos de licitación y sus direcciones.</w:t>
      </w:r>
    </w:p>
  </w:footnote>
  <w:footnote w:id="12">
    <w:p w14:paraId="2050E698" w14:textId="346F8C9B" w:rsidR="00EA174C" w:rsidRPr="00305C67" w:rsidRDefault="00EA174C" w:rsidP="00C53284">
      <w:pPr>
        <w:pStyle w:val="Textonotapie"/>
        <w:ind w:left="284" w:hanging="284"/>
        <w:jc w:val="both"/>
      </w:pPr>
      <w:r w:rsidRPr="00305C67">
        <w:rPr>
          <w:rStyle w:val="Refdenotaalpie"/>
        </w:rPr>
        <w:footnoteRef/>
      </w:r>
      <w:r>
        <w:tab/>
      </w:r>
      <w:r w:rsidRPr="00305C67">
        <w:rPr>
          <w:spacing w:val="-3"/>
        </w:rPr>
        <w:t>Las</w:t>
      </w:r>
      <w:r>
        <w:rPr>
          <w:spacing w:val="-3"/>
        </w:rPr>
        <w:t xml:space="preserve"> </w:t>
      </w:r>
      <w:r w:rsidRPr="00305C67">
        <w:rPr>
          <w:spacing w:val="-3"/>
        </w:rPr>
        <w:t>sumas</w:t>
      </w:r>
      <w:r>
        <w:rPr>
          <w:spacing w:val="-3"/>
        </w:rPr>
        <w:t xml:space="preserve"> </w:t>
      </w:r>
      <w:r w:rsidRPr="00305C67">
        <w:rPr>
          <w:spacing w:val="-3"/>
        </w:rPr>
        <w:t>provisionales</w:t>
      </w:r>
      <w:r>
        <w:rPr>
          <w:spacing w:val="-3"/>
        </w:rPr>
        <w:t xml:space="preserve"> </w:t>
      </w:r>
      <w:r w:rsidRPr="00305C67">
        <w:rPr>
          <w:spacing w:val="-3"/>
        </w:rPr>
        <w:t>son</w:t>
      </w:r>
      <w:r>
        <w:rPr>
          <w:spacing w:val="-3"/>
        </w:rPr>
        <w:t xml:space="preserve"> </w:t>
      </w:r>
      <w:r w:rsidRPr="00305C67">
        <w:rPr>
          <w:spacing w:val="-3"/>
        </w:rPr>
        <w:t>sumas</w:t>
      </w:r>
      <w:r>
        <w:rPr>
          <w:spacing w:val="-3"/>
        </w:rPr>
        <w:t xml:space="preserve"> </w:t>
      </w:r>
      <w:r w:rsidRPr="00305C67">
        <w:rPr>
          <w:spacing w:val="-3"/>
        </w:rPr>
        <w:t>monetarias</w:t>
      </w:r>
      <w:r>
        <w:rPr>
          <w:spacing w:val="-3"/>
        </w:rPr>
        <w:t xml:space="preserve"> </w:t>
      </w:r>
      <w:r w:rsidRPr="00305C67">
        <w:rPr>
          <w:spacing w:val="-3"/>
        </w:rPr>
        <w:t>especificadas</w:t>
      </w:r>
      <w:r>
        <w:rPr>
          <w:spacing w:val="-3"/>
        </w:rPr>
        <w:t xml:space="preserve"> </w:t>
      </w:r>
      <w:r w:rsidRPr="00305C67">
        <w:rPr>
          <w:spacing w:val="-3"/>
        </w:rPr>
        <w:t>por</w:t>
      </w:r>
      <w:r>
        <w:rPr>
          <w:spacing w:val="-3"/>
        </w:rPr>
        <w:t xml:space="preserve"> </w:t>
      </w:r>
      <w:r w:rsidRPr="00305C67">
        <w:rPr>
          <w:spacing w:val="-3"/>
        </w:rPr>
        <w:t>el</w:t>
      </w:r>
      <w:r>
        <w:rPr>
          <w:spacing w:val="-3"/>
        </w:rPr>
        <w:t xml:space="preserve"> </w:t>
      </w:r>
      <w:r w:rsidRPr="00305C67">
        <w:rPr>
          <w:spacing w:val="-3"/>
        </w:rPr>
        <w:t>Contratante</w:t>
      </w:r>
      <w:r>
        <w:rPr>
          <w:spacing w:val="-3"/>
        </w:rPr>
        <w:t xml:space="preserve"> </w:t>
      </w:r>
      <w:r w:rsidRPr="00305C67">
        <w:rPr>
          <w:spacing w:val="-3"/>
        </w:rPr>
        <w:t>en</w:t>
      </w:r>
      <w:r>
        <w:rPr>
          <w:spacing w:val="-3"/>
        </w:rPr>
        <w:t xml:space="preserve"> </w:t>
      </w:r>
      <w:r w:rsidRPr="00305C67">
        <w:rPr>
          <w:spacing w:val="-3"/>
        </w:rPr>
        <w:t>la</w:t>
      </w:r>
      <w:r>
        <w:rPr>
          <w:spacing w:val="-3"/>
        </w:rPr>
        <w:t xml:space="preserve"> </w:t>
      </w:r>
      <w:r w:rsidRPr="00305C67">
        <w:rPr>
          <w:spacing w:val="-3"/>
        </w:rPr>
        <w:t>Lista</w:t>
      </w:r>
      <w:r>
        <w:rPr>
          <w:spacing w:val="-3"/>
        </w:rPr>
        <w:t xml:space="preserve"> </w:t>
      </w:r>
      <w:r w:rsidRPr="00305C67">
        <w:rPr>
          <w:spacing w:val="-3"/>
        </w:rPr>
        <w:t>de</w:t>
      </w:r>
      <w:r>
        <w:rPr>
          <w:spacing w:val="-3"/>
        </w:rPr>
        <w:t xml:space="preserve"> </w:t>
      </w:r>
      <w:r w:rsidRPr="00305C67">
        <w:rPr>
          <w:spacing w:val="-3"/>
        </w:rPr>
        <w:t>Actividades</w:t>
      </w:r>
      <w:r>
        <w:rPr>
          <w:spacing w:val="-3"/>
        </w:rPr>
        <w:t xml:space="preserve"> </w:t>
      </w:r>
      <w:r w:rsidRPr="00305C67">
        <w:rPr>
          <w:spacing w:val="-3"/>
        </w:rPr>
        <w:t>para</w:t>
      </w:r>
      <w:r>
        <w:rPr>
          <w:spacing w:val="-3"/>
        </w:rPr>
        <w:t xml:space="preserve"> </w:t>
      </w:r>
      <w:r w:rsidRPr="00305C67">
        <w:rPr>
          <w:spacing w:val="-3"/>
        </w:rPr>
        <w:t>ser</w:t>
      </w:r>
      <w:r>
        <w:rPr>
          <w:spacing w:val="-3"/>
        </w:rPr>
        <w:t xml:space="preserve"> </w:t>
      </w:r>
      <w:r w:rsidRPr="00305C67">
        <w:rPr>
          <w:spacing w:val="-3"/>
        </w:rPr>
        <w:t>utilizadas</w:t>
      </w:r>
      <w:r>
        <w:rPr>
          <w:spacing w:val="-3"/>
        </w:rPr>
        <w:t xml:space="preserve"> </w:t>
      </w:r>
      <w:r w:rsidRPr="00305C67">
        <w:rPr>
          <w:spacing w:val="-3"/>
        </w:rPr>
        <w:t>a</w:t>
      </w:r>
      <w:r>
        <w:rPr>
          <w:spacing w:val="-3"/>
        </w:rPr>
        <w:t xml:space="preserve"> </w:t>
      </w:r>
      <w:r w:rsidRPr="00305C67">
        <w:rPr>
          <w:spacing w:val="-3"/>
        </w:rPr>
        <w:t>su</w:t>
      </w:r>
      <w:r>
        <w:rPr>
          <w:spacing w:val="-3"/>
        </w:rPr>
        <w:t xml:space="preserve"> </w:t>
      </w:r>
      <w:r w:rsidRPr="00305C67">
        <w:rPr>
          <w:spacing w:val="-3"/>
        </w:rPr>
        <w:t>discreción</w:t>
      </w:r>
      <w:r>
        <w:rPr>
          <w:spacing w:val="-3"/>
        </w:rPr>
        <w:t xml:space="preserve"> </w:t>
      </w:r>
      <w:r w:rsidRPr="00305C67">
        <w:rPr>
          <w:spacing w:val="-3"/>
        </w:rPr>
        <w:t>para</w:t>
      </w:r>
      <w:r>
        <w:rPr>
          <w:spacing w:val="-3"/>
        </w:rPr>
        <w:t xml:space="preserve"> </w:t>
      </w:r>
      <w:r w:rsidRPr="00305C67">
        <w:rPr>
          <w:spacing w:val="-3"/>
        </w:rPr>
        <w:t>fines</w:t>
      </w:r>
      <w:r>
        <w:rPr>
          <w:spacing w:val="-3"/>
        </w:rPr>
        <w:t xml:space="preserve"> </w:t>
      </w:r>
      <w:r w:rsidRPr="00305C67">
        <w:rPr>
          <w:spacing w:val="-3"/>
        </w:rPr>
        <w:t>específicos.</w:t>
      </w:r>
    </w:p>
  </w:footnote>
  <w:footnote w:id="13">
    <w:p w14:paraId="5AAB265D" w14:textId="626E0AB5" w:rsidR="00EA174C" w:rsidRPr="00C53284" w:rsidRDefault="00EA174C" w:rsidP="00C53284">
      <w:pPr>
        <w:pStyle w:val="Textonotapie"/>
        <w:tabs>
          <w:tab w:val="left" w:pos="284"/>
        </w:tabs>
        <w:ind w:left="284" w:hanging="284"/>
        <w:jc w:val="both"/>
      </w:pPr>
      <w:r w:rsidRPr="00C53284">
        <w:rPr>
          <w:rStyle w:val="Refdenotaalpie"/>
        </w:rPr>
        <w:footnoteRef/>
      </w:r>
      <w:r w:rsidRPr="00C53284">
        <w:tab/>
        <w:t>El período es un plazo razonable, generalmente no menor de 35 días y no mayor de 105</w:t>
      </w:r>
      <w:r>
        <w:t xml:space="preserve"> </w:t>
      </w:r>
      <w:r w:rsidRPr="00C53284">
        <w:t xml:space="preserve">días, para permitir la evaluación de las Ofertas, hacer aclaraciones, y obtener la ‘no objeción’ del Banco (cuando la adjudicación del contrato está sujeta a revisión previa). </w:t>
      </w:r>
    </w:p>
  </w:footnote>
  <w:footnote w:id="14">
    <w:p w14:paraId="72EBB31F" w14:textId="23529BA4" w:rsidR="00EA174C" w:rsidRPr="00C53284" w:rsidRDefault="00EA174C" w:rsidP="00C53284">
      <w:pPr>
        <w:pStyle w:val="Textonotapie"/>
        <w:jc w:val="both"/>
      </w:pPr>
      <w:r w:rsidRPr="00C53284">
        <w:rPr>
          <w:rStyle w:val="Refdenotaalpie"/>
        </w:rPr>
        <w:footnoteRef/>
      </w:r>
      <w:r w:rsidRPr="00C53284">
        <w:tab/>
      </w:r>
      <w:r w:rsidRPr="00C53284">
        <w:rPr>
          <w:spacing w:val="-2"/>
        </w:rPr>
        <w:t>La dirección donde se reciban las Ofertas debe ser una oficina que esté abierta durante el horario normal de trabajo, con personal autorizado para certificar la hora y fecha de recepción y asegurar la custodia de las Ofertas hasta la fecha de la apertura. No se debe indicar una dirección de apartado postal. La dirección para la recepción de las Ofertas debe ser la misma que se indique en el Llamado a licitación.</w:t>
      </w:r>
    </w:p>
  </w:footnote>
  <w:footnote w:id="15">
    <w:p w14:paraId="2474272D" w14:textId="77777777" w:rsidR="00EA174C" w:rsidRPr="008E0A05" w:rsidRDefault="00EA174C" w:rsidP="00886EFC">
      <w:pPr>
        <w:pStyle w:val="Textonotapie"/>
        <w:tabs>
          <w:tab w:val="left" w:pos="284"/>
        </w:tabs>
        <w:ind w:left="284" w:hanging="284"/>
        <w:jc w:val="both"/>
      </w:pPr>
      <w:r w:rsidRPr="008E0A05">
        <w:rPr>
          <w:rStyle w:val="Refdenotaalpie"/>
        </w:rPr>
        <w:footnoteRef/>
      </w:r>
      <w:r w:rsidRPr="008E0A05">
        <w:tab/>
        <w:t>Para los Contratos sujetos a revisión previa, una copia del Acta de Apertura deberá ser enviada por el Contratante al Banco Interamericano de Desarrollo, junto con el acta de evaluación de las Ofertas.</w:t>
      </w:r>
    </w:p>
  </w:footnote>
  <w:footnote w:id="16">
    <w:p w14:paraId="57118772" w14:textId="503C33C5" w:rsidR="00EA174C" w:rsidRPr="00BC1C9F" w:rsidRDefault="00EA174C" w:rsidP="00BC1C9F">
      <w:pPr>
        <w:pStyle w:val="Textonotapie"/>
        <w:ind w:left="284" w:hanging="284"/>
        <w:jc w:val="both"/>
      </w:pPr>
      <w:r w:rsidRPr="00BC1C9F">
        <w:rPr>
          <w:rStyle w:val="Refdenotaalpie"/>
        </w:rPr>
        <w:footnoteRef/>
      </w:r>
      <w:r w:rsidRPr="00BC1C9F">
        <w:rPr>
          <w:lang w:val="es-ES"/>
        </w:rPr>
        <w:tab/>
      </w:r>
      <w:r w:rsidRPr="00BC1C9F">
        <w:rPr>
          <w:rStyle w:val="Refdenotaalpie"/>
          <w:vertAlign w:val="baseline"/>
        </w:rPr>
        <w:t xml:space="preserve">Trabajos por Administración son los trabajos que se realizan según las instrucciones del </w:t>
      </w:r>
      <w:r>
        <w:t>Gerente de Proyecto</w:t>
      </w:r>
      <w:r w:rsidRPr="00BC1C9F">
        <w:t xml:space="preserve"> y que se remuneran conforme al tiempo que le tome a los trabajadores, en base a los precios cotizados en la Oferta. Para que a los fines de la evaluación de las Ofertas se considere que el precio de los Trabajos por Administración ha sido cotizado de manera competitiva, el Contratante deberá hacer una lista de las cantidades tentativas correspondientes a los rubros individuales cuyos costos se determinarán contra los días de trabajo (por ejemplo, un número determinado de días-hombre de un conductor de tractores, una cantidad específica de toneladas de cemento Portland, etc.), los cuales se multiplicarán por los </w:t>
      </w:r>
      <w:r w:rsidRPr="00D77856">
        <w:t>precios unitarios para</w:t>
      </w:r>
      <w:r w:rsidRPr="00BC1C9F">
        <w:t xml:space="preserve"> Trabajos por Administración cotizados por los Oferentes e incluidos en el precio total de la Oferta.</w:t>
      </w:r>
    </w:p>
  </w:footnote>
  <w:footnote w:id="17">
    <w:p w14:paraId="0D5CC0B0" w14:textId="7E398AC0" w:rsidR="00EA174C" w:rsidRPr="00EB1A49" w:rsidRDefault="00EA174C" w:rsidP="00EB1A49">
      <w:pPr>
        <w:pStyle w:val="Textonotapie"/>
        <w:ind w:left="284" w:hanging="284"/>
        <w:jc w:val="both"/>
      </w:pPr>
      <w:r w:rsidRPr="00EB1A49">
        <w:rPr>
          <w:rStyle w:val="Refdenotaalpie"/>
        </w:rPr>
        <w:footnoteRef/>
      </w:r>
      <w:r w:rsidRPr="00EB1A49">
        <w:tab/>
      </w:r>
      <w:r w:rsidRPr="00C9327B">
        <w:rPr>
          <w:spacing w:val="-2"/>
        </w:rPr>
        <w:t xml:space="preserve">Los Contratantes no rechazarán </w:t>
      </w:r>
      <w:r>
        <w:rPr>
          <w:spacing w:val="-2"/>
        </w:rPr>
        <w:t>O</w:t>
      </w:r>
      <w:r w:rsidRPr="00C9327B">
        <w:rPr>
          <w:spacing w:val="-2"/>
        </w:rPr>
        <w:t xml:space="preserve">fertas </w:t>
      </w:r>
      <w:r>
        <w:rPr>
          <w:spacing w:val="-2"/>
        </w:rPr>
        <w:t>o</w:t>
      </w:r>
      <w:r w:rsidRPr="00C9327B">
        <w:rPr>
          <w:spacing w:val="-2"/>
        </w:rPr>
        <w:t xml:space="preserve"> anularán procesos de licitación, salvo en los casos permitidos en las Políticas para la Adquisición de Bienes y Obras financiadas por el Banco</w:t>
      </w:r>
      <w:r w:rsidRPr="00EB1A49">
        <w:rPr>
          <w:i/>
          <w:spacing w:val="-2"/>
        </w:rPr>
        <w:t>.</w:t>
      </w:r>
    </w:p>
  </w:footnote>
  <w:footnote w:id="18">
    <w:p w14:paraId="6F87A2A2" w14:textId="25E8F4FE" w:rsidR="00EA174C" w:rsidRPr="00305C67" w:rsidRDefault="00EA174C">
      <w:pPr>
        <w:pStyle w:val="Textonotapie"/>
      </w:pPr>
      <w:r w:rsidRPr="00305C67">
        <w:rPr>
          <w:rStyle w:val="Refdenotaalpie"/>
        </w:rPr>
        <w:footnoteRef/>
      </w:r>
      <w:r>
        <w:t xml:space="preserve"> </w:t>
      </w:r>
      <w:r w:rsidRPr="00305C67">
        <w:t>Esta</w:t>
      </w:r>
      <w:r>
        <w:t xml:space="preserve"> </w:t>
      </w:r>
      <w:r w:rsidRPr="00305C67">
        <w:t>Sección</w:t>
      </w:r>
      <w:r>
        <w:t xml:space="preserve"> </w:t>
      </w:r>
      <w:r w:rsidRPr="00305C67">
        <w:t>deberá</w:t>
      </w:r>
      <w:r>
        <w:t xml:space="preserve"> </w:t>
      </w:r>
      <w:r w:rsidRPr="00305C67">
        <w:t>ser</w:t>
      </w:r>
      <w:r>
        <w:t xml:space="preserve"> </w:t>
      </w:r>
      <w:r w:rsidRPr="00305C67">
        <w:t>completada</w:t>
      </w:r>
      <w:r>
        <w:t xml:space="preserve"> </w:t>
      </w:r>
      <w:r w:rsidRPr="00305C67">
        <w:t>por</w:t>
      </w:r>
      <w:r>
        <w:t xml:space="preserve"> </w:t>
      </w:r>
      <w:r w:rsidRPr="00305C67">
        <w:t>el</w:t>
      </w:r>
      <w:r>
        <w:t xml:space="preserve"> </w:t>
      </w:r>
      <w:r w:rsidRPr="00305C67">
        <w:t>Contratante</w:t>
      </w:r>
      <w:r>
        <w:t xml:space="preserve"> </w:t>
      </w:r>
      <w:r w:rsidRPr="00305C67">
        <w:t>antes</w:t>
      </w:r>
      <w:r>
        <w:t xml:space="preserve"> </w:t>
      </w:r>
      <w:r w:rsidRPr="00305C67">
        <w:t>de</w:t>
      </w:r>
      <w:r>
        <w:t xml:space="preserve"> </w:t>
      </w:r>
      <w:r w:rsidRPr="00305C67">
        <w:t>emitir</w:t>
      </w:r>
      <w:r>
        <w:t xml:space="preserve"> </w:t>
      </w:r>
      <w:r w:rsidRPr="00305C67">
        <w:t>el</w:t>
      </w:r>
      <w:r>
        <w:t xml:space="preserve"> documento de licitación</w:t>
      </w:r>
      <w:r w:rsidRPr="00305C67">
        <w:t>.</w:t>
      </w:r>
    </w:p>
  </w:footnote>
  <w:footnote w:id="19">
    <w:p w14:paraId="46747021" w14:textId="01AB9BA1" w:rsidR="00EA174C" w:rsidRPr="00305C67" w:rsidRDefault="00EA174C">
      <w:pPr>
        <w:pStyle w:val="Textonotapie"/>
      </w:pPr>
      <w:r w:rsidRPr="00305C67">
        <w:rPr>
          <w:rStyle w:val="Refdenotaalpie"/>
        </w:rPr>
        <w:footnoteRef/>
      </w:r>
      <w:r>
        <w:t xml:space="preserve"> </w:t>
      </w:r>
      <w:r w:rsidRPr="00305C67">
        <w:t>Suprimir</w:t>
      </w:r>
      <w:r>
        <w:t xml:space="preserve"> </w:t>
      </w:r>
      <w:r w:rsidRPr="00305C67">
        <w:t>si</w:t>
      </w:r>
      <w:r>
        <w:t xml:space="preserve"> </w:t>
      </w:r>
      <w:r w:rsidRPr="00305C67">
        <w:t>se</w:t>
      </w:r>
      <w:r>
        <w:t xml:space="preserve"> </w:t>
      </w:r>
      <w:r w:rsidRPr="00305C67">
        <w:t>ha</w:t>
      </w:r>
      <w:r>
        <w:t xml:space="preserve"> </w:t>
      </w:r>
      <w:r w:rsidRPr="00305C67">
        <w:t>realizado</w:t>
      </w:r>
      <w:r>
        <w:t xml:space="preserve"> </w:t>
      </w:r>
      <w:r w:rsidRPr="00305C67">
        <w:t>una</w:t>
      </w:r>
      <w:r>
        <w:t xml:space="preserve"> </w:t>
      </w:r>
      <w:r w:rsidRPr="00305C67">
        <w:t>precalificación</w:t>
      </w:r>
    </w:p>
  </w:footnote>
  <w:footnote w:id="20">
    <w:p w14:paraId="0F872714" w14:textId="70434239" w:rsidR="00EA174C" w:rsidRPr="00305C67" w:rsidRDefault="00EA174C">
      <w:pPr>
        <w:pStyle w:val="Textonotapie"/>
      </w:pPr>
      <w:r w:rsidRPr="00305C67">
        <w:rPr>
          <w:rStyle w:val="Refdenotaalpie"/>
        </w:rPr>
        <w:footnoteRef/>
      </w:r>
      <w:r>
        <w:t xml:space="preserve"> </w:t>
      </w:r>
      <w:r w:rsidRPr="00305C67">
        <w:t>Suprimir</w:t>
      </w:r>
      <w:r>
        <w:t xml:space="preserve"> </w:t>
      </w:r>
      <w:r w:rsidRPr="00305C67">
        <w:t>si</w:t>
      </w:r>
      <w:r>
        <w:t xml:space="preserve"> </w:t>
      </w:r>
      <w:r w:rsidRPr="00305C67">
        <w:t>se</w:t>
      </w:r>
      <w:r>
        <w:t xml:space="preserve"> </w:t>
      </w:r>
      <w:r w:rsidRPr="00305C67">
        <w:t>ha</w:t>
      </w:r>
      <w:r>
        <w:t xml:space="preserve"> </w:t>
      </w:r>
      <w:r w:rsidRPr="00305C67">
        <w:t>realizado</w:t>
      </w:r>
      <w:r>
        <w:t xml:space="preserve"> </w:t>
      </w:r>
      <w:r w:rsidRPr="00305C67">
        <w:t>una</w:t>
      </w:r>
      <w:r>
        <w:t xml:space="preserve"> </w:t>
      </w:r>
      <w:r w:rsidRPr="00305C67">
        <w:t>precalificación.</w:t>
      </w:r>
    </w:p>
  </w:footnote>
  <w:footnote w:id="21">
    <w:p w14:paraId="37398C98" w14:textId="77777777" w:rsidR="00EA174C" w:rsidRPr="005663FB" w:rsidRDefault="00EA174C" w:rsidP="008F4D5C">
      <w:pPr>
        <w:pStyle w:val="Textonotapie"/>
      </w:pPr>
      <w:r>
        <w:rPr>
          <w:rStyle w:val="Refdenotaalpie"/>
        </w:rPr>
        <w:footnoteRef/>
      </w:r>
      <w:r>
        <w:t xml:space="preserve"> Ver Anexo I - </w:t>
      </w:r>
      <w:r w:rsidRPr="00A54A6E">
        <w:t xml:space="preserve">Marco de </w:t>
      </w:r>
      <w:r w:rsidRPr="00721603">
        <w:t>Política</w:t>
      </w:r>
      <w:r w:rsidRPr="00A54A6E">
        <w:t xml:space="preserve"> Ambient</w:t>
      </w:r>
      <w:r>
        <w:t>al y Social</w:t>
      </w:r>
      <w:r w:rsidRPr="00721603">
        <w:rPr>
          <w:szCs w:val="18"/>
        </w:rPr>
        <w:t xml:space="preserve"> GN-2965-23: https://www.iadb.org/e</w:t>
      </w:r>
      <w:r>
        <w:rPr>
          <w:szCs w:val="18"/>
        </w:rPr>
        <w:t>s</w:t>
      </w:r>
      <w:r w:rsidRPr="00721603">
        <w:rPr>
          <w:szCs w:val="18"/>
        </w:rPr>
        <w:t>/mpas</w:t>
      </w:r>
    </w:p>
  </w:footnote>
  <w:footnote w:id="22">
    <w:p w14:paraId="4F30DD2A" w14:textId="647B5574" w:rsidR="000425FB" w:rsidRDefault="000425FB" w:rsidP="000425FB">
      <w:pPr>
        <w:rPr>
          <w:sz w:val="20"/>
          <w:lang w:eastAsia="es-ES"/>
        </w:rPr>
      </w:pPr>
      <w:r>
        <w:rPr>
          <w:rStyle w:val="Refdenotaalpie"/>
          <w:sz w:val="20"/>
        </w:rPr>
        <w:footnoteRef/>
      </w:r>
      <w:r>
        <w:rPr>
          <w:sz w:val="20"/>
        </w:rPr>
        <w:t xml:space="preserve"> </w:t>
      </w:r>
      <w:r>
        <w:rPr>
          <w:sz w:val="20"/>
          <w:lang w:eastAsia="es-ES"/>
        </w:rPr>
        <w:t xml:space="preserve">Art. 239 - Código Penal: “El </w:t>
      </w:r>
      <w:r w:rsidR="00147ACB">
        <w:rPr>
          <w:sz w:val="20"/>
          <w:lang w:eastAsia="es-ES"/>
        </w:rPr>
        <w:t>que,</w:t>
      </w:r>
      <w:r>
        <w:rPr>
          <w:sz w:val="20"/>
          <w:lang w:eastAsia="es-ES"/>
        </w:rPr>
        <w:t xml:space="preserve"> con motivo del otorgamiento o formalización de documento público, a te funcionario público, prestare una declaración falsa sobre su identidad, estado o cualquiera otra circunstancia de hecho, será castigado con tres a veinticuatro meses de prisión”.</w:t>
      </w:r>
    </w:p>
    <w:p w14:paraId="20A17E0F" w14:textId="77777777" w:rsidR="000425FB" w:rsidRDefault="000425FB" w:rsidP="000425FB">
      <w:pPr>
        <w:rPr>
          <w:sz w:val="20"/>
          <w:lang w:eastAsia="es-ES"/>
        </w:rPr>
      </w:pPr>
    </w:p>
    <w:p w14:paraId="6E6DCB34" w14:textId="77777777" w:rsidR="000425FB" w:rsidRDefault="000425FB" w:rsidP="000425FB">
      <w:pPr>
        <w:rPr>
          <w:sz w:val="20"/>
          <w:lang w:eastAsia="es-ES"/>
        </w:rPr>
      </w:pPr>
    </w:p>
    <w:p w14:paraId="05198E38" w14:textId="77777777" w:rsidR="000425FB" w:rsidRDefault="000425FB" w:rsidP="000425FB">
      <w:pPr>
        <w:rPr>
          <w:sz w:val="20"/>
          <w:lang w:eastAsia="es-ES"/>
        </w:rPr>
      </w:pPr>
    </w:p>
    <w:p w14:paraId="4071A56E" w14:textId="77777777" w:rsidR="000425FB" w:rsidRDefault="000425FB" w:rsidP="000425FB">
      <w:pPr>
        <w:rPr>
          <w:sz w:val="20"/>
          <w:lang w:eastAsia="es-ES"/>
        </w:rPr>
      </w:pPr>
    </w:p>
    <w:p w14:paraId="62E43172" w14:textId="77777777" w:rsidR="000425FB" w:rsidRDefault="000425FB" w:rsidP="000425FB">
      <w:pPr>
        <w:pStyle w:val="Textonotapie"/>
      </w:pPr>
    </w:p>
  </w:footnote>
  <w:footnote w:id="23">
    <w:p w14:paraId="5FDDB4B2" w14:textId="77777777" w:rsidR="00EA174C" w:rsidRPr="003D6336" w:rsidRDefault="00EA174C" w:rsidP="0087475F">
      <w:pPr>
        <w:pStyle w:val="Textonotapie"/>
        <w:ind w:left="142" w:hanging="142"/>
        <w:jc w:val="both"/>
        <w:rPr>
          <w:sz w:val="18"/>
        </w:rPr>
      </w:pPr>
      <w:r w:rsidRPr="00882B04">
        <w:rPr>
          <w:rStyle w:val="Refdenotaalpie"/>
          <w:i/>
          <w:iCs/>
        </w:rPr>
        <w:footnoteRef/>
      </w:r>
      <w:r w:rsidRPr="00882B04">
        <w:rPr>
          <w:i/>
          <w:iCs/>
        </w:rPr>
        <w:tab/>
      </w:r>
      <w:r w:rsidRPr="00882B04">
        <w:rPr>
          <w:i/>
          <w:iCs/>
          <w:spacing w:val="-2"/>
        </w:rPr>
        <w:t xml:space="preserve">Fecha de la </w:t>
      </w:r>
      <w:r>
        <w:rPr>
          <w:i/>
          <w:iCs/>
          <w:spacing w:val="-2"/>
        </w:rPr>
        <w:t>C</w:t>
      </w:r>
      <w:r w:rsidRPr="00882B04">
        <w:rPr>
          <w:i/>
          <w:iCs/>
          <w:spacing w:val="-2"/>
        </w:rPr>
        <w:t xml:space="preserve">arta de </w:t>
      </w:r>
      <w:r>
        <w:rPr>
          <w:i/>
          <w:iCs/>
          <w:spacing w:val="-2"/>
        </w:rPr>
        <w:t>A</w:t>
      </w:r>
      <w:r w:rsidRPr="00882B04">
        <w:rPr>
          <w:i/>
          <w:iCs/>
          <w:spacing w:val="-2"/>
        </w:rPr>
        <w:t>ceptación o del Convenio.</w:t>
      </w:r>
    </w:p>
  </w:footnote>
  <w:footnote w:id="24">
    <w:p w14:paraId="61DA4333" w14:textId="7C43AE67" w:rsidR="00EA174C" w:rsidRPr="00305C67" w:rsidRDefault="00EA174C" w:rsidP="00C44831">
      <w:pPr>
        <w:pStyle w:val="Textonotapie"/>
        <w:jc w:val="both"/>
      </w:pPr>
      <w:r w:rsidRPr="00305C67">
        <w:rPr>
          <w:rStyle w:val="Refdenotaalpie"/>
        </w:rPr>
        <w:footnoteRef/>
      </w:r>
      <w:r>
        <w:tab/>
      </w:r>
      <w:r w:rsidRPr="00305C67">
        <w:rPr>
          <w:spacing w:val="-2"/>
        </w:rPr>
        <w:t>La</w:t>
      </w:r>
      <w:r>
        <w:rPr>
          <w:spacing w:val="-2"/>
        </w:rPr>
        <w:t xml:space="preserve"> </w:t>
      </w:r>
      <w:r w:rsidRPr="00305C67">
        <w:rPr>
          <w:spacing w:val="-2"/>
        </w:rPr>
        <w:t>suma</w:t>
      </w:r>
      <w:r>
        <w:rPr>
          <w:spacing w:val="-2"/>
        </w:rPr>
        <w:t xml:space="preserve"> </w:t>
      </w:r>
      <w:r w:rsidRPr="00305C67">
        <w:rPr>
          <w:spacing w:val="-2"/>
        </w:rPr>
        <w:t>de</w:t>
      </w:r>
      <w:r>
        <w:rPr>
          <w:spacing w:val="-2"/>
        </w:rPr>
        <w:t xml:space="preserve"> </w:t>
      </w:r>
      <w:r w:rsidRPr="00305C67">
        <w:rPr>
          <w:spacing w:val="-2"/>
        </w:rPr>
        <w:t>los</w:t>
      </w:r>
      <w:r>
        <w:rPr>
          <w:spacing w:val="-2"/>
        </w:rPr>
        <w:t xml:space="preserve"> </w:t>
      </w:r>
      <w:r w:rsidRPr="00305C67">
        <w:rPr>
          <w:spacing w:val="-2"/>
        </w:rPr>
        <w:t>dos</w:t>
      </w:r>
      <w:r>
        <w:rPr>
          <w:spacing w:val="-2"/>
        </w:rPr>
        <w:t xml:space="preserve"> </w:t>
      </w:r>
      <w:r w:rsidRPr="00305C67">
        <w:rPr>
          <w:spacing w:val="-2"/>
        </w:rPr>
        <w:t>coeficientes,</w:t>
      </w:r>
      <w:r>
        <w:rPr>
          <w:spacing w:val="-2"/>
        </w:rPr>
        <w:t xml:space="preserve"> </w:t>
      </w:r>
      <w:r w:rsidRPr="00305C67">
        <w:rPr>
          <w:spacing w:val="-2"/>
        </w:rPr>
        <w:t>A</w:t>
      </w:r>
      <w:r w:rsidRPr="00305C67">
        <w:rPr>
          <w:spacing w:val="-2"/>
          <w:vertAlign w:val="subscript"/>
        </w:rPr>
        <w:t>c</w:t>
      </w:r>
      <w:r>
        <w:rPr>
          <w:spacing w:val="-2"/>
        </w:rPr>
        <w:t xml:space="preserve"> </w:t>
      </w:r>
      <w:r w:rsidRPr="00305C67">
        <w:rPr>
          <w:spacing w:val="-2"/>
        </w:rPr>
        <w:t>y</w:t>
      </w:r>
      <w:r>
        <w:rPr>
          <w:spacing w:val="-2"/>
        </w:rPr>
        <w:t xml:space="preserve"> </w:t>
      </w:r>
      <w:r w:rsidRPr="00305C67" w:rsidDel="002404D0">
        <w:rPr>
          <w:spacing w:val="-2"/>
        </w:rPr>
        <w:t>B</w:t>
      </w:r>
      <w:r w:rsidRPr="00305C67" w:rsidDel="002404D0">
        <w:rPr>
          <w:spacing w:val="-2"/>
          <w:vertAlign w:val="subscript"/>
        </w:rPr>
        <w:t>c</w:t>
      </w:r>
      <w:r w:rsidRPr="00305C67" w:rsidDel="002404D0">
        <w:rPr>
          <w:spacing w:val="-2"/>
        </w:rPr>
        <w:t>,</w:t>
      </w:r>
      <w:r>
        <w:rPr>
          <w:spacing w:val="-2"/>
        </w:rPr>
        <w:t xml:space="preserve"> </w:t>
      </w:r>
      <w:r w:rsidRPr="00305C67">
        <w:rPr>
          <w:spacing w:val="-2"/>
        </w:rPr>
        <w:t>debe</w:t>
      </w:r>
      <w:r>
        <w:rPr>
          <w:spacing w:val="-2"/>
        </w:rPr>
        <w:t xml:space="preserve"> </w:t>
      </w:r>
      <w:r w:rsidRPr="00305C67">
        <w:rPr>
          <w:spacing w:val="-2"/>
        </w:rPr>
        <w:t>ser</w:t>
      </w:r>
      <w:r>
        <w:rPr>
          <w:spacing w:val="-2"/>
        </w:rPr>
        <w:t xml:space="preserve"> </w:t>
      </w:r>
      <w:r w:rsidRPr="00305C67">
        <w:rPr>
          <w:spacing w:val="-2"/>
        </w:rPr>
        <w:t>igual</w:t>
      </w:r>
      <w:r>
        <w:rPr>
          <w:spacing w:val="-2"/>
        </w:rPr>
        <w:t xml:space="preserve"> </w:t>
      </w:r>
      <w:r w:rsidRPr="00305C67">
        <w:rPr>
          <w:spacing w:val="-2"/>
        </w:rPr>
        <w:t>a</w:t>
      </w:r>
      <w:r>
        <w:rPr>
          <w:spacing w:val="-2"/>
        </w:rPr>
        <w:t xml:space="preserve"> </w:t>
      </w:r>
      <w:r w:rsidRPr="00305C67">
        <w:rPr>
          <w:spacing w:val="-2"/>
        </w:rPr>
        <w:t>l</w:t>
      </w:r>
      <w:r>
        <w:rPr>
          <w:spacing w:val="-2"/>
        </w:rPr>
        <w:t xml:space="preserve"> </w:t>
      </w:r>
      <w:r w:rsidRPr="00305C67">
        <w:rPr>
          <w:spacing w:val="-2"/>
        </w:rPr>
        <w:t>(uno)</w:t>
      </w:r>
      <w:r>
        <w:rPr>
          <w:spacing w:val="-2"/>
        </w:rPr>
        <w:t xml:space="preserve"> </w:t>
      </w:r>
      <w:r w:rsidRPr="00305C67">
        <w:rPr>
          <w:spacing w:val="-2"/>
        </w:rPr>
        <w:t>en</w:t>
      </w:r>
      <w:r>
        <w:rPr>
          <w:spacing w:val="-2"/>
        </w:rPr>
        <w:t xml:space="preserve"> </w:t>
      </w:r>
      <w:r w:rsidRPr="00305C67">
        <w:rPr>
          <w:spacing w:val="-2"/>
        </w:rPr>
        <w:t>la</w:t>
      </w:r>
      <w:r>
        <w:rPr>
          <w:spacing w:val="-2"/>
        </w:rPr>
        <w:t xml:space="preserve"> </w:t>
      </w:r>
      <w:r w:rsidRPr="00305C67">
        <w:rPr>
          <w:spacing w:val="-2"/>
        </w:rPr>
        <w:t>fórmula</w:t>
      </w:r>
      <w:r>
        <w:rPr>
          <w:spacing w:val="-2"/>
        </w:rPr>
        <w:t xml:space="preserve"> </w:t>
      </w:r>
      <w:r w:rsidRPr="00305C67">
        <w:rPr>
          <w:spacing w:val="-2"/>
        </w:rPr>
        <w:t>correspondiente</w:t>
      </w:r>
      <w:r>
        <w:rPr>
          <w:spacing w:val="-2"/>
        </w:rPr>
        <w:t xml:space="preserve"> </w:t>
      </w:r>
      <w:r w:rsidRPr="00305C67">
        <w:rPr>
          <w:spacing w:val="-2"/>
        </w:rPr>
        <w:t>a</w:t>
      </w:r>
      <w:r>
        <w:rPr>
          <w:spacing w:val="-2"/>
        </w:rPr>
        <w:t xml:space="preserve"> </w:t>
      </w:r>
      <w:r w:rsidRPr="00305C67">
        <w:rPr>
          <w:spacing w:val="-2"/>
        </w:rPr>
        <w:t>cada</w:t>
      </w:r>
      <w:r>
        <w:rPr>
          <w:spacing w:val="-2"/>
        </w:rPr>
        <w:t xml:space="preserve"> </w:t>
      </w:r>
      <w:r w:rsidRPr="00305C67">
        <w:rPr>
          <w:spacing w:val="-2"/>
        </w:rPr>
        <w:t>moneda.</w:t>
      </w:r>
      <w:r>
        <w:rPr>
          <w:spacing w:val="-2"/>
        </w:rPr>
        <w:t xml:space="preserve"> </w:t>
      </w:r>
      <w:r w:rsidRPr="00305C67">
        <w:rPr>
          <w:spacing w:val="-2"/>
        </w:rPr>
        <w:t>Normalmente,</w:t>
      </w:r>
      <w:r>
        <w:rPr>
          <w:spacing w:val="-2"/>
        </w:rPr>
        <w:t xml:space="preserve"> </w:t>
      </w:r>
      <w:r w:rsidRPr="00305C67">
        <w:rPr>
          <w:spacing w:val="-2"/>
        </w:rPr>
        <w:t>los</w:t>
      </w:r>
      <w:r>
        <w:rPr>
          <w:spacing w:val="-2"/>
        </w:rPr>
        <w:t xml:space="preserve"> </w:t>
      </w:r>
      <w:r w:rsidRPr="00305C67">
        <w:rPr>
          <w:spacing w:val="-2"/>
        </w:rPr>
        <w:t>dos</w:t>
      </w:r>
      <w:r>
        <w:rPr>
          <w:spacing w:val="-2"/>
        </w:rPr>
        <w:t xml:space="preserve"> </w:t>
      </w:r>
      <w:r w:rsidRPr="00305C67">
        <w:rPr>
          <w:spacing w:val="-2"/>
        </w:rPr>
        <w:t>coeficientes</w:t>
      </w:r>
      <w:r>
        <w:rPr>
          <w:spacing w:val="-2"/>
        </w:rPr>
        <w:t xml:space="preserve"> </w:t>
      </w:r>
      <w:r w:rsidRPr="00305C67">
        <w:rPr>
          <w:spacing w:val="-2"/>
        </w:rPr>
        <w:t>serán</w:t>
      </w:r>
      <w:r>
        <w:rPr>
          <w:spacing w:val="-2"/>
        </w:rPr>
        <w:t xml:space="preserve"> </w:t>
      </w:r>
      <w:r w:rsidRPr="00305C67">
        <w:rPr>
          <w:spacing w:val="-2"/>
        </w:rPr>
        <w:t>los</w:t>
      </w:r>
      <w:r>
        <w:rPr>
          <w:spacing w:val="-2"/>
        </w:rPr>
        <w:t xml:space="preserve"> </w:t>
      </w:r>
      <w:r w:rsidRPr="00305C67">
        <w:rPr>
          <w:spacing w:val="-2"/>
        </w:rPr>
        <w:t>mismos</w:t>
      </w:r>
      <w:r>
        <w:rPr>
          <w:spacing w:val="-2"/>
        </w:rPr>
        <w:t xml:space="preserve"> </w:t>
      </w:r>
      <w:r w:rsidRPr="00305C67">
        <w:rPr>
          <w:spacing w:val="-2"/>
        </w:rPr>
        <w:t>en</w:t>
      </w:r>
      <w:r>
        <w:rPr>
          <w:spacing w:val="-2"/>
        </w:rPr>
        <w:t xml:space="preserve"> </w:t>
      </w:r>
      <w:r w:rsidRPr="00305C67">
        <w:rPr>
          <w:spacing w:val="-2"/>
        </w:rPr>
        <w:t>todas</w:t>
      </w:r>
      <w:r>
        <w:rPr>
          <w:spacing w:val="-2"/>
        </w:rPr>
        <w:t xml:space="preserve"> </w:t>
      </w:r>
      <w:r w:rsidRPr="00305C67">
        <w:rPr>
          <w:spacing w:val="-2"/>
        </w:rPr>
        <w:t>las</w:t>
      </w:r>
      <w:r>
        <w:rPr>
          <w:spacing w:val="-2"/>
        </w:rPr>
        <w:t xml:space="preserve"> </w:t>
      </w:r>
      <w:r w:rsidRPr="00305C67">
        <w:rPr>
          <w:spacing w:val="-2"/>
        </w:rPr>
        <w:t>fórmulas</w:t>
      </w:r>
      <w:r>
        <w:rPr>
          <w:spacing w:val="-2"/>
        </w:rPr>
        <w:t xml:space="preserve"> </w:t>
      </w:r>
      <w:r w:rsidRPr="00305C67">
        <w:rPr>
          <w:spacing w:val="-2"/>
        </w:rPr>
        <w:t>correspondientes</w:t>
      </w:r>
      <w:r>
        <w:rPr>
          <w:spacing w:val="-2"/>
        </w:rPr>
        <w:t xml:space="preserve"> </w:t>
      </w:r>
      <w:r w:rsidRPr="00305C67">
        <w:rPr>
          <w:spacing w:val="-2"/>
        </w:rPr>
        <w:t>a</w:t>
      </w:r>
      <w:r>
        <w:rPr>
          <w:spacing w:val="-2"/>
        </w:rPr>
        <w:t xml:space="preserve"> </w:t>
      </w:r>
      <w:r w:rsidRPr="00305C67">
        <w:rPr>
          <w:spacing w:val="-2"/>
        </w:rPr>
        <w:t>las</w:t>
      </w:r>
      <w:r>
        <w:rPr>
          <w:spacing w:val="-2"/>
        </w:rPr>
        <w:t xml:space="preserve"> </w:t>
      </w:r>
      <w:r w:rsidRPr="00305C67">
        <w:rPr>
          <w:spacing w:val="-2"/>
        </w:rPr>
        <w:t>diferentes</w:t>
      </w:r>
      <w:r>
        <w:rPr>
          <w:spacing w:val="-2"/>
        </w:rPr>
        <w:t xml:space="preserve"> </w:t>
      </w:r>
      <w:r w:rsidRPr="00305C67">
        <w:rPr>
          <w:spacing w:val="-2"/>
        </w:rPr>
        <w:t>monedas,</w:t>
      </w:r>
      <w:r>
        <w:rPr>
          <w:spacing w:val="-2"/>
        </w:rPr>
        <w:t xml:space="preserve"> </w:t>
      </w:r>
      <w:r w:rsidRPr="00305C67">
        <w:rPr>
          <w:spacing w:val="-2"/>
        </w:rPr>
        <w:t>puesto</w:t>
      </w:r>
      <w:r>
        <w:rPr>
          <w:spacing w:val="-2"/>
        </w:rPr>
        <w:t xml:space="preserve"> </w:t>
      </w:r>
      <w:r w:rsidRPr="00305C67">
        <w:rPr>
          <w:spacing w:val="-2"/>
        </w:rPr>
        <w:t>que</w:t>
      </w:r>
      <w:r>
        <w:rPr>
          <w:spacing w:val="-2"/>
        </w:rPr>
        <w:t xml:space="preserve"> </w:t>
      </w:r>
      <w:r w:rsidRPr="00305C67">
        <w:rPr>
          <w:spacing w:val="-2"/>
        </w:rPr>
        <w:t>el</w:t>
      </w:r>
      <w:r>
        <w:rPr>
          <w:spacing w:val="-2"/>
        </w:rPr>
        <w:t xml:space="preserve"> </w:t>
      </w:r>
      <w:r w:rsidRPr="00305C67">
        <w:rPr>
          <w:spacing w:val="-2"/>
        </w:rPr>
        <w:t>coeficiente</w:t>
      </w:r>
      <w:r>
        <w:rPr>
          <w:spacing w:val="-2"/>
        </w:rPr>
        <w:t xml:space="preserve"> </w:t>
      </w:r>
      <w:r w:rsidRPr="00305C67">
        <w:rPr>
          <w:spacing w:val="-2"/>
        </w:rPr>
        <w:t>A,</w:t>
      </w:r>
      <w:r>
        <w:rPr>
          <w:spacing w:val="-2"/>
        </w:rPr>
        <w:t xml:space="preserve"> </w:t>
      </w:r>
      <w:r w:rsidRPr="00305C67">
        <w:rPr>
          <w:spacing w:val="-2"/>
        </w:rPr>
        <w:t>relativo</w:t>
      </w:r>
      <w:r>
        <w:rPr>
          <w:spacing w:val="-2"/>
        </w:rPr>
        <w:t xml:space="preserve"> </w:t>
      </w:r>
      <w:r w:rsidRPr="00305C67">
        <w:rPr>
          <w:spacing w:val="-2"/>
        </w:rPr>
        <w:t>a</w:t>
      </w:r>
      <w:r>
        <w:rPr>
          <w:spacing w:val="-2"/>
        </w:rPr>
        <w:t xml:space="preserve"> </w:t>
      </w:r>
      <w:r w:rsidRPr="00305C67">
        <w:rPr>
          <w:spacing w:val="-2"/>
        </w:rPr>
        <w:t>la</w:t>
      </w:r>
      <w:r>
        <w:rPr>
          <w:spacing w:val="-2"/>
        </w:rPr>
        <w:t xml:space="preserve"> </w:t>
      </w:r>
      <w:r w:rsidRPr="00305C67">
        <w:rPr>
          <w:spacing w:val="-2"/>
        </w:rPr>
        <w:t>porción</w:t>
      </w:r>
      <w:r>
        <w:rPr>
          <w:spacing w:val="-2"/>
        </w:rPr>
        <w:t xml:space="preserve"> </w:t>
      </w:r>
      <w:r w:rsidRPr="00305C67">
        <w:rPr>
          <w:spacing w:val="-2"/>
        </w:rPr>
        <w:t>no</w:t>
      </w:r>
      <w:r>
        <w:rPr>
          <w:spacing w:val="-2"/>
        </w:rPr>
        <w:t xml:space="preserve"> </w:t>
      </w:r>
      <w:r w:rsidRPr="00305C67">
        <w:rPr>
          <w:spacing w:val="-2"/>
        </w:rPr>
        <w:t>ajustable</w:t>
      </w:r>
      <w:r>
        <w:rPr>
          <w:spacing w:val="-2"/>
        </w:rPr>
        <w:t xml:space="preserve"> </w:t>
      </w:r>
      <w:r w:rsidRPr="00305C67">
        <w:rPr>
          <w:spacing w:val="-2"/>
        </w:rPr>
        <w:t>de</w:t>
      </w:r>
      <w:r>
        <w:rPr>
          <w:spacing w:val="-2"/>
        </w:rPr>
        <w:t xml:space="preserve"> </w:t>
      </w:r>
      <w:r w:rsidRPr="00305C67">
        <w:rPr>
          <w:spacing w:val="-2"/>
        </w:rPr>
        <w:t>los</w:t>
      </w:r>
      <w:r>
        <w:rPr>
          <w:spacing w:val="-2"/>
        </w:rPr>
        <w:t xml:space="preserve"> </w:t>
      </w:r>
      <w:r w:rsidRPr="00305C67">
        <w:rPr>
          <w:spacing w:val="-2"/>
        </w:rPr>
        <w:t>pagos,</w:t>
      </w:r>
      <w:r>
        <w:rPr>
          <w:spacing w:val="-2"/>
        </w:rPr>
        <w:t xml:space="preserve"> </w:t>
      </w:r>
      <w:r w:rsidRPr="00305C67">
        <w:rPr>
          <w:spacing w:val="-2"/>
        </w:rPr>
        <w:t>por</w:t>
      </w:r>
      <w:r>
        <w:rPr>
          <w:spacing w:val="-2"/>
        </w:rPr>
        <w:t xml:space="preserve"> </w:t>
      </w:r>
      <w:r w:rsidRPr="00305C67">
        <w:rPr>
          <w:spacing w:val="-2"/>
        </w:rPr>
        <w:t>lo</w:t>
      </w:r>
      <w:r>
        <w:rPr>
          <w:spacing w:val="-2"/>
        </w:rPr>
        <w:t xml:space="preserve"> </w:t>
      </w:r>
      <w:r w:rsidRPr="00305C67">
        <w:rPr>
          <w:spacing w:val="-2"/>
        </w:rPr>
        <w:t>general</w:t>
      </w:r>
      <w:r>
        <w:rPr>
          <w:spacing w:val="-2"/>
        </w:rPr>
        <w:t xml:space="preserve"> </w:t>
      </w:r>
      <w:r w:rsidRPr="00305C67">
        <w:rPr>
          <w:spacing w:val="-2"/>
        </w:rPr>
        <w:t>representa</w:t>
      </w:r>
      <w:r>
        <w:rPr>
          <w:spacing w:val="-2"/>
        </w:rPr>
        <w:t xml:space="preserve"> </w:t>
      </w:r>
      <w:r w:rsidRPr="00305C67">
        <w:rPr>
          <w:spacing w:val="-2"/>
        </w:rPr>
        <w:t>una</w:t>
      </w:r>
      <w:r>
        <w:rPr>
          <w:spacing w:val="-2"/>
        </w:rPr>
        <w:t xml:space="preserve"> </w:t>
      </w:r>
      <w:r w:rsidRPr="00305C67">
        <w:rPr>
          <w:spacing w:val="-2"/>
        </w:rPr>
        <w:t>estimación</w:t>
      </w:r>
      <w:r>
        <w:rPr>
          <w:spacing w:val="-2"/>
        </w:rPr>
        <w:t xml:space="preserve"> </w:t>
      </w:r>
      <w:r w:rsidRPr="00305C67">
        <w:rPr>
          <w:spacing w:val="-2"/>
        </w:rPr>
        <w:t>aproximada</w:t>
      </w:r>
      <w:r>
        <w:rPr>
          <w:spacing w:val="-2"/>
        </w:rPr>
        <w:t xml:space="preserve"> </w:t>
      </w:r>
      <w:r w:rsidRPr="00305C67">
        <w:rPr>
          <w:spacing w:val="-2"/>
        </w:rPr>
        <w:t>(usualmente</w:t>
      </w:r>
      <w:r>
        <w:rPr>
          <w:spacing w:val="-2"/>
        </w:rPr>
        <w:t xml:space="preserve"> </w:t>
      </w:r>
      <w:r w:rsidRPr="00305C67">
        <w:rPr>
          <w:spacing w:val="-2"/>
        </w:rPr>
        <w:t>0</w:t>
      </w:r>
      <w:r>
        <w:rPr>
          <w:spacing w:val="-2"/>
        </w:rPr>
        <w:t>.</w:t>
      </w:r>
      <w:r w:rsidRPr="00305C67">
        <w:rPr>
          <w:spacing w:val="-2"/>
        </w:rPr>
        <w:t>15)</w:t>
      </w:r>
      <w:r>
        <w:rPr>
          <w:spacing w:val="-2"/>
        </w:rPr>
        <w:t xml:space="preserve"> </w:t>
      </w:r>
      <w:r w:rsidRPr="00305C67">
        <w:rPr>
          <w:spacing w:val="-2"/>
        </w:rPr>
        <w:t>que</w:t>
      </w:r>
      <w:r>
        <w:rPr>
          <w:spacing w:val="-2"/>
        </w:rPr>
        <w:t xml:space="preserve"> </w:t>
      </w:r>
      <w:r w:rsidRPr="00305C67">
        <w:rPr>
          <w:spacing w:val="-2"/>
        </w:rPr>
        <w:t>toma</w:t>
      </w:r>
      <w:r>
        <w:rPr>
          <w:spacing w:val="-2"/>
        </w:rPr>
        <w:t xml:space="preserve"> </w:t>
      </w:r>
      <w:r w:rsidRPr="00305C67">
        <w:rPr>
          <w:spacing w:val="-2"/>
        </w:rPr>
        <w:t>en</w:t>
      </w:r>
      <w:r>
        <w:rPr>
          <w:spacing w:val="-2"/>
        </w:rPr>
        <w:t xml:space="preserve"> </w:t>
      </w:r>
      <w:r w:rsidRPr="00305C67">
        <w:rPr>
          <w:spacing w:val="-2"/>
        </w:rPr>
        <w:t>cuenta</w:t>
      </w:r>
      <w:r>
        <w:rPr>
          <w:spacing w:val="-2"/>
        </w:rPr>
        <w:t xml:space="preserve"> </w:t>
      </w:r>
      <w:r w:rsidRPr="00305C67">
        <w:rPr>
          <w:spacing w:val="-2"/>
        </w:rPr>
        <w:t>los</w:t>
      </w:r>
      <w:r>
        <w:rPr>
          <w:spacing w:val="-2"/>
        </w:rPr>
        <w:t xml:space="preserve"> </w:t>
      </w:r>
      <w:r w:rsidRPr="00305C67">
        <w:rPr>
          <w:spacing w:val="-2"/>
        </w:rPr>
        <w:t>elementos</w:t>
      </w:r>
      <w:r>
        <w:rPr>
          <w:spacing w:val="-2"/>
        </w:rPr>
        <w:t xml:space="preserve"> </w:t>
      </w:r>
      <w:r w:rsidRPr="00305C67">
        <w:rPr>
          <w:spacing w:val="-2"/>
        </w:rPr>
        <w:t>fijos</w:t>
      </w:r>
      <w:r>
        <w:rPr>
          <w:spacing w:val="-2"/>
        </w:rPr>
        <w:t xml:space="preserve"> </w:t>
      </w:r>
      <w:r w:rsidRPr="00305C67">
        <w:rPr>
          <w:spacing w:val="-2"/>
        </w:rPr>
        <w:t>del</w:t>
      </w:r>
      <w:r>
        <w:rPr>
          <w:spacing w:val="-2"/>
        </w:rPr>
        <w:t xml:space="preserve"> </w:t>
      </w:r>
      <w:r w:rsidRPr="00305C67">
        <w:rPr>
          <w:spacing w:val="-2"/>
        </w:rPr>
        <w:t>costo</w:t>
      </w:r>
      <w:r>
        <w:rPr>
          <w:spacing w:val="-2"/>
        </w:rPr>
        <w:t xml:space="preserve"> </w:t>
      </w:r>
      <w:r w:rsidRPr="00305C67">
        <w:rPr>
          <w:spacing w:val="-2"/>
        </w:rPr>
        <w:t>u</w:t>
      </w:r>
      <w:r>
        <w:rPr>
          <w:spacing w:val="-2"/>
        </w:rPr>
        <w:t xml:space="preserve"> </w:t>
      </w:r>
      <w:r w:rsidRPr="00305C67">
        <w:rPr>
          <w:spacing w:val="-2"/>
        </w:rPr>
        <w:t>otros</w:t>
      </w:r>
      <w:r>
        <w:rPr>
          <w:spacing w:val="-2"/>
        </w:rPr>
        <w:t xml:space="preserve"> </w:t>
      </w:r>
      <w:r w:rsidRPr="00305C67">
        <w:rPr>
          <w:spacing w:val="-2"/>
        </w:rPr>
        <w:t>componentes</w:t>
      </w:r>
      <w:r>
        <w:rPr>
          <w:spacing w:val="-2"/>
        </w:rPr>
        <w:t xml:space="preserve"> </w:t>
      </w:r>
      <w:r w:rsidRPr="00305C67">
        <w:rPr>
          <w:spacing w:val="-2"/>
        </w:rPr>
        <w:t>no</w:t>
      </w:r>
      <w:r>
        <w:rPr>
          <w:spacing w:val="-2"/>
        </w:rPr>
        <w:t xml:space="preserve"> </w:t>
      </w:r>
      <w:r w:rsidRPr="00305C67">
        <w:rPr>
          <w:spacing w:val="-2"/>
        </w:rPr>
        <w:t>ajustables.</w:t>
      </w:r>
      <w:r>
        <w:rPr>
          <w:spacing w:val="-2"/>
        </w:rPr>
        <w:t xml:space="preserve"> </w:t>
      </w:r>
      <w:r w:rsidRPr="00305C67">
        <w:rPr>
          <w:spacing w:val="-2"/>
        </w:rPr>
        <w:t>La</w:t>
      </w:r>
      <w:r>
        <w:rPr>
          <w:spacing w:val="-2"/>
        </w:rPr>
        <w:t xml:space="preserve"> </w:t>
      </w:r>
      <w:r w:rsidRPr="00305C67">
        <w:rPr>
          <w:spacing w:val="-2"/>
        </w:rPr>
        <w:t>suma</w:t>
      </w:r>
      <w:r>
        <w:rPr>
          <w:spacing w:val="-2"/>
        </w:rPr>
        <w:t xml:space="preserve"> </w:t>
      </w:r>
      <w:r w:rsidRPr="00305C67">
        <w:rPr>
          <w:spacing w:val="-2"/>
        </w:rPr>
        <w:t>de</w:t>
      </w:r>
      <w:r>
        <w:rPr>
          <w:spacing w:val="-2"/>
        </w:rPr>
        <w:t xml:space="preserve"> </w:t>
      </w:r>
      <w:r w:rsidRPr="00305C67">
        <w:rPr>
          <w:spacing w:val="-2"/>
        </w:rPr>
        <w:t>los</w:t>
      </w:r>
      <w:r>
        <w:rPr>
          <w:spacing w:val="-2"/>
        </w:rPr>
        <w:t xml:space="preserve"> </w:t>
      </w:r>
      <w:r w:rsidRPr="00305C67">
        <w:rPr>
          <w:spacing w:val="-2"/>
        </w:rPr>
        <w:t>ajustes</w:t>
      </w:r>
      <w:r>
        <w:rPr>
          <w:spacing w:val="-2"/>
        </w:rPr>
        <w:t xml:space="preserve"> </w:t>
      </w:r>
      <w:r w:rsidRPr="00305C67">
        <w:rPr>
          <w:spacing w:val="-2"/>
        </w:rPr>
        <w:t>para</w:t>
      </w:r>
      <w:r>
        <w:rPr>
          <w:spacing w:val="-2"/>
        </w:rPr>
        <w:t xml:space="preserve"> </w:t>
      </w:r>
      <w:r w:rsidRPr="00305C67">
        <w:rPr>
          <w:spacing w:val="-2"/>
        </w:rPr>
        <w:t>cada</w:t>
      </w:r>
      <w:r>
        <w:rPr>
          <w:spacing w:val="-2"/>
        </w:rPr>
        <w:t xml:space="preserve"> </w:t>
      </w:r>
      <w:r w:rsidRPr="00305C67">
        <w:rPr>
          <w:spacing w:val="-2"/>
        </w:rPr>
        <w:t>moneda</w:t>
      </w:r>
      <w:r>
        <w:rPr>
          <w:spacing w:val="-2"/>
        </w:rPr>
        <w:t xml:space="preserve"> </w:t>
      </w:r>
      <w:r w:rsidRPr="00305C67">
        <w:rPr>
          <w:spacing w:val="-2"/>
        </w:rPr>
        <w:t>se</w:t>
      </w:r>
      <w:r>
        <w:rPr>
          <w:spacing w:val="-2"/>
        </w:rPr>
        <w:t xml:space="preserve"> </w:t>
      </w:r>
      <w:r w:rsidRPr="00305C67">
        <w:rPr>
          <w:spacing w:val="-2"/>
        </w:rPr>
        <w:t>agrega</w:t>
      </w:r>
      <w:r>
        <w:rPr>
          <w:spacing w:val="-2"/>
        </w:rPr>
        <w:t xml:space="preserve"> </w:t>
      </w:r>
      <w:r w:rsidRPr="00305C67">
        <w:rPr>
          <w:spacing w:val="-2"/>
        </w:rPr>
        <w:t>al</w:t>
      </w:r>
      <w:r>
        <w:rPr>
          <w:spacing w:val="-2"/>
        </w:rPr>
        <w:t xml:space="preserve"> </w:t>
      </w:r>
      <w:r w:rsidRPr="00305C67">
        <w:rPr>
          <w:spacing w:val="-2"/>
        </w:rPr>
        <w:t>Precio</w:t>
      </w:r>
      <w:r>
        <w:rPr>
          <w:spacing w:val="-2"/>
        </w:rPr>
        <w:t xml:space="preserve"> </w:t>
      </w:r>
      <w:r w:rsidRPr="00305C67">
        <w:rPr>
          <w:spacing w:val="-2"/>
        </w:rPr>
        <w:t>del</w:t>
      </w:r>
      <w:r>
        <w:rPr>
          <w:spacing w:val="-2"/>
        </w:rPr>
        <w:t xml:space="preserve"> </w:t>
      </w:r>
      <w:r w:rsidRPr="00305C67">
        <w:rPr>
          <w:spacing w:val="-2"/>
        </w:rPr>
        <w:t>Contrato.</w:t>
      </w:r>
    </w:p>
  </w:footnote>
  <w:footnote w:id="25">
    <w:p w14:paraId="746362CC" w14:textId="6E204481" w:rsidR="00EA174C" w:rsidRPr="00FB3C33" w:rsidRDefault="00EA174C" w:rsidP="00FB3C33">
      <w:pPr>
        <w:ind w:left="142" w:hanging="142"/>
        <w:jc w:val="both"/>
        <w:rPr>
          <w:spacing w:val="-2"/>
          <w:sz w:val="20"/>
          <w:szCs w:val="20"/>
          <w:lang w:eastAsia="x-none"/>
        </w:rPr>
      </w:pPr>
      <w:r w:rsidRPr="00CB4445">
        <w:rPr>
          <w:spacing w:val="-2"/>
          <w:sz w:val="20"/>
          <w:szCs w:val="20"/>
          <w:vertAlign w:val="superscript"/>
          <w:lang w:eastAsia="x-none"/>
        </w:rPr>
        <w:footnoteRef/>
      </w:r>
      <w:r w:rsidRPr="00CB4445">
        <w:rPr>
          <w:spacing w:val="-3"/>
          <w:lang w:val="es-ES"/>
        </w:rPr>
        <w:tab/>
      </w:r>
      <w:r w:rsidRPr="00CB4445">
        <w:rPr>
          <w:spacing w:val="-2"/>
          <w:sz w:val="20"/>
          <w:szCs w:val="20"/>
          <w:lang w:eastAsia="x-none"/>
        </w:rPr>
        <w:t>El Contratante debe analizar, en cada proyecto y de manera específica, si existe posibilidad (cuantitativa y probabilísticamente</w:t>
      </w:r>
      <w:r w:rsidRPr="00305C67">
        <w:rPr>
          <w:spacing w:val="-2"/>
          <w:sz w:val="20"/>
          <w:szCs w:val="20"/>
          <w:lang w:eastAsia="x-none"/>
        </w:rPr>
        <w:t>)</w:t>
      </w:r>
      <w:r>
        <w:rPr>
          <w:spacing w:val="-2"/>
          <w:sz w:val="20"/>
          <w:szCs w:val="20"/>
          <w:lang w:eastAsia="x-none"/>
        </w:rPr>
        <w:t xml:space="preserve"> </w:t>
      </w:r>
      <w:r w:rsidRPr="00305C67">
        <w:rPr>
          <w:spacing w:val="-2"/>
          <w:sz w:val="20"/>
          <w:szCs w:val="20"/>
          <w:lang w:eastAsia="x-none"/>
        </w:rPr>
        <w:t>que</w:t>
      </w:r>
      <w:r>
        <w:rPr>
          <w:spacing w:val="-2"/>
          <w:sz w:val="20"/>
          <w:szCs w:val="20"/>
          <w:lang w:eastAsia="x-none"/>
        </w:rPr>
        <w:t xml:space="preserve"> </w:t>
      </w:r>
      <w:r w:rsidRPr="00305C67">
        <w:rPr>
          <w:spacing w:val="-2"/>
          <w:sz w:val="20"/>
          <w:szCs w:val="20"/>
          <w:lang w:eastAsia="x-none"/>
        </w:rPr>
        <w:t>los</w:t>
      </w:r>
      <w:r>
        <w:rPr>
          <w:spacing w:val="-2"/>
          <w:sz w:val="20"/>
          <w:szCs w:val="20"/>
          <w:lang w:eastAsia="x-none"/>
        </w:rPr>
        <w:t xml:space="preserve"> </w:t>
      </w:r>
      <w:r w:rsidRPr="00305C67">
        <w:rPr>
          <w:spacing w:val="-2"/>
          <w:sz w:val="20"/>
          <w:szCs w:val="20"/>
          <w:lang w:eastAsia="x-none"/>
        </w:rPr>
        <w:t>incumplimientos</w:t>
      </w:r>
      <w:r>
        <w:rPr>
          <w:spacing w:val="-2"/>
          <w:sz w:val="20"/>
          <w:szCs w:val="20"/>
          <w:lang w:eastAsia="x-none"/>
        </w:rPr>
        <w:t xml:space="preserve"> </w:t>
      </w:r>
      <w:r w:rsidRPr="00305C67">
        <w:rPr>
          <w:spacing w:val="-2"/>
          <w:sz w:val="20"/>
          <w:szCs w:val="20"/>
          <w:lang w:eastAsia="x-none"/>
        </w:rPr>
        <w:t>del</w:t>
      </w:r>
      <w:r>
        <w:rPr>
          <w:spacing w:val="-2"/>
          <w:sz w:val="20"/>
          <w:szCs w:val="20"/>
          <w:lang w:eastAsia="x-none"/>
        </w:rPr>
        <w:t xml:space="preserve"> </w:t>
      </w:r>
      <w:r w:rsidRPr="00305C67">
        <w:rPr>
          <w:spacing w:val="-2"/>
          <w:sz w:val="20"/>
          <w:szCs w:val="20"/>
          <w:lang w:eastAsia="x-none"/>
        </w:rPr>
        <w:t>Contratista</w:t>
      </w:r>
      <w:r>
        <w:rPr>
          <w:spacing w:val="-2"/>
          <w:sz w:val="20"/>
          <w:szCs w:val="20"/>
          <w:lang w:eastAsia="x-none"/>
        </w:rPr>
        <w:t xml:space="preserve"> </w:t>
      </w:r>
      <w:r w:rsidRPr="00305C67">
        <w:rPr>
          <w:spacing w:val="-2"/>
          <w:sz w:val="20"/>
          <w:szCs w:val="20"/>
          <w:lang w:eastAsia="x-none"/>
        </w:rPr>
        <w:t>le</w:t>
      </w:r>
      <w:r>
        <w:rPr>
          <w:spacing w:val="-2"/>
          <w:sz w:val="20"/>
          <w:szCs w:val="20"/>
          <w:lang w:eastAsia="x-none"/>
        </w:rPr>
        <w:t xml:space="preserve"> </w:t>
      </w:r>
      <w:r w:rsidRPr="00305C67">
        <w:rPr>
          <w:spacing w:val="-2"/>
          <w:sz w:val="20"/>
          <w:szCs w:val="20"/>
          <w:lang w:eastAsia="x-none"/>
        </w:rPr>
        <w:t>generen</w:t>
      </w:r>
      <w:r>
        <w:rPr>
          <w:spacing w:val="-2"/>
          <w:sz w:val="20"/>
          <w:szCs w:val="20"/>
          <w:lang w:eastAsia="x-none"/>
        </w:rPr>
        <w:t xml:space="preserve"> </w:t>
      </w:r>
      <w:r w:rsidRPr="00305C67">
        <w:rPr>
          <w:spacing w:val="-2"/>
          <w:sz w:val="20"/>
          <w:szCs w:val="20"/>
          <w:lang w:eastAsia="x-none"/>
        </w:rPr>
        <w:t>pérdidas,</w:t>
      </w:r>
      <w:r>
        <w:rPr>
          <w:spacing w:val="-2"/>
          <w:sz w:val="20"/>
          <w:szCs w:val="20"/>
          <w:lang w:eastAsia="x-none"/>
        </w:rPr>
        <w:t xml:space="preserve"> </w:t>
      </w:r>
      <w:r w:rsidRPr="00305C67">
        <w:rPr>
          <w:spacing w:val="-2"/>
          <w:sz w:val="20"/>
          <w:szCs w:val="20"/>
          <w:lang w:eastAsia="x-none"/>
        </w:rPr>
        <w:t>daños</w:t>
      </w:r>
      <w:r>
        <w:rPr>
          <w:spacing w:val="-2"/>
          <w:sz w:val="20"/>
          <w:szCs w:val="20"/>
          <w:lang w:eastAsia="x-none"/>
        </w:rPr>
        <w:t xml:space="preserve"> </w:t>
      </w:r>
      <w:r w:rsidRPr="00305C67">
        <w:rPr>
          <w:spacing w:val="-2"/>
          <w:sz w:val="20"/>
          <w:szCs w:val="20"/>
          <w:lang w:eastAsia="x-none"/>
        </w:rPr>
        <w:t>o</w:t>
      </w:r>
      <w:r>
        <w:rPr>
          <w:spacing w:val="-2"/>
          <w:sz w:val="20"/>
          <w:szCs w:val="20"/>
          <w:lang w:eastAsia="x-none"/>
        </w:rPr>
        <w:t xml:space="preserve"> </w:t>
      </w:r>
      <w:r w:rsidRPr="00305C67">
        <w:rPr>
          <w:spacing w:val="-2"/>
          <w:sz w:val="20"/>
          <w:szCs w:val="20"/>
          <w:lang w:eastAsia="x-none"/>
        </w:rPr>
        <w:t>deterioros</w:t>
      </w:r>
      <w:r>
        <w:rPr>
          <w:spacing w:val="-2"/>
          <w:sz w:val="20"/>
          <w:szCs w:val="20"/>
          <w:lang w:eastAsia="x-none"/>
        </w:rPr>
        <w:t xml:space="preserve"> </w:t>
      </w:r>
      <w:r w:rsidRPr="00305C67">
        <w:rPr>
          <w:spacing w:val="-2"/>
          <w:sz w:val="20"/>
          <w:szCs w:val="20"/>
          <w:lang w:eastAsia="x-none"/>
        </w:rPr>
        <w:t>por</w:t>
      </w:r>
      <w:r>
        <w:rPr>
          <w:spacing w:val="-2"/>
          <w:sz w:val="20"/>
          <w:szCs w:val="20"/>
          <w:lang w:eastAsia="x-none"/>
        </w:rPr>
        <w:t xml:space="preserve"> </w:t>
      </w:r>
      <w:r w:rsidRPr="00305C67">
        <w:rPr>
          <w:spacing w:val="-2"/>
          <w:sz w:val="20"/>
          <w:szCs w:val="20"/>
          <w:lang w:eastAsia="x-none"/>
        </w:rPr>
        <w:t>montos</w:t>
      </w:r>
      <w:r>
        <w:rPr>
          <w:spacing w:val="-2"/>
          <w:sz w:val="20"/>
          <w:szCs w:val="20"/>
          <w:lang w:eastAsia="x-none"/>
        </w:rPr>
        <w:t xml:space="preserve"> </w:t>
      </w:r>
      <w:r w:rsidRPr="00305C67">
        <w:rPr>
          <w:spacing w:val="-2"/>
          <w:sz w:val="20"/>
          <w:szCs w:val="20"/>
          <w:lang w:eastAsia="x-none"/>
        </w:rPr>
        <w:t>superiores</w:t>
      </w:r>
      <w:r>
        <w:rPr>
          <w:spacing w:val="-2"/>
          <w:sz w:val="20"/>
          <w:szCs w:val="20"/>
          <w:lang w:eastAsia="x-none"/>
        </w:rPr>
        <w:t xml:space="preserve"> </w:t>
      </w:r>
      <w:r w:rsidRPr="00305C67">
        <w:rPr>
          <w:spacing w:val="-2"/>
          <w:sz w:val="20"/>
          <w:szCs w:val="20"/>
          <w:lang w:eastAsia="x-none"/>
        </w:rPr>
        <w:t>al</w:t>
      </w:r>
      <w:r>
        <w:rPr>
          <w:spacing w:val="-2"/>
          <w:sz w:val="20"/>
          <w:szCs w:val="20"/>
          <w:lang w:eastAsia="x-none"/>
        </w:rPr>
        <w:t xml:space="preserve"> </w:t>
      </w:r>
      <w:r w:rsidRPr="00305C67">
        <w:rPr>
          <w:spacing w:val="-2"/>
          <w:sz w:val="20"/>
          <w:szCs w:val="20"/>
          <w:lang w:eastAsia="x-none"/>
        </w:rPr>
        <w:t>10%</w:t>
      </w:r>
      <w:r>
        <w:rPr>
          <w:spacing w:val="-2"/>
          <w:sz w:val="20"/>
          <w:szCs w:val="20"/>
          <w:lang w:eastAsia="x-none"/>
        </w:rPr>
        <w:t xml:space="preserve"> </w:t>
      </w:r>
      <w:r w:rsidRPr="00305C67">
        <w:rPr>
          <w:spacing w:val="-2"/>
          <w:sz w:val="20"/>
          <w:szCs w:val="20"/>
          <w:lang w:eastAsia="x-none"/>
        </w:rPr>
        <w:t>del</w:t>
      </w:r>
      <w:r>
        <w:rPr>
          <w:spacing w:val="-2"/>
          <w:sz w:val="20"/>
          <w:szCs w:val="20"/>
          <w:lang w:eastAsia="x-none"/>
        </w:rPr>
        <w:t xml:space="preserve"> </w:t>
      </w:r>
      <w:r w:rsidRPr="00305C67">
        <w:rPr>
          <w:spacing w:val="-2"/>
          <w:sz w:val="20"/>
          <w:szCs w:val="20"/>
          <w:lang w:eastAsia="x-none"/>
        </w:rPr>
        <w:t>Contrato.</w:t>
      </w:r>
      <w:r>
        <w:rPr>
          <w:spacing w:val="-2"/>
          <w:sz w:val="20"/>
          <w:szCs w:val="20"/>
          <w:lang w:eastAsia="x-none"/>
        </w:rPr>
        <w:t xml:space="preserve"> </w:t>
      </w:r>
      <w:r w:rsidRPr="00305C67">
        <w:rPr>
          <w:spacing w:val="-2"/>
          <w:sz w:val="20"/>
          <w:szCs w:val="20"/>
          <w:lang w:eastAsia="x-none"/>
        </w:rPr>
        <w:t>De</w:t>
      </w:r>
      <w:r>
        <w:rPr>
          <w:spacing w:val="-2"/>
          <w:sz w:val="20"/>
          <w:szCs w:val="20"/>
          <w:lang w:eastAsia="x-none"/>
        </w:rPr>
        <w:t xml:space="preserve"> </w:t>
      </w:r>
      <w:r w:rsidRPr="00305C67">
        <w:rPr>
          <w:spacing w:val="-2"/>
          <w:sz w:val="20"/>
          <w:szCs w:val="20"/>
          <w:lang w:eastAsia="x-none"/>
        </w:rPr>
        <w:t>ser</w:t>
      </w:r>
      <w:r>
        <w:rPr>
          <w:spacing w:val="-2"/>
          <w:sz w:val="20"/>
          <w:szCs w:val="20"/>
          <w:lang w:eastAsia="x-none"/>
        </w:rPr>
        <w:t xml:space="preserve"> </w:t>
      </w:r>
      <w:r w:rsidRPr="00305C67">
        <w:rPr>
          <w:spacing w:val="-2"/>
          <w:sz w:val="20"/>
          <w:szCs w:val="20"/>
          <w:lang w:eastAsia="x-none"/>
        </w:rPr>
        <w:t>este</w:t>
      </w:r>
      <w:r>
        <w:rPr>
          <w:spacing w:val="-2"/>
          <w:sz w:val="20"/>
          <w:szCs w:val="20"/>
          <w:lang w:eastAsia="x-none"/>
        </w:rPr>
        <w:t xml:space="preserve"> </w:t>
      </w:r>
      <w:r w:rsidRPr="00305C67">
        <w:rPr>
          <w:spacing w:val="-2"/>
          <w:sz w:val="20"/>
          <w:szCs w:val="20"/>
          <w:lang w:eastAsia="x-none"/>
        </w:rPr>
        <w:t>el</w:t>
      </w:r>
      <w:r>
        <w:rPr>
          <w:spacing w:val="-2"/>
          <w:sz w:val="20"/>
          <w:szCs w:val="20"/>
          <w:lang w:eastAsia="x-none"/>
        </w:rPr>
        <w:t xml:space="preserve"> </w:t>
      </w:r>
      <w:r w:rsidRPr="00305C67">
        <w:rPr>
          <w:spacing w:val="-2"/>
          <w:sz w:val="20"/>
          <w:szCs w:val="20"/>
          <w:lang w:eastAsia="x-none"/>
        </w:rPr>
        <w:t>caso,</w:t>
      </w:r>
      <w:r>
        <w:rPr>
          <w:spacing w:val="-2"/>
          <w:sz w:val="20"/>
          <w:szCs w:val="20"/>
          <w:lang w:eastAsia="x-none"/>
        </w:rPr>
        <w:t xml:space="preserve"> </w:t>
      </w:r>
      <w:r w:rsidRPr="00305C67">
        <w:rPr>
          <w:spacing w:val="-2"/>
          <w:sz w:val="20"/>
          <w:szCs w:val="20"/>
          <w:lang w:eastAsia="x-none"/>
        </w:rPr>
        <w:t>el</w:t>
      </w:r>
      <w:r>
        <w:rPr>
          <w:spacing w:val="-2"/>
          <w:sz w:val="20"/>
          <w:szCs w:val="20"/>
          <w:lang w:eastAsia="x-none"/>
        </w:rPr>
        <w:t xml:space="preserve"> </w:t>
      </w:r>
      <w:r w:rsidRPr="00305C67">
        <w:rPr>
          <w:spacing w:val="-2"/>
          <w:sz w:val="20"/>
          <w:szCs w:val="20"/>
          <w:lang w:eastAsia="x-none"/>
        </w:rPr>
        <w:t>Contratante</w:t>
      </w:r>
      <w:r>
        <w:rPr>
          <w:spacing w:val="-2"/>
          <w:sz w:val="20"/>
          <w:szCs w:val="20"/>
          <w:lang w:eastAsia="x-none"/>
        </w:rPr>
        <w:t xml:space="preserve"> </w:t>
      </w:r>
      <w:r w:rsidRPr="00305C67">
        <w:rPr>
          <w:spacing w:val="-2"/>
          <w:sz w:val="20"/>
          <w:szCs w:val="20"/>
          <w:lang w:eastAsia="x-none"/>
        </w:rPr>
        <w:t>podrá</w:t>
      </w:r>
      <w:r>
        <w:rPr>
          <w:spacing w:val="-2"/>
          <w:sz w:val="20"/>
          <w:szCs w:val="20"/>
          <w:lang w:eastAsia="x-none"/>
        </w:rPr>
        <w:t xml:space="preserve"> </w:t>
      </w:r>
      <w:r w:rsidRPr="00305C67">
        <w:rPr>
          <w:spacing w:val="-2"/>
          <w:sz w:val="20"/>
          <w:szCs w:val="20"/>
          <w:lang w:eastAsia="x-none"/>
        </w:rPr>
        <w:t>incrementar</w:t>
      </w:r>
      <w:r>
        <w:rPr>
          <w:spacing w:val="-2"/>
          <w:sz w:val="20"/>
          <w:szCs w:val="20"/>
          <w:lang w:eastAsia="x-none"/>
        </w:rPr>
        <w:t xml:space="preserve"> </w:t>
      </w:r>
      <w:r w:rsidRPr="00305C67">
        <w:rPr>
          <w:spacing w:val="-2"/>
          <w:sz w:val="20"/>
          <w:szCs w:val="20"/>
          <w:lang w:eastAsia="x-none"/>
        </w:rPr>
        <w:t>la</w:t>
      </w:r>
      <w:r>
        <w:rPr>
          <w:spacing w:val="-2"/>
          <w:sz w:val="20"/>
          <w:szCs w:val="20"/>
          <w:lang w:eastAsia="x-none"/>
        </w:rPr>
        <w:t xml:space="preserve"> </w:t>
      </w:r>
      <w:r w:rsidRPr="00305C67">
        <w:rPr>
          <w:spacing w:val="-2"/>
          <w:sz w:val="20"/>
          <w:szCs w:val="20"/>
          <w:lang w:eastAsia="x-none"/>
        </w:rPr>
        <w:t>responsabilidad</w:t>
      </w:r>
      <w:r>
        <w:rPr>
          <w:spacing w:val="-2"/>
          <w:sz w:val="20"/>
          <w:szCs w:val="20"/>
          <w:lang w:eastAsia="x-none"/>
        </w:rPr>
        <w:t xml:space="preserve"> </w:t>
      </w:r>
      <w:r w:rsidRPr="00305C67">
        <w:rPr>
          <w:spacing w:val="-2"/>
          <w:sz w:val="20"/>
          <w:szCs w:val="20"/>
          <w:lang w:eastAsia="x-none"/>
        </w:rPr>
        <w:t>del</w:t>
      </w:r>
      <w:r>
        <w:rPr>
          <w:spacing w:val="-2"/>
          <w:sz w:val="20"/>
          <w:szCs w:val="20"/>
          <w:lang w:eastAsia="x-none"/>
        </w:rPr>
        <w:t xml:space="preserve"> </w:t>
      </w:r>
      <w:r w:rsidRPr="00305C67">
        <w:rPr>
          <w:spacing w:val="-2"/>
          <w:sz w:val="20"/>
          <w:szCs w:val="20"/>
          <w:lang w:eastAsia="x-none"/>
        </w:rPr>
        <w:t>Contratista</w:t>
      </w:r>
      <w:r>
        <w:rPr>
          <w:spacing w:val="-2"/>
          <w:sz w:val="20"/>
          <w:szCs w:val="20"/>
          <w:lang w:eastAsia="x-none"/>
        </w:rPr>
        <w:t xml:space="preserve"> </w:t>
      </w:r>
      <w:r w:rsidRPr="00305C67">
        <w:rPr>
          <w:spacing w:val="-2"/>
          <w:sz w:val="20"/>
          <w:szCs w:val="20"/>
          <w:lang w:eastAsia="x-none"/>
        </w:rPr>
        <w:t>y</w:t>
      </w:r>
      <w:r>
        <w:rPr>
          <w:spacing w:val="-2"/>
          <w:sz w:val="20"/>
          <w:szCs w:val="20"/>
          <w:lang w:eastAsia="x-none"/>
        </w:rPr>
        <w:t xml:space="preserve"> </w:t>
      </w:r>
      <w:r w:rsidRPr="00305C67">
        <w:rPr>
          <w:spacing w:val="-2"/>
          <w:sz w:val="20"/>
          <w:szCs w:val="20"/>
          <w:lang w:eastAsia="x-none"/>
        </w:rPr>
        <w:t>no</w:t>
      </w:r>
      <w:r>
        <w:rPr>
          <w:spacing w:val="-2"/>
          <w:sz w:val="20"/>
          <w:szCs w:val="20"/>
          <w:lang w:eastAsia="x-none"/>
        </w:rPr>
        <w:t xml:space="preserve"> </w:t>
      </w:r>
      <w:r w:rsidRPr="00305C67">
        <w:rPr>
          <w:spacing w:val="-2"/>
          <w:sz w:val="20"/>
          <w:szCs w:val="20"/>
          <w:lang w:eastAsia="x-none"/>
        </w:rPr>
        <w:t>limitar</w:t>
      </w:r>
      <w:r>
        <w:rPr>
          <w:spacing w:val="-2"/>
          <w:sz w:val="20"/>
          <w:szCs w:val="20"/>
          <w:lang w:eastAsia="x-none"/>
        </w:rPr>
        <w:t xml:space="preserve"> </w:t>
      </w:r>
      <w:r w:rsidRPr="00305C67">
        <w:rPr>
          <w:spacing w:val="-2"/>
          <w:sz w:val="20"/>
          <w:szCs w:val="20"/>
          <w:lang w:eastAsia="x-none"/>
        </w:rPr>
        <w:t>los</w:t>
      </w:r>
      <w:r>
        <w:rPr>
          <w:spacing w:val="-2"/>
          <w:sz w:val="20"/>
          <w:szCs w:val="20"/>
          <w:lang w:eastAsia="x-none"/>
        </w:rPr>
        <w:t xml:space="preserve"> </w:t>
      </w:r>
      <w:r w:rsidRPr="00305C67">
        <w:rPr>
          <w:spacing w:val="-2"/>
          <w:sz w:val="20"/>
          <w:szCs w:val="20"/>
          <w:lang w:eastAsia="x-none"/>
        </w:rPr>
        <w:t>daños</w:t>
      </w:r>
      <w:r>
        <w:rPr>
          <w:spacing w:val="-2"/>
          <w:sz w:val="20"/>
          <w:szCs w:val="20"/>
          <w:lang w:eastAsia="x-none"/>
        </w:rPr>
        <w:t xml:space="preserve"> </w:t>
      </w:r>
      <w:r w:rsidRPr="00305C67">
        <w:rPr>
          <w:spacing w:val="-2"/>
          <w:sz w:val="20"/>
          <w:szCs w:val="20"/>
          <w:lang w:eastAsia="x-none"/>
        </w:rPr>
        <w:t>y</w:t>
      </w:r>
      <w:r>
        <w:rPr>
          <w:spacing w:val="-2"/>
          <w:sz w:val="20"/>
          <w:szCs w:val="20"/>
          <w:lang w:eastAsia="x-none"/>
        </w:rPr>
        <w:t xml:space="preserve"> </w:t>
      </w:r>
      <w:r w:rsidRPr="00305C67">
        <w:rPr>
          <w:spacing w:val="-2"/>
          <w:sz w:val="20"/>
          <w:szCs w:val="20"/>
          <w:lang w:eastAsia="x-none"/>
        </w:rPr>
        <w:t>perjuicios</w:t>
      </w:r>
      <w:r>
        <w:rPr>
          <w:spacing w:val="-2"/>
          <w:sz w:val="20"/>
          <w:szCs w:val="20"/>
          <w:lang w:eastAsia="x-none"/>
        </w:rPr>
        <w:t xml:space="preserve"> </w:t>
      </w:r>
      <w:r w:rsidRPr="00305C67">
        <w:rPr>
          <w:spacing w:val="-2"/>
          <w:sz w:val="20"/>
          <w:szCs w:val="20"/>
          <w:lang w:eastAsia="x-none"/>
        </w:rPr>
        <w:t>al</w:t>
      </w:r>
      <w:r>
        <w:rPr>
          <w:spacing w:val="-2"/>
          <w:sz w:val="20"/>
          <w:szCs w:val="20"/>
          <w:lang w:eastAsia="x-none"/>
        </w:rPr>
        <w:t xml:space="preserve"> </w:t>
      </w:r>
      <w:r w:rsidRPr="00305C67">
        <w:rPr>
          <w:spacing w:val="-2"/>
          <w:sz w:val="20"/>
          <w:szCs w:val="20"/>
          <w:lang w:eastAsia="x-none"/>
        </w:rPr>
        <w:t>retraso</w:t>
      </w:r>
      <w:r>
        <w:rPr>
          <w:spacing w:val="-2"/>
          <w:sz w:val="20"/>
          <w:szCs w:val="20"/>
          <w:lang w:eastAsia="x-none"/>
        </w:rPr>
        <w:t xml:space="preserve"> </w:t>
      </w:r>
      <w:r w:rsidRPr="00305C67">
        <w:rPr>
          <w:spacing w:val="-2"/>
          <w:sz w:val="20"/>
          <w:szCs w:val="20"/>
          <w:lang w:eastAsia="x-none"/>
        </w:rPr>
        <w:t>en</w:t>
      </w:r>
      <w:r>
        <w:rPr>
          <w:spacing w:val="-2"/>
          <w:sz w:val="20"/>
          <w:szCs w:val="20"/>
          <w:lang w:eastAsia="x-none"/>
        </w:rPr>
        <w:t xml:space="preserve"> </w:t>
      </w:r>
      <w:r w:rsidRPr="00305C67">
        <w:rPr>
          <w:spacing w:val="-2"/>
          <w:sz w:val="20"/>
          <w:szCs w:val="20"/>
          <w:lang w:eastAsia="x-none"/>
        </w:rPr>
        <w:t>la</w:t>
      </w:r>
      <w:r>
        <w:rPr>
          <w:spacing w:val="-2"/>
          <w:sz w:val="20"/>
          <w:szCs w:val="20"/>
          <w:lang w:eastAsia="x-none"/>
        </w:rPr>
        <w:t xml:space="preserve"> </w:t>
      </w:r>
      <w:r w:rsidRPr="00305C67">
        <w:rPr>
          <w:spacing w:val="-2"/>
          <w:sz w:val="20"/>
          <w:szCs w:val="20"/>
          <w:lang w:eastAsia="x-none"/>
        </w:rPr>
        <w:t>fecha</w:t>
      </w:r>
      <w:r>
        <w:rPr>
          <w:spacing w:val="-2"/>
          <w:sz w:val="20"/>
          <w:szCs w:val="20"/>
          <w:lang w:eastAsia="x-none"/>
        </w:rPr>
        <w:t xml:space="preserve"> </w:t>
      </w:r>
      <w:r w:rsidRPr="00305C67">
        <w:rPr>
          <w:spacing w:val="-2"/>
          <w:sz w:val="20"/>
          <w:szCs w:val="20"/>
          <w:lang w:eastAsia="x-none"/>
        </w:rPr>
        <w:t>de</w:t>
      </w:r>
      <w:r>
        <w:rPr>
          <w:spacing w:val="-2"/>
          <w:sz w:val="20"/>
          <w:szCs w:val="20"/>
          <w:lang w:eastAsia="x-none"/>
        </w:rPr>
        <w:t xml:space="preserve"> </w:t>
      </w:r>
      <w:r w:rsidRPr="00305C67">
        <w:rPr>
          <w:spacing w:val="-2"/>
          <w:sz w:val="20"/>
          <w:szCs w:val="20"/>
          <w:lang w:eastAsia="x-none"/>
        </w:rPr>
        <w:t>terminación,</w:t>
      </w:r>
      <w:r>
        <w:rPr>
          <w:spacing w:val="-2"/>
          <w:sz w:val="20"/>
          <w:szCs w:val="20"/>
          <w:lang w:eastAsia="x-none"/>
        </w:rPr>
        <w:t xml:space="preserve"> </w:t>
      </w:r>
      <w:r w:rsidRPr="00305C67">
        <w:rPr>
          <w:spacing w:val="-2"/>
          <w:sz w:val="20"/>
          <w:szCs w:val="20"/>
          <w:lang w:eastAsia="x-none"/>
        </w:rPr>
        <w:t>por</w:t>
      </w:r>
      <w:r>
        <w:rPr>
          <w:spacing w:val="-2"/>
          <w:sz w:val="20"/>
          <w:szCs w:val="20"/>
          <w:lang w:eastAsia="x-none"/>
        </w:rPr>
        <w:t xml:space="preserve"> </w:t>
      </w:r>
      <w:r w:rsidRPr="00305C67">
        <w:rPr>
          <w:spacing w:val="-2"/>
          <w:sz w:val="20"/>
          <w:szCs w:val="20"/>
          <w:lang w:eastAsia="x-none"/>
        </w:rPr>
        <w:t>ejemplo,</w:t>
      </w:r>
      <w:r>
        <w:rPr>
          <w:spacing w:val="-2"/>
          <w:sz w:val="20"/>
          <w:szCs w:val="20"/>
          <w:lang w:eastAsia="x-none"/>
        </w:rPr>
        <w:t xml:space="preserve"> </w:t>
      </w:r>
      <w:r w:rsidRPr="00305C67">
        <w:rPr>
          <w:spacing w:val="-2"/>
          <w:sz w:val="20"/>
          <w:szCs w:val="20"/>
          <w:lang w:eastAsia="x-none"/>
        </w:rPr>
        <w:t>podría</w:t>
      </w:r>
      <w:r>
        <w:rPr>
          <w:spacing w:val="-2"/>
          <w:sz w:val="20"/>
          <w:szCs w:val="20"/>
          <w:lang w:eastAsia="x-none"/>
        </w:rPr>
        <w:t xml:space="preserve"> </w:t>
      </w:r>
      <w:r w:rsidRPr="00305C67">
        <w:rPr>
          <w:spacing w:val="-2"/>
          <w:sz w:val="20"/>
          <w:szCs w:val="20"/>
          <w:lang w:eastAsia="x-none"/>
        </w:rPr>
        <w:t>deducir</w:t>
      </w:r>
      <w:r>
        <w:rPr>
          <w:spacing w:val="-2"/>
          <w:sz w:val="20"/>
          <w:szCs w:val="20"/>
          <w:lang w:eastAsia="x-none"/>
        </w:rPr>
        <w:t xml:space="preserve"> </w:t>
      </w:r>
      <w:r w:rsidRPr="00305C67">
        <w:rPr>
          <w:spacing w:val="-2"/>
          <w:sz w:val="20"/>
          <w:szCs w:val="20"/>
          <w:lang w:eastAsia="x-none"/>
        </w:rPr>
        <w:t>dicha</w:t>
      </w:r>
      <w:r>
        <w:rPr>
          <w:spacing w:val="-2"/>
          <w:sz w:val="20"/>
          <w:szCs w:val="20"/>
          <w:lang w:eastAsia="x-none"/>
        </w:rPr>
        <w:t xml:space="preserve"> </w:t>
      </w:r>
      <w:r w:rsidRPr="00305C67">
        <w:rPr>
          <w:spacing w:val="-2"/>
          <w:sz w:val="20"/>
          <w:szCs w:val="20"/>
          <w:lang w:eastAsia="x-none"/>
        </w:rPr>
        <w:t>indemnización</w:t>
      </w:r>
      <w:r>
        <w:rPr>
          <w:spacing w:val="-2"/>
          <w:sz w:val="20"/>
          <w:szCs w:val="20"/>
          <w:lang w:eastAsia="x-none"/>
        </w:rPr>
        <w:t xml:space="preserve"> </w:t>
      </w:r>
      <w:r w:rsidRPr="00305C67">
        <w:rPr>
          <w:spacing w:val="-2"/>
          <w:sz w:val="20"/>
          <w:szCs w:val="20"/>
          <w:lang w:eastAsia="x-none"/>
        </w:rPr>
        <w:t>de</w:t>
      </w:r>
      <w:r>
        <w:rPr>
          <w:spacing w:val="-2"/>
          <w:sz w:val="20"/>
          <w:szCs w:val="20"/>
          <w:lang w:eastAsia="x-none"/>
        </w:rPr>
        <w:t xml:space="preserve"> </w:t>
      </w:r>
      <w:r w:rsidRPr="00305C67">
        <w:rPr>
          <w:spacing w:val="-2"/>
          <w:sz w:val="20"/>
          <w:szCs w:val="20"/>
          <w:lang w:eastAsia="x-none"/>
        </w:rPr>
        <w:t>los</w:t>
      </w:r>
      <w:r>
        <w:rPr>
          <w:spacing w:val="-2"/>
          <w:sz w:val="20"/>
          <w:szCs w:val="20"/>
          <w:lang w:eastAsia="x-none"/>
        </w:rPr>
        <w:t xml:space="preserve"> </w:t>
      </w:r>
      <w:r w:rsidRPr="00305C67">
        <w:rPr>
          <w:spacing w:val="-2"/>
          <w:sz w:val="20"/>
          <w:szCs w:val="20"/>
          <w:lang w:eastAsia="x-none"/>
        </w:rPr>
        <w:t>pagos</w:t>
      </w:r>
      <w:r>
        <w:rPr>
          <w:spacing w:val="-2"/>
          <w:sz w:val="20"/>
          <w:szCs w:val="20"/>
          <w:lang w:eastAsia="x-none"/>
        </w:rPr>
        <w:t xml:space="preserve"> </w:t>
      </w:r>
      <w:r w:rsidRPr="00305C67">
        <w:rPr>
          <w:spacing w:val="-2"/>
          <w:sz w:val="20"/>
          <w:szCs w:val="20"/>
          <w:lang w:eastAsia="x-none"/>
        </w:rPr>
        <w:t>que</w:t>
      </w:r>
      <w:r>
        <w:rPr>
          <w:spacing w:val="-2"/>
          <w:sz w:val="20"/>
          <w:szCs w:val="20"/>
          <w:lang w:eastAsia="x-none"/>
        </w:rPr>
        <w:t xml:space="preserve"> </w:t>
      </w:r>
      <w:r w:rsidRPr="00305C67">
        <w:rPr>
          <w:spacing w:val="-2"/>
          <w:sz w:val="20"/>
          <w:szCs w:val="20"/>
          <w:lang w:eastAsia="x-none"/>
        </w:rPr>
        <w:t>se</w:t>
      </w:r>
      <w:r>
        <w:rPr>
          <w:spacing w:val="-2"/>
          <w:sz w:val="20"/>
          <w:szCs w:val="20"/>
          <w:lang w:eastAsia="x-none"/>
        </w:rPr>
        <w:t xml:space="preserve"> </w:t>
      </w:r>
      <w:r w:rsidRPr="00305C67">
        <w:rPr>
          <w:spacing w:val="-2"/>
          <w:sz w:val="20"/>
          <w:szCs w:val="20"/>
          <w:lang w:eastAsia="x-none"/>
        </w:rPr>
        <w:t>adeudaren</w:t>
      </w:r>
      <w:r>
        <w:rPr>
          <w:spacing w:val="-2"/>
          <w:sz w:val="20"/>
          <w:szCs w:val="20"/>
          <w:lang w:eastAsia="x-none"/>
        </w:rPr>
        <w:t xml:space="preserve"> </w:t>
      </w:r>
      <w:r w:rsidRPr="00305C67">
        <w:rPr>
          <w:spacing w:val="-2"/>
          <w:sz w:val="20"/>
          <w:szCs w:val="20"/>
          <w:lang w:eastAsia="x-none"/>
        </w:rPr>
        <w:t>al</w:t>
      </w:r>
      <w:r>
        <w:rPr>
          <w:spacing w:val="-2"/>
          <w:sz w:val="20"/>
          <w:szCs w:val="20"/>
          <w:lang w:eastAsia="x-none"/>
        </w:rPr>
        <w:t xml:space="preserve"> </w:t>
      </w:r>
      <w:r w:rsidRPr="00305C67">
        <w:rPr>
          <w:spacing w:val="-2"/>
          <w:sz w:val="20"/>
          <w:szCs w:val="20"/>
          <w:lang w:eastAsia="x-none"/>
        </w:rPr>
        <w:t>Contratista.</w:t>
      </w:r>
    </w:p>
  </w:footnote>
  <w:footnote w:id="26">
    <w:p w14:paraId="2A3E771E" w14:textId="1863B840" w:rsidR="00EA174C" w:rsidRPr="00FF5174" w:rsidRDefault="00EA174C" w:rsidP="00950A50">
      <w:pPr>
        <w:pStyle w:val="Textonotapie"/>
        <w:ind w:left="142" w:hanging="142"/>
        <w:rPr>
          <w:rFonts w:ascii="Calibri" w:hAnsi="Calibri"/>
        </w:rPr>
      </w:pPr>
      <w:r w:rsidRPr="002E1828">
        <w:rPr>
          <w:rStyle w:val="Refdenotaalpie"/>
          <w:rFonts w:ascii="Calibri" w:hAnsi="Calibri"/>
        </w:rPr>
        <w:footnoteRef/>
      </w:r>
      <w:r>
        <w:tab/>
      </w:r>
      <w:r w:rsidRPr="00414619">
        <w:t xml:space="preserve">En el sitio </w:t>
      </w:r>
      <w:r w:rsidRPr="00A86480">
        <w:rPr>
          <w:i/>
          <w:iCs/>
        </w:rPr>
        <w:t>web</w:t>
      </w:r>
      <w:r w:rsidRPr="00414619">
        <w:t xml:space="preserve"> del Banco (</w:t>
      </w:r>
      <w:hyperlink r:id="rId2" w:history="1">
        <w:r w:rsidRPr="005B4898">
          <w:rPr>
            <w:rStyle w:val="Hipervnculo"/>
            <w:i/>
            <w:iCs/>
          </w:rPr>
          <w:t>www.iadb.org/integridad</w:t>
        </w:r>
      </w:hyperlink>
      <w:r w:rsidRPr="00414619">
        <w:t xml:space="preserve">) se facilita información sobre cómo denunciar la supuesta comisión de Prácticas Prohibidas, las normas aplicables al proceso de investigación y sanción, y el acuerdo que rige el reconocimiento recíproco de sanciones entre </w:t>
      </w:r>
      <w:r>
        <w:t>I</w:t>
      </w:r>
      <w:r w:rsidRPr="00414619">
        <w:t xml:space="preserve">nstituciones </w:t>
      </w:r>
      <w:r>
        <w:t>F</w:t>
      </w:r>
      <w:r w:rsidRPr="00414619">
        <w:t xml:space="preserve">inancieras </w:t>
      </w:r>
      <w:r>
        <w:t>I</w:t>
      </w:r>
      <w:r w:rsidRPr="00414619">
        <w:t>nternacionales.</w:t>
      </w:r>
    </w:p>
  </w:footnote>
  <w:footnote w:id="27">
    <w:p w14:paraId="2925CEFF" w14:textId="5344B299" w:rsidR="00EA174C" w:rsidRPr="00010976" w:rsidRDefault="00EA174C" w:rsidP="00BA3F00">
      <w:pPr>
        <w:pStyle w:val="Textonotapie"/>
        <w:jc w:val="both"/>
        <w:rPr>
          <w:lang w:val="es-ES"/>
        </w:rPr>
      </w:pPr>
      <w:r w:rsidRPr="00010976">
        <w:rPr>
          <w:rStyle w:val="Refdenotaalpie"/>
        </w:rPr>
        <w:footnoteRef/>
      </w:r>
      <w:r w:rsidRPr="00010976">
        <w:rPr>
          <w:lang w:val="es-ES"/>
        </w:rPr>
        <w:tab/>
      </w:r>
      <w:r w:rsidRPr="00010976">
        <w:t xml:space="preserve">Un subconsultor, subcontratista o proveedor de bienes o </w:t>
      </w:r>
      <w:r>
        <w:t xml:space="preserve">de </w:t>
      </w:r>
      <w:r w:rsidRPr="00010976">
        <w:t>servicios designado (se utilizan diferentes apelaciones dependiendo del documento de licitación) es aquel que cumple una de las siguientes condiciones: (i) ha sido incluido por el Oferente en su oferta o solicitud de precalificación debido a que aporta experiencia y conocimientos específicos y esenciales que permiten al oferente cumplir con los requisitos de elegibilidad de la licitación; o (ii) ha sido designado por el Prestatario.</w:t>
      </w:r>
    </w:p>
  </w:footnote>
  <w:footnote w:id="28">
    <w:p w14:paraId="376BDBA2" w14:textId="77777777" w:rsidR="00EA174C" w:rsidRPr="00721603" w:rsidRDefault="00EA174C" w:rsidP="00A81FCC">
      <w:pPr>
        <w:pStyle w:val="Textonotapie"/>
      </w:pPr>
      <w:r>
        <w:rPr>
          <w:rStyle w:val="Refdenotaalpie"/>
        </w:rPr>
        <w:footnoteRef/>
      </w:r>
      <w:r w:rsidRPr="00721603">
        <w:t xml:space="preserve"> </w:t>
      </w:r>
      <w:r w:rsidRPr="00F069AE">
        <w:t xml:space="preserve">Marco de </w:t>
      </w:r>
      <w:r w:rsidRPr="00721603">
        <w:t>Política</w:t>
      </w:r>
      <w:r w:rsidRPr="00F069AE">
        <w:t xml:space="preserve"> Ambient</w:t>
      </w:r>
      <w:r>
        <w:t>al y Social</w:t>
      </w:r>
      <w:r w:rsidRPr="00721603">
        <w:rPr>
          <w:szCs w:val="18"/>
        </w:rPr>
        <w:t xml:space="preserve"> GN-2965-23: https://www.iadb.org/e</w:t>
      </w:r>
      <w:r>
        <w:rPr>
          <w:szCs w:val="18"/>
        </w:rPr>
        <w:t>s</w:t>
      </w:r>
      <w:r w:rsidRPr="00721603">
        <w:rPr>
          <w:szCs w:val="18"/>
        </w:rPr>
        <w:t>/mpas</w:t>
      </w:r>
    </w:p>
  </w:footnote>
  <w:footnote w:id="29">
    <w:p w14:paraId="6B1CF3CC" w14:textId="77777777" w:rsidR="00EA174C" w:rsidRPr="00F37407" w:rsidRDefault="00EA174C" w:rsidP="009508B0">
      <w:pPr>
        <w:pStyle w:val="Textonotapie"/>
        <w:ind w:left="142" w:hanging="142"/>
        <w:jc w:val="both"/>
      </w:pPr>
      <w:r w:rsidRPr="008B3569">
        <w:rPr>
          <w:rStyle w:val="Refdenotaalpie"/>
        </w:rPr>
        <w:footnoteRef/>
      </w:r>
      <w:r w:rsidRPr="008B3569">
        <w:tab/>
      </w:r>
      <w:r w:rsidRPr="008B3569">
        <w:rPr>
          <w:rFonts w:ascii="CG Times" w:hAnsi="CG Times"/>
          <w:spacing w:val="-2"/>
        </w:rPr>
        <w:t>Suprimir “</w:t>
      </w:r>
      <w:r w:rsidRPr="00F37407">
        <w:rPr>
          <w:rFonts w:ascii="CG Times" w:hAnsi="CG Times"/>
          <w:spacing w:val="-2"/>
        </w:rPr>
        <w:t>equivalente a” y agregar “de” si el Precio del Contrato está expresado en una sola moneda.</w:t>
      </w:r>
    </w:p>
  </w:footnote>
  <w:footnote w:id="30">
    <w:p w14:paraId="50C1BD70" w14:textId="77777777" w:rsidR="00EA174C" w:rsidRPr="00F37407" w:rsidRDefault="00EA174C" w:rsidP="009508B0">
      <w:pPr>
        <w:pStyle w:val="Textonotapie"/>
        <w:ind w:left="142" w:hanging="142"/>
        <w:jc w:val="both"/>
      </w:pPr>
      <w:r w:rsidRPr="00F37407">
        <w:rPr>
          <w:rStyle w:val="Refdenotaalpie"/>
        </w:rPr>
        <w:footnoteRef/>
      </w:r>
      <w:r w:rsidRPr="00F37407">
        <w:tab/>
      </w:r>
      <w:r w:rsidRPr="00F37407">
        <w:rPr>
          <w:rFonts w:ascii="CG Times" w:hAnsi="CG Times"/>
          <w:spacing w:val="-2"/>
        </w:rPr>
        <w:t>Suprimir “correcciones y” o “y modificaciones”, si no corresponde. Remitirse a las Notas sobre el Formulario del Convenio Contractual (página siguiente).</w:t>
      </w:r>
    </w:p>
  </w:footnote>
  <w:footnote w:id="31">
    <w:p w14:paraId="71B98788" w14:textId="77777777" w:rsidR="00EA174C" w:rsidRPr="00F37407" w:rsidRDefault="00EA174C" w:rsidP="00424808">
      <w:pPr>
        <w:pStyle w:val="Textonotapie"/>
        <w:ind w:left="142" w:hanging="142"/>
        <w:jc w:val="both"/>
      </w:pPr>
      <w:r w:rsidRPr="00F37407">
        <w:rPr>
          <w:rStyle w:val="Refdenotaalpie"/>
        </w:rPr>
        <w:footnoteRef/>
      </w:r>
      <w:r w:rsidRPr="00F37407">
        <w:tab/>
        <w:t xml:space="preserve">Se utilizará únicamente si el Oferente seleccionado indica en su Oferta que no está de acuerdo con el Conciliador </w:t>
      </w:r>
      <w:r w:rsidRPr="00F37407">
        <w:rPr>
          <w:lang w:val="es-ES"/>
        </w:rPr>
        <w:t>Técnico</w:t>
      </w:r>
      <w:r w:rsidRPr="00F37407">
        <w:t xml:space="preserve"> propuesto por el Contratante en las Instrucciones a los Oferentes, y consecuentemente propone otro candidato.</w:t>
      </w:r>
    </w:p>
  </w:footnote>
  <w:footnote w:id="32">
    <w:p w14:paraId="759170A7" w14:textId="77777777" w:rsidR="00EA174C" w:rsidRPr="003D6336" w:rsidRDefault="00EA174C" w:rsidP="00424808">
      <w:pPr>
        <w:pStyle w:val="Textonotapie"/>
        <w:ind w:left="142" w:hanging="142"/>
        <w:jc w:val="both"/>
        <w:rPr>
          <w:sz w:val="18"/>
        </w:rPr>
      </w:pPr>
      <w:r w:rsidRPr="00F37407">
        <w:rPr>
          <w:rStyle w:val="Refdenotaalpie"/>
        </w:rPr>
        <w:footnoteRef/>
      </w:r>
      <w:r w:rsidRPr="00F37407">
        <w:tab/>
        <w:t xml:space="preserve">Se utilizará únicamente si el Oferente seleccionado indica en su Oferta que no está de acuerdo con el Conciliador </w:t>
      </w:r>
      <w:r w:rsidRPr="00F37407">
        <w:rPr>
          <w:lang w:val="es-ES"/>
        </w:rPr>
        <w:t>Técnico</w:t>
      </w:r>
      <w:r w:rsidRPr="00F37407">
        <w:t xml:space="preserve"> propuesto por el Contratante en las IAO, y consecuentemente propone otro candidato, y el Contratante no acepta la contrapropuesta.</w:t>
      </w:r>
      <w:r>
        <w:rPr>
          <w:sz w:val="18"/>
        </w:rPr>
        <w:t xml:space="preserve"> </w:t>
      </w:r>
    </w:p>
  </w:footnote>
  <w:footnote w:id="33">
    <w:p w14:paraId="34CAA12A" w14:textId="4FCB49B5" w:rsidR="00EA174C" w:rsidRPr="002576D8" w:rsidRDefault="00EA174C" w:rsidP="00916C42">
      <w:pPr>
        <w:pStyle w:val="Textonotapie"/>
        <w:jc w:val="both"/>
        <w:rPr>
          <w:i/>
          <w:iCs/>
        </w:rPr>
      </w:pPr>
      <w:r w:rsidRPr="002576D8">
        <w:rPr>
          <w:rStyle w:val="Refdenotaalpie"/>
          <w:i/>
          <w:iCs/>
        </w:rPr>
        <w:footnoteRef/>
      </w:r>
      <w:r w:rsidRPr="002576D8">
        <w:rPr>
          <w:i/>
          <w:iCs/>
        </w:rPr>
        <w:tab/>
      </w:r>
      <w:r w:rsidRPr="00D820F3">
        <w:rPr>
          <w:i/>
          <w:iCs/>
        </w:rPr>
        <w:t>Garante (banco) debe indicar el monto equivalente al porcentaje del Precio del Contrato especificado en la Carta de Aceptación, menos las Sumas Provisionales, si las hubiere, expresado en la(s) moneda(s) del Contrato, o en una moneda de libre convertibilidad aceptable para el Contratante.</w:t>
      </w:r>
    </w:p>
  </w:footnote>
  <w:footnote w:id="34">
    <w:p w14:paraId="5C958BEB" w14:textId="3DA0E96B" w:rsidR="00EA174C" w:rsidRPr="002576D8" w:rsidRDefault="00EA174C" w:rsidP="00916C42">
      <w:pPr>
        <w:pStyle w:val="Textonotapie"/>
        <w:jc w:val="both"/>
        <w:rPr>
          <w:i/>
          <w:iCs/>
        </w:rPr>
      </w:pPr>
      <w:r w:rsidRPr="002576D8">
        <w:rPr>
          <w:rStyle w:val="Refdenotaalpie"/>
          <w:i/>
          <w:iCs/>
        </w:rPr>
        <w:footnoteRef/>
      </w:r>
      <w:r w:rsidRPr="002576D8">
        <w:rPr>
          <w:i/>
          <w:iCs/>
        </w:rPr>
        <w:tab/>
        <w:t>Indique la fecha que corresponda veintiocho días después de la Fecha Prevista de Terminación. El Contratante deberá observar que, en el caso de prórroga del plazo de terminación del Contrato, el Contratante necesitará solicitar una extensión de esta Garantía al Garante. Dicha solicitud deberá ser por escrito y presentada antes de la expiración de la fecha establecida en la Garantía. Al preparar esta Garantía el Contratante podría considerar agregar el siguiente texto al formulario, al final del penúltimo párrafo: “El Garante conviene en una sola extensión de esta Garantía por un plazo no superior a [seis meses]</w:t>
      </w:r>
      <w:r>
        <w:rPr>
          <w:i/>
          <w:iCs/>
        </w:rPr>
        <w:t xml:space="preserve"> </w:t>
      </w:r>
      <w:r w:rsidRPr="002576D8">
        <w:rPr>
          <w:i/>
          <w:iCs/>
        </w:rPr>
        <w:t xml:space="preserve">[un año], en respuesta a una solicitud por escrito del </w:t>
      </w:r>
      <w:r>
        <w:rPr>
          <w:i/>
          <w:iCs/>
        </w:rPr>
        <w:t>Beneficiario</w:t>
      </w:r>
      <w:r w:rsidRPr="002576D8">
        <w:rPr>
          <w:i/>
          <w:iCs/>
        </w:rPr>
        <w:t xml:space="preserve"> de dicha extensión, la que será presentada al Garante antes de que expire la Garantía”</w:t>
      </w:r>
      <w:r>
        <w:rPr>
          <w:i/>
          <w:iCs/>
        </w:rPr>
        <w:t>.</w:t>
      </w:r>
    </w:p>
  </w:footnote>
  <w:footnote w:id="35">
    <w:p w14:paraId="1E2337E9" w14:textId="77777777" w:rsidR="00EA174C" w:rsidRPr="002D2528" w:rsidRDefault="00EA174C" w:rsidP="00786687">
      <w:pPr>
        <w:pStyle w:val="Textonotapie"/>
        <w:jc w:val="both"/>
        <w:rPr>
          <w:lang w:val="es-ES"/>
        </w:rPr>
      </w:pPr>
      <w:r w:rsidRPr="001D42B4">
        <w:rPr>
          <w:rStyle w:val="Refdenotaalpie"/>
          <w:i/>
          <w:iCs/>
        </w:rPr>
        <w:footnoteRef/>
      </w:r>
      <w:r w:rsidRPr="001D42B4">
        <w:rPr>
          <w:i/>
          <w:iCs/>
          <w:lang w:val="es-ES"/>
        </w:rPr>
        <w:tab/>
      </w:r>
      <w:r>
        <w:rPr>
          <w:i/>
          <w:lang w:val="es-AR"/>
        </w:rPr>
        <w:t xml:space="preserve">El Garante deberá </w:t>
      </w:r>
      <w:r w:rsidRPr="002D2528">
        <w:rPr>
          <w:i/>
          <w:lang w:val="es-AR"/>
        </w:rPr>
        <w:t>especificar una suma</w:t>
      </w:r>
      <w:r>
        <w:rPr>
          <w:i/>
          <w:lang w:val="es-AR"/>
        </w:rPr>
        <w:t xml:space="preserve"> que represente el monto del pago anticipado, </w:t>
      </w:r>
      <w:r w:rsidRPr="00A02444">
        <w:rPr>
          <w:i/>
          <w:lang w:val="es-AR"/>
        </w:rPr>
        <w:t>que esté denominada ya sea en</w:t>
      </w:r>
      <w:r>
        <w:rPr>
          <w:i/>
          <w:lang w:val="es-AR"/>
        </w:rPr>
        <w:t xml:space="preserve"> la(s) moneda(s) del anticipo </w:t>
      </w:r>
      <w:r w:rsidRPr="002D2528">
        <w:rPr>
          <w:i/>
          <w:lang w:val="es-AR"/>
        </w:rPr>
        <w:t>que se indica(n)</w:t>
      </w:r>
      <w:r>
        <w:rPr>
          <w:i/>
          <w:lang w:val="es-AR"/>
        </w:rPr>
        <w:t xml:space="preserve"> en el Contrato o en una moneda de libre convertibilidad aceptable para el Contratante.</w:t>
      </w:r>
    </w:p>
  </w:footnote>
  <w:footnote w:id="36">
    <w:p w14:paraId="4824A0D6" w14:textId="77777777" w:rsidR="00EA174C" w:rsidRPr="000553C7" w:rsidRDefault="00EA174C" w:rsidP="00786687">
      <w:pPr>
        <w:pStyle w:val="Textonotapie"/>
        <w:jc w:val="both"/>
      </w:pPr>
      <w:r>
        <w:rPr>
          <w:rStyle w:val="Refdenotaalpie"/>
        </w:rPr>
        <w:footnoteRef/>
      </w:r>
      <w:r>
        <w:tab/>
      </w:r>
      <w:r w:rsidRPr="002576D8">
        <w:rPr>
          <w:i/>
          <w:iCs/>
        </w:rPr>
        <w:t>Indique la fecha que corresponda veintiocho días después de la Fecha de Terminación Prevista. El Contratante deberá observar que, en el caso de prórroga del plazo de terminación del Contrato, el Contratante necesitará solicitar una extensión de esta Garantía al Garante. Dicha solicitud deberá ser por escrito y presentada antes de la expiración de la fecha establecida en la Garantía. Al preparar esta Garantía el Contratante podría considerar agregar el siguiente texto al formulario, al final del penúltimo párrafo: “El Garante conviene en una sola extensión de esta Garantía por un plazo no superior a [seis meses]</w:t>
      </w:r>
      <w:r>
        <w:rPr>
          <w:i/>
          <w:iCs/>
        </w:rPr>
        <w:t xml:space="preserve"> </w:t>
      </w:r>
      <w:r w:rsidRPr="002576D8">
        <w:rPr>
          <w:i/>
          <w:iCs/>
        </w:rPr>
        <w:t xml:space="preserve">[un año], en respuesta a una solicitud por escrito del </w:t>
      </w:r>
      <w:r>
        <w:rPr>
          <w:i/>
          <w:iCs/>
        </w:rPr>
        <w:t>Beneficiario</w:t>
      </w:r>
      <w:r w:rsidRPr="002576D8">
        <w:rPr>
          <w:i/>
          <w:iCs/>
        </w:rPr>
        <w:t xml:space="preserve"> de dicha extensión, la que será presentada al Garante antes de que expire la Garantía”</w:t>
      </w:r>
      <w:r>
        <w:rPr>
          <w:i/>
          <w:iCs/>
        </w:rPr>
        <w:t>.</w:t>
      </w:r>
    </w:p>
  </w:footnote>
  <w:footnote w:id="37">
    <w:p w14:paraId="47CA1B2B" w14:textId="77777777" w:rsidR="00EA174C" w:rsidRPr="00DD7414" w:rsidRDefault="00EA174C" w:rsidP="00210DD6">
      <w:pPr>
        <w:pStyle w:val="Textonotapie"/>
        <w:ind w:left="284" w:hanging="284"/>
        <w:jc w:val="both"/>
      </w:pPr>
      <w:r w:rsidRPr="00DD7414">
        <w:rPr>
          <w:rStyle w:val="Refdenotaalpie"/>
        </w:rPr>
        <w:footnoteRef/>
      </w:r>
      <w:r w:rsidRPr="00DD7414">
        <w:tab/>
        <w:t xml:space="preserve">Ocasionalmente, los contratos pueden ser </w:t>
      </w:r>
      <w:r w:rsidRPr="004A13A8">
        <w:t xml:space="preserve">financiados con </w:t>
      </w:r>
      <w:r>
        <w:t xml:space="preserve">fondos </w:t>
      </w:r>
      <w:r w:rsidRPr="00082D5E">
        <w:t xml:space="preserve">administrados por el Banco </w:t>
      </w:r>
      <w:r w:rsidRPr="00DD7414">
        <w:t xml:space="preserve">que restringen o amplíen aún más la elegibilidad a un grupo particular de países miembros. Cuando este sea el caso, se deberá mencionar en este párrafo.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BA2B6" w14:textId="3CD262D9" w:rsidR="00EA174C" w:rsidRDefault="00EA174C" w:rsidP="00877E9D">
    <w:pPr>
      <w:pStyle w:val="Encabezado"/>
      <w:tabs>
        <w:tab w:val="clear" w:pos="4320"/>
      </w:tabs>
    </w:pPr>
    <w:r w:rsidRPr="00877E9D">
      <w:rPr>
        <w:u w:val="single"/>
      </w:rPr>
      <w:tab/>
    </w:r>
    <w:sdt>
      <w:sdtPr>
        <w:rPr>
          <w:u w:val="single"/>
        </w:rPr>
        <w:id w:val="1425530556"/>
        <w:docPartObj>
          <w:docPartGallery w:val="Page Numbers (Top of Page)"/>
          <w:docPartUnique/>
        </w:docPartObj>
      </w:sdtPr>
      <w:sdtEndPr>
        <w:rPr>
          <w:u w:val="none"/>
        </w:rPr>
      </w:sdtEndPr>
      <w:sdtContent>
        <w:r w:rsidRPr="00877E9D">
          <w:rPr>
            <w:u w:val="single"/>
          </w:rPr>
          <w:fldChar w:fldCharType="begin"/>
        </w:r>
        <w:r w:rsidRPr="00877E9D">
          <w:rPr>
            <w:u w:val="single"/>
          </w:rPr>
          <w:instrText>PAGE   \* MERGEFORMAT</w:instrText>
        </w:r>
        <w:r w:rsidRPr="00877E9D">
          <w:rPr>
            <w:u w:val="single"/>
          </w:rPr>
          <w:fldChar w:fldCharType="separate"/>
        </w:r>
        <w:r w:rsidRPr="00F31969">
          <w:rPr>
            <w:noProof/>
            <w:u w:val="single"/>
            <w:lang w:val="pt-BR"/>
          </w:rPr>
          <w:t>ii</w:t>
        </w:r>
        <w:r w:rsidRPr="00877E9D">
          <w:rPr>
            <w:u w:val="single"/>
          </w:rPr>
          <w:fldChar w:fldCharType="end"/>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8350849"/>
      <w:docPartObj>
        <w:docPartGallery w:val="Page Numbers (Top of Page)"/>
        <w:docPartUnique/>
      </w:docPartObj>
    </w:sdtPr>
    <w:sdtEndPr/>
    <w:sdtContent>
      <w:p w14:paraId="4D9CFCC4" w14:textId="49EF2A62" w:rsidR="00EA174C" w:rsidRDefault="00EA174C" w:rsidP="002D31ED">
        <w:pPr>
          <w:pStyle w:val="Encabezado"/>
          <w:tabs>
            <w:tab w:val="clear" w:pos="4320"/>
            <w:tab w:val="clear" w:pos="9360"/>
            <w:tab w:val="center" w:pos="9356"/>
          </w:tabs>
        </w:pPr>
        <w:r w:rsidRPr="00FE0126">
          <w:rPr>
            <w:rStyle w:val="Nmerodepgina"/>
            <w:u w:val="single"/>
          </w:rPr>
          <w:t>Sección III. Países Elegibl</w:t>
        </w:r>
        <w:r w:rsidRPr="002D31ED">
          <w:rPr>
            <w:rStyle w:val="Nmerodepgina"/>
            <w:u w:val="single"/>
          </w:rPr>
          <w:t>es</w:t>
        </w:r>
        <w:r>
          <w:rPr>
            <w:rStyle w:val="Nmerodepgina"/>
            <w:u w:val="single"/>
          </w:rPr>
          <w:tab/>
        </w:r>
        <w:r w:rsidRPr="002D31ED">
          <w:rPr>
            <w:u w:val="single"/>
          </w:rPr>
          <w:fldChar w:fldCharType="begin"/>
        </w:r>
        <w:r w:rsidRPr="002D31ED">
          <w:rPr>
            <w:u w:val="single"/>
          </w:rPr>
          <w:instrText>PAGE   \* MERGEFORMAT</w:instrText>
        </w:r>
        <w:r w:rsidRPr="002D31ED">
          <w:rPr>
            <w:u w:val="single"/>
          </w:rPr>
          <w:fldChar w:fldCharType="separate"/>
        </w:r>
        <w:r w:rsidR="00E92C04" w:rsidRPr="00E92C04">
          <w:rPr>
            <w:noProof/>
            <w:u w:val="single"/>
            <w:lang w:val="pt-BR"/>
          </w:rPr>
          <w:t>71</w:t>
        </w:r>
        <w:r w:rsidRPr="002D31ED">
          <w:rPr>
            <w:u w:val="single"/>
          </w:rPr>
          <w:fldChar w:fldCharType="end"/>
        </w:r>
      </w:p>
    </w:sdtContent>
  </w:sdt>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585E6" w14:textId="731A8276" w:rsidR="00EA174C" w:rsidRPr="00FE0126" w:rsidRDefault="00EA174C" w:rsidP="00FE0126">
    <w:pPr>
      <w:pStyle w:val="Encabezado"/>
      <w:tabs>
        <w:tab w:val="clear" w:pos="4320"/>
        <w:tab w:val="clear" w:pos="9360"/>
        <w:tab w:val="center" w:pos="9356"/>
      </w:tabs>
      <w:rPr>
        <w:u w:val="single"/>
      </w:rPr>
    </w:pPr>
    <w:r w:rsidRPr="00FE0126">
      <w:rPr>
        <w:rStyle w:val="Nmerodepgina"/>
        <w:u w:val="single"/>
      </w:rPr>
      <w:t>Sección III. Países Elegibles</w:t>
    </w:r>
    <w:sdt>
      <w:sdtPr>
        <w:rPr>
          <w:u w:val="single"/>
        </w:rPr>
        <w:id w:val="2099981750"/>
        <w:docPartObj>
          <w:docPartGallery w:val="Page Numbers (Top of Page)"/>
          <w:docPartUnique/>
        </w:docPartObj>
      </w:sdtPr>
      <w:sdtEndPr/>
      <w:sdtContent>
        <w:r>
          <w:rPr>
            <w:u w:val="single"/>
          </w:rPr>
          <w:tab/>
        </w:r>
        <w:r w:rsidRPr="00FE0126">
          <w:rPr>
            <w:u w:val="single"/>
          </w:rPr>
          <w:fldChar w:fldCharType="begin"/>
        </w:r>
        <w:r w:rsidRPr="00FE0126">
          <w:rPr>
            <w:u w:val="single"/>
          </w:rPr>
          <w:instrText>PAGE   \* MERGEFORMAT</w:instrText>
        </w:r>
        <w:r w:rsidRPr="00FE0126">
          <w:rPr>
            <w:u w:val="single"/>
          </w:rPr>
          <w:fldChar w:fldCharType="separate"/>
        </w:r>
        <w:r w:rsidR="00E92C04" w:rsidRPr="00E92C04">
          <w:rPr>
            <w:noProof/>
            <w:u w:val="single"/>
            <w:lang w:val="pt-BR"/>
          </w:rPr>
          <w:t>70</w:t>
        </w:r>
        <w:r w:rsidRPr="00FE0126">
          <w:rPr>
            <w:u w:val="single"/>
          </w:rPr>
          <w:fldChar w:fldCharType="end"/>
        </w:r>
      </w:sdtContent>
    </w:sdt>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C93FF" w14:textId="03B78F19" w:rsidR="00EA174C" w:rsidRPr="004535BB" w:rsidRDefault="00EA174C" w:rsidP="004535BB">
    <w:pPr>
      <w:pStyle w:val="Encabezado"/>
      <w:tabs>
        <w:tab w:val="clear" w:pos="4320"/>
        <w:tab w:val="clear" w:pos="9360"/>
        <w:tab w:val="center" w:pos="9356"/>
      </w:tabs>
      <w:rPr>
        <w:u w:val="single"/>
      </w:rPr>
    </w:pPr>
    <w:r w:rsidRPr="004535BB">
      <w:rPr>
        <w:rStyle w:val="Nmerodepgina"/>
        <w:u w:val="single"/>
      </w:rPr>
      <w:t xml:space="preserve">Sección IV. </w:t>
    </w:r>
    <w:r w:rsidRPr="004535BB">
      <w:rPr>
        <w:u w:val="single"/>
      </w:rPr>
      <w:t>Formulario de la Oferta</w:t>
    </w:r>
    <w:sdt>
      <w:sdtPr>
        <w:rPr>
          <w:u w:val="single"/>
        </w:rPr>
        <w:id w:val="1367030936"/>
        <w:docPartObj>
          <w:docPartGallery w:val="Page Numbers (Top of Page)"/>
          <w:docPartUnique/>
        </w:docPartObj>
      </w:sdtPr>
      <w:sdtEndPr/>
      <w:sdtContent>
        <w:r>
          <w:rPr>
            <w:u w:val="single"/>
          </w:rPr>
          <w:tab/>
        </w:r>
        <w:r w:rsidRPr="004535BB">
          <w:rPr>
            <w:u w:val="single"/>
          </w:rPr>
          <w:fldChar w:fldCharType="begin"/>
        </w:r>
        <w:r w:rsidRPr="004535BB">
          <w:rPr>
            <w:u w:val="single"/>
          </w:rPr>
          <w:instrText>PAGE   \* MERGEFORMAT</w:instrText>
        </w:r>
        <w:r w:rsidRPr="004535BB">
          <w:rPr>
            <w:u w:val="single"/>
          </w:rPr>
          <w:fldChar w:fldCharType="separate"/>
        </w:r>
        <w:r w:rsidR="00E92C04" w:rsidRPr="00E92C04">
          <w:rPr>
            <w:noProof/>
            <w:u w:val="single"/>
            <w:lang w:val="es-ES"/>
          </w:rPr>
          <w:t>74</w:t>
        </w:r>
        <w:r w:rsidRPr="004535BB">
          <w:rPr>
            <w:u w:val="single"/>
          </w:rPr>
          <w:fldChar w:fldCharType="end"/>
        </w:r>
      </w:sdtContent>
    </w:sdt>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DAADC" w14:textId="227864E4" w:rsidR="00EA174C" w:rsidRPr="004535BB" w:rsidRDefault="00EA174C" w:rsidP="004535BB">
    <w:pPr>
      <w:pStyle w:val="Encabezado"/>
      <w:tabs>
        <w:tab w:val="clear" w:pos="4320"/>
      </w:tabs>
      <w:rPr>
        <w:u w:val="single"/>
      </w:rPr>
    </w:pPr>
    <w:r w:rsidRPr="004535BB">
      <w:rPr>
        <w:rStyle w:val="Nmerodepgina"/>
        <w:u w:val="single"/>
      </w:rPr>
      <w:t xml:space="preserve">Sección IV. </w:t>
    </w:r>
    <w:r w:rsidRPr="004535BB">
      <w:rPr>
        <w:u w:val="single"/>
      </w:rPr>
      <w:t>Formulario de la Oferta</w:t>
    </w:r>
    <w:sdt>
      <w:sdtPr>
        <w:rPr>
          <w:u w:val="single"/>
        </w:rPr>
        <w:id w:val="1202525429"/>
        <w:docPartObj>
          <w:docPartGallery w:val="Page Numbers (Top of Page)"/>
          <w:docPartUnique/>
        </w:docPartObj>
      </w:sdtPr>
      <w:sdtEndPr/>
      <w:sdtContent>
        <w:r>
          <w:rPr>
            <w:u w:val="single"/>
          </w:rPr>
          <w:tab/>
        </w:r>
        <w:r w:rsidRPr="004535BB">
          <w:rPr>
            <w:u w:val="single"/>
          </w:rPr>
          <w:fldChar w:fldCharType="begin"/>
        </w:r>
        <w:r w:rsidRPr="004535BB">
          <w:rPr>
            <w:u w:val="single"/>
          </w:rPr>
          <w:instrText>PAGE   \* MERGEFORMAT</w:instrText>
        </w:r>
        <w:r w:rsidRPr="004535BB">
          <w:rPr>
            <w:u w:val="single"/>
          </w:rPr>
          <w:fldChar w:fldCharType="separate"/>
        </w:r>
        <w:r w:rsidR="00E92C04" w:rsidRPr="00E92C04">
          <w:rPr>
            <w:noProof/>
            <w:u w:val="single"/>
            <w:lang w:val="es-ES"/>
          </w:rPr>
          <w:t>101</w:t>
        </w:r>
        <w:r w:rsidRPr="004535BB">
          <w:rPr>
            <w:u w:val="single"/>
          </w:rPr>
          <w:fldChar w:fldCharType="end"/>
        </w:r>
      </w:sdtContent>
    </w:sdt>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0ECBE" w14:textId="0A46DC02" w:rsidR="00EA174C" w:rsidRPr="00AF1AC3" w:rsidRDefault="00EA174C" w:rsidP="00AF1AC3">
    <w:pPr>
      <w:pStyle w:val="Encabezado"/>
      <w:tabs>
        <w:tab w:val="clear" w:pos="4320"/>
        <w:tab w:val="clear" w:pos="9360"/>
        <w:tab w:val="center" w:pos="9356"/>
      </w:tabs>
      <w:rPr>
        <w:u w:val="single"/>
      </w:rPr>
    </w:pPr>
    <w:r w:rsidRPr="00AF1AC3">
      <w:rPr>
        <w:rStyle w:val="Nmerodepgina"/>
        <w:u w:val="single"/>
      </w:rPr>
      <w:t xml:space="preserve">Sección IV. </w:t>
    </w:r>
    <w:r w:rsidRPr="00AF1AC3">
      <w:rPr>
        <w:u w:val="single"/>
      </w:rPr>
      <w:t>Formulario de la Oferta</w:t>
    </w:r>
    <w:sdt>
      <w:sdtPr>
        <w:rPr>
          <w:u w:val="single"/>
        </w:rPr>
        <w:id w:val="1629975177"/>
        <w:docPartObj>
          <w:docPartGallery w:val="Page Numbers (Top of Page)"/>
          <w:docPartUnique/>
        </w:docPartObj>
      </w:sdtPr>
      <w:sdtEndPr/>
      <w:sdtContent>
        <w:r>
          <w:rPr>
            <w:u w:val="single"/>
          </w:rPr>
          <w:tab/>
        </w:r>
        <w:r w:rsidRPr="00AF1AC3">
          <w:rPr>
            <w:u w:val="single"/>
          </w:rPr>
          <w:fldChar w:fldCharType="begin"/>
        </w:r>
        <w:r w:rsidRPr="00AF1AC3">
          <w:rPr>
            <w:u w:val="single"/>
          </w:rPr>
          <w:instrText>PAGE   \* MERGEFORMAT</w:instrText>
        </w:r>
        <w:r w:rsidRPr="00AF1AC3">
          <w:rPr>
            <w:u w:val="single"/>
          </w:rPr>
          <w:fldChar w:fldCharType="separate"/>
        </w:r>
        <w:r w:rsidR="00E92C04" w:rsidRPr="00E92C04">
          <w:rPr>
            <w:noProof/>
            <w:u w:val="single"/>
            <w:lang w:val="es-ES"/>
          </w:rPr>
          <w:t>73</w:t>
        </w:r>
        <w:r w:rsidRPr="00AF1AC3">
          <w:rPr>
            <w:u w:val="single"/>
          </w:rPr>
          <w:fldChar w:fldCharType="end"/>
        </w:r>
      </w:sdtContent>
    </w:sdt>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6268259"/>
      <w:docPartObj>
        <w:docPartGallery w:val="Page Numbers (Top of Page)"/>
        <w:docPartUnique/>
      </w:docPartObj>
    </w:sdtPr>
    <w:sdtEndPr/>
    <w:sdtContent>
      <w:p w14:paraId="7DA2DA6B" w14:textId="20901C41" w:rsidR="00EA174C" w:rsidRDefault="00EA174C" w:rsidP="000A40CC">
        <w:pPr>
          <w:pStyle w:val="Encabezado"/>
        </w:pPr>
        <w:r w:rsidRPr="007E2461">
          <w:rPr>
            <w:u w:val="single"/>
          </w:rPr>
          <w:t>Sección V. Condiciones Generales del Contrato (CGC)</w:t>
        </w:r>
        <w:r>
          <w:rPr>
            <w:u w:val="single"/>
          </w:rPr>
          <w:tab/>
        </w:r>
        <w:r w:rsidRPr="000A40CC">
          <w:rPr>
            <w:u w:val="single"/>
          </w:rPr>
          <w:fldChar w:fldCharType="begin"/>
        </w:r>
        <w:r w:rsidRPr="000A40CC">
          <w:rPr>
            <w:u w:val="single"/>
          </w:rPr>
          <w:instrText>PAGE   \* MERGEFORMAT</w:instrText>
        </w:r>
        <w:r w:rsidRPr="000A40CC">
          <w:rPr>
            <w:u w:val="single"/>
          </w:rPr>
          <w:fldChar w:fldCharType="separate"/>
        </w:r>
        <w:r w:rsidR="00E92C04" w:rsidRPr="00E92C04">
          <w:rPr>
            <w:noProof/>
            <w:u w:val="single"/>
            <w:lang w:val="es-ES"/>
          </w:rPr>
          <w:t>144</w:t>
        </w:r>
        <w:r w:rsidRPr="000A40CC">
          <w:rPr>
            <w:u w:val="single"/>
          </w:rPr>
          <w:fldChar w:fldCharType="end"/>
        </w:r>
      </w:p>
    </w:sdtContent>
  </w:sdt>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4037436"/>
      <w:docPartObj>
        <w:docPartGallery w:val="Page Numbers (Top of Page)"/>
        <w:docPartUnique/>
      </w:docPartObj>
    </w:sdtPr>
    <w:sdtEndPr>
      <w:rPr>
        <w:u w:val="single"/>
      </w:rPr>
    </w:sdtEndPr>
    <w:sdtContent>
      <w:p w14:paraId="486B08F7" w14:textId="5C203D25" w:rsidR="00EA174C" w:rsidRPr="007E2461" w:rsidRDefault="00EA174C" w:rsidP="007E2461">
        <w:pPr>
          <w:pStyle w:val="Encabezado"/>
          <w:rPr>
            <w:u w:val="single"/>
          </w:rPr>
        </w:pPr>
        <w:r w:rsidRPr="007E2461">
          <w:rPr>
            <w:u w:val="single"/>
          </w:rPr>
          <w:t>Sección V. Condiciones Generales del Contrato (CGC)</w:t>
        </w:r>
        <w:r w:rsidRPr="007E2461">
          <w:rPr>
            <w:u w:val="single"/>
          </w:rPr>
          <w:tab/>
        </w:r>
        <w:r w:rsidRPr="007E2461">
          <w:rPr>
            <w:u w:val="single"/>
          </w:rPr>
          <w:fldChar w:fldCharType="begin"/>
        </w:r>
        <w:r w:rsidRPr="007E2461">
          <w:rPr>
            <w:u w:val="single"/>
          </w:rPr>
          <w:instrText>PAGE   \* MERGEFORMAT</w:instrText>
        </w:r>
        <w:r w:rsidRPr="007E2461">
          <w:rPr>
            <w:u w:val="single"/>
          </w:rPr>
          <w:fldChar w:fldCharType="separate"/>
        </w:r>
        <w:r w:rsidR="00E92C04" w:rsidRPr="00E92C04">
          <w:rPr>
            <w:noProof/>
            <w:u w:val="single"/>
            <w:lang w:val="es-ES"/>
          </w:rPr>
          <w:t>145</w:t>
        </w:r>
        <w:r w:rsidRPr="007E2461">
          <w:rPr>
            <w:u w:val="single"/>
          </w:rPr>
          <w:fldChar w:fldCharType="end"/>
        </w:r>
      </w:p>
    </w:sdtContent>
  </w:sdt>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89920" w14:textId="246445A9" w:rsidR="00EA174C" w:rsidRPr="00340931" w:rsidRDefault="00EA174C" w:rsidP="00340931">
    <w:pPr>
      <w:pStyle w:val="Encabezado"/>
      <w:tabs>
        <w:tab w:val="clear" w:pos="4320"/>
      </w:tabs>
      <w:rPr>
        <w:u w:val="single"/>
      </w:rPr>
    </w:pPr>
    <w:r w:rsidRPr="00340931">
      <w:rPr>
        <w:rStyle w:val="Nmerodepgina"/>
        <w:u w:val="single"/>
      </w:rPr>
      <w:t xml:space="preserve">Sección V. </w:t>
    </w:r>
    <w:r w:rsidRPr="00340931">
      <w:rPr>
        <w:u w:val="single"/>
      </w:rPr>
      <w:t>Condiciones Generales del Contrato (CGC)</w:t>
    </w:r>
    <w:sdt>
      <w:sdtPr>
        <w:rPr>
          <w:u w:val="single"/>
        </w:rPr>
        <w:id w:val="268521674"/>
        <w:docPartObj>
          <w:docPartGallery w:val="Page Numbers (Top of Page)"/>
          <w:docPartUnique/>
        </w:docPartObj>
      </w:sdtPr>
      <w:sdtEndPr/>
      <w:sdtContent>
        <w:r>
          <w:rPr>
            <w:u w:val="single"/>
          </w:rPr>
          <w:tab/>
        </w:r>
        <w:r w:rsidRPr="00340931">
          <w:rPr>
            <w:u w:val="single"/>
          </w:rPr>
          <w:fldChar w:fldCharType="begin"/>
        </w:r>
        <w:r w:rsidRPr="00340931">
          <w:rPr>
            <w:u w:val="single"/>
          </w:rPr>
          <w:instrText>PAGE   \* MERGEFORMAT</w:instrText>
        </w:r>
        <w:r w:rsidRPr="00340931">
          <w:rPr>
            <w:u w:val="single"/>
          </w:rPr>
          <w:fldChar w:fldCharType="separate"/>
        </w:r>
        <w:r w:rsidR="00E92C04" w:rsidRPr="00E92C04">
          <w:rPr>
            <w:noProof/>
            <w:u w:val="single"/>
            <w:lang w:val="es-ES"/>
          </w:rPr>
          <w:t>105</w:t>
        </w:r>
        <w:r w:rsidRPr="00340931">
          <w:rPr>
            <w:u w:val="single"/>
          </w:rPr>
          <w:fldChar w:fldCharType="end"/>
        </w:r>
      </w:sdtContent>
    </w:sdt>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1D2B7" w14:textId="4ADA3556" w:rsidR="00EA174C" w:rsidRPr="007C21C6" w:rsidRDefault="00EA174C" w:rsidP="007C21C6">
    <w:pPr>
      <w:pStyle w:val="Encabezado"/>
      <w:rPr>
        <w:u w:val="single"/>
      </w:rPr>
    </w:pPr>
    <w:r w:rsidRPr="007C21C6">
      <w:rPr>
        <w:rStyle w:val="Nmerodepgina"/>
        <w:u w:val="single"/>
      </w:rPr>
      <w:t xml:space="preserve">Sección VI. </w:t>
    </w:r>
    <w:r w:rsidRPr="007C21C6">
      <w:rPr>
        <w:u w:val="single"/>
      </w:rPr>
      <w:t>Condiciones Particulares del Contrato (CPC)</w:t>
    </w:r>
    <w:sdt>
      <w:sdtPr>
        <w:rPr>
          <w:u w:val="single"/>
        </w:rPr>
        <w:id w:val="-539974707"/>
        <w:docPartObj>
          <w:docPartGallery w:val="Page Numbers (Top of Page)"/>
          <w:docPartUnique/>
        </w:docPartObj>
      </w:sdtPr>
      <w:sdtEndPr/>
      <w:sdtContent>
        <w:r>
          <w:rPr>
            <w:u w:val="single"/>
          </w:rPr>
          <w:tab/>
        </w:r>
        <w:r w:rsidRPr="007C21C6">
          <w:rPr>
            <w:u w:val="single"/>
          </w:rPr>
          <w:fldChar w:fldCharType="begin"/>
        </w:r>
        <w:r w:rsidRPr="007C21C6">
          <w:rPr>
            <w:u w:val="single"/>
          </w:rPr>
          <w:instrText>PAGE   \* MERGEFORMAT</w:instrText>
        </w:r>
        <w:r w:rsidRPr="007C21C6">
          <w:rPr>
            <w:u w:val="single"/>
          </w:rPr>
          <w:fldChar w:fldCharType="separate"/>
        </w:r>
        <w:r w:rsidR="00E92C04" w:rsidRPr="00E92C04">
          <w:rPr>
            <w:noProof/>
            <w:u w:val="single"/>
            <w:lang w:val="es-ES"/>
          </w:rPr>
          <w:t>164</w:t>
        </w:r>
        <w:r w:rsidRPr="007C21C6">
          <w:rPr>
            <w:u w:val="single"/>
          </w:rPr>
          <w:fldChar w:fldCharType="end"/>
        </w:r>
      </w:sdtContent>
    </w:sdt>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5298829"/>
      <w:docPartObj>
        <w:docPartGallery w:val="Page Numbers (Top of Page)"/>
        <w:docPartUnique/>
      </w:docPartObj>
    </w:sdtPr>
    <w:sdtEndPr>
      <w:rPr>
        <w:u w:val="single"/>
      </w:rPr>
    </w:sdtEndPr>
    <w:sdtContent>
      <w:p w14:paraId="7B9BCFED" w14:textId="662D1FBE" w:rsidR="00EA174C" w:rsidRPr="007C21C6" w:rsidRDefault="00EA174C" w:rsidP="007C21C6">
        <w:pPr>
          <w:pStyle w:val="Encabezado"/>
          <w:rPr>
            <w:u w:val="single"/>
          </w:rPr>
        </w:pPr>
        <w:r w:rsidRPr="007C21C6">
          <w:rPr>
            <w:rStyle w:val="Nmerodepgina"/>
            <w:u w:val="single"/>
          </w:rPr>
          <w:t xml:space="preserve">Sección VI. </w:t>
        </w:r>
        <w:r w:rsidRPr="007C21C6">
          <w:rPr>
            <w:u w:val="single"/>
          </w:rPr>
          <w:t>Condiciones Particulares del Contrato (CPC)</w:t>
        </w:r>
        <w:r>
          <w:rPr>
            <w:u w:val="single"/>
          </w:rPr>
          <w:tab/>
        </w:r>
        <w:r w:rsidRPr="007C21C6">
          <w:rPr>
            <w:u w:val="single"/>
          </w:rPr>
          <w:fldChar w:fldCharType="begin"/>
        </w:r>
        <w:r w:rsidRPr="007C21C6">
          <w:rPr>
            <w:u w:val="single"/>
          </w:rPr>
          <w:instrText>PAGE   \* MERGEFORMAT</w:instrText>
        </w:r>
        <w:r w:rsidRPr="007C21C6">
          <w:rPr>
            <w:u w:val="single"/>
          </w:rPr>
          <w:fldChar w:fldCharType="separate"/>
        </w:r>
        <w:r w:rsidR="00E92C04" w:rsidRPr="00E92C04">
          <w:rPr>
            <w:noProof/>
            <w:u w:val="single"/>
            <w:lang w:val="es-ES"/>
          </w:rPr>
          <w:t>163</w:t>
        </w:r>
        <w:r w:rsidRPr="007C21C6">
          <w:rPr>
            <w:u w:val="single"/>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1249637"/>
      <w:docPartObj>
        <w:docPartGallery w:val="Page Numbers (Top of Page)"/>
        <w:docPartUnique/>
      </w:docPartObj>
    </w:sdtPr>
    <w:sdtEndPr>
      <w:rPr>
        <w:u w:val="single"/>
      </w:rPr>
    </w:sdtEndPr>
    <w:sdtContent>
      <w:p w14:paraId="43EB9F7D" w14:textId="44E097F5" w:rsidR="00EA174C" w:rsidRPr="00011B93" w:rsidRDefault="00EA174C" w:rsidP="00011B93">
        <w:pPr>
          <w:pStyle w:val="Encabezado"/>
          <w:tabs>
            <w:tab w:val="clear" w:pos="4320"/>
            <w:tab w:val="center" w:pos="9214"/>
          </w:tabs>
          <w:rPr>
            <w:u w:val="single"/>
          </w:rPr>
        </w:pPr>
        <w:r w:rsidRPr="00011B93">
          <w:rPr>
            <w:u w:val="single"/>
          </w:rPr>
          <w:tab/>
        </w:r>
        <w:r w:rsidRPr="00011B93">
          <w:rPr>
            <w:u w:val="single"/>
          </w:rPr>
          <w:fldChar w:fldCharType="begin"/>
        </w:r>
        <w:r w:rsidRPr="00011B93">
          <w:rPr>
            <w:u w:val="single"/>
          </w:rPr>
          <w:instrText>PAGE   \* MERGEFORMAT</w:instrText>
        </w:r>
        <w:r w:rsidRPr="00011B93">
          <w:rPr>
            <w:u w:val="single"/>
          </w:rPr>
          <w:fldChar w:fldCharType="separate"/>
        </w:r>
        <w:r w:rsidRPr="00F31969">
          <w:rPr>
            <w:noProof/>
            <w:u w:val="single"/>
            <w:lang w:val="pt-BR"/>
          </w:rPr>
          <w:t>iii</w:t>
        </w:r>
        <w:r w:rsidRPr="00011B93">
          <w:rPr>
            <w:u w:val="single"/>
          </w:rPr>
          <w:fldChar w:fldCharType="end"/>
        </w:r>
      </w:p>
    </w:sdtContent>
  </w:sdt>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159D2" w14:textId="3311B027" w:rsidR="00EA174C" w:rsidRPr="003B19A5" w:rsidRDefault="00EA174C" w:rsidP="003B19A5">
    <w:pPr>
      <w:pStyle w:val="Encabezado"/>
      <w:rPr>
        <w:u w:val="single"/>
      </w:rPr>
    </w:pPr>
    <w:r w:rsidRPr="003B19A5">
      <w:rPr>
        <w:rStyle w:val="Nmerodepgina"/>
        <w:u w:val="single"/>
      </w:rPr>
      <w:t xml:space="preserve">Sección VI. </w:t>
    </w:r>
    <w:r w:rsidRPr="003B19A5">
      <w:rPr>
        <w:u w:val="single"/>
      </w:rPr>
      <w:t>Condiciones Particulares del Contrato (CPC)</w:t>
    </w:r>
    <w:sdt>
      <w:sdtPr>
        <w:rPr>
          <w:u w:val="single"/>
        </w:rPr>
        <w:id w:val="-2072418279"/>
        <w:docPartObj>
          <w:docPartGallery w:val="Page Numbers (Top of Page)"/>
          <w:docPartUnique/>
        </w:docPartObj>
      </w:sdtPr>
      <w:sdtEndPr/>
      <w:sdtContent>
        <w:r>
          <w:rPr>
            <w:u w:val="single"/>
          </w:rPr>
          <w:tab/>
        </w:r>
        <w:r w:rsidRPr="003B19A5">
          <w:rPr>
            <w:u w:val="single"/>
          </w:rPr>
          <w:fldChar w:fldCharType="begin"/>
        </w:r>
        <w:r w:rsidRPr="003B19A5">
          <w:rPr>
            <w:u w:val="single"/>
          </w:rPr>
          <w:instrText>PAGE   \* MERGEFORMAT</w:instrText>
        </w:r>
        <w:r w:rsidRPr="003B19A5">
          <w:rPr>
            <w:u w:val="single"/>
          </w:rPr>
          <w:fldChar w:fldCharType="separate"/>
        </w:r>
        <w:r w:rsidR="00E92C04" w:rsidRPr="00E92C04">
          <w:rPr>
            <w:noProof/>
            <w:u w:val="single"/>
            <w:lang w:val="es-ES"/>
          </w:rPr>
          <w:t>147</w:t>
        </w:r>
        <w:r w:rsidRPr="003B19A5">
          <w:rPr>
            <w:u w:val="single"/>
          </w:rPr>
          <w:fldChar w:fldCharType="end"/>
        </w:r>
      </w:sdtContent>
    </w:sdt>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u w:val="single"/>
      </w:rPr>
      <w:id w:val="-1598936640"/>
      <w:docPartObj>
        <w:docPartGallery w:val="Page Numbers (Top of Page)"/>
        <w:docPartUnique/>
      </w:docPartObj>
    </w:sdtPr>
    <w:sdtEndPr/>
    <w:sdtContent>
      <w:p w14:paraId="3716C419" w14:textId="028CCB06" w:rsidR="00EA174C" w:rsidRPr="00BD495E" w:rsidRDefault="00EA174C" w:rsidP="00BD495E">
        <w:pPr>
          <w:pStyle w:val="Encabezado"/>
          <w:rPr>
            <w:u w:val="single"/>
          </w:rPr>
        </w:pPr>
        <w:r w:rsidRPr="00BD495E">
          <w:rPr>
            <w:bCs/>
            <w:u w:val="single"/>
          </w:rPr>
          <w:t>Sección VII. Especificaciones y Condiciones de Cumplimiento</w:t>
        </w:r>
        <w:r>
          <w:rPr>
            <w:bCs/>
            <w:u w:val="single"/>
          </w:rPr>
          <w:tab/>
        </w:r>
        <w:r w:rsidRPr="00BD495E">
          <w:rPr>
            <w:u w:val="single"/>
          </w:rPr>
          <w:fldChar w:fldCharType="begin"/>
        </w:r>
        <w:r w:rsidRPr="00BD495E">
          <w:rPr>
            <w:u w:val="single"/>
          </w:rPr>
          <w:instrText>PAGE   \* MERGEFORMAT</w:instrText>
        </w:r>
        <w:r w:rsidRPr="00BD495E">
          <w:rPr>
            <w:u w:val="single"/>
          </w:rPr>
          <w:fldChar w:fldCharType="separate"/>
        </w:r>
        <w:r w:rsidRPr="00F93E17">
          <w:rPr>
            <w:noProof/>
            <w:u w:val="single"/>
            <w:lang w:val="es-ES"/>
          </w:rPr>
          <w:t>162</w:t>
        </w:r>
        <w:r w:rsidRPr="00BD495E">
          <w:rPr>
            <w:u w:val="single"/>
          </w:rPr>
          <w:fldChar w:fldCharType="end"/>
        </w:r>
      </w:p>
    </w:sdtContent>
  </w:sdt>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u w:val="single"/>
      </w:rPr>
      <w:id w:val="667282880"/>
      <w:docPartObj>
        <w:docPartGallery w:val="Page Numbers (Top of Page)"/>
        <w:docPartUnique/>
      </w:docPartObj>
    </w:sdtPr>
    <w:sdtEndPr/>
    <w:sdtContent>
      <w:p w14:paraId="30A37F32" w14:textId="42A9C06B" w:rsidR="00EA174C" w:rsidRPr="00DD669D" w:rsidRDefault="00EA174C" w:rsidP="00DD669D">
        <w:pPr>
          <w:pStyle w:val="Encabezado"/>
          <w:rPr>
            <w:u w:val="single"/>
          </w:rPr>
        </w:pPr>
        <w:r w:rsidRPr="00DD669D">
          <w:rPr>
            <w:bCs/>
            <w:u w:val="single"/>
          </w:rPr>
          <w:t>Sección VII. Especificaciones y Condiciones de Cumplimiento</w:t>
        </w:r>
        <w:r>
          <w:rPr>
            <w:bCs/>
            <w:u w:val="single"/>
          </w:rPr>
          <w:tab/>
        </w:r>
        <w:r w:rsidRPr="00DD669D">
          <w:rPr>
            <w:u w:val="single"/>
          </w:rPr>
          <w:fldChar w:fldCharType="begin"/>
        </w:r>
        <w:r w:rsidRPr="00DD669D">
          <w:rPr>
            <w:u w:val="single"/>
          </w:rPr>
          <w:instrText>PAGE   \* MERGEFORMAT</w:instrText>
        </w:r>
        <w:r w:rsidRPr="00DD669D">
          <w:rPr>
            <w:u w:val="single"/>
          </w:rPr>
          <w:fldChar w:fldCharType="separate"/>
        </w:r>
        <w:r w:rsidRPr="007F381A">
          <w:rPr>
            <w:noProof/>
            <w:u w:val="single"/>
            <w:lang w:val="es-ES"/>
          </w:rPr>
          <w:t>181</w:t>
        </w:r>
        <w:r w:rsidRPr="00DD669D">
          <w:rPr>
            <w:u w:val="single"/>
          </w:rPr>
          <w:fldChar w:fldCharType="end"/>
        </w:r>
      </w:p>
    </w:sdtContent>
  </w:sdt>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432EA" w14:textId="366B7913" w:rsidR="00EA174C" w:rsidRPr="00BD495E" w:rsidRDefault="00EA174C" w:rsidP="00BD495E">
    <w:pPr>
      <w:pStyle w:val="Encabezado"/>
      <w:jc w:val="right"/>
      <w:rPr>
        <w:u w:val="single"/>
      </w:rPr>
    </w:pPr>
    <w:r w:rsidRPr="00BD495E">
      <w:rPr>
        <w:bCs/>
        <w:u w:val="single"/>
      </w:rPr>
      <w:t>Sección VII. Especificaciones y Condiciones de Cumplimiento</w:t>
    </w:r>
    <w:r w:rsidRPr="00BD495E">
      <w:rPr>
        <w:bCs/>
        <w:u w:val="single"/>
      </w:rPr>
      <w:tab/>
    </w:r>
    <w:sdt>
      <w:sdtPr>
        <w:rPr>
          <w:u w:val="single"/>
        </w:rPr>
        <w:id w:val="-906530295"/>
        <w:docPartObj>
          <w:docPartGallery w:val="Page Numbers (Top of Page)"/>
          <w:docPartUnique/>
        </w:docPartObj>
      </w:sdtPr>
      <w:sdtEndPr/>
      <w:sdtContent>
        <w:r w:rsidRPr="00BD495E">
          <w:rPr>
            <w:u w:val="single"/>
          </w:rPr>
          <w:fldChar w:fldCharType="begin"/>
        </w:r>
        <w:r w:rsidRPr="00BD495E">
          <w:rPr>
            <w:u w:val="single"/>
          </w:rPr>
          <w:instrText>PAGE   \* MERGEFORMAT</w:instrText>
        </w:r>
        <w:r w:rsidRPr="00BD495E">
          <w:rPr>
            <w:u w:val="single"/>
          </w:rPr>
          <w:fldChar w:fldCharType="separate"/>
        </w:r>
        <w:r w:rsidR="00E92C04" w:rsidRPr="00E92C04">
          <w:rPr>
            <w:noProof/>
            <w:u w:val="single"/>
            <w:lang w:val="es-ES"/>
          </w:rPr>
          <w:t>165</w:t>
        </w:r>
        <w:r w:rsidRPr="00BD495E">
          <w:rPr>
            <w:u w:val="single"/>
          </w:rPr>
          <w:fldChar w:fldCharType="end"/>
        </w:r>
      </w:sdtContent>
    </w:sdt>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u w:val="single"/>
      </w:rPr>
      <w:id w:val="500694382"/>
      <w:docPartObj>
        <w:docPartGallery w:val="Page Numbers (Top of Page)"/>
        <w:docPartUnique/>
      </w:docPartObj>
    </w:sdtPr>
    <w:sdtEndPr>
      <w:rPr>
        <w:u w:val="none"/>
      </w:rPr>
    </w:sdtEndPr>
    <w:sdtContent>
      <w:p w14:paraId="70259108" w14:textId="1363B569" w:rsidR="00EA174C" w:rsidRDefault="00EA174C" w:rsidP="000020AA">
        <w:pPr>
          <w:pStyle w:val="Encabezado"/>
          <w:tabs>
            <w:tab w:val="clear" w:pos="4320"/>
            <w:tab w:val="clear" w:pos="9360"/>
            <w:tab w:val="center" w:pos="9356"/>
          </w:tabs>
        </w:pPr>
        <w:r w:rsidRPr="00115DE1">
          <w:rPr>
            <w:bCs/>
            <w:u w:val="single"/>
          </w:rPr>
          <w:t>Sección X. Formularios de Contrato</w:t>
        </w:r>
        <w:r>
          <w:rPr>
            <w:bCs/>
            <w:u w:val="single"/>
          </w:rPr>
          <w:tab/>
        </w:r>
        <w:r w:rsidRPr="00115DE1">
          <w:rPr>
            <w:u w:val="single"/>
          </w:rPr>
          <w:fldChar w:fldCharType="begin"/>
        </w:r>
        <w:r w:rsidRPr="00115DE1">
          <w:rPr>
            <w:u w:val="single"/>
          </w:rPr>
          <w:instrText>PAGE   \* MERGEFORMAT</w:instrText>
        </w:r>
        <w:r w:rsidRPr="00115DE1">
          <w:rPr>
            <w:u w:val="single"/>
          </w:rPr>
          <w:fldChar w:fldCharType="separate"/>
        </w:r>
        <w:r w:rsidR="00E92C04" w:rsidRPr="00E92C04">
          <w:rPr>
            <w:noProof/>
            <w:u w:val="single"/>
            <w:lang w:val="pt-BR"/>
          </w:rPr>
          <w:t>184</w:t>
        </w:r>
        <w:r w:rsidRPr="00115DE1">
          <w:rPr>
            <w:u w:val="single"/>
          </w:rPr>
          <w:fldChar w:fldCharType="end"/>
        </w:r>
      </w:p>
    </w:sdtContent>
  </w:sdt>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u w:val="single"/>
      </w:rPr>
      <w:id w:val="1118410797"/>
      <w:docPartObj>
        <w:docPartGallery w:val="Page Numbers (Top of Page)"/>
        <w:docPartUnique/>
      </w:docPartObj>
    </w:sdtPr>
    <w:sdtEndPr/>
    <w:sdtContent>
      <w:p w14:paraId="021B3226" w14:textId="55D76CE8" w:rsidR="00EA174C" w:rsidRPr="00115DE1" w:rsidRDefault="00EA174C" w:rsidP="000020AA">
        <w:pPr>
          <w:pStyle w:val="Encabezado"/>
          <w:tabs>
            <w:tab w:val="clear" w:pos="4320"/>
            <w:tab w:val="clear" w:pos="9360"/>
            <w:tab w:val="center" w:pos="9356"/>
          </w:tabs>
          <w:rPr>
            <w:u w:val="single"/>
          </w:rPr>
        </w:pPr>
        <w:r w:rsidRPr="00115DE1">
          <w:rPr>
            <w:bCs/>
            <w:u w:val="single"/>
          </w:rPr>
          <w:t>Sección X. Formularios de Contrato</w:t>
        </w:r>
        <w:r>
          <w:rPr>
            <w:bCs/>
            <w:u w:val="single"/>
          </w:rPr>
          <w:tab/>
        </w:r>
        <w:r w:rsidRPr="00115DE1">
          <w:rPr>
            <w:u w:val="single"/>
          </w:rPr>
          <w:fldChar w:fldCharType="begin"/>
        </w:r>
        <w:r w:rsidRPr="00115DE1">
          <w:rPr>
            <w:u w:val="single"/>
          </w:rPr>
          <w:instrText>PAGE   \* MERGEFORMAT</w:instrText>
        </w:r>
        <w:r w:rsidRPr="00115DE1">
          <w:rPr>
            <w:u w:val="single"/>
          </w:rPr>
          <w:fldChar w:fldCharType="separate"/>
        </w:r>
        <w:r w:rsidR="00E92C04" w:rsidRPr="00E92C04">
          <w:rPr>
            <w:noProof/>
            <w:u w:val="single"/>
            <w:lang w:val="pt-BR"/>
          </w:rPr>
          <w:t>183</w:t>
        </w:r>
        <w:r w:rsidRPr="00115DE1">
          <w:rPr>
            <w:u w:val="single"/>
          </w:rPr>
          <w:fldChar w:fldCharType="end"/>
        </w:r>
      </w:p>
    </w:sdtContent>
  </w:sdt>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u w:val="single"/>
      </w:rPr>
      <w:id w:val="235607359"/>
      <w:docPartObj>
        <w:docPartGallery w:val="Page Numbers (Top of Page)"/>
        <w:docPartUnique/>
      </w:docPartObj>
    </w:sdtPr>
    <w:sdtEndPr>
      <w:rPr>
        <w:u w:val="none"/>
      </w:rPr>
    </w:sdtEndPr>
    <w:sdtContent>
      <w:p w14:paraId="34F74F9B" w14:textId="0DCE731B" w:rsidR="00EA174C" w:rsidRDefault="00EA174C" w:rsidP="000020AA">
        <w:pPr>
          <w:pStyle w:val="Encabezado"/>
          <w:tabs>
            <w:tab w:val="clear" w:pos="4320"/>
            <w:tab w:val="center" w:pos="9072"/>
          </w:tabs>
        </w:pPr>
        <w:r w:rsidRPr="00115DE1">
          <w:rPr>
            <w:bCs/>
            <w:u w:val="single"/>
          </w:rPr>
          <w:t>Sección X. Formularios de Contrato</w:t>
        </w:r>
        <w:r>
          <w:rPr>
            <w:bCs/>
            <w:u w:val="single"/>
          </w:rPr>
          <w:tab/>
        </w:r>
        <w:r w:rsidRPr="00115DE1">
          <w:rPr>
            <w:u w:val="single"/>
          </w:rPr>
          <w:fldChar w:fldCharType="begin"/>
        </w:r>
        <w:r w:rsidRPr="00115DE1">
          <w:rPr>
            <w:u w:val="single"/>
          </w:rPr>
          <w:instrText>PAGE   \* MERGEFORMAT</w:instrText>
        </w:r>
        <w:r w:rsidRPr="00115DE1">
          <w:rPr>
            <w:u w:val="single"/>
          </w:rPr>
          <w:fldChar w:fldCharType="separate"/>
        </w:r>
        <w:r w:rsidR="00E92C04" w:rsidRPr="00E92C04">
          <w:rPr>
            <w:noProof/>
            <w:u w:val="single"/>
            <w:lang w:val="pt-BR"/>
          </w:rPr>
          <w:t>167</w:t>
        </w:r>
        <w:r w:rsidRPr="00115DE1">
          <w:rPr>
            <w:u w:val="single"/>
          </w:rPr>
          <w:fldChar w:fldCharType="end"/>
        </w:r>
      </w:p>
    </w:sdtContent>
  </w:sdt>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D4E8C" w14:textId="6249F28A" w:rsidR="00EA174C" w:rsidRPr="004E0C26" w:rsidRDefault="00EA174C" w:rsidP="004E0C26">
    <w:pPr>
      <w:pStyle w:val="Encabezado"/>
      <w:tabs>
        <w:tab w:val="clear" w:pos="4320"/>
      </w:tabs>
      <w:rPr>
        <w:u w:val="single"/>
      </w:rPr>
    </w:pPr>
    <w:r w:rsidRPr="004E0C26">
      <w:rPr>
        <w:rStyle w:val="Nmerodepgina"/>
        <w:u w:val="single"/>
      </w:rPr>
      <w:t>Sección X. Formularios de Contrato</w:t>
    </w:r>
    <w:sdt>
      <w:sdtPr>
        <w:rPr>
          <w:u w:val="single"/>
        </w:rPr>
        <w:id w:val="-1050528140"/>
        <w:docPartObj>
          <w:docPartGallery w:val="Page Numbers (Top of Page)"/>
          <w:docPartUnique/>
        </w:docPartObj>
      </w:sdtPr>
      <w:sdtEndPr/>
      <w:sdtContent>
        <w:r>
          <w:rPr>
            <w:u w:val="single"/>
          </w:rPr>
          <w:tab/>
        </w:r>
        <w:r w:rsidRPr="004E0C26">
          <w:rPr>
            <w:u w:val="single"/>
          </w:rPr>
          <w:fldChar w:fldCharType="begin"/>
        </w:r>
        <w:r w:rsidRPr="004E0C26">
          <w:rPr>
            <w:u w:val="single"/>
          </w:rPr>
          <w:instrText>PAGE   \* MERGEFORMAT</w:instrText>
        </w:r>
        <w:r w:rsidRPr="004E0C26">
          <w:rPr>
            <w:u w:val="single"/>
          </w:rPr>
          <w:fldChar w:fldCharType="separate"/>
        </w:r>
        <w:r w:rsidR="00E92C04" w:rsidRPr="00E92C04">
          <w:rPr>
            <w:noProof/>
            <w:u w:val="single"/>
            <w:lang w:val="pt-BR"/>
          </w:rPr>
          <w:t>188</w:t>
        </w:r>
        <w:r w:rsidRPr="004E0C26">
          <w:rPr>
            <w:u w:val="single"/>
          </w:rPr>
          <w:fldChar w:fldCharType="end"/>
        </w:r>
      </w:sdtContent>
    </w:sdt>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879D8" w14:textId="43C11C82" w:rsidR="00EA174C" w:rsidRDefault="00EA174C">
    <w:pPr>
      <w:pStyle w:val="Encabezado"/>
      <w:pBdr>
        <w:bottom w:val="single" w:sz="4" w:space="1" w:color="auto"/>
      </w:pBdr>
      <w:tabs>
        <w:tab w:val="clear" w:pos="4320"/>
      </w:tabs>
    </w:pPr>
    <w:r>
      <w:t>Sección X. Formularios de Contrato</w:t>
    </w:r>
    <w:r>
      <w:tab/>
    </w:r>
    <w:r>
      <w:rPr>
        <w:rStyle w:val="Nmerodepgina"/>
      </w:rPr>
      <w:fldChar w:fldCharType="begin"/>
    </w:r>
    <w:r>
      <w:rPr>
        <w:rStyle w:val="Nmerodepgina"/>
      </w:rPr>
      <w:instrText xml:space="preserve"> PAGE </w:instrText>
    </w:r>
    <w:r>
      <w:rPr>
        <w:rStyle w:val="Nmerodepgina"/>
      </w:rPr>
      <w:fldChar w:fldCharType="separate"/>
    </w:r>
    <w:r w:rsidR="00E92C04">
      <w:rPr>
        <w:rStyle w:val="Nmerodepgina"/>
        <w:noProof/>
      </w:rPr>
      <w:t>189</w:t>
    </w:r>
    <w:r>
      <w:rPr>
        <w:rStyle w:val="Nmerodepgina"/>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B8B16" w14:textId="48B0B23B" w:rsidR="00EA174C" w:rsidRPr="004E0C26" w:rsidRDefault="00EA174C" w:rsidP="004E0C26">
    <w:pPr>
      <w:pStyle w:val="Encabezado"/>
      <w:tabs>
        <w:tab w:val="clear" w:pos="4320"/>
        <w:tab w:val="center" w:pos="9214"/>
      </w:tabs>
      <w:rPr>
        <w:u w:val="single"/>
      </w:rPr>
    </w:pPr>
    <w:r w:rsidRPr="004E0C26">
      <w:rPr>
        <w:rStyle w:val="Nmerodepgina"/>
        <w:u w:val="single"/>
      </w:rPr>
      <w:t>Sección X. Formularios de Contrato</w:t>
    </w:r>
    <w:sdt>
      <w:sdtPr>
        <w:rPr>
          <w:u w:val="single"/>
        </w:rPr>
        <w:id w:val="-1596084957"/>
        <w:docPartObj>
          <w:docPartGallery w:val="Page Numbers (Top of Page)"/>
          <w:docPartUnique/>
        </w:docPartObj>
      </w:sdtPr>
      <w:sdtEndPr/>
      <w:sdtContent>
        <w:r>
          <w:rPr>
            <w:u w:val="single"/>
          </w:rPr>
          <w:tab/>
        </w:r>
        <w:r w:rsidRPr="004E0C26">
          <w:rPr>
            <w:u w:val="single"/>
          </w:rPr>
          <w:fldChar w:fldCharType="begin"/>
        </w:r>
        <w:r w:rsidRPr="004E0C26">
          <w:rPr>
            <w:u w:val="single"/>
          </w:rPr>
          <w:instrText>PAGE   \* MERGEFORMAT</w:instrText>
        </w:r>
        <w:r w:rsidRPr="004E0C26">
          <w:rPr>
            <w:u w:val="single"/>
          </w:rPr>
          <w:fldChar w:fldCharType="separate"/>
        </w:r>
        <w:r w:rsidR="00E92C04" w:rsidRPr="00E92C04">
          <w:rPr>
            <w:noProof/>
            <w:u w:val="single"/>
            <w:lang w:val="pt-BR"/>
          </w:rPr>
          <w:t>185</w:t>
        </w:r>
        <w:r w:rsidRPr="004E0C26">
          <w:rPr>
            <w:u w:val="single"/>
          </w:rPr>
          <w:fldChar w:fldCharType="end"/>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4E7AA" w14:textId="77777777" w:rsidR="00EA174C" w:rsidRDefault="00EA174C" w:rsidP="00F31969">
    <w:pPr>
      <w:pStyle w:val="Encabezado"/>
      <w:tabs>
        <w:tab w:val="right" w:pos="9720"/>
      </w:tabs>
      <w:spacing w:line="276" w:lineRule="auto"/>
      <w:ind w:right="-18"/>
      <w:jc w:val="center"/>
      <w:rPr>
        <w:noProof/>
        <w:lang w:val="es-ES" w:eastAsia="es-ES"/>
      </w:rPr>
    </w:pPr>
    <w:r>
      <w:rPr>
        <w:noProof/>
        <w:lang w:val="es-UY" w:eastAsia="es-UY"/>
      </w:rPr>
      <w:drawing>
        <wp:inline distT="0" distB="0" distL="0" distR="0" wp14:anchorId="5089C29C" wp14:editId="4FFBC2D2">
          <wp:extent cx="1061085" cy="609600"/>
          <wp:effectExtent l="19050" t="0" r="5715" b="0"/>
          <wp:docPr id="3" name="Imagen 2" descr="logotipo_OSE_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_OSE_7A"/>
                  <pic:cNvPicPr>
                    <a:picLocks noChangeAspect="1" noChangeArrowheads="1"/>
                  </pic:cNvPicPr>
                </pic:nvPicPr>
                <pic:blipFill>
                  <a:blip r:embed="rId1"/>
                  <a:srcRect/>
                  <a:stretch>
                    <a:fillRect/>
                  </a:stretch>
                </pic:blipFill>
                <pic:spPr bwMode="auto">
                  <a:xfrm>
                    <a:off x="0" y="0"/>
                    <a:ext cx="1061085" cy="609600"/>
                  </a:xfrm>
                  <a:prstGeom prst="rect">
                    <a:avLst/>
                  </a:prstGeom>
                  <a:noFill/>
                  <a:ln w="9525">
                    <a:noFill/>
                    <a:miter lim="800000"/>
                    <a:headEnd/>
                    <a:tailEnd/>
                  </a:ln>
                </pic:spPr>
              </pic:pic>
            </a:graphicData>
          </a:graphic>
        </wp:inline>
      </w:drawing>
    </w:r>
  </w:p>
  <w:p w14:paraId="2EC82D97" w14:textId="77777777" w:rsidR="00EA174C" w:rsidRDefault="00EA174C" w:rsidP="00F31969">
    <w:pPr>
      <w:pStyle w:val="Encabezado"/>
      <w:tabs>
        <w:tab w:val="right" w:pos="9720"/>
      </w:tabs>
      <w:spacing w:line="276" w:lineRule="auto"/>
      <w:ind w:right="-18"/>
      <w:jc w:val="center"/>
      <w:rPr>
        <w:rFonts w:ascii="Calibri" w:hAnsi="Calibri"/>
        <w:b/>
        <w:noProof/>
        <w:color w:val="365F91"/>
        <w:sz w:val="28"/>
        <w:szCs w:val="28"/>
        <w:lang w:val="es-ES" w:eastAsia="es-ES"/>
      </w:rPr>
    </w:pPr>
    <w:r w:rsidRPr="006D078E">
      <w:rPr>
        <w:rFonts w:ascii="Calibri" w:hAnsi="Calibri"/>
        <w:b/>
        <w:noProof/>
        <w:color w:val="365F91"/>
        <w:sz w:val="28"/>
        <w:szCs w:val="28"/>
        <w:lang w:val="es-ES" w:eastAsia="es-ES"/>
      </w:rPr>
      <w:t>ADMINISTRACIÓN DE LAS OBRAS SANITARIAS DEL ESTADO</w:t>
    </w:r>
  </w:p>
  <w:p w14:paraId="0F413EBA" w14:textId="7F81B7CF" w:rsidR="00EA174C" w:rsidRPr="00F42D28" w:rsidRDefault="00EA174C" w:rsidP="00F42D28">
    <w:pPr>
      <w:pStyle w:val="Encabezado"/>
      <w:tabs>
        <w:tab w:val="clear" w:pos="4320"/>
        <w:tab w:val="clear" w:pos="9360"/>
        <w:tab w:val="center" w:pos="9356"/>
      </w:tabs>
      <w:rPr>
        <w:u w:val="single"/>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9109426"/>
      <w:docPartObj>
        <w:docPartGallery w:val="Page Numbers (Top of Page)"/>
        <w:docPartUnique/>
      </w:docPartObj>
    </w:sdtPr>
    <w:sdtEndPr/>
    <w:sdtContent>
      <w:p w14:paraId="776129BC" w14:textId="3BB069AC" w:rsidR="00EA174C" w:rsidRDefault="00EA174C" w:rsidP="00860256">
        <w:pPr>
          <w:pStyle w:val="Encabezado"/>
          <w:tabs>
            <w:tab w:val="clear" w:pos="4320"/>
            <w:tab w:val="center" w:pos="9214"/>
          </w:tabs>
        </w:pPr>
        <w:r w:rsidRPr="00F4363B">
          <w:rPr>
            <w:u w:val="single"/>
            <w:lang w:val="es-ES"/>
          </w:rPr>
          <w:t xml:space="preserve">Formato de Muestra: Llamado a </w:t>
        </w:r>
        <w:r w:rsidRPr="0016304C">
          <w:rPr>
            <w:u w:val="single"/>
            <w:lang w:val="es-ES"/>
          </w:rPr>
          <w:t>Licitació</w:t>
        </w:r>
        <w:r w:rsidRPr="00860256">
          <w:rPr>
            <w:u w:val="single"/>
            <w:lang w:val="es-ES"/>
          </w:rPr>
          <w:t>n</w:t>
        </w:r>
        <w:r>
          <w:rPr>
            <w:u w:val="single"/>
            <w:lang w:val="es-ES"/>
          </w:rPr>
          <w:tab/>
        </w:r>
        <w:r w:rsidRPr="00860256">
          <w:rPr>
            <w:u w:val="single"/>
          </w:rPr>
          <w:fldChar w:fldCharType="begin"/>
        </w:r>
        <w:r w:rsidRPr="00860256">
          <w:rPr>
            <w:u w:val="single"/>
          </w:rPr>
          <w:instrText>PAGE   \* MERGEFORMAT</w:instrText>
        </w:r>
        <w:r w:rsidRPr="00860256">
          <w:rPr>
            <w:u w:val="single"/>
          </w:rPr>
          <w:fldChar w:fldCharType="separate"/>
        </w:r>
        <w:r w:rsidR="00E92C04" w:rsidRPr="00E92C04">
          <w:rPr>
            <w:noProof/>
            <w:u w:val="single"/>
            <w:lang w:val="es-ES"/>
          </w:rPr>
          <w:t>192</w:t>
        </w:r>
        <w:r w:rsidRPr="00860256">
          <w:rPr>
            <w:u w:val="single"/>
          </w:rPr>
          <w:fldChar w:fldCharType="end"/>
        </w:r>
      </w:p>
    </w:sdtContent>
  </w:sdt>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9D938" w14:textId="4D541839" w:rsidR="00EA174C" w:rsidRDefault="00EA174C">
    <w:pPr>
      <w:pStyle w:val="Encabezado"/>
      <w:pBdr>
        <w:bottom w:val="single" w:sz="4" w:space="1" w:color="auto"/>
      </w:pBdr>
      <w:tabs>
        <w:tab w:val="clear" w:pos="4320"/>
      </w:tabs>
    </w:pPr>
    <w:r>
      <w:rPr>
        <w:bCs/>
      </w:rPr>
      <w:t>Llamado a Licitación</w:t>
    </w:r>
    <w:r>
      <w:tab/>
    </w:r>
    <w:r>
      <w:rPr>
        <w:rStyle w:val="Nmerodepgina"/>
      </w:rPr>
      <w:fldChar w:fldCharType="begin"/>
    </w:r>
    <w:r>
      <w:rPr>
        <w:rStyle w:val="Nmerodepgina"/>
      </w:rPr>
      <w:instrText xml:space="preserve"> PAGE </w:instrText>
    </w:r>
    <w:r>
      <w:rPr>
        <w:rStyle w:val="Nmerodepgina"/>
      </w:rPr>
      <w:fldChar w:fldCharType="separate"/>
    </w:r>
    <w:r w:rsidR="00E92C04">
      <w:rPr>
        <w:rStyle w:val="Nmerodepgina"/>
        <w:noProof/>
      </w:rPr>
      <w:t>193</w:t>
    </w:r>
    <w:r>
      <w:rPr>
        <w:rStyle w:val="Nmerodepgina"/>
      </w:rPr>
      <w:fldChar w:fldCharType="end"/>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C780C" w14:textId="3DCB7F27" w:rsidR="00EA174C" w:rsidRDefault="00EA174C" w:rsidP="0016304C">
    <w:pPr>
      <w:pStyle w:val="Encabezado"/>
      <w:tabs>
        <w:tab w:val="clear" w:pos="4320"/>
        <w:tab w:val="clear" w:pos="9360"/>
        <w:tab w:val="center" w:pos="9356"/>
      </w:tabs>
    </w:pPr>
    <w:r w:rsidRPr="00F4363B">
      <w:rPr>
        <w:u w:val="single"/>
        <w:lang w:val="es-ES"/>
      </w:rPr>
      <w:t xml:space="preserve">Formato de Muestra: Llamado a </w:t>
    </w:r>
    <w:r w:rsidRPr="0016304C">
      <w:rPr>
        <w:u w:val="single"/>
        <w:lang w:val="es-ES"/>
      </w:rPr>
      <w:t>Licitación</w:t>
    </w:r>
    <w:sdt>
      <w:sdtPr>
        <w:rPr>
          <w:u w:val="single"/>
        </w:rPr>
        <w:id w:val="-1281097722"/>
        <w:docPartObj>
          <w:docPartGallery w:val="Page Numbers (Top of Page)"/>
          <w:docPartUnique/>
        </w:docPartObj>
      </w:sdtPr>
      <w:sdtEndPr/>
      <w:sdtContent>
        <w:r w:rsidRPr="0016304C">
          <w:rPr>
            <w:u w:val="single"/>
          </w:rPr>
          <w:tab/>
        </w:r>
        <w:r w:rsidRPr="0016304C">
          <w:rPr>
            <w:u w:val="single"/>
          </w:rPr>
          <w:fldChar w:fldCharType="begin"/>
        </w:r>
        <w:r w:rsidRPr="0016304C">
          <w:rPr>
            <w:u w:val="single"/>
          </w:rPr>
          <w:instrText>PAGE   \* MERGEFORMAT</w:instrText>
        </w:r>
        <w:r w:rsidRPr="0016304C">
          <w:rPr>
            <w:u w:val="single"/>
          </w:rPr>
          <w:fldChar w:fldCharType="separate"/>
        </w:r>
        <w:r w:rsidR="00E92C04" w:rsidRPr="00E92C04">
          <w:rPr>
            <w:noProof/>
            <w:u w:val="single"/>
            <w:lang w:val="es-ES"/>
          </w:rPr>
          <w:t>191</w:t>
        </w:r>
        <w:r w:rsidRPr="0016304C">
          <w:rPr>
            <w:u w:val="single"/>
          </w:rPr>
          <w:fldChar w:fldCharType="end"/>
        </w:r>
      </w:sdtContent>
    </w:sdt>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u w:val="single"/>
      </w:rPr>
      <w:id w:val="-1015453055"/>
      <w:docPartObj>
        <w:docPartGallery w:val="Page Numbers (Top of Page)"/>
        <w:docPartUnique/>
      </w:docPartObj>
    </w:sdtPr>
    <w:sdtEndPr/>
    <w:sdtContent>
      <w:p w14:paraId="668C484C" w14:textId="6D2B0E52" w:rsidR="00EA174C" w:rsidRPr="00652F7D" w:rsidRDefault="00EA174C" w:rsidP="00652F7D">
        <w:pPr>
          <w:pStyle w:val="Encabezado"/>
          <w:tabs>
            <w:tab w:val="clear" w:pos="4320"/>
            <w:tab w:val="clear" w:pos="9360"/>
            <w:tab w:val="center" w:pos="9356"/>
          </w:tabs>
          <w:rPr>
            <w:u w:val="single"/>
          </w:rPr>
        </w:pPr>
        <w:r w:rsidRPr="00652F7D">
          <w:rPr>
            <w:rStyle w:val="Nmerodepgina"/>
            <w:u w:val="single"/>
          </w:rPr>
          <w:t>Sección I. Instrucciones a los Oferentes (IAO)</w:t>
        </w:r>
        <w:r w:rsidRPr="00652F7D">
          <w:rPr>
            <w:rStyle w:val="Nmerodepgina"/>
            <w:u w:val="single"/>
          </w:rPr>
          <w:tab/>
        </w:r>
        <w:r w:rsidRPr="00652F7D">
          <w:rPr>
            <w:u w:val="single"/>
          </w:rPr>
          <w:fldChar w:fldCharType="begin"/>
        </w:r>
        <w:r w:rsidRPr="00652F7D">
          <w:rPr>
            <w:u w:val="single"/>
          </w:rPr>
          <w:instrText>PAGE   \* MERGEFORMAT</w:instrText>
        </w:r>
        <w:r w:rsidRPr="00652F7D">
          <w:rPr>
            <w:u w:val="single"/>
          </w:rPr>
          <w:fldChar w:fldCharType="separate"/>
        </w:r>
        <w:r w:rsidR="00E92C04" w:rsidRPr="00E92C04">
          <w:rPr>
            <w:noProof/>
            <w:u w:val="single"/>
            <w:lang w:val="es-ES"/>
          </w:rPr>
          <w:t>40</w:t>
        </w:r>
        <w:r w:rsidRPr="00652F7D">
          <w:rPr>
            <w:u w:val="single"/>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7921182"/>
      <w:docPartObj>
        <w:docPartGallery w:val="Page Numbers (Top of Page)"/>
        <w:docPartUnique/>
      </w:docPartObj>
    </w:sdtPr>
    <w:sdtEndPr/>
    <w:sdtContent>
      <w:p w14:paraId="7F95FCF7" w14:textId="24205EAF" w:rsidR="00EA174C" w:rsidRPr="00157CEE" w:rsidRDefault="00EA174C" w:rsidP="00157CEE">
        <w:pPr>
          <w:pStyle w:val="Encabezado"/>
          <w:tabs>
            <w:tab w:val="clear" w:pos="4320"/>
          </w:tabs>
        </w:pPr>
        <w:r w:rsidRPr="00157CEE">
          <w:rPr>
            <w:rStyle w:val="Nmerodepgina"/>
            <w:u w:val="single"/>
          </w:rPr>
          <w:t>Sección</w:t>
        </w:r>
        <w:r>
          <w:rPr>
            <w:rStyle w:val="Nmerodepgina"/>
            <w:u w:val="single"/>
          </w:rPr>
          <w:t xml:space="preserve"> </w:t>
        </w:r>
        <w:r w:rsidRPr="00157CEE">
          <w:rPr>
            <w:rStyle w:val="Nmerodepgina"/>
            <w:u w:val="single"/>
          </w:rPr>
          <w:t>I.</w:t>
        </w:r>
        <w:r>
          <w:rPr>
            <w:rStyle w:val="Nmerodepgina"/>
            <w:u w:val="single"/>
          </w:rPr>
          <w:t xml:space="preserve"> </w:t>
        </w:r>
        <w:r w:rsidRPr="00157CEE">
          <w:rPr>
            <w:rStyle w:val="Nmerodepgina"/>
            <w:u w:val="single"/>
          </w:rPr>
          <w:t>Instrucciones</w:t>
        </w:r>
        <w:r>
          <w:rPr>
            <w:rStyle w:val="Nmerodepgina"/>
            <w:u w:val="single"/>
          </w:rPr>
          <w:t xml:space="preserve"> </w:t>
        </w:r>
        <w:r w:rsidRPr="00157CEE">
          <w:rPr>
            <w:rStyle w:val="Nmerodepgina"/>
            <w:u w:val="single"/>
          </w:rPr>
          <w:t>a</w:t>
        </w:r>
        <w:r>
          <w:rPr>
            <w:rStyle w:val="Nmerodepgina"/>
            <w:u w:val="single"/>
          </w:rPr>
          <w:t xml:space="preserve"> </w:t>
        </w:r>
        <w:r w:rsidRPr="00157CEE">
          <w:rPr>
            <w:rStyle w:val="Nmerodepgina"/>
            <w:u w:val="single"/>
          </w:rPr>
          <w:t>los</w:t>
        </w:r>
        <w:r>
          <w:rPr>
            <w:rStyle w:val="Nmerodepgina"/>
            <w:u w:val="single"/>
          </w:rPr>
          <w:t xml:space="preserve"> </w:t>
        </w:r>
        <w:r w:rsidRPr="00157CEE">
          <w:rPr>
            <w:rStyle w:val="Nmerodepgina"/>
            <w:u w:val="single"/>
          </w:rPr>
          <w:t>Oferentes</w:t>
        </w:r>
        <w:r>
          <w:rPr>
            <w:rStyle w:val="Nmerodepgina"/>
            <w:u w:val="single"/>
          </w:rPr>
          <w:t xml:space="preserve"> </w:t>
        </w:r>
        <w:r w:rsidRPr="00157CEE">
          <w:rPr>
            <w:rStyle w:val="Nmerodepgina"/>
            <w:u w:val="single"/>
          </w:rPr>
          <w:t>(</w:t>
        </w:r>
        <w:r w:rsidRPr="003930F6">
          <w:rPr>
            <w:rStyle w:val="Nmerodepgina"/>
            <w:u w:val="single"/>
          </w:rPr>
          <w:t>IAO)</w:t>
        </w:r>
        <w:r w:rsidRPr="003930F6">
          <w:rPr>
            <w:u w:val="single"/>
          </w:rPr>
          <w:tab/>
        </w:r>
        <w:r w:rsidRPr="003930F6">
          <w:rPr>
            <w:u w:val="single"/>
          </w:rPr>
          <w:fldChar w:fldCharType="begin"/>
        </w:r>
        <w:r w:rsidRPr="003930F6">
          <w:rPr>
            <w:u w:val="single"/>
          </w:rPr>
          <w:instrText>PAGE   \* MERGEFORMAT</w:instrText>
        </w:r>
        <w:r w:rsidRPr="003930F6">
          <w:rPr>
            <w:u w:val="single"/>
          </w:rPr>
          <w:fldChar w:fldCharType="separate"/>
        </w:r>
        <w:r w:rsidR="00E92C04" w:rsidRPr="00E92C04">
          <w:rPr>
            <w:noProof/>
            <w:u w:val="single"/>
            <w:lang w:val="es-ES"/>
          </w:rPr>
          <w:t>41</w:t>
        </w:r>
        <w:r w:rsidRPr="003930F6">
          <w:rPr>
            <w:u w:val="single"/>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u w:val="single"/>
      </w:rPr>
      <w:id w:val="8493063"/>
      <w:docPartObj>
        <w:docPartGallery w:val="Page Numbers (Top of Page)"/>
        <w:docPartUnique/>
      </w:docPartObj>
    </w:sdtPr>
    <w:sdtEndPr>
      <w:rPr>
        <w:u w:val="none"/>
      </w:rPr>
    </w:sdtEndPr>
    <w:sdtContent>
      <w:p w14:paraId="1414DFF5" w14:textId="53418981" w:rsidR="00EA174C" w:rsidRDefault="00EA174C" w:rsidP="005D04CB">
        <w:pPr>
          <w:pStyle w:val="Encabezado"/>
          <w:tabs>
            <w:tab w:val="clear" w:pos="4320"/>
            <w:tab w:val="clear" w:pos="9360"/>
            <w:tab w:val="center" w:pos="9356"/>
          </w:tabs>
        </w:pPr>
        <w:r w:rsidRPr="005D04CB">
          <w:rPr>
            <w:u w:val="single"/>
          </w:rPr>
          <w:t>Sección II. Datos de la Licitación (DDL)</w:t>
        </w:r>
        <w:r>
          <w:rPr>
            <w:u w:val="single"/>
          </w:rPr>
          <w:tab/>
        </w:r>
        <w:r w:rsidRPr="005D04CB">
          <w:rPr>
            <w:u w:val="single"/>
          </w:rPr>
          <w:fldChar w:fldCharType="begin"/>
        </w:r>
        <w:r w:rsidRPr="005D04CB">
          <w:rPr>
            <w:u w:val="single"/>
          </w:rPr>
          <w:instrText>PAGE   \* MERGEFORMAT</w:instrText>
        </w:r>
        <w:r w:rsidRPr="005D04CB">
          <w:rPr>
            <w:u w:val="single"/>
          </w:rPr>
          <w:fldChar w:fldCharType="separate"/>
        </w:r>
        <w:r w:rsidR="00E92C04" w:rsidRPr="00E92C04">
          <w:rPr>
            <w:noProof/>
            <w:u w:val="single"/>
            <w:lang w:val="es-ES"/>
          </w:rPr>
          <w:t>43</w:t>
        </w:r>
        <w:r w:rsidRPr="005D04CB">
          <w:rPr>
            <w:u w:val="single"/>
          </w:rPr>
          <w:fldChar w:fldCharType="end"/>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0232638"/>
      <w:docPartObj>
        <w:docPartGallery w:val="Page Numbers (Top of Page)"/>
        <w:docPartUnique/>
      </w:docPartObj>
    </w:sdtPr>
    <w:sdtEndPr>
      <w:rPr>
        <w:u w:val="single"/>
      </w:rPr>
    </w:sdtEndPr>
    <w:sdtContent>
      <w:p w14:paraId="2163BEF9" w14:textId="2732B3D6" w:rsidR="00EA174C" w:rsidRPr="000F12AC" w:rsidRDefault="00EA174C" w:rsidP="000F12AC">
        <w:pPr>
          <w:pStyle w:val="Encabezado"/>
          <w:tabs>
            <w:tab w:val="clear" w:pos="4320"/>
            <w:tab w:val="clear" w:pos="9360"/>
            <w:tab w:val="center" w:pos="9356"/>
          </w:tabs>
          <w:rPr>
            <w:u w:val="single"/>
          </w:rPr>
        </w:pPr>
        <w:r w:rsidRPr="000F12AC">
          <w:rPr>
            <w:u w:val="single"/>
          </w:rPr>
          <w:t>Sección II. Datos de la Licitación (DDL)</w:t>
        </w:r>
        <w:r>
          <w:rPr>
            <w:u w:val="single"/>
          </w:rPr>
          <w:tab/>
        </w:r>
        <w:r w:rsidRPr="000F12AC">
          <w:rPr>
            <w:u w:val="single"/>
          </w:rPr>
          <w:fldChar w:fldCharType="begin"/>
        </w:r>
        <w:r w:rsidRPr="000F12AC">
          <w:rPr>
            <w:u w:val="single"/>
          </w:rPr>
          <w:instrText>PAGE   \* MERGEFORMAT</w:instrText>
        </w:r>
        <w:r w:rsidRPr="000F12AC">
          <w:rPr>
            <w:u w:val="single"/>
          </w:rPr>
          <w:fldChar w:fldCharType="separate"/>
        </w:r>
        <w:r w:rsidR="00E92C04" w:rsidRPr="00E92C04">
          <w:rPr>
            <w:noProof/>
            <w:u w:val="single"/>
            <w:lang w:val="es-ES"/>
          </w:rPr>
          <w:t>64</w:t>
        </w:r>
        <w:r w:rsidRPr="000F12AC">
          <w:rPr>
            <w:u w:val="single"/>
          </w:rPr>
          <w:fldChar w:fldCharType="end"/>
        </w:r>
      </w:p>
    </w:sdtContent>
  </w:sdt>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1AD91" w14:textId="63DC775F" w:rsidR="00EA174C" w:rsidRDefault="00EA174C">
    <w:pPr>
      <w:pStyle w:val="Encabezado"/>
      <w:pBdr>
        <w:bottom w:val="single" w:sz="4" w:space="1" w:color="auto"/>
      </w:pBdr>
      <w:tabs>
        <w:tab w:val="clear" w:pos="4320"/>
      </w:tabs>
    </w:pPr>
    <w:r>
      <w:t>Sección II. Datos de la Licitación (DDL)</w:t>
    </w:r>
    <w:r>
      <w:tab/>
    </w:r>
    <w:r>
      <w:rPr>
        <w:rStyle w:val="Nmerodepgina"/>
      </w:rPr>
      <w:fldChar w:fldCharType="begin"/>
    </w:r>
    <w:r>
      <w:rPr>
        <w:rStyle w:val="Nmerodepgina"/>
      </w:rPr>
      <w:instrText xml:space="preserve"> PAGE </w:instrText>
    </w:r>
    <w:r>
      <w:rPr>
        <w:rStyle w:val="Nmerodepgina"/>
      </w:rPr>
      <w:fldChar w:fldCharType="separate"/>
    </w:r>
    <w:r w:rsidR="00E92C04">
      <w:rPr>
        <w:rStyle w:val="Nmerodepgina"/>
        <w:noProof/>
      </w:rPr>
      <w:t>63</w:t>
    </w:r>
    <w:r>
      <w:rPr>
        <w:rStyle w:val="Nmerodepgina"/>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D7219" w14:textId="03505FDE" w:rsidR="00EA174C" w:rsidRPr="002D31ED" w:rsidRDefault="00EA174C" w:rsidP="002D31ED">
    <w:pPr>
      <w:pStyle w:val="Encabezado"/>
      <w:tabs>
        <w:tab w:val="clear" w:pos="4320"/>
        <w:tab w:val="clear" w:pos="9360"/>
        <w:tab w:val="center" w:pos="9356"/>
      </w:tabs>
      <w:rPr>
        <w:u w:val="single"/>
      </w:rPr>
    </w:pPr>
    <w:r w:rsidRPr="002D31ED">
      <w:rPr>
        <w:rStyle w:val="Nmerodepgina"/>
        <w:u w:val="single"/>
      </w:rPr>
      <w:t>Sección III. Países Elegibles</w:t>
    </w:r>
    <w:sdt>
      <w:sdtPr>
        <w:rPr>
          <w:u w:val="single"/>
        </w:rPr>
        <w:id w:val="-1512834874"/>
        <w:docPartObj>
          <w:docPartGallery w:val="Page Numbers (Top of Page)"/>
          <w:docPartUnique/>
        </w:docPartObj>
      </w:sdtPr>
      <w:sdtEndPr/>
      <w:sdtContent>
        <w:r>
          <w:rPr>
            <w:u w:val="single"/>
          </w:rPr>
          <w:tab/>
        </w:r>
        <w:r w:rsidRPr="002D31ED">
          <w:rPr>
            <w:u w:val="single"/>
          </w:rPr>
          <w:fldChar w:fldCharType="begin"/>
        </w:r>
        <w:r w:rsidRPr="002D31ED">
          <w:rPr>
            <w:u w:val="single"/>
          </w:rPr>
          <w:instrText>PAGE   \* MERGEFORMAT</w:instrText>
        </w:r>
        <w:r w:rsidRPr="002D31ED">
          <w:rPr>
            <w:u w:val="single"/>
          </w:rPr>
          <w:fldChar w:fldCharType="separate"/>
        </w:r>
        <w:r w:rsidRPr="000D6270">
          <w:rPr>
            <w:noProof/>
            <w:u w:val="single"/>
            <w:lang w:val="pt-BR"/>
          </w:rPr>
          <w:t>70</w:t>
        </w:r>
        <w:r w:rsidRPr="002D31ED">
          <w:rPr>
            <w:u w:val="single"/>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B80BE08"/>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3F0049B2"/>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7FDC7F20"/>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8B5E2D24"/>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A7FCF624"/>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1111E6E"/>
    <w:multiLevelType w:val="hybridMultilevel"/>
    <w:tmpl w:val="23328E8E"/>
    <w:lvl w:ilvl="0" w:tplc="5B52E96C">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3A75D7B"/>
    <w:multiLevelType w:val="multilevel"/>
    <w:tmpl w:val="97DA288C"/>
    <w:lvl w:ilvl="0">
      <w:start w:val="1"/>
      <w:numFmt w:val="decimal"/>
      <w:pStyle w:val="TAN-SIII-N1"/>
      <w:suff w:val="space"/>
      <w:lvlText w:val="%1."/>
      <w:lvlJc w:val="left"/>
      <w:pPr>
        <w:ind w:left="0" w:firstLine="0"/>
      </w:pPr>
      <w:rPr>
        <w:rFonts w:ascii="Calibri" w:hAnsi="Calibri" w:hint="default"/>
        <w:b/>
        <w:i w:val="0"/>
        <w:color w:val="auto"/>
        <w:sz w:val="32"/>
      </w:rPr>
    </w:lvl>
    <w:lvl w:ilvl="1">
      <w:start w:val="1"/>
      <w:numFmt w:val="decimal"/>
      <w:pStyle w:val="TAN-SIII-N2"/>
      <w:suff w:val="space"/>
      <w:lvlText w:val="%1.%2"/>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8"/>
        <w:u w:val="none"/>
        <w:effect w:val="none"/>
        <w:vertAlign w:val="baseline"/>
        <w:em w:val="none"/>
        <w:specVanish w:val="0"/>
      </w:rPr>
    </w:lvl>
    <w:lvl w:ilvl="2">
      <w:start w:val="1"/>
      <w:numFmt w:val="decimal"/>
      <w:pStyle w:val="TAN-SIII-N3"/>
      <w:suff w:val="space"/>
      <w:lvlText w:val="%1.%2.%3"/>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4"/>
        <w:u w:val="none"/>
        <w:effect w:val="none"/>
        <w:vertAlign w:val="baseline"/>
        <w:em w:val="none"/>
        <w:specVanish w:val="0"/>
      </w:rPr>
    </w:lvl>
    <w:lvl w:ilvl="3">
      <w:start w:val="1"/>
      <w:numFmt w:val="upperLetter"/>
      <w:suff w:val="space"/>
      <w:lvlText w:val="%1.%2.%3.%4"/>
      <w:lvlJc w:val="left"/>
      <w:pPr>
        <w:ind w:left="0" w:firstLine="0"/>
      </w:pPr>
      <w:rPr>
        <w:rFonts w:ascii="Calibri" w:hAnsi="Calibri" w:hint="default"/>
        <w:b/>
        <w:i w:val="0"/>
        <w:color w:val="auto"/>
        <w:sz w:val="24"/>
      </w:rPr>
    </w:lvl>
    <w:lvl w:ilvl="4">
      <w:start w:val="1"/>
      <w:numFmt w:val="lowerLetter"/>
      <w:suff w:val="space"/>
      <w:lvlText w:val="%5)"/>
      <w:lvlJc w:val="left"/>
      <w:pPr>
        <w:ind w:left="0" w:firstLine="0"/>
      </w:pPr>
      <w:rPr>
        <w:rFonts w:ascii="Calibri" w:hAnsi="Calibri" w:hint="default"/>
        <w:b w:val="0"/>
        <w:i w:val="0"/>
        <w:color w:val="auto"/>
        <w:sz w:val="24"/>
      </w:rPr>
    </w:lvl>
    <w:lvl w:ilvl="5">
      <w:start w:val="1"/>
      <w:numFmt w:val="lowerRoman"/>
      <w:suff w:val="space"/>
      <w:lvlText w:val="(%6)"/>
      <w:lvlJc w:val="left"/>
      <w:pPr>
        <w:ind w:left="0" w:firstLine="0"/>
      </w:pPr>
      <w:rPr>
        <w:rFonts w:ascii="Calibri" w:hAnsi="Calibri" w:hint="default"/>
        <w:b w:val="0"/>
        <w:i w:val="0"/>
        <w:color w:val="auto"/>
        <w:sz w:val="24"/>
      </w:rPr>
    </w:lvl>
    <w:lvl w:ilvl="6">
      <w:start w:val="1"/>
      <w:numFmt w:val="decimal"/>
      <w:suff w:val="space"/>
      <w:lvlText w:val="%1.%2.%3.%4.%5.%6.%7"/>
      <w:lvlJc w:val="left"/>
      <w:pPr>
        <w:ind w:left="0" w:firstLine="0"/>
      </w:pPr>
      <w:rPr>
        <w:rFonts w:ascii="Arial" w:hAnsi="Arial" w:hint="default"/>
        <w:i/>
        <w:color w:val="auto"/>
        <w:sz w:val="20"/>
      </w:rPr>
    </w:lvl>
    <w:lvl w:ilvl="7">
      <w:start w:val="1"/>
      <w:numFmt w:val="decimal"/>
      <w:suff w:val="space"/>
      <w:lvlText w:val="%1.%2.%3.%4.%5.%6.%7.%8"/>
      <w:lvlJc w:val="left"/>
      <w:pPr>
        <w:ind w:left="0" w:firstLine="0"/>
      </w:pPr>
      <w:rPr>
        <w:rFonts w:ascii="Arial" w:hAnsi="Arial" w:hint="default"/>
        <w:i/>
        <w:color w:val="auto"/>
        <w:sz w:val="20"/>
      </w:rPr>
    </w:lvl>
    <w:lvl w:ilvl="8">
      <w:start w:val="1"/>
      <w:numFmt w:val="decimal"/>
      <w:suff w:val="space"/>
      <w:lvlText w:val="%1.%2.%3.%4.%5.%6.%7.%8.%9"/>
      <w:lvlJc w:val="left"/>
      <w:pPr>
        <w:ind w:left="0" w:firstLine="0"/>
      </w:pPr>
      <w:rPr>
        <w:rFonts w:ascii="Arial" w:hAnsi="Arial" w:hint="default"/>
        <w:i/>
        <w:color w:val="auto"/>
        <w:sz w:val="20"/>
      </w:rPr>
    </w:lvl>
  </w:abstractNum>
  <w:abstractNum w:abstractNumId="11"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7655F09"/>
    <w:multiLevelType w:val="hybridMultilevel"/>
    <w:tmpl w:val="C5CE282C"/>
    <w:lvl w:ilvl="0" w:tplc="76D2BEFC">
      <w:start w:val="1"/>
      <w:numFmt w:val="decimal"/>
      <w:pStyle w:val="SubheaderEvaCri"/>
      <w:lvlText w:val="2.%1"/>
      <w:lvlJc w:val="left"/>
      <w:pPr>
        <w:ind w:left="7307"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B101DA"/>
    <w:multiLevelType w:val="multilevel"/>
    <w:tmpl w:val="BF7A415E"/>
    <w:lvl w:ilvl="0">
      <w:start w:val="1"/>
      <w:numFmt w:val="decimal"/>
      <w:pStyle w:val="StyleHeader1-ClausesLeft0Hanging03After0p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14" w15:restartNumberingAfterBreak="0">
    <w:nsid w:val="0D3A165F"/>
    <w:multiLevelType w:val="hybridMultilevel"/>
    <w:tmpl w:val="F3C69AD0"/>
    <w:lvl w:ilvl="0" w:tplc="EFCADA04">
      <w:start w:val="1"/>
      <w:numFmt w:val="lowerLetter"/>
      <w:lvlText w:val="(%1)"/>
      <w:lvlJc w:val="left"/>
      <w:pPr>
        <w:ind w:left="1321" w:hanging="360"/>
      </w:pPr>
      <w:rPr>
        <w:rFonts w:ascii="Times New Roman" w:hAnsi="Times New Roman" w:cs="Calibri" w:hint="default"/>
        <w:b w:val="0"/>
        <w:i w:val="0"/>
        <w:sz w:val="24"/>
        <w:szCs w:val="22"/>
      </w:rPr>
    </w:lvl>
    <w:lvl w:ilvl="1" w:tplc="04160019" w:tentative="1">
      <w:start w:val="1"/>
      <w:numFmt w:val="lowerLetter"/>
      <w:lvlText w:val="%2."/>
      <w:lvlJc w:val="left"/>
      <w:pPr>
        <w:ind w:left="2041" w:hanging="360"/>
      </w:pPr>
    </w:lvl>
    <w:lvl w:ilvl="2" w:tplc="0416001B" w:tentative="1">
      <w:start w:val="1"/>
      <w:numFmt w:val="lowerRoman"/>
      <w:lvlText w:val="%3."/>
      <w:lvlJc w:val="right"/>
      <w:pPr>
        <w:ind w:left="2761" w:hanging="180"/>
      </w:pPr>
    </w:lvl>
    <w:lvl w:ilvl="3" w:tplc="0416000F" w:tentative="1">
      <w:start w:val="1"/>
      <w:numFmt w:val="decimal"/>
      <w:lvlText w:val="%4."/>
      <w:lvlJc w:val="left"/>
      <w:pPr>
        <w:ind w:left="3481" w:hanging="360"/>
      </w:pPr>
    </w:lvl>
    <w:lvl w:ilvl="4" w:tplc="04160019" w:tentative="1">
      <w:start w:val="1"/>
      <w:numFmt w:val="lowerLetter"/>
      <w:lvlText w:val="%5."/>
      <w:lvlJc w:val="left"/>
      <w:pPr>
        <w:ind w:left="4201" w:hanging="360"/>
      </w:pPr>
    </w:lvl>
    <w:lvl w:ilvl="5" w:tplc="0416001B" w:tentative="1">
      <w:start w:val="1"/>
      <w:numFmt w:val="lowerRoman"/>
      <w:lvlText w:val="%6."/>
      <w:lvlJc w:val="right"/>
      <w:pPr>
        <w:ind w:left="4921" w:hanging="180"/>
      </w:pPr>
    </w:lvl>
    <w:lvl w:ilvl="6" w:tplc="0416000F" w:tentative="1">
      <w:start w:val="1"/>
      <w:numFmt w:val="decimal"/>
      <w:lvlText w:val="%7."/>
      <w:lvlJc w:val="left"/>
      <w:pPr>
        <w:ind w:left="5641" w:hanging="360"/>
      </w:pPr>
    </w:lvl>
    <w:lvl w:ilvl="7" w:tplc="04160019" w:tentative="1">
      <w:start w:val="1"/>
      <w:numFmt w:val="lowerLetter"/>
      <w:lvlText w:val="%8."/>
      <w:lvlJc w:val="left"/>
      <w:pPr>
        <w:ind w:left="6361" w:hanging="360"/>
      </w:pPr>
    </w:lvl>
    <w:lvl w:ilvl="8" w:tplc="0416001B" w:tentative="1">
      <w:start w:val="1"/>
      <w:numFmt w:val="lowerRoman"/>
      <w:lvlText w:val="%9."/>
      <w:lvlJc w:val="right"/>
      <w:pPr>
        <w:ind w:left="7081" w:hanging="180"/>
      </w:pPr>
    </w:lvl>
  </w:abstractNum>
  <w:abstractNum w:abstractNumId="15" w15:restartNumberingAfterBreak="0">
    <w:nsid w:val="0ECB286C"/>
    <w:multiLevelType w:val="hybridMultilevel"/>
    <w:tmpl w:val="1EC6DE5E"/>
    <w:lvl w:ilvl="0" w:tplc="380A001B">
      <w:start w:val="1"/>
      <w:numFmt w:val="lowerRoman"/>
      <w:lvlText w:val="%1."/>
      <w:lvlJc w:val="right"/>
      <w:pPr>
        <w:ind w:left="720" w:hanging="360"/>
      </w:pPr>
      <w:rPr>
        <w:rFonts w:hint="default"/>
      </w:rPr>
    </w:lvl>
    <w:lvl w:ilvl="1" w:tplc="380A0019" w:tentative="1">
      <w:start w:val="1"/>
      <w:numFmt w:val="lowerLetter"/>
      <w:lvlText w:val="%2."/>
      <w:lvlJc w:val="left"/>
      <w:pPr>
        <w:ind w:left="1440" w:hanging="360"/>
      </w:pPr>
    </w:lvl>
    <w:lvl w:ilvl="2" w:tplc="380A001B">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6" w15:restartNumberingAfterBreak="0">
    <w:nsid w:val="0F0E46B5"/>
    <w:multiLevelType w:val="hybridMultilevel"/>
    <w:tmpl w:val="BA60955E"/>
    <w:lvl w:ilvl="0" w:tplc="F8DE231A">
      <w:start w:val="3"/>
      <w:numFmt w:val="lowerRoman"/>
      <w:lvlText w:val="%1."/>
      <w:lvlJc w:val="righ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7" w15:restartNumberingAfterBreak="0">
    <w:nsid w:val="109142AE"/>
    <w:multiLevelType w:val="hybridMultilevel"/>
    <w:tmpl w:val="551EB430"/>
    <w:lvl w:ilvl="0" w:tplc="6E34373C">
      <w:start w:val="2"/>
      <w:numFmt w:val="lowerLetter"/>
      <w:lvlText w:val="(%1)"/>
      <w:lvlJc w:val="left"/>
      <w:pPr>
        <w:tabs>
          <w:tab w:val="num" w:pos="972"/>
        </w:tabs>
        <w:ind w:left="972" w:hanging="36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18"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1577B8"/>
    <w:multiLevelType w:val="multilevel"/>
    <w:tmpl w:val="0409001D"/>
    <w:styleLink w:val="AAASP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6737A3F"/>
    <w:multiLevelType w:val="hybridMultilevel"/>
    <w:tmpl w:val="FE48BAAC"/>
    <w:lvl w:ilvl="0" w:tplc="380A001B">
      <w:start w:val="1"/>
      <w:numFmt w:val="lowerRoman"/>
      <w:lvlText w:val="%1."/>
      <w:lvlJc w:val="righ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1"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9284DE2"/>
    <w:multiLevelType w:val="hybridMultilevel"/>
    <w:tmpl w:val="E3420072"/>
    <w:lvl w:ilvl="0" w:tplc="714CEF94">
      <w:start w:val="1"/>
      <w:numFmt w:val="upperLetter"/>
      <w:pStyle w:val="StyleStyleS1-Header1TimesNewRoman14pt1"/>
      <w:lvlText w:val="%1."/>
      <w:lvlJc w:val="center"/>
      <w:pPr>
        <w:tabs>
          <w:tab w:val="num" w:pos="3459"/>
        </w:tabs>
        <w:ind w:left="3119" w:firstLine="0"/>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97D7FAE"/>
    <w:multiLevelType w:val="hybridMultilevel"/>
    <w:tmpl w:val="FF482B80"/>
    <w:lvl w:ilvl="0" w:tplc="8E6C4344">
      <w:start w:val="1"/>
      <w:numFmt w:val="lowerRoman"/>
      <w:lvlText w:val="%1)"/>
      <w:lvlJc w:val="left"/>
      <w:pPr>
        <w:ind w:left="1080" w:hanging="72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4" w15:restartNumberingAfterBreak="0">
    <w:nsid w:val="1B7F17E4"/>
    <w:multiLevelType w:val="hybridMultilevel"/>
    <w:tmpl w:val="58F04600"/>
    <w:lvl w:ilvl="0" w:tplc="97529E6E">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5" w15:restartNumberingAfterBreak="0">
    <w:nsid w:val="1E282D51"/>
    <w:multiLevelType w:val="multilevel"/>
    <w:tmpl w:val="0409001D"/>
    <w:styleLink w:val="AAASPD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1EA13E60"/>
    <w:multiLevelType w:val="hybridMultilevel"/>
    <w:tmpl w:val="37CAAF06"/>
    <w:lvl w:ilvl="0" w:tplc="48346860">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1F3E35AD"/>
    <w:multiLevelType w:val="hybridMultilevel"/>
    <w:tmpl w:val="D0722F26"/>
    <w:lvl w:ilvl="0" w:tplc="EFCADA04">
      <w:start w:val="1"/>
      <w:numFmt w:val="lowerLetter"/>
      <w:lvlText w:val="(%1)"/>
      <w:lvlJc w:val="left"/>
      <w:pPr>
        <w:ind w:left="1180" w:hanging="360"/>
      </w:pPr>
      <w:rPr>
        <w:rFonts w:ascii="Times New Roman" w:hAnsi="Times New Roman" w:cs="Calibri" w:hint="default"/>
        <w:b w:val="0"/>
        <w:i w:val="0"/>
        <w:sz w:val="24"/>
        <w:szCs w:val="22"/>
      </w:rPr>
    </w:lvl>
    <w:lvl w:ilvl="1" w:tplc="04160019" w:tentative="1">
      <w:start w:val="1"/>
      <w:numFmt w:val="lowerLetter"/>
      <w:lvlText w:val="%2."/>
      <w:lvlJc w:val="left"/>
      <w:pPr>
        <w:ind w:left="1900" w:hanging="360"/>
      </w:pPr>
    </w:lvl>
    <w:lvl w:ilvl="2" w:tplc="0416001B" w:tentative="1">
      <w:start w:val="1"/>
      <w:numFmt w:val="lowerRoman"/>
      <w:lvlText w:val="%3."/>
      <w:lvlJc w:val="right"/>
      <w:pPr>
        <w:ind w:left="2620" w:hanging="180"/>
      </w:pPr>
    </w:lvl>
    <w:lvl w:ilvl="3" w:tplc="0416000F" w:tentative="1">
      <w:start w:val="1"/>
      <w:numFmt w:val="decimal"/>
      <w:lvlText w:val="%4."/>
      <w:lvlJc w:val="left"/>
      <w:pPr>
        <w:ind w:left="3340" w:hanging="360"/>
      </w:pPr>
    </w:lvl>
    <w:lvl w:ilvl="4" w:tplc="04160019" w:tentative="1">
      <w:start w:val="1"/>
      <w:numFmt w:val="lowerLetter"/>
      <w:lvlText w:val="%5."/>
      <w:lvlJc w:val="left"/>
      <w:pPr>
        <w:ind w:left="4060" w:hanging="360"/>
      </w:pPr>
    </w:lvl>
    <w:lvl w:ilvl="5" w:tplc="0416001B" w:tentative="1">
      <w:start w:val="1"/>
      <w:numFmt w:val="lowerRoman"/>
      <w:lvlText w:val="%6."/>
      <w:lvlJc w:val="right"/>
      <w:pPr>
        <w:ind w:left="4780" w:hanging="180"/>
      </w:pPr>
    </w:lvl>
    <w:lvl w:ilvl="6" w:tplc="0416000F" w:tentative="1">
      <w:start w:val="1"/>
      <w:numFmt w:val="decimal"/>
      <w:lvlText w:val="%7."/>
      <w:lvlJc w:val="left"/>
      <w:pPr>
        <w:ind w:left="5500" w:hanging="360"/>
      </w:pPr>
    </w:lvl>
    <w:lvl w:ilvl="7" w:tplc="04160019" w:tentative="1">
      <w:start w:val="1"/>
      <w:numFmt w:val="lowerLetter"/>
      <w:lvlText w:val="%8."/>
      <w:lvlJc w:val="left"/>
      <w:pPr>
        <w:ind w:left="6220" w:hanging="360"/>
      </w:pPr>
    </w:lvl>
    <w:lvl w:ilvl="8" w:tplc="0416001B" w:tentative="1">
      <w:start w:val="1"/>
      <w:numFmt w:val="lowerRoman"/>
      <w:lvlText w:val="%9."/>
      <w:lvlJc w:val="right"/>
      <w:pPr>
        <w:ind w:left="6940" w:hanging="180"/>
      </w:pPr>
    </w:lvl>
  </w:abstractNum>
  <w:abstractNum w:abstractNumId="28" w15:restartNumberingAfterBreak="0">
    <w:nsid w:val="20924942"/>
    <w:multiLevelType w:val="hybridMultilevel"/>
    <w:tmpl w:val="421CC2AA"/>
    <w:lvl w:ilvl="0" w:tplc="BF363616">
      <w:start w:val="1"/>
      <w:numFmt w:val="lowerLetter"/>
      <w:lvlText w:val="(%1)"/>
      <w:lvlJc w:val="left"/>
      <w:pPr>
        <w:tabs>
          <w:tab w:val="num" w:pos="885"/>
        </w:tabs>
        <w:ind w:left="885" w:hanging="360"/>
      </w:pPr>
      <w:rPr>
        <w:rFonts w:hint="default"/>
      </w:rPr>
    </w:lvl>
    <w:lvl w:ilvl="1" w:tplc="9CF00AAE">
      <w:start w:val="1"/>
      <w:numFmt w:val="lowerLetter"/>
      <w:lvlText w:val="(%2)"/>
      <w:lvlJc w:val="left"/>
      <w:pPr>
        <w:tabs>
          <w:tab w:val="num" w:pos="1605"/>
        </w:tabs>
        <w:ind w:left="1605" w:hanging="360"/>
      </w:pPr>
      <w:rPr>
        <w:rFonts w:hint="default"/>
      </w:rPr>
    </w:lvl>
    <w:lvl w:ilvl="2" w:tplc="0409001B">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29" w15:restartNumberingAfterBreak="0">
    <w:nsid w:val="21AE5137"/>
    <w:multiLevelType w:val="hybridMultilevel"/>
    <w:tmpl w:val="E7B6EFD0"/>
    <w:lvl w:ilvl="0" w:tplc="A8CE8C0C">
      <w:start w:val="1"/>
      <w:numFmt w:val="lowerRoman"/>
      <w:lvlText w:val="%1."/>
      <w:lvlJc w:val="righ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21400A7"/>
    <w:multiLevelType w:val="multilevel"/>
    <w:tmpl w:val="12FEE8B2"/>
    <w:lvl w:ilvl="0">
      <w:start w:val="1"/>
      <w:numFmt w:val="decimal"/>
      <w:pStyle w:val="SectionIHeader2"/>
      <w:lvlText w:val="%1."/>
      <w:lvlJc w:val="left"/>
      <w:pPr>
        <w:ind w:left="511"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1" w15:restartNumberingAfterBreak="0">
    <w:nsid w:val="22315F3C"/>
    <w:multiLevelType w:val="hybridMultilevel"/>
    <w:tmpl w:val="FF482B80"/>
    <w:lvl w:ilvl="0" w:tplc="8E6C4344">
      <w:start w:val="1"/>
      <w:numFmt w:val="lowerRoman"/>
      <w:lvlText w:val="%1)"/>
      <w:lvlJc w:val="left"/>
      <w:pPr>
        <w:ind w:left="1080" w:hanging="72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2" w15:restartNumberingAfterBreak="0">
    <w:nsid w:val="22F53DAB"/>
    <w:multiLevelType w:val="multilevel"/>
    <w:tmpl w:val="239804A8"/>
    <w:lvl w:ilvl="0">
      <w:start w:val="1"/>
      <w:numFmt w:val="decimal"/>
      <w:pStyle w:val="HeadingSPD0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239F536D"/>
    <w:multiLevelType w:val="hybridMultilevel"/>
    <w:tmpl w:val="5FF80816"/>
    <w:lvl w:ilvl="0" w:tplc="A0124214">
      <w:start w:val="1"/>
      <w:numFmt w:val="lowerLetter"/>
      <w:lvlText w:val="(%1)"/>
      <w:lvlJc w:val="left"/>
      <w:pPr>
        <w:ind w:left="1323"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2043" w:hanging="360"/>
      </w:pPr>
    </w:lvl>
    <w:lvl w:ilvl="2" w:tplc="0409001B" w:tentative="1">
      <w:start w:val="1"/>
      <w:numFmt w:val="lowerRoman"/>
      <w:lvlText w:val="%3."/>
      <w:lvlJc w:val="right"/>
      <w:pPr>
        <w:ind w:left="2763" w:hanging="180"/>
      </w:pPr>
    </w:lvl>
    <w:lvl w:ilvl="3" w:tplc="0409000F" w:tentative="1">
      <w:start w:val="1"/>
      <w:numFmt w:val="decimal"/>
      <w:lvlText w:val="%4."/>
      <w:lvlJc w:val="left"/>
      <w:pPr>
        <w:ind w:left="3483" w:hanging="360"/>
      </w:pPr>
    </w:lvl>
    <w:lvl w:ilvl="4" w:tplc="04090019" w:tentative="1">
      <w:start w:val="1"/>
      <w:numFmt w:val="lowerLetter"/>
      <w:lvlText w:val="%5."/>
      <w:lvlJc w:val="left"/>
      <w:pPr>
        <w:ind w:left="4203" w:hanging="360"/>
      </w:pPr>
    </w:lvl>
    <w:lvl w:ilvl="5" w:tplc="0409001B" w:tentative="1">
      <w:start w:val="1"/>
      <w:numFmt w:val="lowerRoman"/>
      <w:lvlText w:val="%6."/>
      <w:lvlJc w:val="right"/>
      <w:pPr>
        <w:ind w:left="4923" w:hanging="180"/>
      </w:pPr>
    </w:lvl>
    <w:lvl w:ilvl="6" w:tplc="0409000F" w:tentative="1">
      <w:start w:val="1"/>
      <w:numFmt w:val="decimal"/>
      <w:lvlText w:val="%7."/>
      <w:lvlJc w:val="left"/>
      <w:pPr>
        <w:ind w:left="5643" w:hanging="360"/>
      </w:pPr>
    </w:lvl>
    <w:lvl w:ilvl="7" w:tplc="04090019" w:tentative="1">
      <w:start w:val="1"/>
      <w:numFmt w:val="lowerLetter"/>
      <w:lvlText w:val="%8."/>
      <w:lvlJc w:val="left"/>
      <w:pPr>
        <w:ind w:left="6363" w:hanging="360"/>
      </w:pPr>
    </w:lvl>
    <w:lvl w:ilvl="8" w:tplc="0409001B" w:tentative="1">
      <w:start w:val="1"/>
      <w:numFmt w:val="lowerRoman"/>
      <w:lvlText w:val="%9."/>
      <w:lvlJc w:val="right"/>
      <w:pPr>
        <w:ind w:left="7083" w:hanging="180"/>
      </w:pPr>
    </w:lvl>
  </w:abstractNum>
  <w:abstractNum w:abstractNumId="34" w15:restartNumberingAfterBreak="0">
    <w:nsid w:val="25EC7FED"/>
    <w:multiLevelType w:val="multilevel"/>
    <w:tmpl w:val="F29AB2C4"/>
    <w:lvl w:ilvl="0">
      <w:start w:val="1"/>
      <w:numFmt w:val="decimal"/>
      <w:lvlText w:val="%1"/>
      <w:lvlJc w:val="left"/>
      <w:pPr>
        <w:tabs>
          <w:tab w:val="num" w:pos="615"/>
        </w:tabs>
        <w:ind w:left="615" w:hanging="615"/>
      </w:pPr>
      <w:rPr>
        <w:rFonts w:hint="default"/>
        <w:i w:val="0"/>
      </w:rPr>
    </w:lvl>
    <w:lvl w:ilvl="1">
      <w:start w:val="5"/>
      <w:numFmt w:val="decimal"/>
      <w:lvlText w:val="%1.%2"/>
      <w:lvlJc w:val="left"/>
      <w:pPr>
        <w:tabs>
          <w:tab w:val="num" w:pos="615"/>
        </w:tabs>
        <w:ind w:left="615" w:hanging="615"/>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5" w15:restartNumberingAfterBreak="0">
    <w:nsid w:val="266B0E23"/>
    <w:multiLevelType w:val="hybridMultilevel"/>
    <w:tmpl w:val="9A985DDE"/>
    <w:lvl w:ilvl="0" w:tplc="B6C05170">
      <w:start w:val="1"/>
      <w:numFmt w:val="decimal"/>
      <w:lvlText w:val="(%1)"/>
      <w:lvlJc w:val="left"/>
      <w:pPr>
        <w:ind w:left="720" w:hanging="360"/>
      </w:pPr>
      <w:rPr>
        <w:rFonts w:hint="default"/>
        <w:b w:val="0"/>
        <w:i w:val="0"/>
        <w:color w:val="auto"/>
        <w:sz w:val="24"/>
        <w:szCs w:val="24"/>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77C7243"/>
    <w:multiLevelType w:val="hybridMultilevel"/>
    <w:tmpl w:val="8E2CC082"/>
    <w:lvl w:ilvl="0" w:tplc="EFCADA04">
      <w:start w:val="1"/>
      <w:numFmt w:val="lowerLetter"/>
      <w:lvlText w:val="(%1)"/>
      <w:lvlJc w:val="left"/>
      <w:pPr>
        <w:ind w:left="1391" w:hanging="360"/>
      </w:pPr>
      <w:rPr>
        <w:rFonts w:ascii="Times New Roman" w:hAnsi="Times New Roman" w:cs="Calibri" w:hint="default"/>
        <w:b w:val="0"/>
        <w:i w:val="0"/>
        <w:sz w:val="24"/>
        <w:szCs w:val="22"/>
      </w:rPr>
    </w:lvl>
    <w:lvl w:ilvl="1" w:tplc="04160019" w:tentative="1">
      <w:start w:val="1"/>
      <w:numFmt w:val="lowerLetter"/>
      <w:lvlText w:val="%2."/>
      <w:lvlJc w:val="left"/>
      <w:pPr>
        <w:ind w:left="2111" w:hanging="360"/>
      </w:pPr>
    </w:lvl>
    <w:lvl w:ilvl="2" w:tplc="0416001B" w:tentative="1">
      <w:start w:val="1"/>
      <w:numFmt w:val="lowerRoman"/>
      <w:lvlText w:val="%3."/>
      <w:lvlJc w:val="right"/>
      <w:pPr>
        <w:ind w:left="2831" w:hanging="180"/>
      </w:pPr>
    </w:lvl>
    <w:lvl w:ilvl="3" w:tplc="0416000F" w:tentative="1">
      <w:start w:val="1"/>
      <w:numFmt w:val="decimal"/>
      <w:lvlText w:val="%4."/>
      <w:lvlJc w:val="left"/>
      <w:pPr>
        <w:ind w:left="3551" w:hanging="360"/>
      </w:pPr>
    </w:lvl>
    <w:lvl w:ilvl="4" w:tplc="04160019" w:tentative="1">
      <w:start w:val="1"/>
      <w:numFmt w:val="lowerLetter"/>
      <w:lvlText w:val="%5."/>
      <w:lvlJc w:val="left"/>
      <w:pPr>
        <w:ind w:left="4271" w:hanging="360"/>
      </w:pPr>
    </w:lvl>
    <w:lvl w:ilvl="5" w:tplc="0416001B" w:tentative="1">
      <w:start w:val="1"/>
      <w:numFmt w:val="lowerRoman"/>
      <w:lvlText w:val="%6."/>
      <w:lvlJc w:val="right"/>
      <w:pPr>
        <w:ind w:left="4991" w:hanging="180"/>
      </w:pPr>
    </w:lvl>
    <w:lvl w:ilvl="6" w:tplc="0416000F" w:tentative="1">
      <w:start w:val="1"/>
      <w:numFmt w:val="decimal"/>
      <w:lvlText w:val="%7."/>
      <w:lvlJc w:val="left"/>
      <w:pPr>
        <w:ind w:left="5711" w:hanging="360"/>
      </w:pPr>
    </w:lvl>
    <w:lvl w:ilvl="7" w:tplc="04160019" w:tentative="1">
      <w:start w:val="1"/>
      <w:numFmt w:val="lowerLetter"/>
      <w:lvlText w:val="%8."/>
      <w:lvlJc w:val="left"/>
      <w:pPr>
        <w:ind w:left="6431" w:hanging="360"/>
      </w:pPr>
    </w:lvl>
    <w:lvl w:ilvl="8" w:tplc="0416001B" w:tentative="1">
      <w:start w:val="1"/>
      <w:numFmt w:val="lowerRoman"/>
      <w:lvlText w:val="%9."/>
      <w:lvlJc w:val="right"/>
      <w:pPr>
        <w:ind w:left="7151" w:hanging="180"/>
      </w:pPr>
    </w:lvl>
  </w:abstractNum>
  <w:abstractNum w:abstractNumId="37" w15:restartNumberingAfterBreak="0">
    <w:nsid w:val="29084E62"/>
    <w:multiLevelType w:val="hybridMultilevel"/>
    <w:tmpl w:val="D1369E8A"/>
    <w:lvl w:ilvl="0" w:tplc="7DA22284">
      <w:start w:val="1"/>
      <w:numFmt w:val="decimal"/>
      <w:pStyle w:val="PlantSubcriteria"/>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C6E28D5"/>
    <w:multiLevelType w:val="hybridMultilevel"/>
    <w:tmpl w:val="09DCAED8"/>
    <w:lvl w:ilvl="0" w:tplc="637CF5D0">
      <w:start w:val="1"/>
      <w:numFmt w:val="lowerLetter"/>
      <w:lvlText w:val="%1)"/>
      <w:lvlJc w:val="left"/>
      <w:pPr>
        <w:tabs>
          <w:tab w:val="num" w:pos="1080"/>
        </w:tabs>
        <w:ind w:left="1080" w:hanging="360"/>
      </w:pPr>
      <w:rPr>
        <w:rFonts w:hint="default"/>
      </w:rPr>
    </w:lvl>
    <w:lvl w:ilvl="1" w:tplc="D4AC5F60">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302C40D7"/>
    <w:multiLevelType w:val="hybridMultilevel"/>
    <w:tmpl w:val="374E27E0"/>
    <w:lvl w:ilvl="0" w:tplc="07B858A4">
      <w:start w:val="1"/>
      <w:numFmt w:val="lowerRoman"/>
      <w:lvlText w:val="%1."/>
      <w:lvlJc w:val="left"/>
      <w:pPr>
        <w:ind w:left="720" w:hanging="360"/>
      </w:pPr>
      <w:rPr>
        <w:rFonts w:ascii="Times New Roman" w:eastAsia="Calibri" w:hAnsi="Times New Roman" w:cs="Times New Roman"/>
        <w:b w:val="0"/>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40" w15:restartNumberingAfterBreak="0">
    <w:nsid w:val="329A6BBF"/>
    <w:multiLevelType w:val="multilevel"/>
    <w:tmpl w:val="0409001D"/>
    <w:styleLink w:val="SPDParagraphheader1"/>
    <w:lvl w:ilvl="0">
      <w:start w:val="1"/>
      <w:numFmt w:val="decimal"/>
      <w:lvlText w:val="%1)"/>
      <w:lvlJc w:val="left"/>
      <w:pPr>
        <w:ind w:left="360" w:hanging="360"/>
      </w:pPr>
      <w:rPr>
        <w:rFonts w:ascii="Times New Roman Bold" w:hAnsi="Times New Roman Bold"/>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343D4417"/>
    <w:multiLevelType w:val="hybridMultilevel"/>
    <w:tmpl w:val="426694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4624EC0"/>
    <w:multiLevelType w:val="hybridMultilevel"/>
    <w:tmpl w:val="9DF44478"/>
    <w:lvl w:ilvl="0" w:tplc="0409001B">
      <w:start w:val="1"/>
      <w:numFmt w:val="lowerRoman"/>
      <w:lvlText w:val="%1."/>
      <w:lvlJc w:val="righ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43" w15:restartNumberingAfterBreak="0">
    <w:nsid w:val="36BC02A8"/>
    <w:multiLevelType w:val="hybridMultilevel"/>
    <w:tmpl w:val="0954531E"/>
    <w:lvl w:ilvl="0" w:tplc="0F8A6910">
      <w:start w:val="1"/>
      <w:numFmt w:val="lowerLetter"/>
      <w:lvlText w:val="(%1)"/>
      <w:lvlJc w:val="left"/>
      <w:pPr>
        <w:ind w:left="1332"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2052" w:hanging="360"/>
      </w:pPr>
    </w:lvl>
    <w:lvl w:ilvl="2" w:tplc="0409001B">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4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mbria"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37770F2B"/>
    <w:multiLevelType w:val="multilevel"/>
    <w:tmpl w:val="44E802F6"/>
    <w:lvl w:ilvl="0">
      <w:start w:val="1"/>
      <w:numFmt w:val="decimal"/>
      <w:pStyle w:val="ClauseSubLis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46" w15:restartNumberingAfterBreak="0">
    <w:nsid w:val="37A45116"/>
    <w:multiLevelType w:val="hybridMultilevel"/>
    <w:tmpl w:val="1F60129E"/>
    <w:lvl w:ilvl="0" w:tplc="380A001B">
      <w:start w:val="1"/>
      <w:numFmt w:val="lowerRoman"/>
      <w:lvlText w:val="%1."/>
      <w:lvlJc w:val="right"/>
      <w:pPr>
        <w:ind w:left="720" w:hanging="360"/>
      </w:pPr>
    </w:lvl>
    <w:lvl w:ilvl="1" w:tplc="380A0019" w:tentative="1">
      <w:start w:val="1"/>
      <w:numFmt w:val="lowerLetter"/>
      <w:lvlText w:val="%2."/>
      <w:lvlJc w:val="left"/>
      <w:pPr>
        <w:ind w:left="1440" w:hanging="360"/>
      </w:pPr>
    </w:lvl>
    <w:lvl w:ilvl="2" w:tplc="380A001B">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47" w15:restartNumberingAfterBreak="0">
    <w:nsid w:val="38624AB2"/>
    <w:multiLevelType w:val="hybridMultilevel"/>
    <w:tmpl w:val="85E41F3A"/>
    <w:lvl w:ilvl="0" w:tplc="6DCE0ADC">
      <w:start w:val="1"/>
      <w:numFmt w:val="lowerLetter"/>
      <w:lvlText w:val="(%1)"/>
      <w:lvlJc w:val="left"/>
      <w:pPr>
        <w:ind w:left="1401" w:hanging="360"/>
      </w:pPr>
      <w:rPr>
        <w:rFonts w:ascii="Times New Roman" w:hAnsi="Times New Roman" w:hint="default"/>
        <w:b w:val="0"/>
        <w:i w:val="0"/>
        <w:sz w:val="24"/>
      </w:rPr>
    </w:lvl>
    <w:lvl w:ilvl="1" w:tplc="04160019" w:tentative="1">
      <w:start w:val="1"/>
      <w:numFmt w:val="lowerLetter"/>
      <w:lvlText w:val="%2."/>
      <w:lvlJc w:val="left"/>
      <w:pPr>
        <w:ind w:left="2121" w:hanging="360"/>
      </w:pPr>
    </w:lvl>
    <w:lvl w:ilvl="2" w:tplc="0416001B" w:tentative="1">
      <w:start w:val="1"/>
      <w:numFmt w:val="lowerRoman"/>
      <w:lvlText w:val="%3."/>
      <w:lvlJc w:val="right"/>
      <w:pPr>
        <w:ind w:left="2841" w:hanging="180"/>
      </w:pPr>
    </w:lvl>
    <w:lvl w:ilvl="3" w:tplc="0416000F" w:tentative="1">
      <w:start w:val="1"/>
      <w:numFmt w:val="decimal"/>
      <w:lvlText w:val="%4."/>
      <w:lvlJc w:val="left"/>
      <w:pPr>
        <w:ind w:left="3561" w:hanging="360"/>
      </w:pPr>
    </w:lvl>
    <w:lvl w:ilvl="4" w:tplc="04160019" w:tentative="1">
      <w:start w:val="1"/>
      <w:numFmt w:val="lowerLetter"/>
      <w:lvlText w:val="%5."/>
      <w:lvlJc w:val="left"/>
      <w:pPr>
        <w:ind w:left="4281" w:hanging="360"/>
      </w:pPr>
    </w:lvl>
    <w:lvl w:ilvl="5" w:tplc="0416001B" w:tentative="1">
      <w:start w:val="1"/>
      <w:numFmt w:val="lowerRoman"/>
      <w:lvlText w:val="%6."/>
      <w:lvlJc w:val="right"/>
      <w:pPr>
        <w:ind w:left="5001" w:hanging="180"/>
      </w:pPr>
    </w:lvl>
    <w:lvl w:ilvl="6" w:tplc="0416000F" w:tentative="1">
      <w:start w:val="1"/>
      <w:numFmt w:val="decimal"/>
      <w:lvlText w:val="%7."/>
      <w:lvlJc w:val="left"/>
      <w:pPr>
        <w:ind w:left="5721" w:hanging="360"/>
      </w:pPr>
    </w:lvl>
    <w:lvl w:ilvl="7" w:tplc="04160019" w:tentative="1">
      <w:start w:val="1"/>
      <w:numFmt w:val="lowerLetter"/>
      <w:lvlText w:val="%8."/>
      <w:lvlJc w:val="left"/>
      <w:pPr>
        <w:ind w:left="6441" w:hanging="360"/>
      </w:pPr>
    </w:lvl>
    <w:lvl w:ilvl="8" w:tplc="0416001B" w:tentative="1">
      <w:start w:val="1"/>
      <w:numFmt w:val="lowerRoman"/>
      <w:lvlText w:val="%9."/>
      <w:lvlJc w:val="right"/>
      <w:pPr>
        <w:ind w:left="7161" w:hanging="180"/>
      </w:pPr>
    </w:lvl>
  </w:abstractNum>
  <w:abstractNum w:abstractNumId="48" w15:restartNumberingAfterBreak="0">
    <w:nsid w:val="386B2217"/>
    <w:multiLevelType w:val="hybridMultilevel"/>
    <w:tmpl w:val="02B42BCA"/>
    <w:lvl w:ilvl="0" w:tplc="9E14EA3E">
      <w:start w:val="1"/>
      <w:numFmt w:val="lowerLetter"/>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3ED10A5F"/>
    <w:multiLevelType w:val="multilevel"/>
    <w:tmpl w:val="E7F6634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cs="Times New Roman" w:hint="default"/>
        <w:b w:val="0"/>
        <w:i w:val="0"/>
        <w:color w:val="auto"/>
        <w:sz w:val="24"/>
        <w:szCs w:val="24"/>
        <w:u w:val="none"/>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3F0C7969"/>
    <w:multiLevelType w:val="hybridMultilevel"/>
    <w:tmpl w:val="4BE01D4E"/>
    <w:lvl w:ilvl="0" w:tplc="B73CFCB6">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FC82048"/>
    <w:multiLevelType w:val="hybridMultilevel"/>
    <w:tmpl w:val="2D72D8CC"/>
    <w:lvl w:ilvl="0" w:tplc="575E3B50">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40D97A5F"/>
    <w:multiLevelType w:val="hybridMultilevel"/>
    <w:tmpl w:val="C78CE6F2"/>
    <w:lvl w:ilvl="0" w:tplc="76564EDA">
      <w:start w:val="1"/>
      <w:numFmt w:val="lowerRoman"/>
      <w:lvlText w:val="(%1)"/>
      <w:lvlJc w:val="right"/>
      <w:pPr>
        <w:tabs>
          <w:tab w:val="num" w:pos="3240"/>
        </w:tabs>
        <w:ind w:left="3240" w:hanging="360"/>
      </w:pPr>
      <w:rPr>
        <w:rFonts w:hint="default"/>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3"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4" w15:restartNumberingAfterBreak="0">
    <w:nsid w:val="43375C66"/>
    <w:multiLevelType w:val="hybridMultilevel"/>
    <w:tmpl w:val="573C1D4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5" w15:restartNumberingAfterBreak="0">
    <w:nsid w:val="474E3278"/>
    <w:multiLevelType w:val="hybridMultilevel"/>
    <w:tmpl w:val="0E9A6BCE"/>
    <w:lvl w:ilvl="0" w:tplc="58D663E8">
      <w:start w:val="1"/>
      <w:numFmt w:val="lowerLetter"/>
      <w:lvlText w:val="(%1)"/>
      <w:lvlJc w:val="left"/>
      <w:pPr>
        <w:ind w:left="1661" w:hanging="360"/>
      </w:pPr>
      <w:rPr>
        <w:rFonts w:ascii="Times New Roman" w:hAnsi="Times New Roman" w:cs="Times New Roman" w:hint="default"/>
        <w:b w:val="0"/>
        <w:i w:val="0"/>
        <w:color w:val="auto"/>
        <w:sz w:val="24"/>
        <w:szCs w:val="24"/>
        <w:u w:val="none"/>
        <w:lang w:val="en-AU"/>
      </w:rPr>
    </w:lvl>
    <w:lvl w:ilvl="1" w:tplc="FFFFFFFF" w:tentative="1">
      <w:start w:val="1"/>
      <w:numFmt w:val="lowerLetter"/>
      <w:lvlText w:val="%2."/>
      <w:lvlJc w:val="left"/>
      <w:pPr>
        <w:ind w:left="2381" w:hanging="360"/>
      </w:pPr>
    </w:lvl>
    <w:lvl w:ilvl="2" w:tplc="FFFFFFFF" w:tentative="1">
      <w:start w:val="1"/>
      <w:numFmt w:val="lowerRoman"/>
      <w:lvlText w:val="%3."/>
      <w:lvlJc w:val="right"/>
      <w:pPr>
        <w:ind w:left="3101" w:hanging="180"/>
      </w:pPr>
    </w:lvl>
    <w:lvl w:ilvl="3" w:tplc="FFFFFFFF" w:tentative="1">
      <w:start w:val="1"/>
      <w:numFmt w:val="decimal"/>
      <w:lvlText w:val="%4."/>
      <w:lvlJc w:val="left"/>
      <w:pPr>
        <w:ind w:left="3821" w:hanging="360"/>
      </w:pPr>
    </w:lvl>
    <w:lvl w:ilvl="4" w:tplc="FFFFFFFF" w:tentative="1">
      <w:start w:val="1"/>
      <w:numFmt w:val="lowerLetter"/>
      <w:lvlText w:val="%5."/>
      <w:lvlJc w:val="left"/>
      <w:pPr>
        <w:ind w:left="4541" w:hanging="360"/>
      </w:pPr>
    </w:lvl>
    <w:lvl w:ilvl="5" w:tplc="FFFFFFFF" w:tentative="1">
      <w:start w:val="1"/>
      <w:numFmt w:val="lowerRoman"/>
      <w:lvlText w:val="%6."/>
      <w:lvlJc w:val="right"/>
      <w:pPr>
        <w:ind w:left="5261" w:hanging="180"/>
      </w:pPr>
    </w:lvl>
    <w:lvl w:ilvl="6" w:tplc="FFFFFFFF" w:tentative="1">
      <w:start w:val="1"/>
      <w:numFmt w:val="decimal"/>
      <w:lvlText w:val="%7."/>
      <w:lvlJc w:val="left"/>
      <w:pPr>
        <w:ind w:left="5981" w:hanging="360"/>
      </w:pPr>
    </w:lvl>
    <w:lvl w:ilvl="7" w:tplc="FFFFFFFF" w:tentative="1">
      <w:start w:val="1"/>
      <w:numFmt w:val="lowerLetter"/>
      <w:lvlText w:val="%8."/>
      <w:lvlJc w:val="left"/>
      <w:pPr>
        <w:ind w:left="6701" w:hanging="360"/>
      </w:pPr>
    </w:lvl>
    <w:lvl w:ilvl="8" w:tplc="FFFFFFFF" w:tentative="1">
      <w:start w:val="1"/>
      <w:numFmt w:val="lowerRoman"/>
      <w:lvlText w:val="%9."/>
      <w:lvlJc w:val="right"/>
      <w:pPr>
        <w:ind w:left="7421" w:hanging="180"/>
      </w:pPr>
    </w:lvl>
  </w:abstractNum>
  <w:abstractNum w:abstractNumId="56"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48912B74"/>
    <w:multiLevelType w:val="hybridMultilevel"/>
    <w:tmpl w:val="5C160F5A"/>
    <w:lvl w:ilvl="0" w:tplc="3FF63402">
      <w:start w:val="1"/>
      <w:numFmt w:val="lowerRoman"/>
      <w:lvlText w:val="(%1)"/>
      <w:lvlJc w:val="left"/>
      <w:pPr>
        <w:tabs>
          <w:tab w:val="num" w:pos="2160"/>
        </w:tabs>
        <w:ind w:left="216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49D81B0A"/>
    <w:multiLevelType w:val="multilevel"/>
    <w:tmpl w:val="E89689DC"/>
    <w:lvl w:ilvl="0">
      <w:start w:val="1"/>
      <w:numFmt w:val="decimal"/>
      <w:lvlText w:val="%1"/>
      <w:lvlJc w:val="left"/>
      <w:pPr>
        <w:tabs>
          <w:tab w:val="num" w:pos="615"/>
        </w:tabs>
        <w:ind w:left="615" w:hanging="615"/>
      </w:pPr>
      <w:rPr>
        <w:rFonts w:hint="default"/>
        <w:i w:val="0"/>
      </w:rPr>
    </w:lvl>
    <w:lvl w:ilvl="1">
      <w:start w:val="1"/>
      <w:numFmt w:val="decimal"/>
      <w:lvlText w:val="%1.%2"/>
      <w:lvlJc w:val="left"/>
      <w:pPr>
        <w:tabs>
          <w:tab w:val="num" w:pos="615"/>
        </w:tabs>
        <w:ind w:left="615" w:hanging="615"/>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9" w15:restartNumberingAfterBreak="0">
    <w:nsid w:val="4A7F306D"/>
    <w:multiLevelType w:val="multilevel"/>
    <w:tmpl w:val="9006BAE6"/>
    <w:lvl w:ilvl="0">
      <w:start w:val="60"/>
      <w:numFmt w:val="decimal"/>
      <w:lvlText w:val="%1."/>
      <w:lvlJc w:val="left"/>
      <w:pPr>
        <w:tabs>
          <w:tab w:val="num" w:pos="360"/>
        </w:tabs>
        <w:ind w:left="360" w:hanging="360"/>
      </w:pPr>
      <w:rPr>
        <w:rFonts w:hint="default"/>
      </w:rPr>
    </w:lvl>
    <w:lvl w:ilvl="1">
      <w:start w:val="1"/>
      <w:numFmt w:val="decimal"/>
      <w:lvlText w:val="6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0" w15:restartNumberingAfterBreak="0">
    <w:nsid w:val="4BAE0681"/>
    <w:multiLevelType w:val="hybridMultilevel"/>
    <w:tmpl w:val="B2DC2EFA"/>
    <w:lvl w:ilvl="0" w:tplc="0409001B">
      <w:start w:val="1"/>
      <w:numFmt w:val="lowerRoman"/>
      <w:lvlText w:val="%1."/>
      <w:lvlJc w:val="right"/>
      <w:pPr>
        <w:ind w:left="1080" w:hanging="72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61" w15:restartNumberingAfterBreak="0">
    <w:nsid w:val="4E572763"/>
    <w:multiLevelType w:val="hybridMultilevel"/>
    <w:tmpl w:val="D6C281E0"/>
    <w:lvl w:ilvl="0" w:tplc="DBA299EA">
      <w:start w:val="1"/>
      <w:numFmt w:val="lowerRoman"/>
      <w:lvlText w:val="(%1)"/>
      <w:lvlJc w:val="left"/>
      <w:pPr>
        <w:ind w:left="1429" w:hanging="360"/>
      </w:pPr>
      <w:rPr>
        <w:rFonts w:hint="default"/>
        <w:b w:val="0"/>
        <w:i w:val="0"/>
        <w:color w:val="auto"/>
        <w:sz w:val="24"/>
        <w:lang w:val="en-AU"/>
      </w:rPr>
    </w:lvl>
    <w:lvl w:ilvl="1" w:tplc="04160019" w:tentative="1">
      <w:start w:val="1"/>
      <w:numFmt w:val="lowerLetter"/>
      <w:lvlText w:val="%2."/>
      <w:lvlJc w:val="left"/>
      <w:pPr>
        <w:ind w:left="2149" w:hanging="360"/>
      </w:pPr>
    </w:lvl>
    <w:lvl w:ilvl="2" w:tplc="0416001B">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62" w15:restartNumberingAfterBreak="0">
    <w:nsid w:val="4EBF2CC7"/>
    <w:multiLevelType w:val="multilevel"/>
    <w:tmpl w:val="19C85F72"/>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4F000B42"/>
    <w:multiLevelType w:val="hybridMultilevel"/>
    <w:tmpl w:val="A8847E52"/>
    <w:lvl w:ilvl="0" w:tplc="8CCA8ADE">
      <w:start w:val="1"/>
      <w:numFmt w:val="lowerLetter"/>
      <w:lvlText w:val="%1)"/>
      <w:lvlJc w:val="left"/>
      <w:pPr>
        <w:tabs>
          <w:tab w:val="num" w:pos="1224"/>
        </w:tabs>
        <w:ind w:left="1224" w:hanging="360"/>
      </w:pPr>
      <w:rPr>
        <w:rFonts w:hint="default"/>
      </w:rPr>
    </w:lvl>
    <w:lvl w:ilvl="1" w:tplc="575E3B50">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893A15BE">
      <w:start w:val="1"/>
      <w:numFmt w:val="decimal"/>
      <w:pStyle w:val="HeaderTechnicalandFinancialPartofEvaluationCriteria"/>
      <w:lvlText w:val="%5."/>
      <w:lvlJc w:val="left"/>
      <w:pPr>
        <w:ind w:left="4104" w:hanging="360"/>
      </w:pPr>
      <w:rPr>
        <w:rFonts w:hint="default"/>
        <w:i w:val="0"/>
      </w:rPr>
    </w:lvl>
    <w:lvl w:ilvl="5" w:tplc="0409001B">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64"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65" w15:restartNumberingAfterBreak="0">
    <w:nsid w:val="50B321BC"/>
    <w:multiLevelType w:val="hybridMultilevel"/>
    <w:tmpl w:val="EA4AA708"/>
    <w:lvl w:ilvl="0" w:tplc="8744C296">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3564828"/>
    <w:multiLevelType w:val="hybridMultilevel"/>
    <w:tmpl w:val="DF1AA796"/>
    <w:lvl w:ilvl="0" w:tplc="B6C05170">
      <w:start w:val="1"/>
      <w:numFmt w:val="decimal"/>
      <w:lvlText w:val="(%1)"/>
      <w:lvlJc w:val="left"/>
      <w:pPr>
        <w:ind w:left="1080" w:hanging="360"/>
      </w:pPr>
      <w:rPr>
        <w:sz w:val="24"/>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7" w15:restartNumberingAfterBreak="0">
    <w:nsid w:val="53CC7906"/>
    <w:multiLevelType w:val="multilevel"/>
    <w:tmpl w:val="6B306944"/>
    <w:lvl w:ilvl="0">
      <w:start w:val="1"/>
      <w:numFmt w:val="decimal"/>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68" w15:restartNumberingAfterBreak="0">
    <w:nsid w:val="56360E7A"/>
    <w:multiLevelType w:val="hybridMultilevel"/>
    <w:tmpl w:val="7D9E8CC0"/>
    <w:lvl w:ilvl="0" w:tplc="0C0A0011">
      <w:start w:val="1"/>
      <w:numFmt w:val="decimal"/>
      <w:lvlText w:val="%1)"/>
      <w:lvlJc w:val="left"/>
      <w:pPr>
        <w:ind w:left="720" w:hanging="360"/>
      </w:pPr>
      <w:rPr>
        <w:color w:val="auto"/>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9" w15:restartNumberingAfterBreak="0">
    <w:nsid w:val="5694438A"/>
    <w:multiLevelType w:val="hybridMultilevel"/>
    <w:tmpl w:val="8856F612"/>
    <w:lvl w:ilvl="0" w:tplc="B6C05170">
      <w:start w:val="1"/>
      <w:numFmt w:val="decimal"/>
      <w:lvlText w:val="(%1)"/>
      <w:lvlJc w:val="left"/>
      <w:pPr>
        <w:ind w:left="720" w:hanging="360"/>
      </w:pPr>
      <w:rPr>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72" w15:restartNumberingAfterBreak="0">
    <w:nsid w:val="595423AF"/>
    <w:multiLevelType w:val="hybridMultilevel"/>
    <w:tmpl w:val="6DFA6D6A"/>
    <w:lvl w:ilvl="0" w:tplc="0409001B">
      <w:start w:val="1"/>
      <w:numFmt w:val="lowerRoman"/>
      <w:lvlText w:val="%1."/>
      <w:lvlJc w:val="right"/>
      <w:pPr>
        <w:ind w:left="1080" w:hanging="360"/>
      </w:pPr>
      <w:rPr>
        <w:rFonts w:hint="default"/>
        <w:b w:val="0"/>
        <w:i w:val="0"/>
        <w:iCs w:val="0"/>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3" w15:restartNumberingAfterBreak="0">
    <w:nsid w:val="5978275B"/>
    <w:multiLevelType w:val="hybridMultilevel"/>
    <w:tmpl w:val="374E27E0"/>
    <w:lvl w:ilvl="0" w:tplc="07B858A4">
      <w:start w:val="1"/>
      <w:numFmt w:val="lowerRoman"/>
      <w:lvlText w:val="%1."/>
      <w:lvlJc w:val="left"/>
      <w:pPr>
        <w:ind w:left="720" w:hanging="360"/>
      </w:pPr>
      <w:rPr>
        <w:rFonts w:ascii="Times New Roman" w:eastAsia="Calibri" w:hAnsi="Times New Roman" w:cs="Times New Roman"/>
        <w:b w:val="0"/>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74" w15:restartNumberingAfterBreak="0">
    <w:nsid w:val="5A9F5F68"/>
    <w:multiLevelType w:val="hybridMultilevel"/>
    <w:tmpl w:val="C7CEE45A"/>
    <w:lvl w:ilvl="0" w:tplc="C61CAC14">
      <w:start w:val="1"/>
      <w:numFmt w:val="lowerLetter"/>
      <w:lvlText w:val="(%1)"/>
      <w:lvlJc w:val="left"/>
      <w:pPr>
        <w:tabs>
          <w:tab w:val="num" w:pos="2232"/>
        </w:tabs>
        <w:ind w:left="2232" w:hanging="504"/>
      </w:pPr>
      <w:rPr>
        <w:rFonts w:hint="default"/>
      </w:rPr>
    </w:lvl>
    <w:lvl w:ilvl="1" w:tplc="9CF00AA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15:restartNumberingAfterBreak="0">
    <w:nsid w:val="5EB22B0A"/>
    <w:multiLevelType w:val="hybridMultilevel"/>
    <w:tmpl w:val="BC0CAAB2"/>
    <w:lvl w:ilvl="0" w:tplc="EC622E68">
      <w:start w:val="1"/>
      <w:numFmt w:val="decimal"/>
      <w:lvlText w:val="27.%1"/>
      <w:lvlJc w:val="left"/>
      <w:pPr>
        <w:ind w:left="360" w:hanging="360"/>
      </w:pPr>
      <w:rPr>
        <w:rFonts w:hint="default"/>
      </w:rPr>
    </w:lvl>
    <w:lvl w:ilvl="1" w:tplc="04090019" w:tentative="1">
      <w:start w:val="1"/>
      <w:numFmt w:val="lowerLetter"/>
      <w:lvlText w:val="%2."/>
      <w:lvlJc w:val="left"/>
      <w:pPr>
        <w:ind w:left="828" w:hanging="360"/>
      </w:pPr>
    </w:lvl>
    <w:lvl w:ilvl="2" w:tplc="0409001B" w:tentative="1">
      <w:start w:val="1"/>
      <w:numFmt w:val="lowerRoman"/>
      <w:lvlText w:val="%3."/>
      <w:lvlJc w:val="right"/>
      <w:pPr>
        <w:ind w:left="1548" w:hanging="180"/>
      </w:pPr>
    </w:lvl>
    <w:lvl w:ilvl="3" w:tplc="0409000F" w:tentative="1">
      <w:start w:val="1"/>
      <w:numFmt w:val="decimal"/>
      <w:lvlText w:val="%4."/>
      <w:lvlJc w:val="left"/>
      <w:pPr>
        <w:ind w:left="2268" w:hanging="360"/>
      </w:pPr>
    </w:lvl>
    <w:lvl w:ilvl="4" w:tplc="04090019" w:tentative="1">
      <w:start w:val="1"/>
      <w:numFmt w:val="lowerLetter"/>
      <w:lvlText w:val="%5."/>
      <w:lvlJc w:val="left"/>
      <w:pPr>
        <w:ind w:left="2988" w:hanging="360"/>
      </w:pPr>
    </w:lvl>
    <w:lvl w:ilvl="5" w:tplc="0409001B" w:tentative="1">
      <w:start w:val="1"/>
      <w:numFmt w:val="lowerRoman"/>
      <w:lvlText w:val="%6."/>
      <w:lvlJc w:val="right"/>
      <w:pPr>
        <w:ind w:left="3708" w:hanging="180"/>
      </w:pPr>
    </w:lvl>
    <w:lvl w:ilvl="6" w:tplc="0409000F" w:tentative="1">
      <w:start w:val="1"/>
      <w:numFmt w:val="decimal"/>
      <w:lvlText w:val="%7."/>
      <w:lvlJc w:val="left"/>
      <w:pPr>
        <w:ind w:left="4428" w:hanging="360"/>
      </w:pPr>
    </w:lvl>
    <w:lvl w:ilvl="7" w:tplc="04090019" w:tentative="1">
      <w:start w:val="1"/>
      <w:numFmt w:val="lowerLetter"/>
      <w:lvlText w:val="%8."/>
      <w:lvlJc w:val="left"/>
      <w:pPr>
        <w:ind w:left="5148" w:hanging="360"/>
      </w:pPr>
    </w:lvl>
    <w:lvl w:ilvl="8" w:tplc="0409001B" w:tentative="1">
      <w:start w:val="1"/>
      <w:numFmt w:val="lowerRoman"/>
      <w:lvlText w:val="%9."/>
      <w:lvlJc w:val="right"/>
      <w:pPr>
        <w:ind w:left="5868" w:hanging="180"/>
      </w:pPr>
    </w:lvl>
  </w:abstractNum>
  <w:abstractNum w:abstractNumId="77" w15:restartNumberingAfterBreak="0">
    <w:nsid w:val="5FFE4E30"/>
    <w:multiLevelType w:val="multilevel"/>
    <w:tmpl w:val="C94A9658"/>
    <w:styleLink w:val="SPDParaheader1"/>
    <w:lvl w:ilvl="0">
      <w:start w:val="1"/>
      <w:numFmt w:val="decimal"/>
      <w:lvlText w:val="%1."/>
      <w:lvlJc w:val="left"/>
      <w:pPr>
        <w:tabs>
          <w:tab w:val="num" w:pos="144"/>
        </w:tabs>
        <w:ind w:left="0" w:firstLine="0"/>
      </w:pPr>
      <w:rPr>
        <w:rFonts w:ascii="Times New Roman" w:hAnsi="Times New Roman" w:hint="default"/>
        <w:b/>
        <w:i w:val="0"/>
        <w:strike w:val="0"/>
        <w:sz w:val="24"/>
      </w:rPr>
    </w:lvl>
    <w:lvl w:ilvl="1">
      <w:start w:val="1"/>
      <w:numFmt w:val="decimal"/>
      <w:lvlText w:val="%1.%2"/>
      <w:lvlJc w:val="left"/>
      <w:pPr>
        <w:tabs>
          <w:tab w:val="num" w:pos="600"/>
        </w:tabs>
        <w:ind w:left="600" w:hanging="600"/>
      </w:pPr>
      <w:rPr>
        <w:rFonts w:hint="default"/>
        <w:strike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60265528"/>
    <w:multiLevelType w:val="hybridMultilevel"/>
    <w:tmpl w:val="4F2A63E2"/>
    <w:lvl w:ilvl="0" w:tplc="DBA299EA">
      <w:start w:val="1"/>
      <w:numFmt w:val="lowerRoman"/>
      <w:lvlText w:val="(%1)"/>
      <w:lvlJc w:val="left"/>
      <w:pPr>
        <w:ind w:left="1789" w:hanging="360"/>
      </w:pPr>
      <w:rPr>
        <w:rFonts w:hint="default"/>
        <w:b w:val="0"/>
        <w:i w:val="0"/>
        <w:color w:val="auto"/>
        <w:lang w:val="en-AU"/>
      </w:rPr>
    </w:lvl>
    <w:lvl w:ilvl="1" w:tplc="04160019" w:tentative="1">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79" w15:restartNumberingAfterBreak="0">
    <w:nsid w:val="60DB7B4D"/>
    <w:multiLevelType w:val="multilevel"/>
    <w:tmpl w:val="B5FE752A"/>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lvlText w:val="31.%2"/>
      <w:lvlJc w:val="left"/>
      <w:pPr>
        <w:ind w:left="360" w:hanging="360"/>
      </w:pPr>
      <w:rPr>
        <w:rFonts w:hint="default"/>
        <w:b w:val="0"/>
        <w:i w:val="0"/>
        <w:sz w:val="24"/>
      </w:rPr>
    </w:lvl>
    <w:lvl w:ilvl="2">
      <w:start w:val="1"/>
      <w:numFmt w:val="lowerLetter"/>
      <w:lvlText w:val="(%3)"/>
      <w:lvlJc w:val="left"/>
      <w:pPr>
        <w:tabs>
          <w:tab w:val="num" w:pos="864"/>
        </w:tabs>
        <w:ind w:left="864" w:hanging="432"/>
      </w:pPr>
      <w:rPr>
        <w:rFonts w:ascii="Cambria" w:hAnsi="Cambria"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0" w15:restartNumberingAfterBreak="0">
    <w:nsid w:val="616354F9"/>
    <w:multiLevelType w:val="hybridMultilevel"/>
    <w:tmpl w:val="54C221F4"/>
    <w:lvl w:ilvl="0" w:tplc="04C2CAE4">
      <w:start w:val="1"/>
      <w:numFmt w:val="lowerRoman"/>
      <w:lvlText w:val="(%1)"/>
      <w:lvlJc w:val="left"/>
      <w:pPr>
        <w:ind w:left="1440" w:hanging="360"/>
      </w:pPr>
      <w:rPr>
        <w:rFonts w:ascii="Times New Roman" w:hAnsi="Times New Roman" w:cs="Times New Roman" w:hint="default"/>
        <w:b w:val="0"/>
        <w:sz w:val="24"/>
        <w:szCs w:val="24"/>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81" w15:restartNumberingAfterBreak="0">
    <w:nsid w:val="62883C4B"/>
    <w:multiLevelType w:val="hybridMultilevel"/>
    <w:tmpl w:val="808ACCD8"/>
    <w:lvl w:ilvl="0" w:tplc="28F2113E">
      <w:start w:val="1"/>
      <w:numFmt w:val="lowerRoman"/>
      <w:lvlText w:val="(%1)"/>
      <w:lvlJc w:val="left"/>
      <w:pPr>
        <w:ind w:left="1800" w:hanging="360"/>
      </w:pPr>
      <w:rPr>
        <w:rFonts w:ascii="Times New Roman" w:hAnsi="Times New Roman" w:hint="default"/>
        <w:b w:val="0"/>
        <w:i w:val="0"/>
        <w:sz w:val="24"/>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82" w15:restartNumberingAfterBreak="0">
    <w:nsid w:val="62AB0841"/>
    <w:multiLevelType w:val="hybridMultilevel"/>
    <w:tmpl w:val="1F403A9E"/>
    <w:lvl w:ilvl="0" w:tplc="0409000F">
      <w:start w:val="1"/>
      <w:numFmt w:val="decimal"/>
      <w:lvlText w:val="%1."/>
      <w:lvlJc w:val="left"/>
      <w:pPr>
        <w:tabs>
          <w:tab w:val="num" w:pos="720"/>
        </w:tabs>
        <w:ind w:left="720" w:hanging="360"/>
      </w:pPr>
    </w:lvl>
    <w:lvl w:ilvl="1" w:tplc="FB06AE36">
      <w:start w:val="1"/>
      <w:numFmt w:val="lowerRoman"/>
      <w:lvlText w:val="(%2)"/>
      <w:lvlJc w:val="right"/>
      <w:pPr>
        <w:tabs>
          <w:tab w:val="num" w:pos="1440"/>
        </w:tabs>
        <w:ind w:left="1440" w:hanging="360"/>
      </w:pPr>
      <w:rPr>
        <w:rFonts w:hint="default"/>
      </w:rPr>
    </w:lvl>
    <w:lvl w:ilvl="2" w:tplc="C61CAC14">
      <w:start w:val="1"/>
      <w:numFmt w:val="lowerLetter"/>
      <w:lvlText w:val="(%3)"/>
      <w:lvlJc w:val="left"/>
      <w:pPr>
        <w:tabs>
          <w:tab w:val="num" w:pos="2484"/>
        </w:tabs>
        <w:ind w:left="2484" w:hanging="504"/>
      </w:pPr>
      <w:rPr>
        <w:rFonts w:hint="default"/>
      </w:rPr>
    </w:lvl>
    <w:lvl w:ilvl="3" w:tplc="76564EDA">
      <w:start w:val="1"/>
      <w:numFmt w:val="lowerRoman"/>
      <w:lvlText w:val="(%4)"/>
      <w:lvlJc w:val="right"/>
      <w:pPr>
        <w:tabs>
          <w:tab w:val="num" w:pos="2880"/>
        </w:tabs>
        <w:ind w:left="2880" w:hanging="360"/>
      </w:pPr>
      <w:rPr>
        <w:rFonts w:hint="default"/>
      </w:rPr>
    </w:lvl>
    <w:lvl w:ilvl="4" w:tplc="28AC9DAC">
      <w:start w:val="1"/>
      <w:numFmt w:val="lowerLetter"/>
      <w:lvlText w:val="%5."/>
      <w:lvlJc w:val="left"/>
      <w:pPr>
        <w:ind w:left="3600" w:hanging="360"/>
      </w:pPr>
      <w:rPr>
        <w:rFonts w:hint="default"/>
        <w:vertAlign w:val="baseline"/>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63EC0E74"/>
    <w:multiLevelType w:val="hybridMultilevel"/>
    <w:tmpl w:val="5FF80816"/>
    <w:lvl w:ilvl="0" w:tplc="A0124214">
      <w:start w:val="1"/>
      <w:numFmt w:val="lowerLetter"/>
      <w:lvlText w:val="(%1)"/>
      <w:lvlJc w:val="left"/>
      <w:pPr>
        <w:ind w:left="1323"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2043" w:hanging="360"/>
      </w:pPr>
    </w:lvl>
    <w:lvl w:ilvl="2" w:tplc="0409001B" w:tentative="1">
      <w:start w:val="1"/>
      <w:numFmt w:val="lowerRoman"/>
      <w:lvlText w:val="%3."/>
      <w:lvlJc w:val="right"/>
      <w:pPr>
        <w:ind w:left="2763" w:hanging="180"/>
      </w:pPr>
    </w:lvl>
    <w:lvl w:ilvl="3" w:tplc="0409000F" w:tentative="1">
      <w:start w:val="1"/>
      <w:numFmt w:val="decimal"/>
      <w:lvlText w:val="%4."/>
      <w:lvlJc w:val="left"/>
      <w:pPr>
        <w:ind w:left="3483" w:hanging="360"/>
      </w:pPr>
    </w:lvl>
    <w:lvl w:ilvl="4" w:tplc="04090019" w:tentative="1">
      <w:start w:val="1"/>
      <w:numFmt w:val="lowerLetter"/>
      <w:lvlText w:val="%5."/>
      <w:lvlJc w:val="left"/>
      <w:pPr>
        <w:ind w:left="4203" w:hanging="360"/>
      </w:pPr>
    </w:lvl>
    <w:lvl w:ilvl="5" w:tplc="0409001B" w:tentative="1">
      <w:start w:val="1"/>
      <w:numFmt w:val="lowerRoman"/>
      <w:lvlText w:val="%6."/>
      <w:lvlJc w:val="right"/>
      <w:pPr>
        <w:ind w:left="4923" w:hanging="180"/>
      </w:pPr>
    </w:lvl>
    <w:lvl w:ilvl="6" w:tplc="0409000F" w:tentative="1">
      <w:start w:val="1"/>
      <w:numFmt w:val="decimal"/>
      <w:lvlText w:val="%7."/>
      <w:lvlJc w:val="left"/>
      <w:pPr>
        <w:ind w:left="5643" w:hanging="360"/>
      </w:pPr>
    </w:lvl>
    <w:lvl w:ilvl="7" w:tplc="04090019" w:tentative="1">
      <w:start w:val="1"/>
      <w:numFmt w:val="lowerLetter"/>
      <w:lvlText w:val="%8."/>
      <w:lvlJc w:val="left"/>
      <w:pPr>
        <w:ind w:left="6363" w:hanging="360"/>
      </w:pPr>
    </w:lvl>
    <w:lvl w:ilvl="8" w:tplc="0409001B" w:tentative="1">
      <w:start w:val="1"/>
      <w:numFmt w:val="lowerRoman"/>
      <w:lvlText w:val="%9."/>
      <w:lvlJc w:val="right"/>
      <w:pPr>
        <w:ind w:left="7083" w:hanging="180"/>
      </w:pPr>
    </w:lvl>
  </w:abstractNum>
  <w:abstractNum w:abstractNumId="84" w15:restartNumberingAfterBreak="0">
    <w:nsid w:val="65C44D20"/>
    <w:multiLevelType w:val="hybridMultilevel"/>
    <w:tmpl w:val="3612AC84"/>
    <w:lvl w:ilvl="0" w:tplc="9D7624D6">
      <w:start w:val="12"/>
      <w:numFmt w:val="decimal"/>
      <w:pStyle w:val="Aheader2DCIAO"/>
      <w:lvlText w:val="%1."/>
      <w:lvlJc w:val="left"/>
      <w:pPr>
        <w:tabs>
          <w:tab w:val="num" w:pos="1260"/>
        </w:tabs>
        <w:ind w:left="1260" w:hanging="540"/>
      </w:pPr>
      <w:rPr>
        <w:rFonts w:hint="default"/>
      </w:rPr>
    </w:lvl>
    <w:lvl w:ilvl="1" w:tplc="DA2A190C">
      <w:start w:val="1"/>
      <w:numFmt w:val="upperLetter"/>
      <w:pStyle w:val="Ttulo4"/>
      <w:lvlText w:val="%2."/>
      <w:lvlJc w:val="left"/>
      <w:pPr>
        <w:tabs>
          <w:tab w:val="num" w:pos="1800"/>
        </w:tabs>
        <w:ind w:left="1800" w:hanging="360"/>
      </w:pPr>
      <w:rPr>
        <w:rFonts w:hint="default"/>
        <w:i w:val="0"/>
        <w:iCs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5" w15:restartNumberingAfterBreak="0">
    <w:nsid w:val="68CC3819"/>
    <w:multiLevelType w:val="hybridMultilevel"/>
    <w:tmpl w:val="77126F2E"/>
    <w:lvl w:ilvl="0" w:tplc="5AD8AADC">
      <w:start w:val="1"/>
      <w:numFmt w:val="upperLetter"/>
      <w:lvlText w:val="%1."/>
      <w:lvlJc w:val="left"/>
      <w:pPr>
        <w:tabs>
          <w:tab w:val="num" w:pos="780"/>
        </w:tabs>
        <w:ind w:left="780" w:hanging="420"/>
      </w:pPr>
      <w:rPr>
        <w:rFonts w:hint="default"/>
      </w:rPr>
    </w:lvl>
    <w:lvl w:ilvl="1" w:tplc="5906D050" w:tentative="1">
      <w:start w:val="1"/>
      <w:numFmt w:val="lowerLetter"/>
      <w:lvlText w:val="%2."/>
      <w:lvlJc w:val="left"/>
      <w:pPr>
        <w:tabs>
          <w:tab w:val="num" w:pos="1440"/>
        </w:tabs>
        <w:ind w:left="1440" w:hanging="360"/>
      </w:pPr>
    </w:lvl>
    <w:lvl w:ilvl="2" w:tplc="04383622" w:tentative="1">
      <w:start w:val="1"/>
      <w:numFmt w:val="lowerRoman"/>
      <w:lvlText w:val="%3."/>
      <w:lvlJc w:val="right"/>
      <w:pPr>
        <w:tabs>
          <w:tab w:val="num" w:pos="2160"/>
        </w:tabs>
        <w:ind w:left="2160" w:hanging="180"/>
      </w:pPr>
    </w:lvl>
    <w:lvl w:ilvl="3" w:tplc="2E34C686" w:tentative="1">
      <w:start w:val="1"/>
      <w:numFmt w:val="decimal"/>
      <w:lvlText w:val="%4."/>
      <w:lvlJc w:val="left"/>
      <w:pPr>
        <w:tabs>
          <w:tab w:val="num" w:pos="2880"/>
        </w:tabs>
        <w:ind w:left="2880" w:hanging="360"/>
      </w:pPr>
    </w:lvl>
    <w:lvl w:ilvl="4" w:tplc="B59226EC" w:tentative="1">
      <w:start w:val="1"/>
      <w:numFmt w:val="lowerLetter"/>
      <w:lvlText w:val="%5."/>
      <w:lvlJc w:val="left"/>
      <w:pPr>
        <w:tabs>
          <w:tab w:val="num" w:pos="3600"/>
        </w:tabs>
        <w:ind w:left="3600" w:hanging="360"/>
      </w:pPr>
    </w:lvl>
    <w:lvl w:ilvl="5" w:tplc="931E5AB6" w:tentative="1">
      <w:start w:val="1"/>
      <w:numFmt w:val="lowerRoman"/>
      <w:lvlText w:val="%6."/>
      <w:lvlJc w:val="right"/>
      <w:pPr>
        <w:tabs>
          <w:tab w:val="num" w:pos="4320"/>
        </w:tabs>
        <w:ind w:left="4320" w:hanging="180"/>
      </w:pPr>
    </w:lvl>
    <w:lvl w:ilvl="6" w:tplc="547810D4" w:tentative="1">
      <w:start w:val="1"/>
      <w:numFmt w:val="decimal"/>
      <w:lvlText w:val="%7."/>
      <w:lvlJc w:val="left"/>
      <w:pPr>
        <w:tabs>
          <w:tab w:val="num" w:pos="5040"/>
        </w:tabs>
        <w:ind w:left="5040" w:hanging="360"/>
      </w:pPr>
    </w:lvl>
    <w:lvl w:ilvl="7" w:tplc="01F2F53E" w:tentative="1">
      <w:start w:val="1"/>
      <w:numFmt w:val="lowerLetter"/>
      <w:lvlText w:val="%8."/>
      <w:lvlJc w:val="left"/>
      <w:pPr>
        <w:tabs>
          <w:tab w:val="num" w:pos="5760"/>
        </w:tabs>
        <w:ind w:left="5760" w:hanging="360"/>
      </w:pPr>
    </w:lvl>
    <w:lvl w:ilvl="8" w:tplc="E342E0E8" w:tentative="1">
      <w:start w:val="1"/>
      <w:numFmt w:val="lowerRoman"/>
      <w:lvlText w:val="%9."/>
      <w:lvlJc w:val="right"/>
      <w:pPr>
        <w:tabs>
          <w:tab w:val="num" w:pos="6480"/>
        </w:tabs>
        <w:ind w:left="6480" w:hanging="180"/>
      </w:pPr>
    </w:lvl>
  </w:abstractNum>
  <w:abstractNum w:abstractNumId="86" w15:restartNumberingAfterBreak="0">
    <w:nsid w:val="695F1F16"/>
    <w:multiLevelType w:val="hybridMultilevel"/>
    <w:tmpl w:val="6BE6EB0C"/>
    <w:lvl w:ilvl="0" w:tplc="52585AE6">
      <w:start w:val="1"/>
      <w:numFmt w:val="lowerLetter"/>
      <w:lvlText w:val="(%1)"/>
      <w:lvlJc w:val="left"/>
      <w:pPr>
        <w:ind w:left="1339" w:hanging="360"/>
      </w:pPr>
      <w:rPr>
        <w:rFonts w:ascii="Times New Roman" w:hAnsi="Times New Roman" w:cs="Times New Roman" w:hint="default"/>
        <w:b w:val="0"/>
        <w:i w:val="0"/>
        <w:color w:val="auto"/>
        <w:sz w:val="24"/>
        <w:szCs w:val="24"/>
        <w:u w:val="none"/>
      </w:rPr>
    </w:lvl>
    <w:lvl w:ilvl="1" w:tplc="04160019" w:tentative="1">
      <w:start w:val="1"/>
      <w:numFmt w:val="lowerLetter"/>
      <w:lvlText w:val="%2."/>
      <w:lvlJc w:val="left"/>
      <w:pPr>
        <w:ind w:left="2059" w:hanging="360"/>
      </w:pPr>
    </w:lvl>
    <w:lvl w:ilvl="2" w:tplc="0416001B" w:tentative="1">
      <w:start w:val="1"/>
      <w:numFmt w:val="lowerRoman"/>
      <w:lvlText w:val="%3."/>
      <w:lvlJc w:val="right"/>
      <w:pPr>
        <w:ind w:left="2779" w:hanging="180"/>
      </w:pPr>
    </w:lvl>
    <w:lvl w:ilvl="3" w:tplc="0416000F" w:tentative="1">
      <w:start w:val="1"/>
      <w:numFmt w:val="decimal"/>
      <w:lvlText w:val="%4."/>
      <w:lvlJc w:val="left"/>
      <w:pPr>
        <w:ind w:left="3499" w:hanging="360"/>
      </w:pPr>
    </w:lvl>
    <w:lvl w:ilvl="4" w:tplc="04160019" w:tentative="1">
      <w:start w:val="1"/>
      <w:numFmt w:val="lowerLetter"/>
      <w:lvlText w:val="%5."/>
      <w:lvlJc w:val="left"/>
      <w:pPr>
        <w:ind w:left="4219" w:hanging="360"/>
      </w:pPr>
    </w:lvl>
    <w:lvl w:ilvl="5" w:tplc="0416001B" w:tentative="1">
      <w:start w:val="1"/>
      <w:numFmt w:val="lowerRoman"/>
      <w:lvlText w:val="%6."/>
      <w:lvlJc w:val="right"/>
      <w:pPr>
        <w:ind w:left="4939" w:hanging="180"/>
      </w:pPr>
    </w:lvl>
    <w:lvl w:ilvl="6" w:tplc="0416000F" w:tentative="1">
      <w:start w:val="1"/>
      <w:numFmt w:val="decimal"/>
      <w:lvlText w:val="%7."/>
      <w:lvlJc w:val="left"/>
      <w:pPr>
        <w:ind w:left="5659" w:hanging="360"/>
      </w:pPr>
    </w:lvl>
    <w:lvl w:ilvl="7" w:tplc="04160019" w:tentative="1">
      <w:start w:val="1"/>
      <w:numFmt w:val="lowerLetter"/>
      <w:lvlText w:val="%8."/>
      <w:lvlJc w:val="left"/>
      <w:pPr>
        <w:ind w:left="6379" w:hanging="360"/>
      </w:pPr>
    </w:lvl>
    <w:lvl w:ilvl="8" w:tplc="0416001B" w:tentative="1">
      <w:start w:val="1"/>
      <w:numFmt w:val="lowerRoman"/>
      <w:lvlText w:val="%9."/>
      <w:lvlJc w:val="right"/>
      <w:pPr>
        <w:ind w:left="7099" w:hanging="180"/>
      </w:pPr>
    </w:lvl>
  </w:abstractNum>
  <w:abstractNum w:abstractNumId="87" w15:restartNumberingAfterBreak="0">
    <w:nsid w:val="6BA30C57"/>
    <w:multiLevelType w:val="hybridMultilevel"/>
    <w:tmpl w:val="BA32A052"/>
    <w:lvl w:ilvl="0" w:tplc="44B89476">
      <w:start w:val="1"/>
      <w:numFmt w:val="lowerLetter"/>
      <w:lvlText w:val="(%1)"/>
      <w:lvlJc w:val="left"/>
      <w:pPr>
        <w:tabs>
          <w:tab w:val="num" w:pos="1152"/>
        </w:tabs>
        <w:ind w:left="1152" w:hanging="54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88" w15:restartNumberingAfterBreak="0">
    <w:nsid w:val="6D81365B"/>
    <w:multiLevelType w:val="hybridMultilevel"/>
    <w:tmpl w:val="1324A290"/>
    <w:lvl w:ilvl="0" w:tplc="FFFFFFFF">
      <w:start w:val="1"/>
      <w:numFmt w:val="lowerLetter"/>
      <w:lvlText w:val="(%1)"/>
      <w:lvlJc w:val="left"/>
      <w:pPr>
        <w:ind w:left="1440" w:hanging="360"/>
      </w:pPr>
      <w:rPr>
        <w:rFonts w:ascii="Times New Roman" w:hAnsi="Times New Roman" w:cs="Calibri" w:hint="default"/>
        <w:b w:val="0"/>
        <w:i w:val="0"/>
        <w:sz w:val="24"/>
        <w:szCs w:val="22"/>
      </w:rPr>
    </w:lvl>
    <w:lvl w:ilvl="1" w:tplc="FE08330E">
      <w:start w:val="1"/>
      <w:numFmt w:val="lowerLetter"/>
      <w:pStyle w:val="TOCNumber1"/>
      <w:lvlText w:val="(%2)"/>
      <w:lvlJc w:val="left"/>
      <w:pPr>
        <w:ind w:left="1180" w:hanging="360"/>
      </w:pPr>
      <w:rPr>
        <w:rFonts w:ascii="Times New Roman" w:hAnsi="Times New Roman" w:cs="Calibri" w:hint="default"/>
        <w:b w:val="0"/>
        <w:i w:val="0"/>
        <w:sz w:val="24"/>
        <w:szCs w:val="22"/>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9" w15:restartNumberingAfterBreak="0">
    <w:nsid w:val="6F7B1ECE"/>
    <w:multiLevelType w:val="hybridMultilevel"/>
    <w:tmpl w:val="8A1AA944"/>
    <w:lvl w:ilvl="0" w:tplc="F53E02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08C02EB"/>
    <w:multiLevelType w:val="hybridMultilevel"/>
    <w:tmpl w:val="58F04600"/>
    <w:lvl w:ilvl="0" w:tplc="97529E6E">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91" w15:restartNumberingAfterBreak="0">
    <w:nsid w:val="719F2BB2"/>
    <w:multiLevelType w:val="hybridMultilevel"/>
    <w:tmpl w:val="00E470A6"/>
    <w:lvl w:ilvl="0" w:tplc="0409001B">
      <w:start w:val="1"/>
      <w:numFmt w:val="lowerRoman"/>
      <w:lvlText w:val="%1."/>
      <w:lvlJc w:val="righ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92" w15:restartNumberingAfterBreak="0">
    <w:nsid w:val="72155D39"/>
    <w:multiLevelType w:val="hybridMultilevel"/>
    <w:tmpl w:val="56763EEA"/>
    <w:lvl w:ilvl="0" w:tplc="28F2113E">
      <w:start w:val="1"/>
      <w:numFmt w:val="lowerRoman"/>
      <w:lvlText w:val="(%1)"/>
      <w:lvlJc w:val="left"/>
      <w:rPr>
        <w:rFonts w:ascii="Times New Roman" w:hAnsi="Times New Roman" w:hint="default"/>
        <w:b w:val="0"/>
        <w:i w:val="0"/>
        <w:sz w:val="24"/>
      </w:rPr>
    </w:lvl>
    <w:lvl w:ilvl="1" w:tplc="FFFFFFFF" w:tentative="1">
      <w:start w:val="1"/>
      <w:numFmt w:val="lowerLetter"/>
      <w:lvlText w:val="%2."/>
      <w:lvlJc w:val="left"/>
      <w:pPr>
        <w:ind w:left="2682" w:hanging="360"/>
      </w:pPr>
    </w:lvl>
    <w:lvl w:ilvl="2" w:tplc="FFFFFFFF" w:tentative="1">
      <w:start w:val="1"/>
      <w:numFmt w:val="lowerRoman"/>
      <w:lvlText w:val="%3."/>
      <w:lvlJc w:val="right"/>
      <w:pPr>
        <w:ind w:left="3402" w:hanging="180"/>
      </w:pPr>
    </w:lvl>
    <w:lvl w:ilvl="3" w:tplc="FFFFFFFF" w:tentative="1">
      <w:start w:val="1"/>
      <w:numFmt w:val="decimal"/>
      <w:lvlText w:val="%4."/>
      <w:lvlJc w:val="left"/>
      <w:pPr>
        <w:ind w:left="4122" w:hanging="360"/>
      </w:pPr>
    </w:lvl>
    <w:lvl w:ilvl="4" w:tplc="FFFFFFFF" w:tentative="1">
      <w:start w:val="1"/>
      <w:numFmt w:val="lowerLetter"/>
      <w:lvlText w:val="%5."/>
      <w:lvlJc w:val="left"/>
      <w:pPr>
        <w:ind w:left="4842" w:hanging="360"/>
      </w:pPr>
    </w:lvl>
    <w:lvl w:ilvl="5" w:tplc="FFFFFFFF" w:tentative="1">
      <w:start w:val="1"/>
      <w:numFmt w:val="lowerRoman"/>
      <w:lvlText w:val="%6."/>
      <w:lvlJc w:val="right"/>
      <w:pPr>
        <w:ind w:left="5562" w:hanging="180"/>
      </w:pPr>
    </w:lvl>
    <w:lvl w:ilvl="6" w:tplc="FFFFFFFF" w:tentative="1">
      <w:start w:val="1"/>
      <w:numFmt w:val="decimal"/>
      <w:lvlText w:val="%7."/>
      <w:lvlJc w:val="left"/>
      <w:pPr>
        <w:ind w:left="6282" w:hanging="360"/>
      </w:pPr>
    </w:lvl>
    <w:lvl w:ilvl="7" w:tplc="FFFFFFFF" w:tentative="1">
      <w:start w:val="1"/>
      <w:numFmt w:val="lowerLetter"/>
      <w:lvlText w:val="%8."/>
      <w:lvlJc w:val="left"/>
      <w:pPr>
        <w:ind w:left="7002" w:hanging="360"/>
      </w:pPr>
    </w:lvl>
    <w:lvl w:ilvl="8" w:tplc="FFFFFFFF" w:tentative="1">
      <w:start w:val="1"/>
      <w:numFmt w:val="lowerRoman"/>
      <w:lvlText w:val="%9."/>
      <w:lvlJc w:val="right"/>
      <w:pPr>
        <w:ind w:left="7722" w:hanging="180"/>
      </w:pPr>
    </w:lvl>
  </w:abstractNum>
  <w:abstractNum w:abstractNumId="93" w15:restartNumberingAfterBreak="0">
    <w:nsid w:val="73A97C2C"/>
    <w:multiLevelType w:val="multilevel"/>
    <w:tmpl w:val="D108D2B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73C653FF"/>
    <w:multiLevelType w:val="hybridMultilevel"/>
    <w:tmpl w:val="C144DE28"/>
    <w:lvl w:ilvl="0" w:tplc="B31A92FC">
      <w:start w:val="1"/>
      <w:numFmt w:val="lowerLetter"/>
      <w:lvlText w:val="(%1)"/>
      <w:lvlJc w:val="left"/>
      <w:pPr>
        <w:ind w:left="720" w:hanging="360"/>
      </w:pPr>
      <w:rPr>
        <w:rFonts w:hint="default"/>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5396DAD"/>
    <w:multiLevelType w:val="hybridMultilevel"/>
    <w:tmpl w:val="6DE44FA8"/>
    <w:lvl w:ilvl="0" w:tplc="317CAD50">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75F46839"/>
    <w:multiLevelType w:val="multilevel"/>
    <w:tmpl w:val="2F8ED542"/>
    <w:styleLink w:val="SPDstylelist1"/>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76921328"/>
    <w:multiLevelType w:val="hybridMultilevel"/>
    <w:tmpl w:val="7762714A"/>
    <w:lvl w:ilvl="0" w:tplc="3C0644F8">
      <w:start w:val="1"/>
      <w:numFmt w:val="bullet"/>
      <w:lvlText w:val=""/>
      <w:lvlJc w:val="left"/>
      <w:pPr>
        <w:ind w:left="786" w:hanging="360"/>
      </w:pPr>
      <w:rPr>
        <w:rFonts w:ascii="Symbol" w:hAnsi="Symbol" w:hint="default"/>
        <w:color w:val="808080"/>
        <w:u w:color="24727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77973F87"/>
    <w:multiLevelType w:val="hybridMultilevel"/>
    <w:tmpl w:val="9CBAF6C2"/>
    <w:lvl w:ilvl="0" w:tplc="4782AE0E">
      <w:start w:val="1"/>
      <w:numFmt w:val="decimal"/>
      <w:lvlText w:val="2.%1"/>
      <w:lvlJc w:val="left"/>
      <w:pPr>
        <w:ind w:left="1710" w:hanging="360"/>
      </w:pPr>
      <w:rPr>
        <w:rFonts w:hint="default"/>
      </w:rPr>
    </w:lvl>
    <w:lvl w:ilvl="1" w:tplc="09763D2A">
      <w:start w:val="1"/>
      <w:numFmt w:val="decimal"/>
      <w:pStyle w:val="SubEvaCriteria"/>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8110855"/>
    <w:multiLevelType w:val="hybridMultilevel"/>
    <w:tmpl w:val="943EB9C2"/>
    <w:lvl w:ilvl="0" w:tplc="B6C05170">
      <w:start w:val="1"/>
      <w:numFmt w:val="decimal"/>
      <w:lvlText w:val="(%1)"/>
      <w:lvlJc w:val="left"/>
      <w:pPr>
        <w:ind w:left="1440" w:hanging="360"/>
      </w:pPr>
      <w:rPr>
        <w:sz w:val="24"/>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0" w15:restartNumberingAfterBreak="0">
    <w:nsid w:val="78E00465"/>
    <w:multiLevelType w:val="hybridMultilevel"/>
    <w:tmpl w:val="8E88A03A"/>
    <w:lvl w:ilvl="0" w:tplc="EFCADA04">
      <w:start w:val="1"/>
      <w:numFmt w:val="lowerLetter"/>
      <w:lvlText w:val="(%1)"/>
      <w:lvlJc w:val="left"/>
      <w:pPr>
        <w:ind w:left="1443" w:hanging="360"/>
      </w:pPr>
      <w:rPr>
        <w:rFonts w:ascii="Times New Roman" w:hAnsi="Times New Roman" w:cs="Calibri" w:hint="default"/>
        <w:b w:val="0"/>
        <w:i w:val="0"/>
        <w:sz w:val="24"/>
        <w:szCs w:val="22"/>
      </w:rPr>
    </w:lvl>
    <w:lvl w:ilvl="1" w:tplc="04160019" w:tentative="1">
      <w:start w:val="1"/>
      <w:numFmt w:val="lowerLetter"/>
      <w:lvlText w:val="%2."/>
      <w:lvlJc w:val="left"/>
      <w:pPr>
        <w:ind w:left="2163" w:hanging="360"/>
      </w:pPr>
    </w:lvl>
    <w:lvl w:ilvl="2" w:tplc="0416001B" w:tentative="1">
      <w:start w:val="1"/>
      <w:numFmt w:val="lowerRoman"/>
      <w:lvlText w:val="%3."/>
      <w:lvlJc w:val="right"/>
      <w:pPr>
        <w:ind w:left="2883" w:hanging="180"/>
      </w:pPr>
    </w:lvl>
    <w:lvl w:ilvl="3" w:tplc="0416000F" w:tentative="1">
      <w:start w:val="1"/>
      <w:numFmt w:val="decimal"/>
      <w:lvlText w:val="%4."/>
      <w:lvlJc w:val="left"/>
      <w:pPr>
        <w:ind w:left="3603" w:hanging="360"/>
      </w:pPr>
    </w:lvl>
    <w:lvl w:ilvl="4" w:tplc="04160019" w:tentative="1">
      <w:start w:val="1"/>
      <w:numFmt w:val="lowerLetter"/>
      <w:lvlText w:val="%5."/>
      <w:lvlJc w:val="left"/>
      <w:pPr>
        <w:ind w:left="4323" w:hanging="360"/>
      </w:pPr>
    </w:lvl>
    <w:lvl w:ilvl="5" w:tplc="0416001B" w:tentative="1">
      <w:start w:val="1"/>
      <w:numFmt w:val="lowerRoman"/>
      <w:lvlText w:val="%6."/>
      <w:lvlJc w:val="right"/>
      <w:pPr>
        <w:ind w:left="5043" w:hanging="180"/>
      </w:pPr>
    </w:lvl>
    <w:lvl w:ilvl="6" w:tplc="0416000F" w:tentative="1">
      <w:start w:val="1"/>
      <w:numFmt w:val="decimal"/>
      <w:lvlText w:val="%7."/>
      <w:lvlJc w:val="left"/>
      <w:pPr>
        <w:ind w:left="5763" w:hanging="360"/>
      </w:pPr>
    </w:lvl>
    <w:lvl w:ilvl="7" w:tplc="04160019" w:tentative="1">
      <w:start w:val="1"/>
      <w:numFmt w:val="lowerLetter"/>
      <w:lvlText w:val="%8."/>
      <w:lvlJc w:val="left"/>
      <w:pPr>
        <w:ind w:left="6483" w:hanging="360"/>
      </w:pPr>
    </w:lvl>
    <w:lvl w:ilvl="8" w:tplc="0416001B" w:tentative="1">
      <w:start w:val="1"/>
      <w:numFmt w:val="lowerRoman"/>
      <w:lvlText w:val="%9."/>
      <w:lvlJc w:val="right"/>
      <w:pPr>
        <w:ind w:left="7203" w:hanging="180"/>
      </w:pPr>
    </w:lvl>
  </w:abstractNum>
  <w:abstractNum w:abstractNumId="101"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102" w15:restartNumberingAfterBreak="0">
    <w:nsid w:val="7AA13CEF"/>
    <w:multiLevelType w:val="multilevel"/>
    <w:tmpl w:val="9EE2BEBC"/>
    <w:styleLink w:val="SPD1"/>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ED038C9"/>
    <w:multiLevelType w:val="hybridMultilevel"/>
    <w:tmpl w:val="A19699E4"/>
    <w:lvl w:ilvl="0" w:tplc="380A000F">
      <w:start w:val="1"/>
      <w:numFmt w:val="decimal"/>
      <w:lvlText w:val="%1."/>
      <w:lvlJc w:val="left"/>
      <w:pPr>
        <w:ind w:left="1080" w:hanging="72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04" w15:restartNumberingAfterBreak="0">
    <w:nsid w:val="7F0C3504"/>
    <w:multiLevelType w:val="hybridMultilevel"/>
    <w:tmpl w:val="EA4630F2"/>
    <w:lvl w:ilvl="0" w:tplc="31E689DA">
      <w:start w:val="1"/>
      <w:numFmt w:val="lowerLetter"/>
      <w:lvlText w:val="(%1)"/>
      <w:lvlJc w:val="left"/>
      <w:pPr>
        <w:ind w:left="1332" w:hanging="360"/>
      </w:pPr>
      <w:rPr>
        <w:rFonts w:hint="default"/>
        <w:b w:val="0"/>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num w:numId="1">
    <w:abstractNumId w:val="84"/>
  </w:num>
  <w:num w:numId="2">
    <w:abstractNumId w:val="28"/>
  </w:num>
  <w:num w:numId="3">
    <w:abstractNumId w:val="93"/>
  </w:num>
  <w:num w:numId="4">
    <w:abstractNumId w:val="87"/>
  </w:num>
  <w:num w:numId="5">
    <w:abstractNumId w:val="17"/>
  </w:num>
  <w:num w:numId="6">
    <w:abstractNumId w:val="85"/>
  </w:num>
  <w:num w:numId="7">
    <w:abstractNumId w:val="58"/>
  </w:num>
  <w:num w:numId="8">
    <w:abstractNumId w:val="38"/>
  </w:num>
  <w:num w:numId="9">
    <w:abstractNumId w:val="57"/>
  </w:num>
  <w:num w:numId="10">
    <w:abstractNumId w:val="82"/>
  </w:num>
  <w:num w:numId="11">
    <w:abstractNumId w:val="74"/>
  </w:num>
  <w:num w:numId="12">
    <w:abstractNumId w:val="52"/>
  </w:num>
  <w:num w:numId="13">
    <w:abstractNumId w:val="29"/>
  </w:num>
  <w:num w:numId="14">
    <w:abstractNumId w:val="59"/>
  </w:num>
  <w:num w:numId="15">
    <w:abstractNumId w:val="41"/>
  </w:num>
  <w:num w:numId="16">
    <w:abstractNumId w:val="43"/>
  </w:num>
  <w:num w:numId="17">
    <w:abstractNumId w:val="104"/>
  </w:num>
  <w:num w:numId="18">
    <w:abstractNumId w:val="76"/>
  </w:num>
  <w:num w:numId="19">
    <w:abstractNumId w:val="71"/>
  </w:num>
  <w:num w:numId="20">
    <w:abstractNumId w:val="64"/>
  </w:num>
  <w:num w:numId="21">
    <w:abstractNumId w:val="49"/>
  </w:num>
  <w:num w:numId="22">
    <w:abstractNumId w:val="53"/>
  </w:num>
  <w:num w:numId="23">
    <w:abstractNumId w:val="101"/>
  </w:num>
  <w:num w:numId="24">
    <w:abstractNumId w:val="7"/>
  </w:num>
  <w:num w:numId="25">
    <w:abstractNumId w:val="56"/>
    <w:lvlOverride w:ilvl="0">
      <w:startOverride w:val="1"/>
    </w:lvlOverride>
    <w:lvlOverride w:ilvl="1">
      <w:startOverride w:val="2"/>
    </w:lvlOverride>
  </w:num>
  <w:num w:numId="26">
    <w:abstractNumId w:val="8"/>
  </w:num>
  <w:num w:numId="27">
    <w:abstractNumId w:val="6"/>
  </w:num>
  <w:num w:numId="28">
    <w:abstractNumId w:val="5"/>
  </w:num>
  <w:num w:numId="29">
    <w:abstractNumId w:val="4"/>
  </w:num>
  <w:num w:numId="30">
    <w:abstractNumId w:val="3"/>
  </w:num>
  <w:num w:numId="31">
    <w:abstractNumId w:val="2"/>
  </w:num>
  <w:num w:numId="32">
    <w:abstractNumId w:val="1"/>
  </w:num>
  <w:num w:numId="33">
    <w:abstractNumId w:val="0"/>
  </w:num>
  <w:num w:numId="34">
    <w:abstractNumId w:val="11"/>
  </w:num>
  <w:num w:numId="35">
    <w:abstractNumId w:val="22"/>
  </w:num>
  <w:num w:numId="36">
    <w:abstractNumId w:val="63"/>
  </w:num>
  <w:num w:numId="37">
    <w:abstractNumId w:val="98"/>
  </w:num>
  <w:num w:numId="38">
    <w:abstractNumId w:val="65"/>
  </w:num>
  <w:num w:numId="39">
    <w:abstractNumId w:val="12"/>
  </w:num>
  <w:num w:numId="40">
    <w:abstractNumId w:val="30"/>
  </w:num>
  <w:num w:numId="41">
    <w:abstractNumId w:val="95"/>
  </w:num>
  <w:num w:numId="42">
    <w:abstractNumId w:val="50"/>
  </w:num>
  <w:num w:numId="43">
    <w:abstractNumId w:val="18"/>
  </w:num>
  <w:num w:numId="44">
    <w:abstractNumId w:val="44"/>
  </w:num>
  <w:num w:numId="45">
    <w:abstractNumId w:val="45"/>
  </w:num>
  <w:num w:numId="46">
    <w:abstractNumId w:val="13"/>
  </w:num>
  <w:num w:numId="47">
    <w:abstractNumId w:val="79"/>
  </w:num>
  <w:num w:numId="48">
    <w:abstractNumId w:val="21"/>
  </w:num>
  <w:num w:numId="49">
    <w:abstractNumId w:val="67"/>
  </w:num>
  <w:num w:numId="50">
    <w:abstractNumId w:val="10"/>
  </w:num>
  <w:num w:numId="51">
    <w:abstractNumId w:val="102"/>
  </w:num>
  <w:num w:numId="52">
    <w:abstractNumId w:val="40"/>
  </w:num>
  <w:num w:numId="53">
    <w:abstractNumId w:val="37"/>
  </w:num>
  <w:num w:numId="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6"/>
  </w:num>
  <w:num w:numId="56">
    <w:abstractNumId w:val="19"/>
  </w:num>
  <w:num w:numId="57">
    <w:abstractNumId w:val="25"/>
  </w:num>
  <w:num w:numId="58">
    <w:abstractNumId w:val="77"/>
  </w:num>
  <w:num w:numId="59">
    <w:abstractNumId w:val="94"/>
  </w:num>
  <w:num w:numId="60">
    <w:abstractNumId w:val="70"/>
  </w:num>
  <w:num w:numId="61">
    <w:abstractNumId w:val="48"/>
  </w:num>
  <w:num w:numId="62">
    <w:abstractNumId w:val="80"/>
  </w:num>
  <w:num w:numId="63">
    <w:abstractNumId w:val="89"/>
  </w:num>
  <w:num w:numId="64">
    <w:abstractNumId w:val="83"/>
  </w:num>
  <w:num w:numId="65">
    <w:abstractNumId w:val="33"/>
  </w:num>
  <w:num w:numId="66">
    <w:abstractNumId w:val="36"/>
  </w:num>
  <w:num w:numId="6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
  </w:num>
  <w:num w:numId="71">
    <w:abstractNumId w:val="47"/>
  </w:num>
  <w:num w:numId="72">
    <w:abstractNumId w:val="34"/>
  </w:num>
  <w:num w:numId="73">
    <w:abstractNumId w:val="69"/>
  </w:num>
  <w:num w:numId="74">
    <w:abstractNumId w:val="35"/>
  </w:num>
  <w:num w:numId="75">
    <w:abstractNumId w:val="99"/>
  </w:num>
  <w:num w:numId="76">
    <w:abstractNumId w:val="86"/>
  </w:num>
  <w:num w:numId="77">
    <w:abstractNumId w:val="14"/>
  </w:num>
  <w:num w:numId="78">
    <w:abstractNumId w:val="72"/>
  </w:num>
  <w:num w:numId="79">
    <w:abstractNumId w:val="27"/>
  </w:num>
  <w:num w:numId="80">
    <w:abstractNumId w:val="88"/>
  </w:num>
  <w:num w:numId="81">
    <w:abstractNumId w:val="62"/>
  </w:num>
  <w:num w:numId="82">
    <w:abstractNumId w:val="26"/>
  </w:num>
  <w:num w:numId="83">
    <w:abstractNumId w:val="66"/>
  </w:num>
  <w:num w:numId="84">
    <w:abstractNumId w:val="61"/>
  </w:num>
  <w:num w:numId="85">
    <w:abstractNumId w:val="100"/>
  </w:num>
  <w:num w:numId="86">
    <w:abstractNumId w:val="78"/>
  </w:num>
  <w:num w:numId="87">
    <w:abstractNumId w:val="55"/>
  </w:num>
  <w:num w:numId="88">
    <w:abstractNumId w:val="51"/>
  </w:num>
  <w:num w:numId="89">
    <w:abstractNumId w:val="54"/>
  </w:num>
  <w:num w:numId="90">
    <w:abstractNumId w:val="90"/>
  </w:num>
  <w:num w:numId="91">
    <w:abstractNumId w:val="73"/>
  </w:num>
  <w:num w:numId="92">
    <w:abstractNumId w:val="103"/>
  </w:num>
  <w:num w:numId="93">
    <w:abstractNumId w:val="46"/>
  </w:num>
  <w:num w:numId="94">
    <w:abstractNumId w:val="15"/>
  </w:num>
  <w:num w:numId="95">
    <w:abstractNumId w:val="42"/>
  </w:num>
  <w:num w:numId="96">
    <w:abstractNumId w:val="20"/>
  </w:num>
  <w:num w:numId="97">
    <w:abstractNumId w:val="24"/>
  </w:num>
  <w:num w:numId="98">
    <w:abstractNumId w:val="97"/>
  </w:num>
  <w:num w:numId="99">
    <w:abstractNumId w:val="31"/>
  </w:num>
  <w:num w:numId="100">
    <w:abstractNumId w:val="23"/>
  </w:num>
  <w:num w:numId="101">
    <w:abstractNumId w:val="60"/>
  </w:num>
  <w:num w:numId="102">
    <w:abstractNumId w:val="91"/>
  </w:num>
  <w:num w:numId="103">
    <w:abstractNumId w:val="39"/>
  </w:num>
  <w:num w:numId="104">
    <w:abstractNumId w:val="16"/>
  </w:num>
  <w:num w:numId="10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ES" w:vendorID="64" w:dllVersion="131078" w:nlCheck="1" w:checkStyle="0"/>
  <w:activeWritingStyle w:appName="MSWord" w:lang="es-ES_tradnl" w:vendorID="64" w:dllVersion="131078" w:nlCheck="1" w:checkStyle="0"/>
  <w:activeWritingStyle w:appName="MSWord" w:lang="es-UY" w:vendorID="64" w:dllVersion="131078" w:nlCheck="1" w:checkStyle="0"/>
  <w:activeWritingStyle w:appName="MSWord" w:lang="es-419" w:vendorID="64" w:dllVersion="131078" w:nlCheck="1" w:checkStyle="0"/>
  <w:activeWritingStyle w:appName="MSWord" w:lang="es-CO" w:vendorID="64" w:dllVersion="131078" w:nlCheck="1" w:checkStyle="0"/>
  <w:activeWritingStyle w:appName="MSWord" w:lang="es-BO" w:vendorID="64" w:dllVersion="131078" w:nlCheck="1" w:checkStyle="0"/>
  <w:activeWritingStyle w:appName="MSWord" w:lang="es-US" w:vendorID="64" w:dllVersion="131078" w:nlCheck="1" w:checkStyle="0"/>
  <w:activeWritingStyle w:appName="MSWord" w:lang="es-AR" w:vendorID="64" w:dllVersion="131078" w:nlCheck="1" w:checkStyle="0"/>
  <w:activeWritingStyle w:appName="MSWord" w:lang="pt-BR" w:vendorID="1"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evenAndOddHeaders/>
  <w:characterSpacingControl w:val="doNotCompress"/>
  <w:hdrShapeDefaults>
    <o:shapedefaults v:ext="edit" spidmax="2050"/>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9AA"/>
    <w:rsid w:val="00000B91"/>
    <w:rsid w:val="0000156B"/>
    <w:rsid w:val="00002024"/>
    <w:rsid w:val="000020AA"/>
    <w:rsid w:val="00002B47"/>
    <w:rsid w:val="00002E1F"/>
    <w:rsid w:val="0000377B"/>
    <w:rsid w:val="00010352"/>
    <w:rsid w:val="0001082F"/>
    <w:rsid w:val="0001199B"/>
    <w:rsid w:val="00011B93"/>
    <w:rsid w:val="00013491"/>
    <w:rsid w:val="000140B7"/>
    <w:rsid w:val="0001462F"/>
    <w:rsid w:val="000146EB"/>
    <w:rsid w:val="000148E4"/>
    <w:rsid w:val="00014DB1"/>
    <w:rsid w:val="00014F5D"/>
    <w:rsid w:val="00020332"/>
    <w:rsid w:val="000215A8"/>
    <w:rsid w:val="00021A82"/>
    <w:rsid w:val="00021D67"/>
    <w:rsid w:val="0002297A"/>
    <w:rsid w:val="0002301E"/>
    <w:rsid w:val="000240F5"/>
    <w:rsid w:val="00024971"/>
    <w:rsid w:val="0002753B"/>
    <w:rsid w:val="00030534"/>
    <w:rsid w:val="000330C6"/>
    <w:rsid w:val="00034069"/>
    <w:rsid w:val="0003691F"/>
    <w:rsid w:val="0003693E"/>
    <w:rsid w:val="00037896"/>
    <w:rsid w:val="000425FB"/>
    <w:rsid w:val="000445E9"/>
    <w:rsid w:val="0004793C"/>
    <w:rsid w:val="00047A91"/>
    <w:rsid w:val="00050CFE"/>
    <w:rsid w:val="00051926"/>
    <w:rsid w:val="00051BF4"/>
    <w:rsid w:val="00052132"/>
    <w:rsid w:val="0005344A"/>
    <w:rsid w:val="000544A5"/>
    <w:rsid w:val="000614D1"/>
    <w:rsid w:val="0006284D"/>
    <w:rsid w:val="000631ED"/>
    <w:rsid w:val="00064BD5"/>
    <w:rsid w:val="00064C81"/>
    <w:rsid w:val="00064FC0"/>
    <w:rsid w:val="000677E4"/>
    <w:rsid w:val="00070C32"/>
    <w:rsid w:val="00071A9F"/>
    <w:rsid w:val="00072C3D"/>
    <w:rsid w:val="00075526"/>
    <w:rsid w:val="00075B34"/>
    <w:rsid w:val="00076A58"/>
    <w:rsid w:val="00076DBB"/>
    <w:rsid w:val="000777FD"/>
    <w:rsid w:val="00080D09"/>
    <w:rsid w:val="0008212E"/>
    <w:rsid w:val="000830FB"/>
    <w:rsid w:val="00083AE8"/>
    <w:rsid w:val="00084099"/>
    <w:rsid w:val="00084152"/>
    <w:rsid w:val="00084FE8"/>
    <w:rsid w:val="00086027"/>
    <w:rsid w:val="000860DA"/>
    <w:rsid w:val="000868FB"/>
    <w:rsid w:val="00087293"/>
    <w:rsid w:val="00087749"/>
    <w:rsid w:val="0009067B"/>
    <w:rsid w:val="00091E65"/>
    <w:rsid w:val="00092D4B"/>
    <w:rsid w:val="00095FEE"/>
    <w:rsid w:val="00096151"/>
    <w:rsid w:val="00096AF4"/>
    <w:rsid w:val="000A012D"/>
    <w:rsid w:val="000A08F0"/>
    <w:rsid w:val="000A40CC"/>
    <w:rsid w:val="000A4205"/>
    <w:rsid w:val="000A6AA4"/>
    <w:rsid w:val="000A7A08"/>
    <w:rsid w:val="000B093F"/>
    <w:rsid w:val="000B0D13"/>
    <w:rsid w:val="000B0FC0"/>
    <w:rsid w:val="000B2D0F"/>
    <w:rsid w:val="000B3234"/>
    <w:rsid w:val="000B5EBC"/>
    <w:rsid w:val="000C2421"/>
    <w:rsid w:val="000C256F"/>
    <w:rsid w:val="000C285D"/>
    <w:rsid w:val="000C36F7"/>
    <w:rsid w:val="000C38C4"/>
    <w:rsid w:val="000C6A86"/>
    <w:rsid w:val="000D046E"/>
    <w:rsid w:val="000D0B0B"/>
    <w:rsid w:val="000D0DE0"/>
    <w:rsid w:val="000D1C01"/>
    <w:rsid w:val="000D20F8"/>
    <w:rsid w:val="000D2503"/>
    <w:rsid w:val="000D541F"/>
    <w:rsid w:val="000D6270"/>
    <w:rsid w:val="000E00A3"/>
    <w:rsid w:val="000E1902"/>
    <w:rsid w:val="000E1E20"/>
    <w:rsid w:val="000E31A7"/>
    <w:rsid w:val="000E34FC"/>
    <w:rsid w:val="000E396A"/>
    <w:rsid w:val="000E43B3"/>
    <w:rsid w:val="000E4E93"/>
    <w:rsid w:val="000E601F"/>
    <w:rsid w:val="000E6FD5"/>
    <w:rsid w:val="000E7EFE"/>
    <w:rsid w:val="000F0454"/>
    <w:rsid w:val="000F0F3B"/>
    <w:rsid w:val="000F12AC"/>
    <w:rsid w:val="000F16D7"/>
    <w:rsid w:val="000F1EBF"/>
    <w:rsid w:val="000F2090"/>
    <w:rsid w:val="000F37B5"/>
    <w:rsid w:val="000F3FA8"/>
    <w:rsid w:val="000F5949"/>
    <w:rsid w:val="000F5FA6"/>
    <w:rsid w:val="000F7C3F"/>
    <w:rsid w:val="00100020"/>
    <w:rsid w:val="00100AAE"/>
    <w:rsid w:val="00101367"/>
    <w:rsid w:val="0010276A"/>
    <w:rsid w:val="00103465"/>
    <w:rsid w:val="00103569"/>
    <w:rsid w:val="001041BC"/>
    <w:rsid w:val="00104C92"/>
    <w:rsid w:val="00105199"/>
    <w:rsid w:val="0011004D"/>
    <w:rsid w:val="0011078B"/>
    <w:rsid w:val="00112DB6"/>
    <w:rsid w:val="001138E5"/>
    <w:rsid w:val="00113C31"/>
    <w:rsid w:val="00114503"/>
    <w:rsid w:val="00114E41"/>
    <w:rsid w:val="001154FE"/>
    <w:rsid w:val="00115C82"/>
    <w:rsid w:val="00120EC6"/>
    <w:rsid w:val="0012141E"/>
    <w:rsid w:val="001219B4"/>
    <w:rsid w:val="00123848"/>
    <w:rsid w:val="001246C8"/>
    <w:rsid w:val="001261F2"/>
    <w:rsid w:val="00127C49"/>
    <w:rsid w:val="001301F3"/>
    <w:rsid w:val="00130F6E"/>
    <w:rsid w:val="00131D09"/>
    <w:rsid w:val="00133B7B"/>
    <w:rsid w:val="00134BA9"/>
    <w:rsid w:val="001353D1"/>
    <w:rsid w:val="00135888"/>
    <w:rsid w:val="001377B0"/>
    <w:rsid w:val="00141AC3"/>
    <w:rsid w:val="00145DB6"/>
    <w:rsid w:val="00146CB4"/>
    <w:rsid w:val="001472B4"/>
    <w:rsid w:val="00147ACB"/>
    <w:rsid w:val="0015058B"/>
    <w:rsid w:val="0015427C"/>
    <w:rsid w:val="00154610"/>
    <w:rsid w:val="00155981"/>
    <w:rsid w:val="00155BB3"/>
    <w:rsid w:val="00157CEE"/>
    <w:rsid w:val="001604CB"/>
    <w:rsid w:val="00160E62"/>
    <w:rsid w:val="00160EE8"/>
    <w:rsid w:val="0016230E"/>
    <w:rsid w:val="0016304C"/>
    <w:rsid w:val="001635C5"/>
    <w:rsid w:val="0016428C"/>
    <w:rsid w:val="00166A36"/>
    <w:rsid w:val="00170C4D"/>
    <w:rsid w:val="00171CA4"/>
    <w:rsid w:val="00173D4D"/>
    <w:rsid w:val="00174849"/>
    <w:rsid w:val="00175C53"/>
    <w:rsid w:val="00176CC0"/>
    <w:rsid w:val="00177534"/>
    <w:rsid w:val="0018021A"/>
    <w:rsid w:val="001817A9"/>
    <w:rsid w:val="00185EF4"/>
    <w:rsid w:val="00187866"/>
    <w:rsid w:val="00191D37"/>
    <w:rsid w:val="00191F40"/>
    <w:rsid w:val="00194B5B"/>
    <w:rsid w:val="001957E9"/>
    <w:rsid w:val="00196353"/>
    <w:rsid w:val="00196AA4"/>
    <w:rsid w:val="00197D1A"/>
    <w:rsid w:val="001A1A84"/>
    <w:rsid w:val="001A2873"/>
    <w:rsid w:val="001A42B8"/>
    <w:rsid w:val="001A5E4F"/>
    <w:rsid w:val="001A7471"/>
    <w:rsid w:val="001A7609"/>
    <w:rsid w:val="001A778B"/>
    <w:rsid w:val="001B0596"/>
    <w:rsid w:val="001B2061"/>
    <w:rsid w:val="001B4EAB"/>
    <w:rsid w:val="001B7DAD"/>
    <w:rsid w:val="001C13E0"/>
    <w:rsid w:val="001C3097"/>
    <w:rsid w:val="001C3A32"/>
    <w:rsid w:val="001C65C9"/>
    <w:rsid w:val="001D052D"/>
    <w:rsid w:val="001D07F6"/>
    <w:rsid w:val="001D0EE4"/>
    <w:rsid w:val="001D16B3"/>
    <w:rsid w:val="001D1AF2"/>
    <w:rsid w:val="001D4B89"/>
    <w:rsid w:val="001D6A35"/>
    <w:rsid w:val="001D6DDB"/>
    <w:rsid w:val="001D7016"/>
    <w:rsid w:val="001D7821"/>
    <w:rsid w:val="001E2035"/>
    <w:rsid w:val="001E2C40"/>
    <w:rsid w:val="001E4E99"/>
    <w:rsid w:val="001E5A12"/>
    <w:rsid w:val="001E5A48"/>
    <w:rsid w:val="001F04D4"/>
    <w:rsid w:val="001F08FE"/>
    <w:rsid w:val="001F19AC"/>
    <w:rsid w:val="001F1D34"/>
    <w:rsid w:val="001F1ED6"/>
    <w:rsid w:val="001F22EE"/>
    <w:rsid w:val="001F6A6C"/>
    <w:rsid w:val="001F6D57"/>
    <w:rsid w:val="002012F3"/>
    <w:rsid w:val="00201483"/>
    <w:rsid w:val="002017B0"/>
    <w:rsid w:val="00203CA2"/>
    <w:rsid w:val="00204363"/>
    <w:rsid w:val="00204FD8"/>
    <w:rsid w:val="00205938"/>
    <w:rsid w:val="0020770B"/>
    <w:rsid w:val="002103DB"/>
    <w:rsid w:val="00210DD6"/>
    <w:rsid w:val="00210F6C"/>
    <w:rsid w:val="00211936"/>
    <w:rsid w:val="00212447"/>
    <w:rsid w:val="002157BA"/>
    <w:rsid w:val="00217412"/>
    <w:rsid w:val="00220623"/>
    <w:rsid w:val="00221162"/>
    <w:rsid w:val="0022134C"/>
    <w:rsid w:val="0022171C"/>
    <w:rsid w:val="002220D6"/>
    <w:rsid w:val="00224C68"/>
    <w:rsid w:val="002266F1"/>
    <w:rsid w:val="00230936"/>
    <w:rsid w:val="00231B30"/>
    <w:rsid w:val="002325FB"/>
    <w:rsid w:val="00233A62"/>
    <w:rsid w:val="0023533F"/>
    <w:rsid w:val="00236D7E"/>
    <w:rsid w:val="0023706C"/>
    <w:rsid w:val="002372EC"/>
    <w:rsid w:val="00237762"/>
    <w:rsid w:val="00241D4A"/>
    <w:rsid w:val="0024427B"/>
    <w:rsid w:val="00244931"/>
    <w:rsid w:val="002462C9"/>
    <w:rsid w:val="002466FE"/>
    <w:rsid w:val="00247AAB"/>
    <w:rsid w:val="002503BF"/>
    <w:rsid w:val="002505FB"/>
    <w:rsid w:val="00250BE9"/>
    <w:rsid w:val="00251546"/>
    <w:rsid w:val="0025336E"/>
    <w:rsid w:val="00254F22"/>
    <w:rsid w:val="00256187"/>
    <w:rsid w:val="002568D8"/>
    <w:rsid w:val="0026068F"/>
    <w:rsid w:val="00262ADC"/>
    <w:rsid w:val="002632FD"/>
    <w:rsid w:val="00264EFB"/>
    <w:rsid w:val="0026582C"/>
    <w:rsid w:val="00266173"/>
    <w:rsid w:val="00266690"/>
    <w:rsid w:val="002678D9"/>
    <w:rsid w:val="00267FC3"/>
    <w:rsid w:val="00270D7F"/>
    <w:rsid w:val="00271357"/>
    <w:rsid w:val="00272503"/>
    <w:rsid w:val="00272625"/>
    <w:rsid w:val="0027342A"/>
    <w:rsid w:val="00274EED"/>
    <w:rsid w:val="00275A61"/>
    <w:rsid w:val="002765AF"/>
    <w:rsid w:val="00281998"/>
    <w:rsid w:val="002833D8"/>
    <w:rsid w:val="002836E3"/>
    <w:rsid w:val="002871DF"/>
    <w:rsid w:val="0028767E"/>
    <w:rsid w:val="00290491"/>
    <w:rsid w:val="00290683"/>
    <w:rsid w:val="00290AB7"/>
    <w:rsid w:val="00290F3D"/>
    <w:rsid w:val="00291869"/>
    <w:rsid w:val="00291BBA"/>
    <w:rsid w:val="00291FD3"/>
    <w:rsid w:val="00292DAF"/>
    <w:rsid w:val="00293287"/>
    <w:rsid w:val="00293C14"/>
    <w:rsid w:val="00295F28"/>
    <w:rsid w:val="00296515"/>
    <w:rsid w:val="002A0193"/>
    <w:rsid w:val="002A05A8"/>
    <w:rsid w:val="002A0E0C"/>
    <w:rsid w:val="002A2559"/>
    <w:rsid w:val="002A4059"/>
    <w:rsid w:val="002A4D0B"/>
    <w:rsid w:val="002A5277"/>
    <w:rsid w:val="002A67DE"/>
    <w:rsid w:val="002B075F"/>
    <w:rsid w:val="002B0D10"/>
    <w:rsid w:val="002B19F3"/>
    <w:rsid w:val="002B1D62"/>
    <w:rsid w:val="002B272A"/>
    <w:rsid w:val="002B287A"/>
    <w:rsid w:val="002B29B1"/>
    <w:rsid w:val="002B6A30"/>
    <w:rsid w:val="002B7488"/>
    <w:rsid w:val="002B76F2"/>
    <w:rsid w:val="002B7E4B"/>
    <w:rsid w:val="002C04E8"/>
    <w:rsid w:val="002C0F1F"/>
    <w:rsid w:val="002C146C"/>
    <w:rsid w:val="002C1E72"/>
    <w:rsid w:val="002C6223"/>
    <w:rsid w:val="002D16DA"/>
    <w:rsid w:val="002D2F01"/>
    <w:rsid w:val="002D31ED"/>
    <w:rsid w:val="002D3414"/>
    <w:rsid w:val="002D395F"/>
    <w:rsid w:val="002D4FC5"/>
    <w:rsid w:val="002E209C"/>
    <w:rsid w:val="002E2967"/>
    <w:rsid w:val="002E3A5C"/>
    <w:rsid w:val="002E4EB7"/>
    <w:rsid w:val="002E54A9"/>
    <w:rsid w:val="002F1D5D"/>
    <w:rsid w:val="002F34BE"/>
    <w:rsid w:val="002F3682"/>
    <w:rsid w:val="002F5205"/>
    <w:rsid w:val="002F586D"/>
    <w:rsid w:val="002F65B6"/>
    <w:rsid w:val="002F7BF5"/>
    <w:rsid w:val="00300BD6"/>
    <w:rsid w:val="00301878"/>
    <w:rsid w:val="00302589"/>
    <w:rsid w:val="00302F69"/>
    <w:rsid w:val="0030321B"/>
    <w:rsid w:val="003033A4"/>
    <w:rsid w:val="00305115"/>
    <w:rsid w:val="0030515C"/>
    <w:rsid w:val="00305C67"/>
    <w:rsid w:val="003069CB"/>
    <w:rsid w:val="00307534"/>
    <w:rsid w:val="00307B14"/>
    <w:rsid w:val="00307E44"/>
    <w:rsid w:val="00307EE6"/>
    <w:rsid w:val="00310CB3"/>
    <w:rsid w:val="0031256F"/>
    <w:rsid w:val="00312ECA"/>
    <w:rsid w:val="00312EE9"/>
    <w:rsid w:val="003148C8"/>
    <w:rsid w:val="00316413"/>
    <w:rsid w:val="0032057A"/>
    <w:rsid w:val="00320910"/>
    <w:rsid w:val="003214E6"/>
    <w:rsid w:val="003217D2"/>
    <w:rsid w:val="003230DD"/>
    <w:rsid w:val="00324447"/>
    <w:rsid w:val="00324540"/>
    <w:rsid w:val="0032587F"/>
    <w:rsid w:val="00325DC1"/>
    <w:rsid w:val="003264DC"/>
    <w:rsid w:val="00326A81"/>
    <w:rsid w:val="003271F7"/>
    <w:rsid w:val="00333F0F"/>
    <w:rsid w:val="00340931"/>
    <w:rsid w:val="003419FC"/>
    <w:rsid w:val="00341FFA"/>
    <w:rsid w:val="00342C66"/>
    <w:rsid w:val="003437B6"/>
    <w:rsid w:val="00343D2A"/>
    <w:rsid w:val="00344CCC"/>
    <w:rsid w:val="003456D7"/>
    <w:rsid w:val="003456FD"/>
    <w:rsid w:val="00347E20"/>
    <w:rsid w:val="00352AEA"/>
    <w:rsid w:val="00352D55"/>
    <w:rsid w:val="00355331"/>
    <w:rsid w:val="00355842"/>
    <w:rsid w:val="00355C48"/>
    <w:rsid w:val="00355EBE"/>
    <w:rsid w:val="0035694D"/>
    <w:rsid w:val="00360CA5"/>
    <w:rsid w:val="00361ABD"/>
    <w:rsid w:val="0036202E"/>
    <w:rsid w:val="00362866"/>
    <w:rsid w:val="00362FAE"/>
    <w:rsid w:val="0036436A"/>
    <w:rsid w:val="003708C3"/>
    <w:rsid w:val="003715AE"/>
    <w:rsid w:val="003720C8"/>
    <w:rsid w:val="003739EB"/>
    <w:rsid w:val="00375D0C"/>
    <w:rsid w:val="0038084C"/>
    <w:rsid w:val="00383F1B"/>
    <w:rsid w:val="00385304"/>
    <w:rsid w:val="003903B7"/>
    <w:rsid w:val="003917D0"/>
    <w:rsid w:val="0039207C"/>
    <w:rsid w:val="003928B2"/>
    <w:rsid w:val="00392E7E"/>
    <w:rsid w:val="003930F6"/>
    <w:rsid w:val="003933C4"/>
    <w:rsid w:val="003938B3"/>
    <w:rsid w:val="00393D60"/>
    <w:rsid w:val="003957E0"/>
    <w:rsid w:val="00397396"/>
    <w:rsid w:val="003973CA"/>
    <w:rsid w:val="00397BDF"/>
    <w:rsid w:val="003A1233"/>
    <w:rsid w:val="003A15E5"/>
    <w:rsid w:val="003A20EF"/>
    <w:rsid w:val="003A43E3"/>
    <w:rsid w:val="003A5BE2"/>
    <w:rsid w:val="003A7DD3"/>
    <w:rsid w:val="003A7E45"/>
    <w:rsid w:val="003B0BFB"/>
    <w:rsid w:val="003B13B2"/>
    <w:rsid w:val="003B19A5"/>
    <w:rsid w:val="003B1CEF"/>
    <w:rsid w:val="003B1FB7"/>
    <w:rsid w:val="003B3772"/>
    <w:rsid w:val="003B413A"/>
    <w:rsid w:val="003B61C1"/>
    <w:rsid w:val="003B64BC"/>
    <w:rsid w:val="003B6B41"/>
    <w:rsid w:val="003B7AF6"/>
    <w:rsid w:val="003C0F9F"/>
    <w:rsid w:val="003C2A9D"/>
    <w:rsid w:val="003C44A7"/>
    <w:rsid w:val="003C5EA0"/>
    <w:rsid w:val="003C6AE5"/>
    <w:rsid w:val="003C7CD8"/>
    <w:rsid w:val="003D0FB7"/>
    <w:rsid w:val="003D253E"/>
    <w:rsid w:val="003D38F4"/>
    <w:rsid w:val="003D3B8C"/>
    <w:rsid w:val="003D3DF0"/>
    <w:rsid w:val="003D4747"/>
    <w:rsid w:val="003D5054"/>
    <w:rsid w:val="003D6B9A"/>
    <w:rsid w:val="003E07FC"/>
    <w:rsid w:val="003E23D0"/>
    <w:rsid w:val="003E2CD4"/>
    <w:rsid w:val="003E39DA"/>
    <w:rsid w:val="003E3A22"/>
    <w:rsid w:val="003E4683"/>
    <w:rsid w:val="003E47C5"/>
    <w:rsid w:val="003E4C28"/>
    <w:rsid w:val="003E5C22"/>
    <w:rsid w:val="003E63BF"/>
    <w:rsid w:val="003E6D39"/>
    <w:rsid w:val="003E7A73"/>
    <w:rsid w:val="003F0E4D"/>
    <w:rsid w:val="003F0F1E"/>
    <w:rsid w:val="003F129B"/>
    <w:rsid w:val="003F1C45"/>
    <w:rsid w:val="003F2608"/>
    <w:rsid w:val="003F2820"/>
    <w:rsid w:val="003F38D8"/>
    <w:rsid w:val="003F4948"/>
    <w:rsid w:val="003F5449"/>
    <w:rsid w:val="003F7344"/>
    <w:rsid w:val="003F79AA"/>
    <w:rsid w:val="003F7AB1"/>
    <w:rsid w:val="003F7E29"/>
    <w:rsid w:val="0040026E"/>
    <w:rsid w:val="004002CA"/>
    <w:rsid w:val="00401813"/>
    <w:rsid w:val="0040199D"/>
    <w:rsid w:val="00402199"/>
    <w:rsid w:val="004036A7"/>
    <w:rsid w:val="00403D58"/>
    <w:rsid w:val="0040410A"/>
    <w:rsid w:val="00405AC0"/>
    <w:rsid w:val="004062FE"/>
    <w:rsid w:val="0040783B"/>
    <w:rsid w:val="00412D74"/>
    <w:rsid w:val="00413617"/>
    <w:rsid w:val="00414144"/>
    <w:rsid w:val="00414335"/>
    <w:rsid w:val="00414699"/>
    <w:rsid w:val="00415ADC"/>
    <w:rsid w:val="0041606D"/>
    <w:rsid w:val="00421A03"/>
    <w:rsid w:val="00422626"/>
    <w:rsid w:val="0042297F"/>
    <w:rsid w:val="00422B43"/>
    <w:rsid w:val="00424808"/>
    <w:rsid w:val="004252FB"/>
    <w:rsid w:val="0042547F"/>
    <w:rsid w:val="00426FFD"/>
    <w:rsid w:val="00427093"/>
    <w:rsid w:val="004347F4"/>
    <w:rsid w:val="0043567A"/>
    <w:rsid w:val="00435991"/>
    <w:rsid w:val="004377BF"/>
    <w:rsid w:val="00440037"/>
    <w:rsid w:val="004401A0"/>
    <w:rsid w:val="00441DCC"/>
    <w:rsid w:val="00442E47"/>
    <w:rsid w:val="00443537"/>
    <w:rsid w:val="004441B9"/>
    <w:rsid w:val="00444A73"/>
    <w:rsid w:val="004461C1"/>
    <w:rsid w:val="00446F19"/>
    <w:rsid w:val="004525B5"/>
    <w:rsid w:val="004535BB"/>
    <w:rsid w:val="0045434B"/>
    <w:rsid w:val="00454BE1"/>
    <w:rsid w:val="00454F39"/>
    <w:rsid w:val="0045516F"/>
    <w:rsid w:val="0045591C"/>
    <w:rsid w:val="00455B4D"/>
    <w:rsid w:val="004569D1"/>
    <w:rsid w:val="00462E5C"/>
    <w:rsid w:val="00463C18"/>
    <w:rsid w:val="00463D6D"/>
    <w:rsid w:val="00464868"/>
    <w:rsid w:val="004651B4"/>
    <w:rsid w:val="0046548C"/>
    <w:rsid w:val="00466457"/>
    <w:rsid w:val="00467B04"/>
    <w:rsid w:val="00472372"/>
    <w:rsid w:val="00473AE6"/>
    <w:rsid w:val="0047459A"/>
    <w:rsid w:val="00475F09"/>
    <w:rsid w:val="00476218"/>
    <w:rsid w:val="004764CD"/>
    <w:rsid w:val="00480B1B"/>
    <w:rsid w:val="00480D93"/>
    <w:rsid w:val="00481531"/>
    <w:rsid w:val="004825E1"/>
    <w:rsid w:val="00482ACD"/>
    <w:rsid w:val="0048383B"/>
    <w:rsid w:val="004842C7"/>
    <w:rsid w:val="004844D1"/>
    <w:rsid w:val="00485D69"/>
    <w:rsid w:val="004860D8"/>
    <w:rsid w:val="0049018D"/>
    <w:rsid w:val="00490D4D"/>
    <w:rsid w:val="00490F0C"/>
    <w:rsid w:val="00491779"/>
    <w:rsid w:val="00494A31"/>
    <w:rsid w:val="004A297A"/>
    <w:rsid w:val="004A3478"/>
    <w:rsid w:val="004A516D"/>
    <w:rsid w:val="004A5798"/>
    <w:rsid w:val="004A60D6"/>
    <w:rsid w:val="004A639F"/>
    <w:rsid w:val="004A7FDF"/>
    <w:rsid w:val="004B120D"/>
    <w:rsid w:val="004B1778"/>
    <w:rsid w:val="004B36A8"/>
    <w:rsid w:val="004B399E"/>
    <w:rsid w:val="004B4024"/>
    <w:rsid w:val="004B5242"/>
    <w:rsid w:val="004B547D"/>
    <w:rsid w:val="004B5893"/>
    <w:rsid w:val="004B58A1"/>
    <w:rsid w:val="004B5AFD"/>
    <w:rsid w:val="004B5CF1"/>
    <w:rsid w:val="004B7B5C"/>
    <w:rsid w:val="004C1D12"/>
    <w:rsid w:val="004C2813"/>
    <w:rsid w:val="004C2E05"/>
    <w:rsid w:val="004C3A9C"/>
    <w:rsid w:val="004C528D"/>
    <w:rsid w:val="004C784D"/>
    <w:rsid w:val="004D05FD"/>
    <w:rsid w:val="004D0FD9"/>
    <w:rsid w:val="004D2E3F"/>
    <w:rsid w:val="004D4F12"/>
    <w:rsid w:val="004E07D0"/>
    <w:rsid w:val="004E0C26"/>
    <w:rsid w:val="004E18AF"/>
    <w:rsid w:val="004E1F72"/>
    <w:rsid w:val="004E30CA"/>
    <w:rsid w:val="004E3613"/>
    <w:rsid w:val="004E4144"/>
    <w:rsid w:val="004E445A"/>
    <w:rsid w:val="004E492E"/>
    <w:rsid w:val="004E6987"/>
    <w:rsid w:val="004E70E7"/>
    <w:rsid w:val="004F1482"/>
    <w:rsid w:val="004F327F"/>
    <w:rsid w:val="004F3BEA"/>
    <w:rsid w:val="004F3DDB"/>
    <w:rsid w:val="004F4313"/>
    <w:rsid w:val="004F5EF4"/>
    <w:rsid w:val="004F6C79"/>
    <w:rsid w:val="004F7FE4"/>
    <w:rsid w:val="00500B21"/>
    <w:rsid w:val="00500D67"/>
    <w:rsid w:val="00503FCB"/>
    <w:rsid w:val="0050589C"/>
    <w:rsid w:val="00505DB9"/>
    <w:rsid w:val="00505E9C"/>
    <w:rsid w:val="00506003"/>
    <w:rsid w:val="005077AD"/>
    <w:rsid w:val="00510993"/>
    <w:rsid w:val="00510F8F"/>
    <w:rsid w:val="00511130"/>
    <w:rsid w:val="005126A1"/>
    <w:rsid w:val="005133ED"/>
    <w:rsid w:val="00517190"/>
    <w:rsid w:val="005204A9"/>
    <w:rsid w:val="00521069"/>
    <w:rsid w:val="00521139"/>
    <w:rsid w:val="005215A5"/>
    <w:rsid w:val="0052197B"/>
    <w:rsid w:val="00522ABD"/>
    <w:rsid w:val="00523D67"/>
    <w:rsid w:val="00524127"/>
    <w:rsid w:val="00524B46"/>
    <w:rsid w:val="00525405"/>
    <w:rsid w:val="00527971"/>
    <w:rsid w:val="00530637"/>
    <w:rsid w:val="0053785E"/>
    <w:rsid w:val="00540984"/>
    <w:rsid w:val="00540DCA"/>
    <w:rsid w:val="00541933"/>
    <w:rsid w:val="00542F81"/>
    <w:rsid w:val="00543431"/>
    <w:rsid w:val="00543DD3"/>
    <w:rsid w:val="00544CF7"/>
    <w:rsid w:val="005467BC"/>
    <w:rsid w:val="00550235"/>
    <w:rsid w:val="0055071D"/>
    <w:rsid w:val="005511CE"/>
    <w:rsid w:val="005532DE"/>
    <w:rsid w:val="005547B8"/>
    <w:rsid w:val="005563AD"/>
    <w:rsid w:val="005564F8"/>
    <w:rsid w:val="00560235"/>
    <w:rsid w:val="00560FF5"/>
    <w:rsid w:val="005611C7"/>
    <w:rsid w:val="00561796"/>
    <w:rsid w:val="00562211"/>
    <w:rsid w:val="0056345A"/>
    <w:rsid w:val="00565DAF"/>
    <w:rsid w:val="00565F84"/>
    <w:rsid w:val="00566550"/>
    <w:rsid w:val="00567097"/>
    <w:rsid w:val="0056756D"/>
    <w:rsid w:val="0057295C"/>
    <w:rsid w:val="00572FA2"/>
    <w:rsid w:val="005746C3"/>
    <w:rsid w:val="005752BC"/>
    <w:rsid w:val="00575F7D"/>
    <w:rsid w:val="005777DB"/>
    <w:rsid w:val="0058043C"/>
    <w:rsid w:val="005813F5"/>
    <w:rsid w:val="0058426D"/>
    <w:rsid w:val="00584D8B"/>
    <w:rsid w:val="0058616C"/>
    <w:rsid w:val="00587C91"/>
    <w:rsid w:val="00587F0A"/>
    <w:rsid w:val="00590A0A"/>
    <w:rsid w:val="0059370F"/>
    <w:rsid w:val="005937DB"/>
    <w:rsid w:val="005960AB"/>
    <w:rsid w:val="0059677F"/>
    <w:rsid w:val="005A0ACE"/>
    <w:rsid w:val="005A2022"/>
    <w:rsid w:val="005A2F65"/>
    <w:rsid w:val="005A4692"/>
    <w:rsid w:val="005A4C94"/>
    <w:rsid w:val="005B0818"/>
    <w:rsid w:val="005B1299"/>
    <w:rsid w:val="005B166E"/>
    <w:rsid w:val="005B33DB"/>
    <w:rsid w:val="005B3B71"/>
    <w:rsid w:val="005B47D1"/>
    <w:rsid w:val="005B4898"/>
    <w:rsid w:val="005B521F"/>
    <w:rsid w:val="005B5352"/>
    <w:rsid w:val="005B6D45"/>
    <w:rsid w:val="005B71AD"/>
    <w:rsid w:val="005B741F"/>
    <w:rsid w:val="005C009A"/>
    <w:rsid w:val="005C0DEC"/>
    <w:rsid w:val="005C3078"/>
    <w:rsid w:val="005C47D1"/>
    <w:rsid w:val="005C62B5"/>
    <w:rsid w:val="005C755D"/>
    <w:rsid w:val="005C7DAC"/>
    <w:rsid w:val="005D0294"/>
    <w:rsid w:val="005D04CB"/>
    <w:rsid w:val="005D07DA"/>
    <w:rsid w:val="005D3A7F"/>
    <w:rsid w:val="005D5604"/>
    <w:rsid w:val="005D5C08"/>
    <w:rsid w:val="005D6140"/>
    <w:rsid w:val="005D6587"/>
    <w:rsid w:val="005D6EF1"/>
    <w:rsid w:val="005D7AC7"/>
    <w:rsid w:val="005E0067"/>
    <w:rsid w:val="005E08BA"/>
    <w:rsid w:val="005E22D0"/>
    <w:rsid w:val="005E2719"/>
    <w:rsid w:val="005E3D33"/>
    <w:rsid w:val="005E6056"/>
    <w:rsid w:val="005E684D"/>
    <w:rsid w:val="005F0EFB"/>
    <w:rsid w:val="005F21AE"/>
    <w:rsid w:val="005F2AEB"/>
    <w:rsid w:val="005F3C76"/>
    <w:rsid w:val="005F5AF1"/>
    <w:rsid w:val="00600719"/>
    <w:rsid w:val="00601F4B"/>
    <w:rsid w:val="006028E6"/>
    <w:rsid w:val="00605546"/>
    <w:rsid w:val="00606C36"/>
    <w:rsid w:val="0060755C"/>
    <w:rsid w:val="00607B95"/>
    <w:rsid w:val="006127B4"/>
    <w:rsid w:val="00613FDF"/>
    <w:rsid w:val="006149D4"/>
    <w:rsid w:val="006160BD"/>
    <w:rsid w:val="00617473"/>
    <w:rsid w:val="00620B1A"/>
    <w:rsid w:val="00623893"/>
    <w:rsid w:val="0062664F"/>
    <w:rsid w:val="006272A7"/>
    <w:rsid w:val="00627EDE"/>
    <w:rsid w:val="006313ED"/>
    <w:rsid w:val="00631BCD"/>
    <w:rsid w:val="00631D71"/>
    <w:rsid w:val="0063266F"/>
    <w:rsid w:val="00633581"/>
    <w:rsid w:val="00634089"/>
    <w:rsid w:val="00636B6E"/>
    <w:rsid w:val="00636D79"/>
    <w:rsid w:val="00636F96"/>
    <w:rsid w:val="00640823"/>
    <w:rsid w:val="00640D44"/>
    <w:rsid w:val="00640EAD"/>
    <w:rsid w:val="006412B6"/>
    <w:rsid w:val="0064175E"/>
    <w:rsid w:val="00642975"/>
    <w:rsid w:val="006433E3"/>
    <w:rsid w:val="00643718"/>
    <w:rsid w:val="0064598C"/>
    <w:rsid w:val="00645FBA"/>
    <w:rsid w:val="00646134"/>
    <w:rsid w:val="00646214"/>
    <w:rsid w:val="0064690B"/>
    <w:rsid w:val="00646A79"/>
    <w:rsid w:val="00652118"/>
    <w:rsid w:val="00652F55"/>
    <w:rsid w:val="00652F7D"/>
    <w:rsid w:val="0065334F"/>
    <w:rsid w:val="0065386F"/>
    <w:rsid w:val="00654C18"/>
    <w:rsid w:val="00654D5A"/>
    <w:rsid w:val="00655B15"/>
    <w:rsid w:val="00655F3E"/>
    <w:rsid w:val="0065682F"/>
    <w:rsid w:val="00657055"/>
    <w:rsid w:val="00660573"/>
    <w:rsid w:val="006613A6"/>
    <w:rsid w:val="0066168A"/>
    <w:rsid w:val="00661918"/>
    <w:rsid w:val="00662443"/>
    <w:rsid w:val="006639D6"/>
    <w:rsid w:val="00663C2C"/>
    <w:rsid w:val="006649D6"/>
    <w:rsid w:val="006649D7"/>
    <w:rsid w:val="00664CE8"/>
    <w:rsid w:val="00665049"/>
    <w:rsid w:val="00665E47"/>
    <w:rsid w:val="00666A30"/>
    <w:rsid w:val="0066778B"/>
    <w:rsid w:val="006679B5"/>
    <w:rsid w:val="0067007F"/>
    <w:rsid w:val="00670F73"/>
    <w:rsid w:val="00671339"/>
    <w:rsid w:val="00672697"/>
    <w:rsid w:val="00672949"/>
    <w:rsid w:val="00672A3C"/>
    <w:rsid w:val="00672FA4"/>
    <w:rsid w:val="006741FC"/>
    <w:rsid w:val="00675260"/>
    <w:rsid w:val="0067679B"/>
    <w:rsid w:val="0067683F"/>
    <w:rsid w:val="00681445"/>
    <w:rsid w:val="0068147B"/>
    <w:rsid w:val="00681731"/>
    <w:rsid w:val="00681FC0"/>
    <w:rsid w:val="0068209C"/>
    <w:rsid w:val="00682250"/>
    <w:rsid w:val="00682EA2"/>
    <w:rsid w:val="006832AF"/>
    <w:rsid w:val="00683712"/>
    <w:rsid w:val="00683846"/>
    <w:rsid w:val="006863C4"/>
    <w:rsid w:val="00686EF4"/>
    <w:rsid w:val="00687D09"/>
    <w:rsid w:val="0069101E"/>
    <w:rsid w:val="00691224"/>
    <w:rsid w:val="00692618"/>
    <w:rsid w:val="00692A39"/>
    <w:rsid w:val="00694FA5"/>
    <w:rsid w:val="0069662A"/>
    <w:rsid w:val="00696A5D"/>
    <w:rsid w:val="00697082"/>
    <w:rsid w:val="006A336C"/>
    <w:rsid w:val="006A381D"/>
    <w:rsid w:val="006A4A56"/>
    <w:rsid w:val="006A5476"/>
    <w:rsid w:val="006A64F7"/>
    <w:rsid w:val="006A70EE"/>
    <w:rsid w:val="006A762E"/>
    <w:rsid w:val="006A77E6"/>
    <w:rsid w:val="006B22A7"/>
    <w:rsid w:val="006B256F"/>
    <w:rsid w:val="006B44B0"/>
    <w:rsid w:val="006B4622"/>
    <w:rsid w:val="006B5185"/>
    <w:rsid w:val="006B563E"/>
    <w:rsid w:val="006B5B0D"/>
    <w:rsid w:val="006B5E0E"/>
    <w:rsid w:val="006B6D0D"/>
    <w:rsid w:val="006B7C19"/>
    <w:rsid w:val="006C282E"/>
    <w:rsid w:val="006C36D3"/>
    <w:rsid w:val="006C59A7"/>
    <w:rsid w:val="006C7970"/>
    <w:rsid w:val="006D0509"/>
    <w:rsid w:val="006D1C50"/>
    <w:rsid w:val="006D2D80"/>
    <w:rsid w:val="006D47A5"/>
    <w:rsid w:val="006D7894"/>
    <w:rsid w:val="006E0BC2"/>
    <w:rsid w:val="006E0EE3"/>
    <w:rsid w:val="006E1041"/>
    <w:rsid w:val="006E1A38"/>
    <w:rsid w:val="006E1FE5"/>
    <w:rsid w:val="006E3019"/>
    <w:rsid w:val="006E634A"/>
    <w:rsid w:val="006E6646"/>
    <w:rsid w:val="006E7BC6"/>
    <w:rsid w:val="006F06AA"/>
    <w:rsid w:val="006F1451"/>
    <w:rsid w:val="006F1594"/>
    <w:rsid w:val="006F2B11"/>
    <w:rsid w:val="006F470B"/>
    <w:rsid w:val="006F6702"/>
    <w:rsid w:val="006F7ECE"/>
    <w:rsid w:val="007008D2"/>
    <w:rsid w:val="007031F2"/>
    <w:rsid w:val="0070372E"/>
    <w:rsid w:val="0070430E"/>
    <w:rsid w:val="00704937"/>
    <w:rsid w:val="00704CD4"/>
    <w:rsid w:val="007057FD"/>
    <w:rsid w:val="0070669F"/>
    <w:rsid w:val="007102A6"/>
    <w:rsid w:val="007109BB"/>
    <w:rsid w:val="00710D72"/>
    <w:rsid w:val="00711374"/>
    <w:rsid w:val="007118EA"/>
    <w:rsid w:val="00712869"/>
    <w:rsid w:val="007134CB"/>
    <w:rsid w:val="0071432D"/>
    <w:rsid w:val="007143CF"/>
    <w:rsid w:val="00714524"/>
    <w:rsid w:val="00714552"/>
    <w:rsid w:val="0071471F"/>
    <w:rsid w:val="00715BE2"/>
    <w:rsid w:val="007175E0"/>
    <w:rsid w:val="00717D7C"/>
    <w:rsid w:val="00720BCC"/>
    <w:rsid w:val="007214E3"/>
    <w:rsid w:val="007225B6"/>
    <w:rsid w:val="0072359B"/>
    <w:rsid w:val="00723BBF"/>
    <w:rsid w:val="00723BC1"/>
    <w:rsid w:val="00723CF4"/>
    <w:rsid w:val="00723D1B"/>
    <w:rsid w:val="00724691"/>
    <w:rsid w:val="007253BA"/>
    <w:rsid w:val="00725482"/>
    <w:rsid w:val="00725FC3"/>
    <w:rsid w:val="00726469"/>
    <w:rsid w:val="007269F8"/>
    <w:rsid w:val="00726AA2"/>
    <w:rsid w:val="00726B51"/>
    <w:rsid w:val="00726F83"/>
    <w:rsid w:val="00727932"/>
    <w:rsid w:val="00731642"/>
    <w:rsid w:val="0073206A"/>
    <w:rsid w:val="00733BE6"/>
    <w:rsid w:val="00737669"/>
    <w:rsid w:val="00740515"/>
    <w:rsid w:val="007419F7"/>
    <w:rsid w:val="00742833"/>
    <w:rsid w:val="0074343F"/>
    <w:rsid w:val="00744508"/>
    <w:rsid w:val="00745EFE"/>
    <w:rsid w:val="00746214"/>
    <w:rsid w:val="00746327"/>
    <w:rsid w:val="00746BFD"/>
    <w:rsid w:val="007479C8"/>
    <w:rsid w:val="007479CC"/>
    <w:rsid w:val="00750792"/>
    <w:rsid w:val="007518FA"/>
    <w:rsid w:val="00751B02"/>
    <w:rsid w:val="007534C8"/>
    <w:rsid w:val="0075372B"/>
    <w:rsid w:val="00755072"/>
    <w:rsid w:val="00755930"/>
    <w:rsid w:val="00757F46"/>
    <w:rsid w:val="00762181"/>
    <w:rsid w:val="00762452"/>
    <w:rsid w:val="00764208"/>
    <w:rsid w:val="007644D2"/>
    <w:rsid w:val="00764C3C"/>
    <w:rsid w:val="007652D8"/>
    <w:rsid w:val="00765FF8"/>
    <w:rsid w:val="007666B4"/>
    <w:rsid w:val="00766BFF"/>
    <w:rsid w:val="0076714F"/>
    <w:rsid w:val="00767944"/>
    <w:rsid w:val="00767A42"/>
    <w:rsid w:val="00767CAA"/>
    <w:rsid w:val="00770F90"/>
    <w:rsid w:val="0077646D"/>
    <w:rsid w:val="007770A8"/>
    <w:rsid w:val="0077722F"/>
    <w:rsid w:val="0078400A"/>
    <w:rsid w:val="007854C8"/>
    <w:rsid w:val="00786069"/>
    <w:rsid w:val="00786687"/>
    <w:rsid w:val="00786B34"/>
    <w:rsid w:val="00787BEE"/>
    <w:rsid w:val="00791C50"/>
    <w:rsid w:val="00792A9F"/>
    <w:rsid w:val="007940C4"/>
    <w:rsid w:val="007947DD"/>
    <w:rsid w:val="00794A20"/>
    <w:rsid w:val="007A042C"/>
    <w:rsid w:val="007A132A"/>
    <w:rsid w:val="007A21F4"/>
    <w:rsid w:val="007A2206"/>
    <w:rsid w:val="007A3206"/>
    <w:rsid w:val="007A344A"/>
    <w:rsid w:val="007A4BD4"/>
    <w:rsid w:val="007A56E6"/>
    <w:rsid w:val="007A5945"/>
    <w:rsid w:val="007A74C2"/>
    <w:rsid w:val="007B10B0"/>
    <w:rsid w:val="007B2E28"/>
    <w:rsid w:val="007B2E81"/>
    <w:rsid w:val="007B2F2A"/>
    <w:rsid w:val="007B342A"/>
    <w:rsid w:val="007B6303"/>
    <w:rsid w:val="007C21C6"/>
    <w:rsid w:val="007C27A5"/>
    <w:rsid w:val="007C6F2E"/>
    <w:rsid w:val="007D103B"/>
    <w:rsid w:val="007D17DD"/>
    <w:rsid w:val="007D1DA1"/>
    <w:rsid w:val="007D32D6"/>
    <w:rsid w:val="007D34C5"/>
    <w:rsid w:val="007D3945"/>
    <w:rsid w:val="007D58FC"/>
    <w:rsid w:val="007E10B7"/>
    <w:rsid w:val="007E1184"/>
    <w:rsid w:val="007E16E2"/>
    <w:rsid w:val="007E1E1E"/>
    <w:rsid w:val="007E2461"/>
    <w:rsid w:val="007E2A3E"/>
    <w:rsid w:val="007E2FA8"/>
    <w:rsid w:val="007E392E"/>
    <w:rsid w:val="007E5B2F"/>
    <w:rsid w:val="007E68F9"/>
    <w:rsid w:val="007E6F67"/>
    <w:rsid w:val="007E7A86"/>
    <w:rsid w:val="007F0878"/>
    <w:rsid w:val="007F16DF"/>
    <w:rsid w:val="007F1A4E"/>
    <w:rsid w:val="007F1D11"/>
    <w:rsid w:val="007F211C"/>
    <w:rsid w:val="007F2917"/>
    <w:rsid w:val="007F381A"/>
    <w:rsid w:val="007F4E30"/>
    <w:rsid w:val="007F52B6"/>
    <w:rsid w:val="0080131C"/>
    <w:rsid w:val="0080268D"/>
    <w:rsid w:val="008026B1"/>
    <w:rsid w:val="0080287B"/>
    <w:rsid w:val="00805466"/>
    <w:rsid w:val="00805754"/>
    <w:rsid w:val="00806189"/>
    <w:rsid w:val="00806962"/>
    <w:rsid w:val="008105BD"/>
    <w:rsid w:val="008113AC"/>
    <w:rsid w:val="00811BA5"/>
    <w:rsid w:val="00813A67"/>
    <w:rsid w:val="00820023"/>
    <w:rsid w:val="00820D72"/>
    <w:rsid w:val="00823281"/>
    <w:rsid w:val="00823C1D"/>
    <w:rsid w:val="00824F33"/>
    <w:rsid w:val="00825075"/>
    <w:rsid w:val="00826748"/>
    <w:rsid w:val="008267C5"/>
    <w:rsid w:val="00827C81"/>
    <w:rsid w:val="00827DCB"/>
    <w:rsid w:val="00830726"/>
    <w:rsid w:val="00831C56"/>
    <w:rsid w:val="0083337D"/>
    <w:rsid w:val="00833430"/>
    <w:rsid w:val="00833F69"/>
    <w:rsid w:val="0083655F"/>
    <w:rsid w:val="00836D71"/>
    <w:rsid w:val="0083771B"/>
    <w:rsid w:val="008404D3"/>
    <w:rsid w:val="0084183C"/>
    <w:rsid w:val="00841971"/>
    <w:rsid w:val="008421E8"/>
    <w:rsid w:val="00845599"/>
    <w:rsid w:val="008478BB"/>
    <w:rsid w:val="0085234F"/>
    <w:rsid w:val="00852D12"/>
    <w:rsid w:val="0085435A"/>
    <w:rsid w:val="008556E7"/>
    <w:rsid w:val="00855777"/>
    <w:rsid w:val="00856709"/>
    <w:rsid w:val="00857283"/>
    <w:rsid w:val="00857828"/>
    <w:rsid w:val="00857986"/>
    <w:rsid w:val="00860256"/>
    <w:rsid w:val="00860D85"/>
    <w:rsid w:val="00862FC2"/>
    <w:rsid w:val="00865EDA"/>
    <w:rsid w:val="0086641F"/>
    <w:rsid w:val="008669A3"/>
    <w:rsid w:val="00870E47"/>
    <w:rsid w:val="00871AF0"/>
    <w:rsid w:val="008730A5"/>
    <w:rsid w:val="00873974"/>
    <w:rsid w:val="0087475F"/>
    <w:rsid w:val="00874D99"/>
    <w:rsid w:val="00875275"/>
    <w:rsid w:val="00877C4D"/>
    <w:rsid w:val="00877E9D"/>
    <w:rsid w:val="008857B7"/>
    <w:rsid w:val="00885920"/>
    <w:rsid w:val="00886DCC"/>
    <w:rsid w:val="00886EFC"/>
    <w:rsid w:val="00887875"/>
    <w:rsid w:val="00890035"/>
    <w:rsid w:val="00891EB5"/>
    <w:rsid w:val="008928EF"/>
    <w:rsid w:val="00893485"/>
    <w:rsid w:val="008940EE"/>
    <w:rsid w:val="00894383"/>
    <w:rsid w:val="00897329"/>
    <w:rsid w:val="008A1982"/>
    <w:rsid w:val="008A2A7E"/>
    <w:rsid w:val="008A2B9D"/>
    <w:rsid w:val="008A500D"/>
    <w:rsid w:val="008A57A4"/>
    <w:rsid w:val="008A5856"/>
    <w:rsid w:val="008B11B4"/>
    <w:rsid w:val="008B3161"/>
    <w:rsid w:val="008B46C6"/>
    <w:rsid w:val="008B55D2"/>
    <w:rsid w:val="008B7308"/>
    <w:rsid w:val="008C0901"/>
    <w:rsid w:val="008C1510"/>
    <w:rsid w:val="008C3BA3"/>
    <w:rsid w:val="008C57A2"/>
    <w:rsid w:val="008C5D31"/>
    <w:rsid w:val="008C5E26"/>
    <w:rsid w:val="008D05B1"/>
    <w:rsid w:val="008D0AEF"/>
    <w:rsid w:val="008D0C85"/>
    <w:rsid w:val="008D18E6"/>
    <w:rsid w:val="008D27CA"/>
    <w:rsid w:val="008D2F38"/>
    <w:rsid w:val="008D4AA4"/>
    <w:rsid w:val="008D5C1A"/>
    <w:rsid w:val="008D60A2"/>
    <w:rsid w:val="008D6BC4"/>
    <w:rsid w:val="008D76E6"/>
    <w:rsid w:val="008E1181"/>
    <w:rsid w:val="008E1958"/>
    <w:rsid w:val="008E1A88"/>
    <w:rsid w:val="008E2046"/>
    <w:rsid w:val="008E642B"/>
    <w:rsid w:val="008E7B6E"/>
    <w:rsid w:val="008F3B0A"/>
    <w:rsid w:val="008F4423"/>
    <w:rsid w:val="008F447E"/>
    <w:rsid w:val="008F4D5C"/>
    <w:rsid w:val="008F5695"/>
    <w:rsid w:val="009005A7"/>
    <w:rsid w:val="00902FCC"/>
    <w:rsid w:val="009053CC"/>
    <w:rsid w:val="00906E59"/>
    <w:rsid w:val="00906EFF"/>
    <w:rsid w:val="00910CB7"/>
    <w:rsid w:val="00912611"/>
    <w:rsid w:val="009149C2"/>
    <w:rsid w:val="00914A6B"/>
    <w:rsid w:val="00915663"/>
    <w:rsid w:val="009156D7"/>
    <w:rsid w:val="00916C42"/>
    <w:rsid w:val="009179E8"/>
    <w:rsid w:val="00921C41"/>
    <w:rsid w:val="0092289C"/>
    <w:rsid w:val="00924E11"/>
    <w:rsid w:val="00930705"/>
    <w:rsid w:val="00932312"/>
    <w:rsid w:val="00933FD4"/>
    <w:rsid w:val="00934DE5"/>
    <w:rsid w:val="00936764"/>
    <w:rsid w:val="0093782D"/>
    <w:rsid w:val="00937E6F"/>
    <w:rsid w:val="00940EC4"/>
    <w:rsid w:val="0094239A"/>
    <w:rsid w:val="0094282E"/>
    <w:rsid w:val="009437D2"/>
    <w:rsid w:val="00943BC5"/>
    <w:rsid w:val="00944770"/>
    <w:rsid w:val="00946326"/>
    <w:rsid w:val="00947A83"/>
    <w:rsid w:val="0095031C"/>
    <w:rsid w:val="009508B0"/>
    <w:rsid w:val="00950A50"/>
    <w:rsid w:val="009512FE"/>
    <w:rsid w:val="009532A3"/>
    <w:rsid w:val="00954181"/>
    <w:rsid w:val="00955391"/>
    <w:rsid w:val="009559FA"/>
    <w:rsid w:val="00955CDF"/>
    <w:rsid w:val="00956046"/>
    <w:rsid w:val="009567A2"/>
    <w:rsid w:val="00957008"/>
    <w:rsid w:val="0095716C"/>
    <w:rsid w:val="00961660"/>
    <w:rsid w:val="00961FD6"/>
    <w:rsid w:val="00962B6B"/>
    <w:rsid w:val="00963CFF"/>
    <w:rsid w:val="00966A39"/>
    <w:rsid w:val="0096734D"/>
    <w:rsid w:val="00967608"/>
    <w:rsid w:val="00972090"/>
    <w:rsid w:val="009778ED"/>
    <w:rsid w:val="00983E7C"/>
    <w:rsid w:val="00984A11"/>
    <w:rsid w:val="00986166"/>
    <w:rsid w:val="00990082"/>
    <w:rsid w:val="00990F36"/>
    <w:rsid w:val="009920BA"/>
    <w:rsid w:val="00993041"/>
    <w:rsid w:val="0099390B"/>
    <w:rsid w:val="00996F56"/>
    <w:rsid w:val="009979E1"/>
    <w:rsid w:val="009A029D"/>
    <w:rsid w:val="009A07EF"/>
    <w:rsid w:val="009A0D92"/>
    <w:rsid w:val="009A39A8"/>
    <w:rsid w:val="009A433C"/>
    <w:rsid w:val="009A4C73"/>
    <w:rsid w:val="009A662C"/>
    <w:rsid w:val="009A6D23"/>
    <w:rsid w:val="009A737E"/>
    <w:rsid w:val="009B1651"/>
    <w:rsid w:val="009B2D82"/>
    <w:rsid w:val="009B3D6D"/>
    <w:rsid w:val="009B678C"/>
    <w:rsid w:val="009B69B7"/>
    <w:rsid w:val="009C1ADA"/>
    <w:rsid w:val="009C2DD2"/>
    <w:rsid w:val="009C3B25"/>
    <w:rsid w:val="009C4FE8"/>
    <w:rsid w:val="009C5672"/>
    <w:rsid w:val="009C5942"/>
    <w:rsid w:val="009C5ED0"/>
    <w:rsid w:val="009C6E56"/>
    <w:rsid w:val="009D04CC"/>
    <w:rsid w:val="009D1B18"/>
    <w:rsid w:val="009D240F"/>
    <w:rsid w:val="009D2D1E"/>
    <w:rsid w:val="009D34AA"/>
    <w:rsid w:val="009D5E01"/>
    <w:rsid w:val="009D60DE"/>
    <w:rsid w:val="009D6427"/>
    <w:rsid w:val="009E133E"/>
    <w:rsid w:val="009E1440"/>
    <w:rsid w:val="009E25AC"/>
    <w:rsid w:val="009E286E"/>
    <w:rsid w:val="009E3F62"/>
    <w:rsid w:val="009E4A6E"/>
    <w:rsid w:val="009E5364"/>
    <w:rsid w:val="009E56EA"/>
    <w:rsid w:val="009E6F5D"/>
    <w:rsid w:val="009E6FBD"/>
    <w:rsid w:val="009F1220"/>
    <w:rsid w:val="009F2A26"/>
    <w:rsid w:val="009F2CD4"/>
    <w:rsid w:val="009F3101"/>
    <w:rsid w:val="009F3EED"/>
    <w:rsid w:val="009F46E0"/>
    <w:rsid w:val="009F65E0"/>
    <w:rsid w:val="009F7E4E"/>
    <w:rsid w:val="00A007EF"/>
    <w:rsid w:val="00A00A16"/>
    <w:rsid w:val="00A038DA"/>
    <w:rsid w:val="00A03AD6"/>
    <w:rsid w:val="00A03C2C"/>
    <w:rsid w:val="00A06B3C"/>
    <w:rsid w:val="00A07E26"/>
    <w:rsid w:val="00A07E62"/>
    <w:rsid w:val="00A103B6"/>
    <w:rsid w:val="00A10789"/>
    <w:rsid w:val="00A12505"/>
    <w:rsid w:val="00A13BC2"/>
    <w:rsid w:val="00A14AD1"/>
    <w:rsid w:val="00A1637B"/>
    <w:rsid w:val="00A1655A"/>
    <w:rsid w:val="00A16846"/>
    <w:rsid w:val="00A16DEC"/>
    <w:rsid w:val="00A17522"/>
    <w:rsid w:val="00A22CCE"/>
    <w:rsid w:val="00A30D3A"/>
    <w:rsid w:val="00A32B05"/>
    <w:rsid w:val="00A337C0"/>
    <w:rsid w:val="00A346A7"/>
    <w:rsid w:val="00A363A9"/>
    <w:rsid w:val="00A41424"/>
    <w:rsid w:val="00A42DCE"/>
    <w:rsid w:val="00A42E31"/>
    <w:rsid w:val="00A4346B"/>
    <w:rsid w:val="00A44474"/>
    <w:rsid w:val="00A45DAF"/>
    <w:rsid w:val="00A50561"/>
    <w:rsid w:val="00A51056"/>
    <w:rsid w:val="00A511B6"/>
    <w:rsid w:val="00A51533"/>
    <w:rsid w:val="00A51896"/>
    <w:rsid w:val="00A5296F"/>
    <w:rsid w:val="00A529DE"/>
    <w:rsid w:val="00A5307D"/>
    <w:rsid w:val="00A532F3"/>
    <w:rsid w:val="00A5468A"/>
    <w:rsid w:val="00A5485C"/>
    <w:rsid w:val="00A54BED"/>
    <w:rsid w:val="00A54CB5"/>
    <w:rsid w:val="00A557AC"/>
    <w:rsid w:val="00A569E4"/>
    <w:rsid w:val="00A62508"/>
    <w:rsid w:val="00A62B9E"/>
    <w:rsid w:val="00A63558"/>
    <w:rsid w:val="00A66277"/>
    <w:rsid w:val="00A670BD"/>
    <w:rsid w:val="00A742A3"/>
    <w:rsid w:val="00A74CC9"/>
    <w:rsid w:val="00A74F74"/>
    <w:rsid w:val="00A75EBF"/>
    <w:rsid w:val="00A76C63"/>
    <w:rsid w:val="00A81FCC"/>
    <w:rsid w:val="00A82AA9"/>
    <w:rsid w:val="00A831CD"/>
    <w:rsid w:val="00A84366"/>
    <w:rsid w:val="00A87034"/>
    <w:rsid w:val="00A878D3"/>
    <w:rsid w:val="00A87B4F"/>
    <w:rsid w:val="00A90814"/>
    <w:rsid w:val="00A92709"/>
    <w:rsid w:val="00A92C9E"/>
    <w:rsid w:val="00A93C14"/>
    <w:rsid w:val="00A95124"/>
    <w:rsid w:val="00A95880"/>
    <w:rsid w:val="00A96167"/>
    <w:rsid w:val="00A96808"/>
    <w:rsid w:val="00A9692A"/>
    <w:rsid w:val="00A96DD8"/>
    <w:rsid w:val="00A97008"/>
    <w:rsid w:val="00A97ADC"/>
    <w:rsid w:val="00A97D6D"/>
    <w:rsid w:val="00AA1942"/>
    <w:rsid w:val="00AA32E4"/>
    <w:rsid w:val="00AA3AF6"/>
    <w:rsid w:val="00AA44E8"/>
    <w:rsid w:val="00AA4D33"/>
    <w:rsid w:val="00AA5145"/>
    <w:rsid w:val="00AA661C"/>
    <w:rsid w:val="00AA7042"/>
    <w:rsid w:val="00AA75BB"/>
    <w:rsid w:val="00AB0EB2"/>
    <w:rsid w:val="00AB177F"/>
    <w:rsid w:val="00AB5AA4"/>
    <w:rsid w:val="00AB6395"/>
    <w:rsid w:val="00AB7DBC"/>
    <w:rsid w:val="00AC2EBE"/>
    <w:rsid w:val="00AC4C50"/>
    <w:rsid w:val="00AC799F"/>
    <w:rsid w:val="00AD0011"/>
    <w:rsid w:val="00AD0A7B"/>
    <w:rsid w:val="00AD0DC2"/>
    <w:rsid w:val="00AD4B6D"/>
    <w:rsid w:val="00AD57EA"/>
    <w:rsid w:val="00AD6CE6"/>
    <w:rsid w:val="00AD6F91"/>
    <w:rsid w:val="00AE00E5"/>
    <w:rsid w:val="00AE16E8"/>
    <w:rsid w:val="00AE22D5"/>
    <w:rsid w:val="00AE35FD"/>
    <w:rsid w:val="00AE3A60"/>
    <w:rsid w:val="00AE4C24"/>
    <w:rsid w:val="00AE4F7F"/>
    <w:rsid w:val="00AE7BAF"/>
    <w:rsid w:val="00AE7C61"/>
    <w:rsid w:val="00AE7E80"/>
    <w:rsid w:val="00AF0086"/>
    <w:rsid w:val="00AF034D"/>
    <w:rsid w:val="00AF0FFF"/>
    <w:rsid w:val="00AF198A"/>
    <w:rsid w:val="00AF1AC3"/>
    <w:rsid w:val="00AF44A5"/>
    <w:rsid w:val="00AF513B"/>
    <w:rsid w:val="00AF5595"/>
    <w:rsid w:val="00AF6870"/>
    <w:rsid w:val="00B0359B"/>
    <w:rsid w:val="00B04049"/>
    <w:rsid w:val="00B04714"/>
    <w:rsid w:val="00B047C0"/>
    <w:rsid w:val="00B052F9"/>
    <w:rsid w:val="00B063AC"/>
    <w:rsid w:val="00B06705"/>
    <w:rsid w:val="00B07A1A"/>
    <w:rsid w:val="00B1023F"/>
    <w:rsid w:val="00B1286D"/>
    <w:rsid w:val="00B14981"/>
    <w:rsid w:val="00B1498A"/>
    <w:rsid w:val="00B15350"/>
    <w:rsid w:val="00B205DA"/>
    <w:rsid w:val="00B23ED5"/>
    <w:rsid w:val="00B2428A"/>
    <w:rsid w:val="00B258BF"/>
    <w:rsid w:val="00B258F6"/>
    <w:rsid w:val="00B26CA1"/>
    <w:rsid w:val="00B3134C"/>
    <w:rsid w:val="00B313FA"/>
    <w:rsid w:val="00B31FEE"/>
    <w:rsid w:val="00B321B4"/>
    <w:rsid w:val="00B3220D"/>
    <w:rsid w:val="00B34FD1"/>
    <w:rsid w:val="00B36DC9"/>
    <w:rsid w:val="00B379DC"/>
    <w:rsid w:val="00B40BD2"/>
    <w:rsid w:val="00B42230"/>
    <w:rsid w:val="00B433C3"/>
    <w:rsid w:val="00B43454"/>
    <w:rsid w:val="00B43989"/>
    <w:rsid w:val="00B43E11"/>
    <w:rsid w:val="00B446CF"/>
    <w:rsid w:val="00B44BC7"/>
    <w:rsid w:val="00B44EE3"/>
    <w:rsid w:val="00B4722F"/>
    <w:rsid w:val="00B503D1"/>
    <w:rsid w:val="00B53730"/>
    <w:rsid w:val="00B55853"/>
    <w:rsid w:val="00B558C7"/>
    <w:rsid w:val="00B55EA4"/>
    <w:rsid w:val="00B6412D"/>
    <w:rsid w:val="00B65744"/>
    <w:rsid w:val="00B67CA3"/>
    <w:rsid w:val="00B70411"/>
    <w:rsid w:val="00B71854"/>
    <w:rsid w:val="00B71E2C"/>
    <w:rsid w:val="00B72955"/>
    <w:rsid w:val="00B72D94"/>
    <w:rsid w:val="00B73090"/>
    <w:rsid w:val="00B766D1"/>
    <w:rsid w:val="00B772EB"/>
    <w:rsid w:val="00B80349"/>
    <w:rsid w:val="00B810E7"/>
    <w:rsid w:val="00B82902"/>
    <w:rsid w:val="00B84EBA"/>
    <w:rsid w:val="00B86EC2"/>
    <w:rsid w:val="00B87DE6"/>
    <w:rsid w:val="00B9087D"/>
    <w:rsid w:val="00B912BB"/>
    <w:rsid w:val="00B912D2"/>
    <w:rsid w:val="00B918E1"/>
    <w:rsid w:val="00B93124"/>
    <w:rsid w:val="00B94672"/>
    <w:rsid w:val="00B95E7C"/>
    <w:rsid w:val="00B96622"/>
    <w:rsid w:val="00BA20B2"/>
    <w:rsid w:val="00BA2A5D"/>
    <w:rsid w:val="00BA3F00"/>
    <w:rsid w:val="00BA49FE"/>
    <w:rsid w:val="00BA649D"/>
    <w:rsid w:val="00BA7E5D"/>
    <w:rsid w:val="00BB2BF8"/>
    <w:rsid w:val="00BB2D57"/>
    <w:rsid w:val="00BB31AC"/>
    <w:rsid w:val="00BB3E60"/>
    <w:rsid w:val="00BB3F95"/>
    <w:rsid w:val="00BB4155"/>
    <w:rsid w:val="00BB426E"/>
    <w:rsid w:val="00BB4E7E"/>
    <w:rsid w:val="00BC0EC0"/>
    <w:rsid w:val="00BC16BD"/>
    <w:rsid w:val="00BC1713"/>
    <w:rsid w:val="00BC1C9F"/>
    <w:rsid w:val="00BD04B8"/>
    <w:rsid w:val="00BD2C1C"/>
    <w:rsid w:val="00BD30D8"/>
    <w:rsid w:val="00BD3745"/>
    <w:rsid w:val="00BD495E"/>
    <w:rsid w:val="00BD5279"/>
    <w:rsid w:val="00BD73B2"/>
    <w:rsid w:val="00BE0289"/>
    <w:rsid w:val="00BE226A"/>
    <w:rsid w:val="00BE2967"/>
    <w:rsid w:val="00BE4BF2"/>
    <w:rsid w:val="00BE50C0"/>
    <w:rsid w:val="00BE5996"/>
    <w:rsid w:val="00BE6B8F"/>
    <w:rsid w:val="00BE6EAC"/>
    <w:rsid w:val="00BE708B"/>
    <w:rsid w:val="00BE71DB"/>
    <w:rsid w:val="00BF0AF7"/>
    <w:rsid w:val="00BF3343"/>
    <w:rsid w:val="00BF359C"/>
    <w:rsid w:val="00BF3E98"/>
    <w:rsid w:val="00BF463B"/>
    <w:rsid w:val="00BF4CC4"/>
    <w:rsid w:val="00BF50BF"/>
    <w:rsid w:val="00BF54F7"/>
    <w:rsid w:val="00BF5660"/>
    <w:rsid w:val="00C0013A"/>
    <w:rsid w:val="00C00D4E"/>
    <w:rsid w:val="00C01CA9"/>
    <w:rsid w:val="00C01ED8"/>
    <w:rsid w:val="00C07862"/>
    <w:rsid w:val="00C10E2B"/>
    <w:rsid w:val="00C1313A"/>
    <w:rsid w:val="00C1592D"/>
    <w:rsid w:val="00C15F72"/>
    <w:rsid w:val="00C16A6E"/>
    <w:rsid w:val="00C16BA7"/>
    <w:rsid w:val="00C24072"/>
    <w:rsid w:val="00C245C7"/>
    <w:rsid w:val="00C257AE"/>
    <w:rsid w:val="00C26039"/>
    <w:rsid w:val="00C263A3"/>
    <w:rsid w:val="00C27226"/>
    <w:rsid w:val="00C27E53"/>
    <w:rsid w:val="00C3006B"/>
    <w:rsid w:val="00C325AC"/>
    <w:rsid w:val="00C32DF6"/>
    <w:rsid w:val="00C32ED2"/>
    <w:rsid w:val="00C33469"/>
    <w:rsid w:val="00C35935"/>
    <w:rsid w:val="00C372B4"/>
    <w:rsid w:val="00C37722"/>
    <w:rsid w:val="00C400B0"/>
    <w:rsid w:val="00C41030"/>
    <w:rsid w:val="00C42C02"/>
    <w:rsid w:val="00C443F9"/>
    <w:rsid w:val="00C44831"/>
    <w:rsid w:val="00C451BF"/>
    <w:rsid w:val="00C45664"/>
    <w:rsid w:val="00C46400"/>
    <w:rsid w:val="00C46508"/>
    <w:rsid w:val="00C501F2"/>
    <w:rsid w:val="00C5086E"/>
    <w:rsid w:val="00C52DE0"/>
    <w:rsid w:val="00C53284"/>
    <w:rsid w:val="00C5674D"/>
    <w:rsid w:val="00C57172"/>
    <w:rsid w:val="00C57B8A"/>
    <w:rsid w:val="00C600D7"/>
    <w:rsid w:val="00C60116"/>
    <w:rsid w:val="00C607A9"/>
    <w:rsid w:val="00C613A0"/>
    <w:rsid w:val="00C64DC6"/>
    <w:rsid w:val="00C6518E"/>
    <w:rsid w:val="00C70092"/>
    <w:rsid w:val="00C7186B"/>
    <w:rsid w:val="00C73E65"/>
    <w:rsid w:val="00C746A4"/>
    <w:rsid w:val="00C74834"/>
    <w:rsid w:val="00C74AF2"/>
    <w:rsid w:val="00C74B4E"/>
    <w:rsid w:val="00C74FDD"/>
    <w:rsid w:val="00C75213"/>
    <w:rsid w:val="00C7539C"/>
    <w:rsid w:val="00C76B31"/>
    <w:rsid w:val="00C775BC"/>
    <w:rsid w:val="00C775DE"/>
    <w:rsid w:val="00C81406"/>
    <w:rsid w:val="00C83873"/>
    <w:rsid w:val="00C85739"/>
    <w:rsid w:val="00C85761"/>
    <w:rsid w:val="00C86815"/>
    <w:rsid w:val="00C906D9"/>
    <w:rsid w:val="00C908F0"/>
    <w:rsid w:val="00C9327B"/>
    <w:rsid w:val="00C93694"/>
    <w:rsid w:val="00C944AA"/>
    <w:rsid w:val="00C9468D"/>
    <w:rsid w:val="00C966CE"/>
    <w:rsid w:val="00CA1153"/>
    <w:rsid w:val="00CA21AD"/>
    <w:rsid w:val="00CA38B3"/>
    <w:rsid w:val="00CA3DEA"/>
    <w:rsid w:val="00CA3F27"/>
    <w:rsid w:val="00CA6075"/>
    <w:rsid w:val="00CA6B68"/>
    <w:rsid w:val="00CB0EDA"/>
    <w:rsid w:val="00CB175C"/>
    <w:rsid w:val="00CB1EB6"/>
    <w:rsid w:val="00CB22D6"/>
    <w:rsid w:val="00CB25BD"/>
    <w:rsid w:val="00CB3CF7"/>
    <w:rsid w:val="00CB4129"/>
    <w:rsid w:val="00CB4445"/>
    <w:rsid w:val="00CB4F9F"/>
    <w:rsid w:val="00CB51CB"/>
    <w:rsid w:val="00CB69F6"/>
    <w:rsid w:val="00CC13FE"/>
    <w:rsid w:val="00CC22D8"/>
    <w:rsid w:val="00CC3630"/>
    <w:rsid w:val="00CC39B5"/>
    <w:rsid w:val="00CC74E9"/>
    <w:rsid w:val="00CC769A"/>
    <w:rsid w:val="00CC7A99"/>
    <w:rsid w:val="00CC7BA3"/>
    <w:rsid w:val="00CD0312"/>
    <w:rsid w:val="00CD0C45"/>
    <w:rsid w:val="00CD2C72"/>
    <w:rsid w:val="00CD3017"/>
    <w:rsid w:val="00CD41F6"/>
    <w:rsid w:val="00CD619C"/>
    <w:rsid w:val="00CD6542"/>
    <w:rsid w:val="00CD7EB1"/>
    <w:rsid w:val="00CE034C"/>
    <w:rsid w:val="00CE27D8"/>
    <w:rsid w:val="00CE5A58"/>
    <w:rsid w:val="00CE72A9"/>
    <w:rsid w:val="00CE7B86"/>
    <w:rsid w:val="00CF08F9"/>
    <w:rsid w:val="00CF2F8A"/>
    <w:rsid w:val="00CF3C01"/>
    <w:rsid w:val="00CF4521"/>
    <w:rsid w:val="00CF4815"/>
    <w:rsid w:val="00CF484F"/>
    <w:rsid w:val="00CF4942"/>
    <w:rsid w:val="00CF4A38"/>
    <w:rsid w:val="00CF51A5"/>
    <w:rsid w:val="00CF5FAB"/>
    <w:rsid w:val="00CF715C"/>
    <w:rsid w:val="00D001CC"/>
    <w:rsid w:val="00D00DBE"/>
    <w:rsid w:val="00D010F4"/>
    <w:rsid w:val="00D0156F"/>
    <w:rsid w:val="00D015EF"/>
    <w:rsid w:val="00D0214A"/>
    <w:rsid w:val="00D0230C"/>
    <w:rsid w:val="00D02C17"/>
    <w:rsid w:val="00D02EEE"/>
    <w:rsid w:val="00D02F8C"/>
    <w:rsid w:val="00D03521"/>
    <w:rsid w:val="00D04BC7"/>
    <w:rsid w:val="00D04C31"/>
    <w:rsid w:val="00D05783"/>
    <w:rsid w:val="00D05C3A"/>
    <w:rsid w:val="00D07738"/>
    <w:rsid w:val="00D078A7"/>
    <w:rsid w:val="00D07BF2"/>
    <w:rsid w:val="00D1162F"/>
    <w:rsid w:val="00D12A97"/>
    <w:rsid w:val="00D130AF"/>
    <w:rsid w:val="00D13CCF"/>
    <w:rsid w:val="00D143BB"/>
    <w:rsid w:val="00D14588"/>
    <w:rsid w:val="00D14658"/>
    <w:rsid w:val="00D14C44"/>
    <w:rsid w:val="00D152CB"/>
    <w:rsid w:val="00D217F5"/>
    <w:rsid w:val="00D22E7C"/>
    <w:rsid w:val="00D27491"/>
    <w:rsid w:val="00D30852"/>
    <w:rsid w:val="00D31008"/>
    <w:rsid w:val="00D32D6A"/>
    <w:rsid w:val="00D33311"/>
    <w:rsid w:val="00D34F86"/>
    <w:rsid w:val="00D36BFA"/>
    <w:rsid w:val="00D37A90"/>
    <w:rsid w:val="00D42119"/>
    <w:rsid w:val="00D44C3B"/>
    <w:rsid w:val="00D44D75"/>
    <w:rsid w:val="00D459B5"/>
    <w:rsid w:val="00D46A37"/>
    <w:rsid w:val="00D51A6C"/>
    <w:rsid w:val="00D529A5"/>
    <w:rsid w:val="00D54ACE"/>
    <w:rsid w:val="00D54D5B"/>
    <w:rsid w:val="00D56383"/>
    <w:rsid w:val="00D602ED"/>
    <w:rsid w:val="00D620BA"/>
    <w:rsid w:val="00D6228B"/>
    <w:rsid w:val="00D62822"/>
    <w:rsid w:val="00D628C0"/>
    <w:rsid w:val="00D63FF4"/>
    <w:rsid w:val="00D64164"/>
    <w:rsid w:val="00D64D69"/>
    <w:rsid w:val="00D651FB"/>
    <w:rsid w:val="00D65C40"/>
    <w:rsid w:val="00D6613B"/>
    <w:rsid w:val="00D67713"/>
    <w:rsid w:val="00D71476"/>
    <w:rsid w:val="00D727A9"/>
    <w:rsid w:val="00D747B0"/>
    <w:rsid w:val="00D75A4F"/>
    <w:rsid w:val="00D765C5"/>
    <w:rsid w:val="00D76F02"/>
    <w:rsid w:val="00D77856"/>
    <w:rsid w:val="00D8052D"/>
    <w:rsid w:val="00D81179"/>
    <w:rsid w:val="00D81C0A"/>
    <w:rsid w:val="00D820F3"/>
    <w:rsid w:val="00D83BE8"/>
    <w:rsid w:val="00D83E49"/>
    <w:rsid w:val="00D8409C"/>
    <w:rsid w:val="00D855DB"/>
    <w:rsid w:val="00D903CD"/>
    <w:rsid w:val="00D90B1E"/>
    <w:rsid w:val="00D92583"/>
    <w:rsid w:val="00D92B8F"/>
    <w:rsid w:val="00D93B74"/>
    <w:rsid w:val="00D93C23"/>
    <w:rsid w:val="00D9550C"/>
    <w:rsid w:val="00D966D2"/>
    <w:rsid w:val="00D97887"/>
    <w:rsid w:val="00D9797B"/>
    <w:rsid w:val="00DA0468"/>
    <w:rsid w:val="00DA0631"/>
    <w:rsid w:val="00DA0692"/>
    <w:rsid w:val="00DA266A"/>
    <w:rsid w:val="00DA4CE3"/>
    <w:rsid w:val="00DA6387"/>
    <w:rsid w:val="00DB3168"/>
    <w:rsid w:val="00DB411C"/>
    <w:rsid w:val="00DB6345"/>
    <w:rsid w:val="00DC0EB4"/>
    <w:rsid w:val="00DC1FCD"/>
    <w:rsid w:val="00DC26A9"/>
    <w:rsid w:val="00DC42B8"/>
    <w:rsid w:val="00DC45EE"/>
    <w:rsid w:val="00DC6256"/>
    <w:rsid w:val="00DC69EC"/>
    <w:rsid w:val="00DC6F94"/>
    <w:rsid w:val="00DD2BCB"/>
    <w:rsid w:val="00DD2F0C"/>
    <w:rsid w:val="00DD2F75"/>
    <w:rsid w:val="00DD301F"/>
    <w:rsid w:val="00DD538D"/>
    <w:rsid w:val="00DD5C2A"/>
    <w:rsid w:val="00DD6639"/>
    <w:rsid w:val="00DD669D"/>
    <w:rsid w:val="00DD71CC"/>
    <w:rsid w:val="00DD74B0"/>
    <w:rsid w:val="00DE13D5"/>
    <w:rsid w:val="00DE626B"/>
    <w:rsid w:val="00DE6BDD"/>
    <w:rsid w:val="00DE71CA"/>
    <w:rsid w:val="00DF1128"/>
    <w:rsid w:val="00DF13DA"/>
    <w:rsid w:val="00DF1711"/>
    <w:rsid w:val="00DF2DE2"/>
    <w:rsid w:val="00DF4E46"/>
    <w:rsid w:val="00DF58ED"/>
    <w:rsid w:val="00DF6312"/>
    <w:rsid w:val="00DF6C35"/>
    <w:rsid w:val="00E01268"/>
    <w:rsid w:val="00E01AFE"/>
    <w:rsid w:val="00E0207F"/>
    <w:rsid w:val="00E02273"/>
    <w:rsid w:val="00E02395"/>
    <w:rsid w:val="00E04CA2"/>
    <w:rsid w:val="00E04E07"/>
    <w:rsid w:val="00E0773E"/>
    <w:rsid w:val="00E07988"/>
    <w:rsid w:val="00E114B6"/>
    <w:rsid w:val="00E123D4"/>
    <w:rsid w:val="00E12593"/>
    <w:rsid w:val="00E12A2B"/>
    <w:rsid w:val="00E134BC"/>
    <w:rsid w:val="00E13EDC"/>
    <w:rsid w:val="00E146EC"/>
    <w:rsid w:val="00E15202"/>
    <w:rsid w:val="00E1540A"/>
    <w:rsid w:val="00E15752"/>
    <w:rsid w:val="00E171D3"/>
    <w:rsid w:val="00E2172E"/>
    <w:rsid w:val="00E219F4"/>
    <w:rsid w:val="00E21CB9"/>
    <w:rsid w:val="00E244C8"/>
    <w:rsid w:val="00E269F0"/>
    <w:rsid w:val="00E26CC5"/>
    <w:rsid w:val="00E30165"/>
    <w:rsid w:val="00E31266"/>
    <w:rsid w:val="00E31386"/>
    <w:rsid w:val="00E3161E"/>
    <w:rsid w:val="00E32418"/>
    <w:rsid w:val="00E33B10"/>
    <w:rsid w:val="00E342F2"/>
    <w:rsid w:val="00E34A61"/>
    <w:rsid w:val="00E3520B"/>
    <w:rsid w:val="00E35DC3"/>
    <w:rsid w:val="00E35EC4"/>
    <w:rsid w:val="00E43317"/>
    <w:rsid w:val="00E4408E"/>
    <w:rsid w:val="00E46DCF"/>
    <w:rsid w:val="00E47FC1"/>
    <w:rsid w:val="00E501D1"/>
    <w:rsid w:val="00E528E7"/>
    <w:rsid w:val="00E52E7A"/>
    <w:rsid w:val="00E53C81"/>
    <w:rsid w:val="00E5478A"/>
    <w:rsid w:val="00E5577E"/>
    <w:rsid w:val="00E557B0"/>
    <w:rsid w:val="00E573FC"/>
    <w:rsid w:val="00E6102F"/>
    <w:rsid w:val="00E6122C"/>
    <w:rsid w:val="00E6246A"/>
    <w:rsid w:val="00E62789"/>
    <w:rsid w:val="00E6324D"/>
    <w:rsid w:val="00E63921"/>
    <w:rsid w:val="00E66AE9"/>
    <w:rsid w:val="00E71A1D"/>
    <w:rsid w:val="00E72228"/>
    <w:rsid w:val="00E75A54"/>
    <w:rsid w:val="00E76041"/>
    <w:rsid w:val="00E84E5D"/>
    <w:rsid w:val="00E85C60"/>
    <w:rsid w:val="00E86C1C"/>
    <w:rsid w:val="00E86F7D"/>
    <w:rsid w:val="00E87F35"/>
    <w:rsid w:val="00E9080F"/>
    <w:rsid w:val="00E9082D"/>
    <w:rsid w:val="00E92C04"/>
    <w:rsid w:val="00E93568"/>
    <w:rsid w:val="00E951AC"/>
    <w:rsid w:val="00E95721"/>
    <w:rsid w:val="00E961FF"/>
    <w:rsid w:val="00E962E5"/>
    <w:rsid w:val="00E97D59"/>
    <w:rsid w:val="00EA174C"/>
    <w:rsid w:val="00EA1D7D"/>
    <w:rsid w:val="00EA2C51"/>
    <w:rsid w:val="00EA32FB"/>
    <w:rsid w:val="00EA3461"/>
    <w:rsid w:val="00EA442E"/>
    <w:rsid w:val="00EA45D2"/>
    <w:rsid w:val="00EA6651"/>
    <w:rsid w:val="00EA746E"/>
    <w:rsid w:val="00EA790A"/>
    <w:rsid w:val="00EB1A49"/>
    <w:rsid w:val="00EB312C"/>
    <w:rsid w:val="00EB3757"/>
    <w:rsid w:val="00EB412C"/>
    <w:rsid w:val="00EB506D"/>
    <w:rsid w:val="00EC02D0"/>
    <w:rsid w:val="00EC0742"/>
    <w:rsid w:val="00EC3D66"/>
    <w:rsid w:val="00EC3DF8"/>
    <w:rsid w:val="00EC403D"/>
    <w:rsid w:val="00EC68AA"/>
    <w:rsid w:val="00EC7F53"/>
    <w:rsid w:val="00ED2218"/>
    <w:rsid w:val="00ED28C3"/>
    <w:rsid w:val="00ED43A1"/>
    <w:rsid w:val="00ED456F"/>
    <w:rsid w:val="00ED7C67"/>
    <w:rsid w:val="00EE170C"/>
    <w:rsid w:val="00EE3CBA"/>
    <w:rsid w:val="00EE414D"/>
    <w:rsid w:val="00EE4601"/>
    <w:rsid w:val="00EE4C3D"/>
    <w:rsid w:val="00EE4F6E"/>
    <w:rsid w:val="00EE56C0"/>
    <w:rsid w:val="00EE627D"/>
    <w:rsid w:val="00EF0936"/>
    <w:rsid w:val="00EF17FD"/>
    <w:rsid w:val="00EF2FF0"/>
    <w:rsid w:val="00EF3CC2"/>
    <w:rsid w:val="00EF3E4F"/>
    <w:rsid w:val="00EF53DD"/>
    <w:rsid w:val="00EF541F"/>
    <w:rsid w:val="00EF78B1"/>
    <w:rsid w:val="00F01BD1"/>
    <w:rsid w:val="00F02764"/>
    <w:rsid w:val="00F02908"/>
    <w:rsid w:val="00F02DC1"/>
    <w:rsid w:val="00F04015"/>
    <w:rsid w:val="00F05D06"/>
    <w:rsid w:val="00F06C2C"/>
    <w:rsid w:val="00F123B2"/>
    <w:rsid w:val="00F12FBB"/>
    <w:rsid w:val="00F1307B"/>
    <w:rsid w:val="00F14039"/>
    <w:rsid w:val="00F16A2F"/>
    <w:rsid w:val="00F16ADE"/>
    <w:rsid w:val="00F16D36"/>
    <w:rsid w:val="00F20352"/>
    <w:rsid w:val="00F23E9A"/>
    <w:rsid w:val="00F24034"/>
    <w:rsid w:val="00F24170"/>
    <w:rsid w:val="00F2543A"/>
    <w:rsid w:val="00F25BCC"/>
    <w:rsid w:val="00F264C2"/>
    <w:rsid w:val="00F30F55"/>
    <w:rsid w:val="00F31731"/>
    <w:rsid w:val="00F31969"/>
    <w:rsid w:val="00F32AC5"/>
    <w:rsid w:val="00F32CFA"/>
    <w:rsid w:val="00F3320A"/>
    <w:rsid w:val="00F3367E"/>
    <w:rsid w:val="00F345EE"/>
    <w:rsid w:val="00F348AE"/>
    <w:rsid w:val="00F35195"/>
    <w:rsid w:val="00F37061"/>
    <w:rsid w:val="00F378E3"/>
    <w:rsid w:val="00F37E47"/>
    <w:rsid w:val="00F37ECE"/>
    <w:rsid w:val="00F42D18"/>
    <w:rsid w:val="00F42D28"/>
    <w:rsid w:val="00F448D9"/>
    <w:rsid w:val="00F451E9"/>
    <w:rsid w:val="00F50EFA"/>
    <w:rsid w:val="00F5175B"/>
    <w:rsid w:val="00F52925"/>
    <w:rsid w:val="00F54400"/>
    <w:rsid w:val="00F544CA"/>
    <w:rsid w:val="00F54AFE"/>
    <w:rsid w:val="00F54E0F"/>
    <w:rsid w:val="00F55E66"/>
    <w:rsid w:val="00F57085"/>
    <w:rsid w:val="00F646A8"/>
    <w:rsid w:val="00F64DA5"/>
    <w:rsid w:val="00F661F5"/>
    <w:rsid w:val="00F6645B"/>
    <w:rsid w:val="00F677B1"/>
    <w:rsid w:val="00F70224"/>
    <w:rsid w:val="00F703CF"/>
    <w:rsid w:val="00F707D9"/>
    <w:rsid w:val="00F71524"/>
    <w:rsid w:val="00F72191"/>
    <w:rsid w:val="00F722B9"/>
    <w:rsid w:val="00F7255B"/>
    <w:rsid w:val="00F75C66"/>
    <w:rsid w:val="00F7650A"/>
    <w:rsid w:val="00F775A7"/>
    <w:rsid w:val="00F81F79"/>
    <w:rsid w:val="00F82D1C"/>
    <w:rsid w:val="00F83BA5"/>
    <w:rsid w:val="00F84134"/>
    <w:rsid w:val="00F8735B"/>
    <w:rsid w:val="00F87CC5"/>
    <w:rsid w:val="00F9082F"/>
    <w:rsid w:val="00F91E8B"/>
    <w:rsid w:val="00F92CA2"/>
    <w:rsid w:val="00F93778"/>
    <w:rsid w:val="00F9377B"/>
    <w:rsid w:val="00F938A8"/>
    <w:rsid w:val="00F938E1"/>
    <w:rsid w:val="00F93E17"/>
    <w:rsid w:val="00F942A3"/>
    <w:rsid w:val="00F947DD"/>
    <w:rsid w:val="00F95ABA"/>
    <w:rsid w:val="00F978AF"/>
    <w:rsid w:val="00F97D9C"/>
    <w:rsid w:val="00FA0D5A"/>
    <w:rsid w:val="00FA4A38"/>
    <w:rsid w:val="00FA76EA"/>
    <w:rsid w:val="00FB3941"/>
    <w:rsid w:val="00FB3C33"/>
    <w:rsid w:val="00FB4875"/>
    <w:rsid w:val="00FB52F0"/>
    <w:rsid w:val="00FB6B8A"/>
    <w:rsid w:val="00FC033E"/>
    <w:rsid w:val="00FC293E"/>
    <w:rsid w:val="00FC29BB"/>
    <w:rsid w:val="00FC2E46"/>
    <w:rsid w:val="00FC49CB"/>
    <w:rsid w:val="00FC4BB9"/>
    <w:rsid w:val="00FC531A"/>
    <w:rsid w:val="00FC5D91"/>
    <w:rsid w:val="00FC5E77"/>
    <w:rsid w:val="00FC604E"/>
    <w:rsid w:val="00FD00A6"/>
    <w:rsid w:val="00FD0535"/>
    <w:rsid w:val="00FD505D"/>
    <w:rsid w:val="00FD56BA"/>
    <w:rsid w:val="00FD6D1B"/>
    <w:rsid w:val="00FD7B5D"/>
    <w:rsid w:val="00FE0126"/>
    <w:rsid w:val="00FE0738"/>
    <w:rsid w:val="00FE0836"/>
    <w:rsid w:val="00FE3F80"/>
    <w:rsid w:val="00FE4B30"/>
    <w:rsid w:val="00FE4E1C"/>
    <w:rsid w:val="00FF2564"/>
    <w:rsid w:val="00FF3C13"/>
    <w:rsid w:val="00FF4B00"/>
    <w:rsid w:val="00FF508C"/>
    <w:rsid w:val="00FF54D4"/>
    <w:rsid w:val="00FF73AC"/>
    <w:rsid w:val="0265FF12"/>
    <w:rsid w:val="04A1435C"/>
    <w:rsid w:val="0AA7E0EF"/>
    <w:rsid w:val="0B4F3ADB"/>
    <w:rsid w:val="0B9CDC90"/>
    <w:rsid w:val="0C97D4DA"/>
    <w:rsid w:val="0DF1B29D"/>
    <w:rsid w:val="14631222"/>
    <w:rsid w:val="15DAA899"/>
    <w:rsid w:val="1844CC2B"/>
    <w:rsid w:val="19142106"/>
    <w:rsid w:val="1E1F4686"/>
    <w:rsid w:val="2372481F"/>
    <w:rsid w:val="243D8906"/>
    <w:rsid w:val="247A4B75"/>
    <w:rsid w:val="26F04129"/>
    <w:rsid w:val="2B5E3ACD"/>
    <w:rsid w:val="2D8889FA"/>
    <w:rsid w:val="2ED74242"/>
    <w:rsid w:val="2F027F88"/>
    <w:rsid w:val="32AE2BDE"/>
    <w:rsid w:val="37F3A384"/>
    <w:rsid w:val="3C8E0C83"/>
    <w:rsid w:val="3D906D23"/>
    <w:rsid w:val="3DFCA724"/>
    <w:rsid w:val="3E3B4719"/>
    <w:rsid w:val="405DBA4A"/>
    <w:rsid w:val="40ED281C"/>
    <w:rsid w:val="441D7419"/>
    <w:rsid w:val="4564841A"/>
    <w:rsid w:val="525935B2"/>
    <w:rsid w:val="5B774554"/>
    <w:rsid w:val="5CD67923"/>
    <w:rsid w:val="603B63AD"/>
    <w:rsid w:val="62769326"/>
    <w:rsid w:val="62EF09F2"/>
    <w:rsid w:val="63E4D923"/>
    <w:rsid w:val="67F556AC"/>
    <w:rsid w:val="684E8874"/>
    <w:rsid w:val="6BCA0BA3"/>
    <w:rsid w:val="6F253E9C"/>
    <w:rsid w:val="704EE00C"/>
    <w:rsid w:val="7912F001"/>
    <w:rsid w:val="7A14C236"/>
    <w:rsid w:val="7BCF9779"/>
    <w:rsid w:val="7E8C5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78435B18"/>
  <w15:docId w15:val="{88B284D1-5321-4DA5-8A0E-E45A97A56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qFormat="1"/>
    <w:lsdException w:name="Colorful Grid" w:uiPriority="99" w:qFormat="1"/>
    <w:lsdException w:name="Light Shading Accent 1" w:uiPriority="99" w:qFormat="1"/>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99"/>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qFormat="1"/>
    <w:lsdException w:name="Medium List 2 Accent 6" w:uiPriority="62" w:qFormat="1"/>
    <w:lsdException w:name="Medium Grid 1 Accent 6" w:uiPriority="63" w:qFormat="1"/>
    <w:lsdException w:name="Medium Grid 2 Accent 6" w:uiPriority="64" w:qFormat="1"/>
    <w:lsdException w:name="Medium Grid 3 Accent 6" w:uiPriority="65" w:qFormat="1"/>
    <w:lsdException w:name="Dark List Accent 6" w:uiPriority="66"/>
    <w:lsdException w:name="Colorful Shading Accent 6" w:uiPriority="67" w:qFormat="1"/>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33" w:qFormat="1"/>
    <w:lsdException w:name="Bibliography" w:semiHidden="1" w:uiPriority="61" w:unhideWhenUsed="1"/>
    <w:lsdException w:name="TOC Heading" w:semiHidden="1" w:uiPriority="62"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rPr>
  </w:style>
  <w:style w:type="paragraph" w:styleId="Ttulo1">
    <w:name w:val="heading 1"/>
    <w:aliases w:val="Document Header1,ClauseGroup_Title"/>
    <w:basedOn w:val="Normal"/>
    <w:next w:val="Normal"/>
    <w:link w:val="Ttulo1Car"/>
    <w:qFormat/>
    <w:pPr>
      <w:keepNext/>
      <w:suppressAutoHyphens/>
      <w:spacing w:before="240" w:after="240"/>
      <w:jc w:val="center"/>
      <w:outlineLvl w:val="0"/>
    </w:pPr>
    <w:rPr>
      <w:rFonts w:ascii="Times New Roman Bold" w:hAnsi="Times New Roman Bold"/>
      <w:b/>
      <w:spacing w:val="-5"/>
      <w:sz w:val="36"/>
    </w:rPr>
  </w:style>
  <w:style w:type="paragraph" w:styleId="Ttulo2">
    <w:name w:val="heading 2"/>
    <w:aliases w:val="Title Header2,Section-Title,Clause_No&amp;Name"/>
    <w:basedOn w:val="Normal"/>
    <w:next w:val="Normal"/>
    <w:link w:val="Ttulo2Car"/>
    <w:qFormat/>
    <w:pPr>
      <w:keepNext/>
      <w:suppressAutoHyphens/>
      <w:spacing w:before="120" w:after="200"/>
      <w:jc w:val="center"/>
      <w:outlineLvl w:val="1"/>
    </w:pPr>
    <w:rPr>
      <w:rFonts w:ascii="Times New Roman Bold" w:hAnsi="Times New Roman Bold"/>
      <w:b/>
      <w:sz w:val="28"/>
    </w:rPr>
  </w:style>
  <w:style w:type="paragraph" w:styleId="Ttulo3">
    <w:name w:val="heading 3"/>
    <w:aliases w:val="Section Header3,Sub-Clause Paragraph,ClauseSub_No&amp;Name,Section Header3 Char Char,Section Header3 Char Char Char Char Char,Section Header3 Char Char Char"/>
    <w:basedOn w:val="Normal"/>
    <w:next w:val="Normal"/>
    <w:link w:val="Ttulo3Car"/>
    <w:qFormat/>
    <w:pPr>
      <w:ind w:left="360" w:hanging="360"/>
      <w:outlineLvl w:val="2"/>
    </w:pPr>
    <w:rPr>
      <w:b/>
      <w:bCs/>
    </w:rPr>
  </w:style>
  <w:style w:type="paragraph" w:styleId="Ttulo4">
    <w:name w:val="heading 4"/>
    <w:aliases w:val=" Sub-Clause Sub-paragraph,Sub-Clause Sub-paragraph,ClauseSubSub_No&amp;Name,Subsection,Heading4,Kop 4"/>
    <w:basedOn w:val="Normal"/>
    <w:next w:val="Normal"/>
    <w:link w:val="Ttulo4Car"/>
    <w:qFormat/>
    <w:pPr>
      <w:keepNext/>
      <w:numPr>
        <w:ilvl w:val="1"/>
        <w:numId w:val="1"/>
      </w:numPr>
      <w:jc w:val="center"/>
      <w:outlineLvl w:val="3"/>
    </w:pPr>
    <w:rPr>
      <w:b/>
      <w:bCs/>
      <w:sz w:val="28"/>
    </w:rPr>
  </w:style>
  <w:style w:type="paragraph" w:styleId="Ttulo5">
    <w:name w:val="heading 5"/>
    <w:basedOn w:val="Normal"/>
    <w:next w:val="Normal"/>
    <w:link w:val="Ttulo5Car"/>
    <w:qFormat/>
    <w:pPr>
      <w:keepNext/>
      <w:ind w:left="612" w:hanging="612"/>
      <w:jc w:val="center"/>
      <w:outlineLvl w:val="4"/>
    </w:pPr>
    <w:rPr>
      <w:b/>
      <w:bCs/>
      <w:sz w:val="28"/>
    </w:rPr>
  </w:style>
  <w:style w:type="paragraph" w:styleId="Ttulo6">
    <w:name w:val="heading 6"/>
    <w:basedOn w:val="Normal"/>
    <w:next w:val="Normal"/>
    <w:link w:val="Ttulo6Car"/>
    <w:qFormat/>
    <w:pPr>
      <w:keepNext/>
      <w:tabs>
        <w:tab w:val="left" w:pos="1080"/>
        <w:tab w:val="right" w:leader="dot" w:pos="9000"/>
      </w:tabs>
      <w:ind w:left="720" w:hanging="720"/>
      <w:outlineLvl w:val="5"/>
    </w:pPr>
    <w:rPr>
      <w:b/>
      <w:bCs/>
    </w:rPr>
  </w:style>
  <w:style w:type="paragraph" w:styleId="Ttulo7">
    <w:name w:val="heading 7"/>
    <w:basedOn w:val="Normal"/>
    <w:next w:val="Normal"/>
    <w:link w:val="Ttulo7Car"/>
    <w:qFormat/>
    <w:pPr>
      <w:keepNext/>
      <w:tabs>
        <w:tab w:val="left" w:pos="1080"/>
        <w:tab w:val="right" w:leader="dot" w:pos="9000"/>
      </w:tabs>
      <w:ind w:left="720"/>
      <w:jc w:val="center"/>
      <w:outlineLvl w:val="6"/>
    </w:pPr>
    <w:rPr>
      <w:b/>
      <w:bCs/>
      <w:sz w:val="28"/>
    </w:rPr>
  </w:style>
  <w:style w:type="paragraph" w:styleId="Ttulo8">
    <w:name w:val="heading 8"/>
    <w:basedOn w:val="Normal"/>
    <w:next w:val="Normal"/>
    <w:link w:val="Ttulo8Car"/>
    <w:qFormat/>
    <w:pPr>
      <w:keepNext/>
      <w:keepLines/>
      <w:tabs>
        <w:tab w:val="left" w:pos="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ind w:left="1800" w:hanging="1800"/>
      <w:jc w:val="both"/>
      <w:outlineLvl w:val="7"/>
    </w:pPr>
    <w:rPr>
      <w:rFonts w:ascii="CG Times" w:hAnsi="CG Times"/>
      <w:b/>
      <w:i/>
      <w:iCs/>
      <w:spacing w:val="-3"/>
    </w:rPr>
  </w:style>
  <w:style w:type="paragraph" w:styleId="Ttulo9">
    <w:name w:val="heading 9"/>
    <w:basedOn w:val="Normal"/>
    <w:next w:val="Normal"/>
    <w:link w:val="Ttulo9Car"/>
    <w:qFormat/>
    <w:pPr>
      <w:keepNext/>
      <w:keepLines/>
      <w:outlineLvl w:val="8"/>
    </w:pPr>
    <w:rPr>
      <w:rFonts w:ascii="CG Times" w:hAnsi="CG Times"/>
      <w:b/>
      <w:bCs/>
      <w:i/>
      <w:iCs/>
      <w:spacing w:val="-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qFormat/>
    <w:pPr>
      <w:jc w:val="center"/>
    </w:pPr>
    <w:rPr>
      <w:sz w:val="72"/>
    </w:rPr>
  </w:style>
  <w:style w:type="paragraph" w:customStyle="1" w:styleId="Outline">
    <w:name w:val="Outline"/>
    <w:basedOn w:val="Normal"/>
    <w:pPr>
      <w:spacing w:before="240"/>
    </w:pPr>
    <w:rPr>
      <w:kern w:val="28"/>
      <w:szCs w:val="20"/>
      <w:lang w:val="en-US"/>
    </w:rPr>
  </w:style>
  <w:style w:type="character" w:styleId="Hipervnculo">
    <w:name w:val="Hyperlink"/>
    <w:uiPriority w:val="99"/>
    <w:rPr>
      <w:color w:val="0000FF"/>
      <w:u w:val="single"/>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n,Ca,Car"/>
    <w:basedOn w:val="Normal"/>
    <w:link w:val="TextonotapieCar"/>
    <w:qFormat/>
    <w:pPr>
      <w:ind w:left="180" w:hanging="180"/>
    </w:pPr>
    <w:rPr>
      <w:sz w:val="20"/>
      <w:szCs w:val="20"/>
      <w:lang w:eastAsia="x-none"/>
    </w:rPr>
  </w:style>
  <w:style w:type="character" w:styleId="Refdenotaalpie">
    <w:name w:val="footnote reference"/>
    <w:rPr>
      <w:vertAlign w:val="superscript"/>
    </w:rPr>
  </w:style>
  <w:style w:type="character" w:styleId="Hipervnculovisitado">
    <w:name w:val="FollowedHyperlink"/>
    <w:rPr>
      <w:color w:val="800080"/>
      <w:u w:val="single"/>
    </w:rPr>
  </w:style>
  <w:style w:type="paragraph" w:styleId="Sangradetextonormal">
    <w:name w:val="Body Text Indent"/>
    <w:basedOn w:val="Normal"/>
    <w:link w:val="SangradetextonormalCar"/>
    <w:pPr>
      <w:suppressAutoHyphens/>
      <w:ind w:left="2160" w:hanging="720"/>
      <w:jc w:val="both"/>
    </w:pPr>
    <w:rPr>
      <w:spacing w:val="-3"/>
    </w:rPr>
  </w:style>
  <w:style w:type="paragraph" w:styleId="Sangra2detindependiente">
    <w:name w:val="Body Text Indent 2"/>
    <w:basedOn w:val="Normal"/>
    <w:link w:val="Sangra2detindependienteCar"/>
    <w:pPr>
      <w:suppressAutoHyphens/>
      <w:ind w:firstLine="720"/>
    </w:pPr>
    <w:rPr>
      <w:i/>
      <w:iCs/>
      <w:spacing w:val="-3"/>
    </w:rPr>
  </w:style>
  <w:style w:type="paragraph" w:styleId="TDC2">
    <w:name w:val="toc 2"/>
    <w:basedOn w:val="Normal"/>
    <w:next w:val="Normal"/>
    <w:autoRedefine/>
    <w:uiPriority w:val="39"/>
    <w:qFormat/>
    <w:rsid w:val="009A029D"/>
    <w:pPr>
      <w:tabs>
        <w:tab w:val="left" w:leader="dot" w:pos="1276"/>
        <w:tab w:val="right" w:leader="dot" w:pos="9360"/>
      </w:tabs>
      <w:suppressAutoHyphens/>
      <w:ind w:left="1440" w:hanging="720"/>
    </w:pPr>
    <w:rPr>
      <w:noProof/>
      <w:szCs w:val="20"/>
    </w:rPr>
  </w:style>
  <w:style w:type="paragraph" w:styleId="Sangra3detindependiente">
    <w:name w:val="Body Text Indent 3"/>
    <w:basedOn w:val="Normal"/>
    <w:link w:val="Sangra3detindependienteCar"/>
    <w:pPr>
      <w:tabs>
        <w:tab w:val="left" w:pos="432"/>
        <w:tab w:val="left" w:pos="972"/>
      </w:tabs>
      <w:ind w:left="972" w:hanging="972"/>
    </w:pPr>
    <w:rPr>
      <w:spacing w:val="-3"/>
    </w:rPr>
  </w:style>
  <w:style w:type="paragraph" w:customStyle="1" w:styleId="Normali">
    <w:name w:val="Normal(i)"/>
    <w:basedOn w:val="Normal"/>
    <w:pPr>
      <w:keepLines/>
      <w:tabs>
        <w:tab w:val="left" w:pos="1843"/>
      </w:tabs>
      <w:spacing w:after="120"/>
      <w:jc w:val="both"/>
    </w:pPr>
    <w:rPr>
      <w:szCs w:val="20"/>
      <w:lang w:val="en-GB" w:eastAsia="en-GB"/>
    </w:rPr>
  </w:style>
  <w:style w:type="paragraph" w:customStyle="1" w:styleId="Sub-ClauseText">
    <w:name w:val="Sub-Clause Text"/>
    <w:basedOn w:val="Normal"/>
    <w:pPr>
      <w:spacing w:before="120" w:after="120"/>
      <w:jc w:val="both"/>
    </w:pPr>
    <w:rPr>
      <w:spacing w:val="-4"/>
      <w:szCs w:val="20"/>
      <w:lang w:val="en-US"/>
    </w:rPr>
  </w:style>
  <w:style w:type="paragraph" w:styleId="Textodebloque">
    <w:name w:val="Block Text"/>
    <w:basedOn w:val="Normal"/>
    <w:pPr>
      <w:tabs>
        <w:tab w:val="left" w:pos="612"/>
      </w:tabs>
      <w:suppressAutoHyphens/>
      <w:ind w:left="1152" w:right="-72" w:hanging="540"/>
      <w:jc w:val="both"/>
    </w:pPr>
    <w:rPr>
      <w:lang w:val="es-MX"/>
    </w:rPr>
  </w:style>
  <w:style w:type="paragraph" w:styleId="TDC4">
    <w:name w:val="toc 4"/>
    <w:basedOn w:val="Normal"/>
    <w:next w:val="Normal"/>
    <w:autoRedefine/>
    <w:pPr>
      <w:tabs>
        <w:tab w:val="left" w:leader="dot" w:pos="9000"/>
        <w:tab w:val="right" w:pos="9360"/>
      </w:tabs>
      <w:suppressAutoHyphens/>
      <w:ind w:left="2880" w:right="720" w:hanging="720"/>
    </w:pPr>
    <w:rPr>
      <w:rFonts w:ascii="Courier New" w:hAnsi="Courier New"/>
      <w:sz w:val="20"/>
      <w:szCs w:val="20"/>
    </w:rPr>
  </w:style>
  <w:style w:type="paragraph" w:styleId="Textoindependiente2">
    <w:name w:val="Body Text 2"/>
    <w:basedOn w:val="Normal"/>
    <w:link w:val="Textoindependiente2Car"/>
    <w:rPr>
      <w:i/>
      <w:iCs/>
    </w:rPr>
  </w:style>
  <w:style w:type="paragraph" w:styleId="Textoindependiente3">
    <w:name w:val="Body Text 3"/>
    <w:basedOn w:val="Normal"/>
    <w:link w:val="Textoindependiente3Car"/>
    <w:pPr>
      <w:jc w:val="both"/>
    </w:pPr>
    <w:rPr>
      <w:sz w:val="23"/>
      <w:lang w:val="es-MX"/>
    </w:rPr>
  </w:style>
  <w:style w:type="character" w:styleId="Textoennegrita">
    <w:name w:val="Strong"/>
    <w:uiPriority w:val="22"/>
    <w:qFormat/>
    <w:rPr>
      <w:b/>
      <w:bCs/>
    </w:rPr>
  </w:style>
  <w:style w:type="paragraph" w:styleId="TDC6">
    <w:name w:val="toc 6"/>
    <w:basedOn w:val="Normal"/>
    <w:next w:val="Normal"/>
    <w:autoRedefine/>
    <w:pPr>
      <w:numPr>
        <w:ilvl w:val="12"/>
      </w:numPr>
      <w:tabs>
        <w:tab w:val="left" w:pos="8280"/>
      </w:tabs>
      <w:suppressAutoHyphens/>
    </w:pPr>
    <w:rPr>
      <w:szCs w:val="20"/>
      <w:lang w:val="es-MX"/>
    </w:rPr>
  </w:style>
  <w:style w:type="paragraph" w:customStyle="1" w:styleId="SectionVIHeader">
    <w:name w:val="Section VI. Header"/>
    <w:basedOn w:val="Normal"/>
    <w:pPr>
      <w:spacing w:before="120" w:after="240"/>
      <w:jc w:val="center"/>
    </w:pPr>
    <w:rPr>
      <w:b/>
      <w:sz w:val="36"/>
      <w:szCs w:val="20"/>
      <w:lang w:val="en-US"/>
    </w:rPr>
  </w:style>
  <w:style w:type="paragraph" w:customStyle="1" w:styleId="BankNormal">
    <w:name w:val="BankNormal"/>
    <w:basedOn w:val="Normal"/>
    <w:pPr>
      <w:spacing w:after="240"/>
    </w:pPr>
    <w:rPr>
      <w:szCs w:val="20"/>
      <w:lang w:val="en-US"/>
    </w:rPr>
  </w:style>
  <w:style w:type="paragraph" w:styleId="Encabezado">
    <w:name w:val="header"/>
    <w:basedOn w:val="Normal"/>
    <w:link w:val="EncabezadoCar"/>
    <w:uiPriority w:val="99"/>
    <w:pPr>
      <w:tabs>
        <w:tab w:val="center" w:pos="4320"/>
        <w:tab w:val="right" w:pos="9360"/>
      </w:tabs>
      <w:overflowPunct w:val="0"/>
      <w:autoSpaceDE w:val="0"/>
      <w:autoSpaceDN w:val="0"/>
      <w:adjustRightInd w:val="0"/>
      <w:textAlignment w:val="baseline"/>
    </w:pPr>
    <w:rPr>
      <w:sz w:val="20"/>
      <w:szCs w:val="20"/>
    </w:rPr>
  </w:style>
  <w:style w:type="character" w:styleId="Nmerodepgina">
    <w:name w:val="page number"/>
    <w:rPr>
      <w:sz w:val="20"/>
    </w:rPr>
  </w:style>
  <w:style w:type="paragraph" w:styleId="Textonotaalfinal">
    <w:name w:val="endnote text"/>
    <w:basedOn w:val="Normal"/>
    <w:link w:val="TextonotaalfinalCar"/>
    <w:rPr>
      <w:sz w:val="20"/>
      <w:szCs w:val="20"/>
    </w:rPr>
  </w:style>
  <w:style w:type="character" w:styleId="Refdenotaalfinal">
    <w:name w:val="endnote reference"/>
    <w:rPr>
      <w:vertAlign w:val="superscript"/>
    </w:rPr>
  </w:style>
  <w:style w:type="paragraph" w:styleId="Piedepgina">
    <w:name w:val="footer"/>
    <w:basedOn w:val="Normal"/>
    <w:link w:val="PiedepginaCar"/>
    <w:uiPriority w:val="99"/>
    <w:pPr>
      <w:tabs>
        <w:tab w:val="center" w:pos="4320"/>
        <w:tab w:val="right" w:pos="8640"/>
      </w:tabs>
    </w:pPr>
  </w:style>
  <w:style w:type="paragraph" w:styleId="Textodeglobo">
    <w:name w:val="Balloon Text"/>
    <w:basedOn w:val="Normal"/>
    <w:link w:val="TextodegloboCar"/>
    <w:semiHidden/>
    <w:rPr>
      <w:rFonts w:ascii="Tahoma" w:hAnsi="Tahoma" w:cs="Tahoma"/>
      <w:sz w:val="16"/>
      <w:szCs w:val="16"/>
    </w:rPr>
  </w:style>
  <w:style w:type="character" w:styleId="Refdecomentario">
    <w:name w:val="annotation reference"/>
    <w:rPr>
      <w:sz w:val="16"/>
      <w:szCs w:val="16"/>
    </w:rPr>
  </w:style>
  <w:style w:type="paragraph" w:styleId="Textocomentario">
    <w:name w:val="annotation text"/>
    <w:basedOn w:val="Normal"/>
    <w:link w:val="TextocomentarioCar"/>
    <w:uiPriority w:val="99"/>
    <w:rPr>
      <w:sz w:val="20"/>
      <w:szCs w:val="20"/>
    </w:rPr>
  </w:style>
  <w:style w:type="paragraph" w:styleId="Asuntodelcomentario">
    <w:name w:val="annotation subject"/>
    <w:basedOn w:val="Textocomentario"/>
    <w:next w:val="Textocomentario"/>
    <w:link w:val="AsuntodelcomentarioCar"/>
    <w:rPr>
      <w:b/>
      <w:bCs/>
    </w:rPr>
  </w:style>
  <w:style w:type="paragraph" w:styleId="TDC1">
    <w:name w:val="toc 1"/>
    <w:basedOn w:val="Normal"/>
    <w:next w:val="Normal"/>
    <w:autoRedefine/>
    <w:uiPriority w:val="39"/>
    <w:qFormat/>
    <w:rsid w:val="00955391"/>
    <w:pPr>
      <w:tabs>
        <w:tab w:val="right" w:leader="dot" w:pos="9350"/>
      </w:tabs>
      <w:spacing w:before="400" w:after="200"/>
      <w:jc w:val="both"/>
    </w:pPr>
    <w:rPr>
      <w:i/>
      <w:iCs/>
      <w:noProof/>
      <w:szCs w:val="36"/>
      <w:lang w:val="es-ES"/>
    </w:rPr>
  </w:style>
  <w:style w:type="paragraph" w:customStyle="1" w:styleId="SectionVHeading2">
    <w:name w:val="Section V Heading2"/>
    <w:basedOn w:val="Ttulo2"/>
  </w:style>
  <w:style w:type="paragraph" w:customStyle="1" w:styleId="SectionVHeading3">
    <w:name w:val="Section V Heading3"/>
    <w:basedOn w:val="Ttulo3"/>
    <w:pPr>
      <w:keepLines/>
    </w:pPr>
  </w:style>
  <w:style w:type="paragraph" w:styleId="TDC3">
    <w:name w:val="toc 3"/>
    <w:basedOn w:val="Normal"/>
    <w:next w:val="Normal"/>
    <w:autoRedefine/>
    <w:qFormat/>
    <w:pPr>
      <w:ind w:left="480"/>
    </w:pPr>
  </w:style>
  <w:style w:type="paragraph" w:styleId="TDC5">
    <w:name w:val="toc 5"/>
    <w:basedOn w:val="Normal"/>
    <w:next w:val="Normal"/>
    <w:autoRedefine/>
    <w:pPr>
      <w:ind w:left="960"/>
    </w:pPr>
  </w:style>
  <w:style w:type="paragraph" w:styleId="TDC7">
    <w:name w:val="toc 7"/>
    <w:basedOn w:val="Normal"/>
    <w:next w:val="Normal"/>
    <w:autoRedefine/>
    <w:pPr>
      <w:ind w:left="1440"/>
    </w:pPr>
  </w:style>
  <w:style w:type="paragraph" w:styleId="TDC8">
    <w:name w:val="toc 8"/>
    <w:basedOn w:val="Normal"/>
    <w:next w:val="Normal"/>
    <w:autoRedefine/>
    <w:pPr>
      <w:ind w:left="1680"/>
    </w:pPr>
  </w:style>
  <w:style w:type="paragraph" w:styleId="TDC9">
    <w:name w:val="toc 9"/>
    <w:basedOn w:val="Normal"/>
    <w:next w:val="Normal"/>
    <w:autoRedefine/>
    <w:pPr>
      <w:ind w:left="1920"/>
    </w:pPr>
  </w:style>
  <w:style w:type="paragraph" w:customStyle="1" w:styleId="aparagraphs">
    <w:name w:val="(a) paragraphs"/>
    <w:next w:val="Normal"/>
    <w:pPr>
      <w:spacing w:before="120" w:after="120"/>
      <w:jc w:val="both"/>
    </w:pPr>
    <w:rPr>
      <w:snapToGrid w:val="0"/>
      <w:sz w:val="24"/>
      <w:lang w:val="es-ES_tradnl"/>
    </w:rPr>
  </w:style>
  <w:style w:type="paragraph" w:customStyle="1" w:styleId="SectionXH2">
    <w:name w:val="Section X H2"/>
    <w:basedOn w:val="Ttulo2"/>
  </w:style>
  <w:style w:type="paragraph" w:customStyle="1" w:styleId="Index">
    <w:name w:val="Index"/>
    <w:basedOn w:val="Sangra2detindependiente"/>
    <w:pPr>
      <w:spacing w:before="240" w:after="240"/>
      <w:jc w:val="center"/>
    </w:pPr>
    <w:rPr>
      <w:b/>
      <w:bCs/>
      <w:i w:val="0"/>
      <w:iCs w:val="0"/>
      <w:sz w:val="28"/>
    </w:rPr>
  </w:style>
  <w:style w:type="paragraph" w:customStyle="1" w:styleId="SectionIVH2">
    <w:name w:val="Section IV H2"/>
    <w:basedOn w:val="Ttulo2"/>
  </w:style>
  <w:style w:type="paragraph" w:customStyle="1" w:styleId="Heading1-Clausename">
    <w:name w:val="Heading 1- Clause name"/>
    <w:basedOn w:val="Normal"/>
    <w:pPr>
      <w:tabs>
        <w:tab w:val="num" w:pos="360"/>
      </w:tabs>
      <w:spacing w:after="200"/>
      <w:ind w:left="360" w:hanging="360"/>
    </w:pPr>
    <w:rPr>
      <w:b/>
      <w:szCs w:val="20"/>
      <w:lang w:val="en-US"/>
    </w:rPr>
  </w:style>
  <w:style w:type="paragraph" w:styleId="Puesto">
    <w:name w:val="Title"/>
    <w:basedOn w:val="Normal"/>
    <w:link w:val="PuestoCar"/>
    <w:qFormat/>
    <w:pPr>
      <w:suppressAutoHyphens/>
      <w:ind w:right="-540"/>
      <w:jc w:val="center"/>
      <w:outlineLvl w:val="0"/>
    </w:pPr>
    <w:rPr>
      <w:b/>
      <w:color w:val="000000"/>
      <w:spacing w:val="14"/>
      <w:sz w:val="40"/>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link w:val="Textonotapie"/>
    <w:rsid w:val="00F123B2"/>
    <w:rPr>
      <w:lang w:val="es-ES_tradnl"/>
    </w:rPr>
  </w:style>
  <w:style w:type="paragraph" w:customStyle="1" w:styleId="DarkList-Accent31">
    <w:name w:val="Dark List - Accent 31"/>
    <w:hidden/>
    <w:uiPriority w:val="99"/>
    <w:rsid w:val="00AF6870"/>
    <w:rPr>
      <w:sz w:val="24"/>
      <w:szCs w:val="24"/>
      <w:lang w:val="es-ES_tradnl"/>
    </w:rPr>
  </w:style>
  <w:style w:type="paragraph" w:customStyle="1" w:styleId="Header2-SubClauses">
    <w:name w:val="Header 2 - SubClauses"/>
    <w:basedOn w:val="Normal"/>
    <w:rsid w:val="000C256F"/>
    <w:pPr>
      <w:tabs>
        <w:tab w:val="num" w:pos="2844"/>
      </w:tabs>
      <w:spacing w:after="200"/>
      <w:ind w:left="2844" w:hanging="504"/>
      <w:jc w:val="both"/>
    </w:pPr>
    <w:rPr>
      <w:rFonts w:cs="Arial"/>
      <w:lang w:val="en-US"/>
    </w:rPr>
  </w:style>
  <w:style w:type="paragraph" w:customStyle="1" w:styleId="P3Header1-Clauses">
    <w:name w:val="P3 Header1-Clauses"/>
    <w:basedOn w:val="Normal"/>
    <w:rsid w:val="000C256F"/>
    <w:pPr>
      <w:spacing w:after="200"/>
      <w:ind w:left="864" w:hanging="360"/>
      <w:jc w:val="both"/>
    </w:pPr>
    <w:rPr>
      <w:szCs w:val="20"/>
      <w:lang w:val="en-US"/>
    </w:rPr>
  </w:style>
  <w:style w:type="paragraph" w:customStyle="1" w:styleId="S1-Header2">
    <w:name w:val="S1-Header2"/>
    <w:basedOn w:val="Normal"/>
    <w:rsid w:val="000C256F"/>
    <w:pPr>
      <w:tabs>
        <w:tab w:val="num" w:pos="432"/>
      </w:tabs>
      <w:spacing w:after="200"/>
      <w:ind w:left="432" w:hanging="432"/>
    </w:pPr>
    <w:rPr>
      <w:b/>
      <w:lang w:val="en-US"/>
    </w:rPr>
  </w:style>
  <w:style w:type="paragraph" w:customStyle="1" w:styleId="SPDForm2">
    <w:name w:val="SPD  Form 2"/>
    <w:basedOn w:val="Normal"/>
    <w:qFormat/>
    <w:rsid w:val="000C256F"/>
    <w:pPr>
      <w:spacing w:before="120" w:after="240"/>
      <w:jc w:val="center"/>
    </w:pPr>
    <w:rPr>
      <w:b/>
      <w:sz w:val="36"/>
      <w:szCs w:val="20"/>
      <w:lang w:val="en-US"/>
    </w:rPr>
  </w:style>
  <w:style w:type="paragraph" w:customStyle="1" w:styleId="SPDTechnicalProposalForms">
    <w:name w:val="SPD  Technical Proposal Forms"/>
    <w:basedOn w:val="Normal"/>
    <w:link w:val="SPDTechnicalProposalFormsChar"/>
    <w:qFormat/>
    <w:rsid w:val="000C256F"/>
    <w:pPr>
      <w:spacing w:before="120" w:after="240"/>
      <w:jc w:val="center"/>
    </w:pPr>
    <w:rPr>
      <w:b/>
      <w:sz w:val="36"/>
      <w:szCs w:val="20"/>
      <w:lang w:val="en-US"/>
    </w:rPr>
  </w:style>
  <w:style w:type="character" w:customStyle="1" w:styleId="SPDTechnicalProposalFormsChar">
    <w:name w:val="SPD  Technical Proposal Forms Char"/>
    <w:link w:val="SPDTechnicalProposalForms"/>
    <w:rsid w:val="000C256F"/>
    <w:rPr>
      <w:b/>
      <w:sz w:val="36"/>
    </w:rPr>
  </w:style>
  <w:style w:type="paragraph" w:customStyle="1" w:styleId="SectionVHeader">
    <w:name w:val="Section V. Header"/>
    <w:basedOn w:val="Normal"/>
    <w:link w:val="SectionVHeaderCar"/>
    <w:uiPriority w:val="99"/>
    <w:rsid w:val="009D2D1E"/>
    <w:pPr>
      <w:jc w:val="center"/>
    </w:pPr>
    <w:rPr>
      <w:rFonts w:ascii="Arial" w:hAnsi="Arial"/>
      <w:b/>
      <w:sz w:val="36"/>
      <w:szCs w:val="20"/>
    </w:rPr>
  </w:style>
  <w:style w:type="paragraph" w:customStyle="1" w:styleId="ColorfulShading-Accent31">
    <w:name w:val="Colorful Shading - Accent 31"/>
    <w:aliases w:val="Citation List,본문(내용),List Paragraph (numbered (a))"/>
    <w:basedOn w:val="Normal"/>
    <w:link w:val="ColorfulShading-Accent3Char"/>
    <w:uiPriority w:val="34"/>
    <w:qFormat/>
    <w:rsid w:val="009D2D1E"/>
    <w:pPr>
      <w:ind w:left="720"/>
      <w:contextualSpacing/>
    </w:pPr>
    <w:rPr>
      <w:lang w:val="en-US"/>
    </w:rPr>
  </w:style>
  <w:style w:type="character" w:customStyle="1" w:styleId="ColorfulShading-Accent3Char">
    <w:name w:val="Colorful Shading - Accent 3 Char"/>
    <w:aliases w:val="Citation List Char,본문(내용) Char,List Paragraph (numbered (a)) Char,List Paragraph Char,Parágrafo da Lista Char,Celula Char,Numbered Paragraph Char,Main numbered paragraph Char,Bullets Char,Numbered List Paragraph Char"/>
    <w:link w:val="ColorfulShading-Accent31"/>
    <w:uiPriority w:val="34"/>
    <w:rsid w:val="009D2D1E"/>
    <w:rPr>
      <w:sz w:val="24"/>
      <w:szCs w:val="24"/>
    </w:rPr>
  </w:style>
  <w:style w:type="table" w:styleId="Tablaconcuadrcula">
    <w:name w:val="Table Grid"/>
    <w:basedOn w:val="Tablanormal"/>
    <w:uiPriority w:val="39"/>
    <w:rsid w:val="009D2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9D2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conformatoprevioCar">
    <w:name w:val="HTML con formato previo Car"/>
    <w:link w:val="HTMLconformatoprevio"/>
    <w:uiPriority w:val="99"/>
    <w:rsid w:val="009D2D1E"/>
    <w:rPr>
      <w:rFonts w:ascii="Courier New" w:hAnsi="Courier New" w:cs="Courier New"/>
    </w:rPr>
  </w:style>
  <w:style w:type="character" w:customStyle="1" w:styleId="SectionVHeaderCar">
    <w:name w:val="Section V. Header Car"/>
    <w:link w:val="SectionVHeader"/>
    <w:locked/>
    <w:rsid w:val="009D2D1E"/>
    <w:rPr>
      <w:rFonts w:ascii="Arial" w:hAnsi="Arial"/>
      <w:b/>
      <w:sz w:val="36"/>
      <w:lang w:val="es-ES_tradnl"/>
    </w:rPr>
  </w:style>
  <w:style w:type="paragraph" w:customStyle="1" w:styleId="2AutoList1">
    <w:name w:val="2AutoList1"/>
    <w:basedOn w:val="Normal"/>
    <w:rsid w:val="001377B0"/>
    <w:pPr>
      <w:numPr>
        <w:ilvl w:val="1"/>
        <w:numId w:val="20"/>
      </w:numPr>
      <w:jc w:val="both"/>
    </w:pPr>
    <w:rPr>
      <w:rFonts w:ascii="Arial" w:hAnsi="Arial"/>
      <w:sz w:val="20"/>
      <w:szCs w:val="20"/>
      <w:lang w:val="en-US"/>
    </w:rPr>
  </w:style>
  <w:style w:type="paragraph" w:customStyle="1" w:styleId="Header1-Clauses">
    <w:name w:val="Header 1 - Clauses"/>
    <w:basedOn w:val="Normal"/>
    <w:link w:val="Header1-ClausesChar"/>
    <w:rsid w:val="001377B0"/>
    <w:pPr>
      <w:numPr>
        <w:numId w:val="21"/>
      </w:numPr>
      <w:spacing w:before="120"/>
    </w:pPr>
    <w:rPr>
      <w:rFonts w:ascii="Arial" w:hAnsi="Arial"/>
      <w:b/>
      <w:sz w:val="20"/>
      <w:szCs w:val="20"/>
      <w:lang w:val="en-US"/>
    </w:rPr>
  </w:style>
  <w:style w:type="paragraph" w:customStyle="1" w:styleId="Outline3">
    <w:name w:val="Outline3"/>
    <w:basedOn w:val="Normal"/>
    <w:rsid w:val="001377B0"/>
    <w:pPr>
      <w:numPr>
        <w:ilvl w:val="2"/>
        <w:numId w:val="22"/>
      </w:numPr>
      <w:spacing w:before="240"/>
    </w:pPr>
    <w:rPr>
      <w:rFonts w:ascii="Arial" w:hAnsi="Arial"/>
      <w:kern w:val="28"/>
      <w:sz w:val="20"/>
      <w:szCs w:val="20"/>
      <w:lang w:val="en-US"/>
    </w:rPr>
  </w:style>
  <w:style w:type="paragraph" w:customStyle="1" w:styleId="Outline4">
    <w:name w:val="Outline4"/>
    <w:basedOn w:val="Normal"/>
    <w:autoRedefine/>
    <w:rsid w:val="001377B0"/>
    <w:pPr>
      <w:spacing w:before="120"/>
      <w:ind w:left="180"/>
      <w:jc w:val="both"/>
    </w:pPr>
    <w:rPr>
      <w:i/>
      <w:kern w:val="28"/>
      <w:sz w:val="20"/>
      <w:szCs w:val="20"/>
      <w:lang w:val="en-US"/>
    </w:rPr>
  </w:style>
  <w:style w:type="paragraph" w:customStyle="1" w:styleId="Outlinei">
    <w:name w:val="Outline i)"/>
    <w:basedOn w:val="Normal"/>
    <w:rsid w:val="001377B0"/>
    <w:pPr>
      <w:numPr>
        <w:numId w:val="23"/>
      </w:numPr>
      <w:spacing w:before="120"/>
    </w:pPr>
    <w:rPr>
      <w:rFonts w:ascii="Arial" w:hAnsi="Arial"/>
      <w:sz w:val="20"/>
      <w:szCs w:val="20"/>
      <w:lang w:val="en-US"/>
    </w:rPr>
  </w:style>
  <w:style w:type="paragraph" w:styleId="Subttulo">
    <w:name w:val="Subtitle"/>
    <w:basedOn w:val="Normal"/>
    <w:link w:val="SubttuloCar"/>
    <w:uiPriority w:val="11"/>
    <w:qFormat/>
    <w:rsid w:val="001377B0"/>
    <w:pPr>
      <w:spacing w:before="120" w:after="240"/>
      <w:jc w:val="center"/>
    </w:pPr>
    <w:rPr>
      <w:b/>
      <w:sz w:val="36"/>
      <w:szCs w:val="20"/>
      <w:lang w:val="en-US"/>
    </w:rPr>
  </w:style>
  <w:style w:type="character" w:customStyle="1" w:styleId="SubttuloCar">
    <w:name w:val="Subtítulo Car"/>
    <w:link w:val="Subttulo"/>
    <w:uiPriority w:val="11"/>
    <w:rsid w:val="001377B0"/>
    <w:rPr>
      <w:b/>
      <w:sz w:val="36"/>
    </w:rPr>
  </w:style>
  <w:style w:type="paragraph" w:customStyle="1" w:styleId="Subtitle2">
    <w:name w:val="Subtitle 2"/>
    <w:basedOn w:val="Piedepgina"/>
    <w:autoRedefine/>
    <w:rsid w:val="001377B0"/>
    <w:pPr>
      <w:tabs>
        <w:tab w:val="clear" w:pos="4320"/>
        <w:tab w:val="clear" w:pos="8640"/>
      </w:tabs>
      <w:ind w:left="281" w:right="288" w:hanging="281"/>
      <w:jc w:val="center"/>
      <w:outlineLvl w:val="1"/>
    </w:pPr>
    <w:rPr>
      <w:b/>
      <w:sz w:val="28"/>
      <w:szCs w:val="28"/>
      <w:lang w:val="en-US"/>
    </w:rPr>
  </w:style>
  <w:style w:type="paragraph" w:customStyle="1" w:styleId="explanatorynotes">
    <w:name w:val="explanatory_notes"/>
    <w:basedOn w:val="Normal"/>
    <w:link w:val="explanatorynotesChar"/>
    <w:rsid w:val="001377B0"/>
    <w:pPr>
      <w:suppressAutoHyphens/>
      <w:spacing w:after="240" w:line="360" w:lineRule="exact"/>
      <w:jc w:val="both"/>
    </w:pPr>
    <w:rPr>
      <w:rFonts w:ascii="Arial" w:hAnsi="Arial"/>
      <w:sz w:val="20"/>
      <w:szCs w:val="20"/>
      <w:lang w:val="en-US"/>
    </w:rPr>
  </w:style>
  <w:style w:type="paragraph" w:customStyle="1" w:styleId="i">
    <w:name w:val="(i)"/>
    <w:basedOn w:val="Normal"/>
    <w:rsid w:val="001377B0"/>
    <w:pPr>
      <w:suppressAutoHyphens/>
      <w:jc w:val="both"/>
    </w:pPr>
    <w:rPr>
      <w:sz w:val="20"/>
      <w:szCs w:val="20"/>
      <w:lang w:val="en-US"/>
    </w:rPr>
  </w:style>
  <w:style w:type="paragraph" w:customStyle="1" w:styleId="TOCNumber1">
    <w:name w:val="TOC Number1"/>
    <w:basedOn w:val="Ttulo4"/>
    <w:autoRedefine/>
    <w:rsid w:val="004F3DDB"/>
    <w:pPr>
      <w:keepNext w:val="0"/>
      <w:numPr>
        <w:numId w:val="80"/>
      </w:numPr>
      <w:tabs>
        <w:tab w:val="right" w:pos="9360"/>
      </w:tabs>
      <w:suppressAutoHyphens/>
      <w:spacing w:after="200"/>
      <w:ind w:left="709" w:right="4"/>
      <w:jc w:val="both"/>
      <w:outlineLvl w:val="9"/>
    </w:pPr>
    <w:rPr>
      <w:rFonts w:ascii="Arial" w:hAnsi="Arial" w:cs="Arial"/>
      <w:sz w:val="20"/>
      <w:szCs w:val="20"/>
      <w:lang w:val="en-US"/>
    </w:rPr>
  </w:style>
  <w:style w:type="paragraph" w:styleId="Descripcin">
    <w:name w:val="caption"/>
    <w:basedOn w:val="Normal"/>
    <w:next w:val="Normal"/>
    <w:qFormat/>
    <w:rsid w:val="001377B0"/>
    <w:pPr>
      <w:tabs>
        <w:tab w:val="right" w:pos="7254"/>
      </w:tabs>
      <w:spacing w:before="60" w:after="60"/>
      <w:jc w:val="center"/>
    </w:pPr>
    <w:rPr>
      <w:rFonts w:ascii="Arial" w:hAnsi="Arial" w:cs="Arial"/>
      <w:b/>
      <w:lang w:val="en-US"/>
    </w:rPr>
  </w:style>
  <w:style w:type="paragraph" w:customStyle="1" w:styleId="SectionVIIHeader2">
    <w:name w:val="Section VII Header2"/>
    <w:basedOn w:val="Ttulo1"/>
    <w:autoRedefine/>
    <w:rsid w:val="001377B0"/>
    <w:pPr>
      <w:keepNext w:val="0"/>
      <w:tabs>
        <w:tab w:val="right" w:pos="9000"/>
      </w:tabs>
      <w:suppressAutoHyphens w:val="0"/>
      <w:spacing w:before="120" w:after="120"/>
      <w:jc w:val="left"/>
      <w:outlineLvl w:val="9"/>
    </w:pPr>
    <w:rPr>
      <w:rFonts w:ascii="Arial" w:hAnsi="Arial" w:cs="Arial"/>
      <w:bCs/>
      <w:spacing w:val="0"/>
      <w:sz w:val="20"/>
      <w:szCs w:val="20"/>
      <w:lang w:val="en-US"/>
    </w:rPr>
  </w:style>
  <w:style w:type="paragraph" w:customStyle="1" w:styleId="Head2">
    <w:name w:val="Head 2"/>
    <w:basedOn w:val="Ttulo9"/>
    <w:rsid w:val="001377B0"/>
    <w:pPr>
      <w:keepLines w:val="0"/>
      <w:widowControl w:val="0"/>
      <w:suppressAutoHyphens/>
      <w:jc w:val="both"/>
      <w:outlineLvl w:val="9"/>
    </w:pPr>
    <w:rPr>
      <w:rFonts w:ascii="Times New Roman Bold" w:hAnsi="Times New Roman Bold"/>
      <w:b w:val="0"/>
      <w:bCs w:val="0"/>
      <w:i w:val="0"/>
      <w:iCs w:val="0"/>
      <w:spacing w:val="-4"/>
      <w:sz w:val="32"/>
      <w:szCs w:val="20"/>
      <w:lang w:val="en-US"/>
    </w:rPr>
  </w:style>
  <w:style w:type="paragraph" w:styleId="ndice1">
    <w:name w:val="index 1"/>
    <w:basedOn w:val="Normal"/>
    <w:next w:val="Normal"/>
    <w:autoRedefine/>
    <w:rsid w:val="001377B0"/>
    <w:pPr>
      <w:ind w:left="240" w:hanging="240"/>
    </w:pPr>
    <w:rPr>
      <w:lang w:val="en-US"/>
    </w:rPr>
  </w:style>
  <w:style w:type="paragraph" w:customStyle="1" w:styleId="Technical4">
    <w:name w:val="Technical 4"/>
    <w:rsid w:val="001377B0"/>
    <w:pPr>
      <w:tabs>
        <w:tab w:val="left" w:pos="-720"/>
      </w:tabs>
      <w:suppressAutoHyphens/>
    </w:pPr>
    <w:rPr>
      <w:rFonts w:ascii="Times" w:hAnsi="Times"/>
      <w:b/>
      <w:sz w:val="24"/>
    </w:rPr>
  </w:style>
  <w:style w:type="character" w:customStyle="1" w:styleId="Table">
    <w:name w:val="Table"/>
    <w:rsid w:val="001377B0"/>
    <w:rPr>
      <w:rFonts w:ascii="Arial" w:hAnsi="Arial"/>
      <w:sz w:val="20"/>
    </w:rPr>
  </w:style>
  <w:style w:type="paragraph" w:customStyle="1" w:styleId="Head12">
    <w:name w:val="Head 1.2"/>
    <w:basedOn w:val="Normal"/>
    <w:rsid w:val="001377B0"/>
    <w:pPr>
      <w:numPr>
        <w:ilvl w:val="1"/>
        <w:numId w:val="25"/>
      </w:numPr>
      <w:jc w:val="both"/>
    </w:pPr>
    <w:rPr>
      <w:rFonts w:ascii="Arial" w:hAnsi="Arial"/>
      <w:sz w:val="20"/>
      <w:szCs w:val="20"/>
      <w:lang w:val="en-US"/>
    </w:rPr>
  </w:style>
  <w:style w:type="paragraph" w:customStyle="1" w:styleId="Header3-Paragraph">
    <w:name w:val="Header 3 - Paragraph"/>
    <w:basedOn w:val="Normal"/>
    <w:rsid w:val="001377B0"/>
    <w:pPr>
      <w:tabs>
        <w:tab w:val="num" w:pos="864"/>
      </w:tabs>
      <w:spacing w:after="200"/>
      <w:ind w:left="864" w:hanging="432"/>
      <w:jc w:val="both"/>
    </w:pPr>
    <w:rPr>
      <w:rFonts w:ascii="Arial" w:hAnsi="Arial"/>
      <w:sz w:val="20"/>
      <w:szCs w:val="20"/>
      <w:lang w:val="en-US"/>
    </w:rPr>
  </w:style>
  <w:style w:type="paragraph" w:customStyle="1" w:styleId="titulo">
    <w:name w:val="titulo"/>
    <w:basedOn w:val="Ttulo5"/>
    <w:rsid w:val="001377B0"/>
    <w:pPr>
      <w:keepNext w:val="0"/>
      <w:spacing w:after="240"/>
      <w:ind w:left="0" w:firstLine="0"/>
    </w:pPr>
    <w:rPr>
      <w:rFonts w:ascii="Times New Roman Bold" w:hAnsi="Times New Roman Bold"/>
      <w:bCs w:val="0"/>
      <w:sz w:val="24"/>
      <w:szCs w:val="20"/>
      <w:lang w:val="en-US"/>
    </w:rPr>
  </w:style>
  <w:style w:type="paragraph" w:styleId="NormalWeb">
    <w:name w:val="Normal (Web)"/>
    <w:basedOn w:val="Normal"/>
    <w:uiPriority w:val="99"/>
    <w:rsid w:val="001377B0"/>
    <w:pPr>
      <w:spacing w:before="100" w:beforeAutospacing="1" w:after="100" w:afterAutospacing="1"/>
    </w:pPr>
    <w:rPr>
      <w:rFonts w:ascii="Arial Unicode MS" w:eastAsia="Arial Unicode MS" w:hAnsi="Arial Unicode MS"/>
      <w:sz w:val="20"/>
      <w:lang w:val="en-US"/>
    </w:rPr>
  </w:style>
  <w:style w:type="paragraph" w:styleId="Listaconvietas">
    <w:name w:val="List Bullet"/>
    <w:basedOn w:val="Normal"/>
    <w:autoRedefine/>
    <w:rsid w:val="001377B0"/>
    <w:pPr>
      <w:numPr>
        <w:numId w:val="26"/>
      </w:numPr>
    </w:pPr>
    <w:rPr>
      <w:sz w:val="20"/>
      <w:szCs w:val="20"/>
      <w:lang w:val="en-US"/>
    </w:rPr>
  </w:style>
  <w:style w:type="paragraph" w:styleId="Listaconvietas2">
    <w:name w:val="List Bullet 2"/>
    <w:basedOn w:val="Normal"/>
    <w:autoRedefine/>
    <w:rsid w:val="001377B0"/>
    <w:pPr>
      <w:numPr>
        <w:numId w:val="27"/>
      </w:numPr>
    </w:pPr>
    <w:rPr>
      <w:sz w:val="20"/>
      <w:szCs w:val="20"/>
      <w:lang w:val="en-US"/>
    </w:rPr>
  </w:style>
  <w:style w:type="paragraph" w:styleId="Listaconvietas3">
    <w:name w:val="List Bullet 3"/>
    <w:basedOn w:val="Normal"/>
    <w:autoRedefine/>
    <w:rsid w:val="001377B0"/>
    <w:pPr>
      <w:numPr>
        <w:numId w:val="28"/>
      </w:numPr>
    </w:pPr>
    <w:rPr>
      <w:sz w:val="20"/>
      <w:szCs w:val="20"/>
      <w:lang w:val="en-US"/>
    </w:rPr>
  </w:style>
  <w:style w:type="paragraph" w:styleId="Listaconvietas4">
    <w:name w:val="List Bullet 4"/>
    <w:basedOn w:val="Normal"/>
    <w:autoRedefine/>
    <w:rsid w:val="001377B0"/>
    <w:pPr>
      <w:tabs>
        <w:tab w:val="num" w:pos="1440"/>
      </w:tabs>
      <w:ind w:left="1440" w:hanging="360"/>
    </w:pPr>
    <w:rPr>
      <w:sz w:val="20"/>
      <w:szCs w:val="20"/>
      <w:lang w:val="en-US"/>
    </w:rPr>
  </w:style>
  <w:style w:type="paragraph" w:styleId="Listaconvietas5">
    <w:name w:val="List Bullet 5"/>
    <w:basedOn w:val="Normal"/>
    <w:autoRedefine/>
    <w:rsid w:val="001377B0"/>
    <w:pPr>
      <w:numPr>
        <w:numId w:val="29"/>
      </w:numPr>
    </w:pPr>
    <w:rPr>
      <w:sz w:val="20"/>
      <w:szCs w:val="20"/>
      <w:lang w:val="en-US"/>
    </w:rPr>
  </w:style>
  <w:style w:type="paragraph" w:styleId="Listaconnmeros">
    <w:name w:val="List Number"/>
    <w:basedOn w:val="Normal"/>
    <w:rsid w:val="001377B0"/>
    <w:pPr>
      <w:numPr>
        <w:numId w:val="24"/>
      </w:numPr>
    </w:pPr>
    <w:rPr>
      <w:sz w:val="20"/>
      <w:szCs w:val="20"/>
      <w:lang w:val="en-US"/>
    </w:rPr>
  </w:style>
  <w:style w:type="paragraph" w:styleId="Listaconnmeros2">
    <w:name w:val="List Number 2"/>
    <w:basedOn w:val="Normal"/>
    <w:rsid w:val="001377B0"/>
    <w:pPr>
      <w:numPr>
        <w:numId w:val="30"/>
      </w:numPr>
    </w:pPr>
    <w:rPr>
      <w:sz w:val="20"/>
      <w:szCs w:val="20"/>
      <w:lang w:val="en-US"/>
    </w:rPr>
  </w:style>
  <w:style w:type="paragraph" w:styleId="Listaconnmeros3">
    <w:name w:val="List Number 3"/>
    <w:basedOn w:val="Normal"/>
    <w:rsid w:val="001377B0"/>
    <w:pPr>
      <w:numPr>
        <w:numId w:val="31"/>
      </w:numPr>
    </w:pPr>
    <w:rPr>
      <w:sz w:val="20"/>
      <w:szCs w:val="20"/>
      <w:lang w:val="en-US"/>
    </w:rPr>
  </w:style>
  <w:style w:type="paragraph" w:styleId="Listaconnmeros4">
    <w:name w:val="List Number 4"/>
    <w:basedOn w:val="Normal"/>
    <w:rsid w:val="001377B0"/>
    <w:pPr>
      <w:numPr>
        <w:numId w:val="32"/>
      </w:numPr>
    </w:pPr>
    <w:rPr>
      <w:sz w:val="20"/>
      <w:szCs w:val="20"/>
      <w:lang w:val="en-US"/>
    </w:rPr>
  </w:style>
  <w:style w:type="paragraph" w:styleId="Listaconnmeros5">
    <w:name w:val="List Number 5"/>
    <w:basedOn w:val="Normal"/>
    <w:rsid w:val="001377B0"/>
    <w:pPr>
      <w:numPr>
        <w:numId w:val="33"/>
      </w:numPr>
    </w:pPr>
    <w:rPr>
      <w:sz w:val="20"/>
      <w:szCs w:val="20"/>
      <w:lang w:val="en-US"/>
    </w:rPr>
  </w:style>
  <w:style w:type="paragraph" w:customStyle="1" w:styleId="SectionTitle">
    <w:name w:val="Section Title"/>
    <w:next w:val="Normal"/>
    <w:rsid w:val="001377B0"/>
    <w:pPr>
      <w:spacing w:after="200"/>
      <w:jc w:val="center"/>
    </w:pPr>
    <w:rPr>
      <w:b/>
      <w:sz w:val="44"/>
      <w:lang w:val="en-GB"/>
    </w:rPr>
  </w:style>
  <w:style w:type="paragraph" w:customStyle="1" w:styleId="Outline2">
    <w:name w:val="Outline2"/>
    <w:basedOn w:val="Normal"/>
    <w:rsid w:val="001377B0"/>
    <w:pPr>
      <w:tabs>
        <w:tab w:val="num" w:pos="360"/>
        <w:tab w:val="num" w:pos="864"/>
      </w:tabs>
      <w:spacing w:before="240"/>
      <w:ind w:left="864" w:hanging="504"/>
    </w:pPr>
    <w:rPr>
      <w:rFonts w:ascii="Arial" w:hAnsi="Arial"/>
      <w:kern w:val="28"/>
      <w:sz w:val="20"/>
      <w:szCs w:val="20"/>
      <w:lang w:val="en-US"/>
    </w:rPr>
  </w:style>
  <w:style w:type="paragraph" w:styleId="Lista">
    <w:name w:val="List"/>
    <w:aliases w:val="1. List"/>
    <w:basedOn w:val="Normal"/>
    <w:rsid w:val="001377B0"/>
    <w:pPr>
      <w:spacing w:before="120" w:after="120"/>
      <w:ind w:left="1440"/>
      <w:jc w:val="both"/>
    </w:pPr>
    <w:rPr>
      <w:rFonts w:ascii="Arial" w:hAnsi="Arial"/>
      <w:sz w:val="20"/>
      <w:szCs w:val="20"/>
      <w:lang w:val="en-US"/>
    </w:rPr>
  </w:style>
  <w:style w:type="paragraph" w:customStyle="1" w:styleId="explanatoryclause">
    <w:name w:val="explanatory_clause"/>
    <w:basedOn w:val="Normal"/>
    <w:rsid w:val="001377B0"/>
    <w:pPr>
      <w:suppressAutoHyphens/>
      <w:spacing w:after="240"/>
      <w:ind w:left="738" w:right="-14" w:hanging="738"/>
    </w:pPr>
    <w:rPr>
      <w:rFonts w:ascii="Arial" w:hAnsi="Arial"/>
      <w:sz w:val="22"/>
      <w:szCs w:val="20"/>
      <w:lang w:val="en-US"/>
    </w:rPr>
  </w:style>
  <w:style w:type="paragraph" w:customStyle="1" w:styleId="Level3Body">
    <w:name w:val="Level 3 (Body)"/>
    <w:rsid w:val="001377B0"/>
    <w:pPr>
      <w:tabs>
        <w:tab w:val="left" w:pos="1502"/>
      </w:tabs>
      <w:spacing w:line="270" w:lineRule="atLeast"/>
      <w:ind w:left="1502" w:hanging="425"/>
      <w:jc w:val="both"/>
    </w:pPr>
    <w:rPr>
      <w:rFonts w:ascii="Optima" w:hAnsi="Optima"/>
      <w:sz w:val="22"/>
    </w:rPr>
  </w:style>
  <w:style w:type="paragraph" w:styleId="Lista2">
    <w:name w:val="List 2"/>
    <w:basedOn w:val="Normal"/>
    <w:rsid w:val="001377B0"/>
    <w:pPr>
      <w:ind w:left="720" w:hanging="360"/>
    </w:pPr>
    <w:rPr>
      <w:lang w:val="en-US"/>
    </w:rPr>
  </w:style>
  <w:style w:type="paragraph" w:styleId="Lista3">
    <w:name w:val="List 3"/>
    <w:basedOn w:val="Normal"/>
    <w:rsid w:val="001377B0"/>
    <w:pPr>
      <w:ind w:left="1080" w:hanging="360"/>
    </w:pPr>
    <w:rPr>
      <w:lang w:val="en-US"/>
    </w:rPr>
  </w:style>
  <w:style w:type="paragraph" w:styleId="Encabezadodemensaje">
    <w:name w:val="Message Header"/>
    <w:basedOn w:val="Normal"/>
    <w:link w:val="EncabezadodemensajeCar"/>
    <w:rsid w:val="001377B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lang w:val="en-US"/>
    </w:rPr>
  </w:style>
  <w:style w:type="character" w:customStyle="1" w:styleId="EncabezadodemensajeCar">
    <w:name w:val="Encabezado de mensaje Car"/>
    <w:link w:val="Encabezadodemensaje"/>
    <w:rsid w:val="001377B0"/>
    <w:rPr>
      <w:rFonts w:ascii="Arial" w:hAnsi="Arial" w:cs="Arial"/>
      <w:sz w:val="24"/>
      <w:szCs w:val="24"/>
      <w:shd w:val="pct20" w:color="auto" w:fill="auto"/>
    </w:rPr>
  </w:style>
  <w:style w:type="paragraph" w:styleId="Continuarlista2">
    <w:name w:val="List Continue 2"/>
    <w:basedOn w:val="Normal"/>
    <w:rsid w:val="001377B0"/>
    <w:pPr>
      <w:spacing w:after="120"/>
      <w:ind w:left="720"/>
    </w:pPr>
    <w:rPr>
      <w:lang w:val="en-US"/>
    </w:rPr>
  </w:style>
  <w:style w:type="paragraph" w:styleId="Continuarlista3">
    <w:name w:val="List Continue 3"/>
    <w:basedOn w:val="Normal"/>
    <w:rsid w:val="001377B0"/>
    <w:pPr>
      <w:spacing w:after="120"/>
      <w:ind w:left="1080"/>
    </w:pPr>
    <w:rPr>
      <w:lang w:val="en-US"/>
    </w:rPr>
  </w:style>
  <w:style w:type="paragraph" w:customStyle="1" w:styleId="Enclosure">
    <w:name w:val="Enclosure"/>
    <w:basedOn w:val="Normal"/>
    <w:rsid w:val="001377B0"/>
    <w:rPr>
      <w:lang w:val="en-US"/>
    </w:rPr>
  </w:style>
  <w:style w:type="paragraph" w:styleId="Sangranormal">
    <w:name w:val="Normal Indent"/>
    <w:basedOn w:val="Normal"/>
    <w:rsid w:val="001377B0"/>
    <w:pPr>
      <w:ind w:left="720"/>
    </w:pPr>
    <w:rPr>
      <w:lang w:val="en-US"/>
    </w:rPr>
  </w:style>
  <w:style w:type="paragraph" w:customStyle="1" w:styleId="ShortReturnAddress">
    <w:name w:val="Short Return Address"/>
    <w:basedOn w:val="Normal"/>
    <w:rsid w:val="001377B0"/>
    <w:rPr>
      <w:lang w:val="en-US"/>
    </w:rPr>
  </w:style>
  <w:style w:type="paragraph" w:styleId="Ttulodendice">
    <w:name w:val="index heading"/>
    <w:basedOn w:val="Normal"/>
    <w:next w:val="ndice1"/>
    <w:rsid w:val="001377B0"/>
    <w:rPr>
      <w:sz w:val="20"/>
      <w:szCs w:val="20"/>
      <w:lang w:val="en-US"/>
    </w:rPr>
  </w:style>
  <w:style w:type="paragraph" w:customStyle="1" w:styleId="RightPar5">
    <w:name w:val="Right Par 5"/>
    <w:rsid w:val="001377B0"/>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character" w:customStyle="1" w:styleId="EquationCaption">
    <w:name w:val="_Equation Caption"/>
    <w:rsid w:val="001377B0"/>
  </w:style>
  <w:style w:type="character" w:customStyle="1" w:styleId="TechInit">
    <w:name w:val="Tech Init"/>
    <w:rsid w:val="001377B0"/>
    <w:rPr>
      <w:rFonts w:ascii="Times New Roman" w:hAnsi="Times New Roman"/>
      <w:noProof w:val="0"/>
      <w:sz w:val="20"/>
      <w:lang w:val="en-US"/>
    </w:rPr>
  </w:style>
  <w:style w:type="character" w:customStyle="1" w:styleId="Technical1">
    <w:name w:val="Technical 1"/>
    <w:rsid w:val="001377B0"/>
    <w:rPr>
      <w:rFonts w:ascii="Times New Roman" w:hAnsi="Times New Roman"/>
      <w:noProof w:val="0"/>
      <w:sz w:val="20"/>
      <w:lang w:val="en-US"/>
    </w:rPr>
  </w:style>
  <w:style w:type="character" w:customStyle="1" w:styleId="Technical2">
    <w:name w:val="Technical 2"/>
    <w:rsid w:val="001377B0"/>
    <w:rPr>
      <w:rFonts w:ascii="Times New Roman" w:hAnsi="Times New Roman"/>
      <w:noProof w:val="0"/>
      <w:sz w:val="20"/>
      <w:lang w:val="en-US"/>
    </w:rPr>
  </w:style>
  <w:style w:type="character" w:customStyle="1" w:styleId="Technical3">
    <w:name w:val="Technical 3"/>
    <w:rsid w:val="001377B0"/>
    <w:rPr>
      <w:rFonts w:ascii="Times New Roman" w:hAnsi="Times New Roman"/>
      <w:noProof w:val="0"/>
      <w:sz w:val="20"/>
      <w:lang w:val="en-US"/>
    </w:rPr>
  </w:style>
  <w:style w:type="paragraph" w:customStyle="1" w:styleId="Technical5">
    <w:name w:val="Technical 5"/>
    <w:rsid w:val="001377B0"/>
    <w:pPr>
      <w:tabs>
        <w:tab w:val="left" w:pos="-720"/>
      </w:tabs>
      <w:suppressAutoHyphens/>
      <w:overflowPunct w:val="0"/>
      <w:autoSpaceDE w:val="0"/>
      <w:autoSpaceDN w:val="0"/>
      <w:adjustRightInd w:val="0"/>
      <w:ind w:firstLine="720"/>
      <w:textAlignment w:val="baseline"/>
    </w:pPr>
    <w:rPr>
      <w:b/>
    </w:rPr>
  </w:style>
  <w:style w:type="paragraph" w:customStyle="1" w:styleId="Technical6">
    <w:name w:val="Technical 6"/>
    <w:rsid w:val="001377B0"/>
    <w:pPr>
      <w:tabs>
        <w:tab w:val="left" w:pos="-720"/>
      </w:tabs>
      <w:suppressAutoHyphens/>
      <w:overflowPunct w:val="0"/>
      <w:autoSpaceDE w:val="0"/>
      <w:autoSpaceDN w:val="0"/>
      <w:adjustRightInd w:val="0"/>
      <w:ind w:firstLine="720"/>
      <w:textAlignment w:val="baseline"/>
    </w:pPr>
    <w:rPr>
      <w:b/>
    </w:rPr>
  </w:style>
  <w:style w:type="paragraph" w:customStyle="1" w:styleId="Technical7">
    <w:name w:val="Technical 7"/>
    <w:rsid w:val="001377B0"/>
    <w:pPr>
      <w:tabs>
        <w:tab w:val="left" w:pos="-720"/>
      </w:tabs>
      <w:suppressAutoHyphens/>
      <w:overflowPunct w:val="0"/>
      <w:autoSpaceDE w:val="0"/>
      <w:autoSpaceDN w:val="0"/>
      <w:adjustRightInd w:val="0"/>
      <w:ind w:firstLine="720"/>
      <w:textAlignment w:val="baseline"/>
    </w:pPr>
    <w:rPr>
      <w:b/>
    </w:rPr>
  </w:style>
  <w:style w:type="paragraph" w:customStyle="1" w:styleId="Technical8">
    <w:name w:val="Technical 8"/>
    <w:rsid w:val="001377B0"/>
    <w:pPr>
      <w:tabs>
        <w:tab w:val="left" w:pos="-720"/>
      </w:tabs>
      <w:suppressAutoHyphens/>
      <w:overflowPunct w:val="0"/>
      <w:autoSpaceDE w:val="0"/>
      <w:autoSpaceDN w:val="0"/>
      <w:adjustRightInd w:val="0"/>
      <w:ind w:firstLine="720"/>
      <w:textAlignment w:val="baseline"/>
    </w:pPr>
    <w:rPr>
      <w:b/>
    </w:rPr>
  </w:style>
  <w:style w:type="character" w:customStyle="1" w:styleId="DocInit">
    <w:name w:val="Doc Init"/>
    <w:rsid w:val="001377B0"/>
  </w:style>
  <w:style w:type="paragraph" w:customStyle="1" w:styleId="Document1">
    <w:name w:val="Document 1"/>
    <w:rsid w:val="001377B0"/>
    <w:pPr>
      <w:keepNext/>
      <w:keepLines/>
      <w:tabs>
        <w:tab w:val="left" w:pos="-720"/>
      </w:tabs>
      <w:suppressAutoHyphens/>
      <w:overflowPunct w:val="0"/>
      <w:autoSpaceDE w:val="0"/>
      <w:autoSpaceDN w:val="0"/>
      <w:adjustRightInd w:val="0"/>
      <w:textAlignment w:val="baseline"/>
    </w:pPr>
  </w:style>
  <w:style w:type="character" w:customStyle="1" w:styleId="Document2">
    <w:name w:val="Document 2"/>
    <w:rsid w:val="001377B0"/>
    <w:rPr>
      <w:rFonts w:ascii="Times New Roman" w:hAnsi="Times New Roman"/>
      <w:noProof w:val="0"/>
      <w:sz w:val="20"/>
      <w:lang w:val="en-US"/>
    </w:rPr>
  </w:style>
  <w:style w:type="character" w:customStyle="1" w:styleId="Document3">
    <w:name w:val="Document 3"/>
    <w:rsid w:val="001377B0"/>
    <w:rPr>
      <w:rFonts w:ascii="Times New Roman" w:hAnsi="Times New Roman"/>
      <w:noProof w:val="0"/>
      <w:sz w:val="20"/>
      <w:lang w:val="en-US"/>
    </w:rPr>
  </w:style>
  <w:style w:type="character" w:customStyle="1" w:styleId="Document4">
    <w:name w:val="Document 4"/>
    <w:rsid w:val="001377B0"/>
    <w:rPr>
      <w:b/>
      <w:i/>
      <w:sz w:val="20"/>
    </w:rPr>
  </w:style>
  <w:style w:type="character" w:customStyle="1" w:styleId="Document5">
    <w:name w:val="Document 5"/>
    <w:rsid w:val="001377B0"/>
  </w:style>
  <w:style w:type="character" w:customStyle="1" w:styleId="Document6">
    <w:name w:val="Document 6"/>
    <w:rsid w:val="001377B0"/>
  </w:style>
  <w:style w:type="character" w:customStyle="1" w:styleId="Document7">
    <w:name w:val="Document 7"/>
    <w:rsid w:val="001377B0"/>
  </w:style>
  <w:style w:type="character" w:customStyle="1" w:styleId="Document8">
    <w:name w:val="Document 8"/>
    <w:rsid w:val="001377B0"/>
  </w:style>
  <w:style w:type="paragraph" w:customStyle="1" w:styleId="Pleading">
    <w:name w:val="Pleading"/>
    <w:rsid w:val="001377B0"/>
    <w:pPr>
      <w:tabs>
        <w:tab w:val="left" w:pos="-720"/>
      </w:tabs>
      <w:suppressAutoHyphens/>
      <w:overflowPunct w:val="0"/>
      <w:autoSpaceDE w:val="0"/>
      <w:autoSpaceDN w:val="0"/>
      <w:adjustRightInd w:val="0"/>
      <w:spacing w:line="240" w:lineRule="exact"/>
      <w:textAlignment w:val="baseline"/>
    </w:pPr>
  </w:style>
  <w:style w:type="character" w:customStyle="1" w:styleId="AHead">
    <w:name w:val="A Head"/>
    <w:rsid w:val="001377B0"/>
    <w:rPr>
      <w:rFonts w:ascii="Times New Roman" w:hAnsi="Times New Roman"/>
      <w:noProof w:val="0"/>
      <w:sz w:val="20"/>
      <w:lang w:val="en-US"/>
    </w:rPr>
  </w:style>
  <w:style w:type="paragraph" w:customStyle="1" w:styleId="BHead">
    <w:name w:val="B Head"/>
    <w:rsid w:val="001377B0"/>
    <w:pPr>
      <w:tabs>
        <w:tab w:val="left" w:pos="-720"/>
      </w:tabs>
      <w:suppressAutoHyphens/>
      <w:overflowPunct w:val="0"/>
      <w:autoSpaceDE w:val="0"/>
      <w:autoSpaceDN w:val="0"/>
      <w:adjustRightInd w:val="0"/>
      <w:textAlignment w:val="baseline"/>
    </w:pPr>
  </w:style>
  <w:style w:type="paragraph" w:customStyle="1" w:styleId="CHead">
    <w:name w:val="C Head"/>
    <w:rsid w:val="001377B0"/>
    <w:pPr>
      <w:tabs>
        <w:tab w:val="left" w:pos="-720"/>
      </w:tabs>
      <w:suppressAutoHyphens/>
      <w:overflowPunct w:val="0"/>
      <w:autoSpaceDE w:val="0"/>
      <w:autoSpaceDN w:val="0"/>
      <w:adjustRightInd w:val="0"/>
      <w:textAlignment w:val="baseline"/>
    </w:pPr>
  </w:style>
  <w:style w:type="paragraph" w:customStyle="1" w:styleId="SecNoHe">
    <w:name w:val="Sec No. &amp; He"/>
    <w:rsid w:val="001377B0"/>
    <w:pPr>
      <w:tabs>
        <w:tab w:val="left" w:pos="-720"/>
      </w:tabs>
      <w:suppressAutoHyphens/>
      <w:overflowPunct w:val="0"/>
      <w:autoSpaceDE w:val="0"/>
      <w:autoSpaceDN w:val="0"/>
      <w:adjustRightInd w:val="0"/>
      <w:textAlignment w:val="baseline"/>
    </w:pPr>
  </w:style>
  <w:style w:type="character" w:customStyle="1" w:styleId="DefaultPara">
    <w:name w:val="Default Para"/>
    <w:rsid w:val="001377B0"/>
    <w:rPr>
      <w:rFonts w:ascii="Times New Roman" w:hAnsi="Times New Roman"/>
      <w:b/>
      <w:i/>
      <w:noProof w:val="0"/>
      <w:sz w:val="24"/>
      <w:lang w:val="en-US"/>
    </w:rPr>
  </w:style>
  <w:style w:type="paragraph" w:customStyle="1" w:styleId="RightPar1">
    <w:name w:val="Right Par[1]"/>
    <w:rsid w:val="001377B0"/>
    <w:pPr>
      <w:tabs>
        <w:tab w:val="left" w:pos="-720"/>
        <w:tab w:val="left" w:pos="0"/>
        <w:tab w:val="decimal" w:pos="720"/>
      </w:tabs>
      <w:suppressAutoHyphens/>
      <w:overflowPunct w:val="0"/>
      <w:autoSpaceDE w:val="0"/>
      <w:autoSpaceDN w:val="0"/>
      <w:adjustRightInd w:val="0"/>
      <w:ind w:firstLine="720"/>
      <w:textAlignment w:val="baseline"/>
    </w:pPr>
    <w:rPr>
      <w:b/>
      <w:i/>
      <w:sz w:val="24"/>
    </w:rPr>
  </w:style>
  <w:style w:type="paragraph" w:customStyle="1" w:styleId="RightPar2">
    <w:name w:val="Right Par[2]"/>
    <w:rsid w:val="001377B0"/>
    <w:pPr>
      <w:tabs>
        <w:tab w:val="left" w:pos="-720"/>
        <w:tab w:val="left" w:pos="0"/>
        <w:tab w:val="left" w:pos="720"/>
        <w:tab w:val="decimal" w:pos="1440"/>
      </w:tabs>
      <w:suppressAutoHyphens/>
      <w:overflowPunct w:val="0"/>
      <w:autoSpaceDE w:val="0"/>
      <w:autoSpaceDN w:val="0"/>
      <w:adjustRightInd w:val="0"/>
      <w:ind w:firstLine="1440"/>
      <w:textAlignment w:val="baseline"/>
    </w:pPr>
    <w:rPr>
      <w:b/>
      <w:i/>
      <w:sz w:val="24"/>
    </w:rPr>
  </w:style>
  <w:style w:type="paragraph" w:customStyle="1" w:styleId="RightPar3">
    <w:name w:val="Right Par[3]"/>
    <w:rsid w:val="001377B0"/>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b/>
      <w:i/>
      <w:sz w:val="24"/>
    </w:rPr>
  </w:style>
  <w:style w:type="paragraph" w:customStyle="1" w:styleId="RightPar4">
    <w:name w:val="Right Par[4]"/>
    <w:rsid w:val="001377B0"/>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b/>
      <w:i/>
      <w:sz w:val="24"/>
    </w:rPr>
  </w:style>
  <w:style w:type="paragraph" w:customStyle="1" w:styleId="RightPar50">
    <w:name w:val="Right Par[5]"/>
    <w:rsid w:val="001377B0"/>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b/>
      <w:i/>
      <w:sz w:val="24"/>
    </w:rPr>
  </w:style>
  <w:style w:type="paragraph" w:customStyle="1" w:styleId="RightPar6">
    <w:name w:val="Right Par[6]"/>
    <w:rsid w:val="001377B0"/>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b/>
      <w:i/>
      <w:sz w:val="24"/>
    </w:rPr>
  </w:style>
  <w:style w:type="paragraph" w:customStyle="1" w:styleId="RightPar7">
    <w:name w:val="Right Par[7]"/>
    <w:rsid w:val="001377B0"/>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b/>
      <w:i/>
      <w:sz w:val="24"/>
    </w:rPr>
  </w:style>
  <w:style w:type="paragraph" w:customStyle="1" w:styleId="RightPar8">
    <w:name w:val="Right Par[8]"/>
    <w:rsid w:val="001377B0"/>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b/>
      <w:i/>
      <w:sz w:val="24"/>
    </w:rPr>
  </w:style>
  <w:style w:type="character" w:customStyle="1" w:styleId="Bibliogrphy">
    <w:name w:val="Bibliogrphy"/>
    <w:rsid w:val="001377B0"/>
  </w:style>
  <w:style w:type="character" w:customStyle="1" w:styleId="BulletList">
    <w:name w:val="Bullet List"/>
    <w:rsid w:val="001377B0"/>
  </w:style>
  <w:style w:type="paragraph" w:customStyle="1" w:styleId="Head21">
    <w:name w:val="Head 2.1"/>
    <w:basedOn w:val="Normal"/>
    <w:rsid w:val="001377B0"/>
    <w:pPr>
      <w:suppressAutoHyphens/>
      <w:overflowPunct w:val="0"/>
      <w:autoSpaceDE w:val="0"/>
      <w:autoSpaceDN w:val="0"/>
      <w:adjustRightInd w:val="0"/>
      <w:jc w:val="center"/>
      <w:textAlignment w:val="baseline"/>
    </w:pPr>
    <w:rPr>
      <w:b/>
      <w:sz w:val="28"/>
      <w:szCs w:val="20"/>
      <w:lang w:val="en-US"/>
    </w:rPr>
  </w:style>
  <w:style w:type="paragraph" w:customStyle="1" w:styleId="Head22">
    <w:name w:val="Head 2.2"/>
    <w:basedOn w:val="Normal"/>
    <w:rsid w:val="001377B0"/>
    <w:pPr>
      <w:tabs>
        <w:tab w:val="left" w:pos="360"/>
      </w:tabs>
      <w:suppressAutoHyphens/>
      <w:overflowPunct w:val="0"/>
      <w:autoSpaceDE w:val="0"/>
      <w:autoSpaceDN w:val="0"/>
      <w:adjustRightInd w:val="0"/>
      <w:ind w:left="360" w:hanging="360"/>
      <w:textAlignment w:val="baseline"/>
    </w:pPr>
    <w:rPr>
      <w:b/>
      <w:szCs w:val="20"/>
      <w:lang w:val="en-US"/>
    </w:rPr>
  </w:style>
  <w:style w:type="paragraph" w:customStyle="1" w:styleId="Head41">
    <w:name w:val="Head 4.1"/>
    <w:basedOn w:val="Normal"/>
    <w:rsid w:val="001377B0"/>
    <w:pPr>
      <w:suppressAutoHyphens/>
      <w:overflowPunct w:val="0"/>
      <w:autoSpaceDE w:val="0"/>
      <w:autoSpaceDN w:val="0"/>
      <w:adjustRightInd w:val="0"/>
      <w:spacing w:before="120" w:after="200"/>
      <w:jc w:val="center"/>
      <w:textAlignment w:val="baseline"/>
    </w:pPr>
    <w:rPr>
      <w:b/>
      <w:sz w:val="28"/>
      <w:szCs w:val="20"/>
      <w:lang w:val="en-US"/>
    </w:rPr>
  </w:style>
  <w:style w:type="paragraph" w:customStyle="1" w:styleId="Head42">
    <w:name w:val="Head 4.2"/>
    <w:basedOn w:val="Normal"/>
    <w:rsid w:val="001377B0"/>
    <w:pPr>
      <w:tabs>
        <w:tab w:val="left" w:pos="360"/>
      </w:tabs>
      <w:suppressAutoHyphens/>
      <w:overflowPunct w:val="0"/>
      <w:autoSpaceDE w:val="0"/>
      <w:autoSpaceDN w:val="0"/>
      <w:adjustRightInd w:val="0"/>
      <w:ind w:left="360" w:hanging="360"/>
      <w:textAlignment w:val="baseline"/>
    </w:pPr>
    <w:rPr>
      <w:b/>
      <w:szCs w:val="20"/>
      <w:lang w:val="en-US"/>
    </w:rPr>
  </w:style>
  <w:style w:type="paragraph" w:customStyle="1" w:styleId="Outline1">
    <w:name w:val="Outline1"/>
    <w:basedOn w:val="Outline"/>
    <w:next w:val="Outline2"/>
    <w:rsid w:val="001377B0"/>
    <w:pPr>
      <w:keepNext/>
      <w:tabs>
        <w:tab w:val="left" w:pos="360"/>
      </w:tabs>
      <w:overflowPunct w:val="0"/>
      <w:autoSpaceDE w:val="0"/>
      <w:autoSpaceDN w:val="0"/>
      <w:adjustRightInd w:val="0"/>
      <w:ind w:left="360" w:hanging="360"/>
      <w:textAlignment w:val="baseline"/>
    </w:pPr>
  </w:style>
  <w:style w:type="paragraph" w:customStyle="1" w:styleId="text3">
    <w:name w:val="text 3"/>
    <w:basedOn w:val="Normal"/>
    <w:rsid w:val="001377B0"/>
    <w:pPr>
      <w:spacing w:before="240" w:after="240"/>
      <w:ind w:left="1418"/>
    </w:pPr>
    <w:rPr>
      <w:lang w:val="en-US"/>
    </w:rPr>
  </w:style>
  <w:style w:type="paragraph" w:customStyle="1" w:styleId="e4">
    <w:name w:val="e4"/>
    <w:aliases w:val="exh line end"/>
    <w:basedOn w:val="Normal"/>
    <w:next w:val="Normal"/>
    <w:rsid w:val="001377B0"/>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lang w:val="en-US"/>
    </w:rPr>
  </w:style>
  <w:style w:type="paragraph" w:styleId="Encabezadodenota">
    <w:name w:val="Note Heading"/>
    <w:basedOn w:val="Normal"/>
    <w:next w:val="Normal"/>
    <w:link w:val="EncabezadodenotaCar"/>
    <w:rsid w:val="001377B0"/>
    <w:pPr>
      <w:suppressAutoHyphens/>
      <w:overflowPunct w:val="0"/>
      <w:autoSpaceDE w:val="0"/>
      <w:autoSpaceDN w:val="0"/>
      <w:adjustRightInd w:val="0"/>
      <w:jc w:val="both"/>
      <w:textAlignment w:val="baseline"/>
    </w:pPr>
    <w:rPr>
      <w:szCs w:val="20"/>
      <w:lang w:val="en-US"/>
    </w:rPr>
  </w:style>
  <w:style w:type="character" w:customStyle="1" w:styleId="EncabezadodenotaCar">
    <w:name w:val="Encabezado de nota Car"/>
    <w:link w:val="Encabezadodenota"/>
    <w:rsid w:val="001377B0"/>
    <w:rPr>
      <w:sz w:val="24"/>
    </w:rPr>
  </w:style>
  <w:style w:type="character" w:customStyle="1" w:styleId="Header2-SubClausesCharChar">
    <w:name w:val="Header 2 - SubClauses Char Char"/>
    <w:rsid w:val="001377B0"/>
    <w:rPr>
      <w:rFonts w:cs="Arial"/>
      <w:sz w:val="24"/>
      <w:szCs w:val="24"/>
      <w:lang w:val="en-US" w:eastAsia="en-US" w:bidi="ar-SA"/>
    </w:rPr>
  </w:style>
  <w:style w:type="paragraph" w:customStyle="1" w:styleId="SectionXHeader3">
    <w:name w:val="Section X Header 3"/>
    <w:basedOn w:val="Ttulo1"/>
    <w:autoRedefine/>
    <w:rsid w:val="001377B0"/>
    <w:pPr>
      <w:keepNext w:val="0"/>
      <w:suppressAutoHyphens w:val="0"/>
      <w:spacing w:before="0" w:after="0"/>
      <w:jc w:val="both"/>
    </w:pPr>
    <w:rPr>
      <w:rFonts w:ascii="Times New Roman" w:hAnsi="Times New Roman"/>
      <w:b w:val="0"/>
      <w:bCs/>
      <w:spacing w:val="0"/>
      <w:sz w:val="24"/>
      <w:lang w:val="en-US"/>
    </w:rPr>
  </w:style>
  <w:style w:type="paragraph" w:customStyle="1" w:styleId="Part1">
    <w:name w:val="Part 1"/>
    <w:aliases w:val="2,3 Header 4"/>
    <w:basedOn w:val="Normal"/>
    <w:autoRedefine/>
    <w:rsid w:val="001377B0"/>
    <w:pPr>
      <w:spacing w:before="3120" w:after="240"/>
      <w:jc w:val="center"/>
    </w:pPr>
    <w:rPr>
      <w:b/>
      <w:sz w:val="48"/>
      <w:szCs w:val="20"/>
      <w:lang w:val="en-US"/>
    </w:rPr>
  </w:style>
  <w:style w:type="paragraph" w:customStyle="1" w:styleId="plane">
    <w:name w:val="plane"/>
    <w:basedOn w:val="Normal"/>
    <w:rsid w:val="001377B0"/>
    <w:pPr>
      <w:suppressAutoHyphens/>
      <w:jc w:val="both"/>
    </w:pPr>
    <w:rPr>
      <w:szCs w:val="20"/>
      <w:lang w:val="en-US"/>
    </w:rPr>
  </w:style>
  <w:style w:type="paragraph" w:customStyle="1" w:styleId="S8Header1">
    <w:name w:val="S8 Header 1"/>
    <w:basedOn w:val="Normal"/>
    <w:next w:val="Normal"/>
    <w:rsid w:val="001377B0"/>
    <w:pPr>
      <w:spacing w:before="120" w:after="200"/>
      <w:jc w:val="both"/>
    </w:pPr>
    <w:rPr>
      <w:b/>
      <w:szCs w:val="20"/>
      <w:lang w:val="en-US"/>
    </w:rPr>
  </w:style>
  <w:style w:type="paragraph" w:customStyle="1" w:styleId="S1-Header1">
    <w:name w:val="S1-Header1"/>
    <w:basedOn w:val="Normal"/>
    <w:rsid w:val="001377B0"/>
    <w:pPr>
      <w:numPr>
        <w:numId w:val="34"/>
      </w:numPr>
      <w:spacing w:before="240" w:after="240"/>
      <w:jc w:val="center"/>
    </w:pPr>
    <w:rPr>
      <w:b/>
      <w:sz w:val="28"/>
      <w:lang w:val="en-US"/>
    </w:rPr>
  </w:style>
  <w:style w:type="paragraph" w:customStyle="1" w:styleId="StyleHeader2-SubClausesItalic">
    <w:name w:val="Style Header 2 - SubClauses + Italic"/>
    <w:basedOn w:val="Header2-SubClauses"/>
    <w:rsid w:val="001377B0"/>
    <w:pPr>
      <w:tabs>
        <w:tab w:val="clear" w:pos="2844"/>
      </w:tabs>
      <w:ind w:left="0" w:firstLine="0"/>
    </w:pPr>
    <w:rPr>
      <w:i/>
      <w:iCs/>
    </w:rPr>
  </w:style>
  <w:style w:type="character" w:customStyle="1" w:styleId="StyleHeader2-SubClausesItalicChar">
    <w:name w:val="Style Header 2 - SubClauses + Italic Char"/>
    <w:rsid w:val="001377B0"/>
    <w:rPr>
      <w:rFonts w:cs="Arial"/>
      <w:i/>
      <w:iCs/>
      <w:sz w:val="24"/>
      <w:szCs w:val="24"/>
      <w:lang w:val="en-US" w:eastAsia="en-US" w:bidi="ar-SA"/>
    </w:rPr>
  </w:style>
  <w:style w:type="paragraph" w:customStyle="1" w:styleId="StyleHeader2-SubClausesAfter6pt">
    <w:name w:val="Style Header 2 - SubClauses + After:  6 pt"/>
    <w:basedOn w:val="Header2-SubClauses"/>
    <w:rsid w:val="001377B0"/>
    <w:pPr>
      <w:tabs>
        <w:tab w:val="clear" w:pos="2844"/>
      </w:tabs>
      <w:ind w:left="0" w:firstLine="0"/>
    </w:pPr>
    <w:rPr>
      <w:rFonts w:cs="Times New Roman"/>
    </w:rPr>
  </w:style>
  <w:style w:type="paragraph" w:customStyle="1" w:styleId="StyleSubtitleLeft013Right02">
    <w:name w:val="Style Subtitle + Left:  0.13&quot; Right:  0.2&quot;"/>
    <w:basedOn w:val="Subttulo"/>
    <w:rsid w:val="001377B0"/>
    <w:pPr>
      <w:ind w:left="180" w:right="288"/>
    </w:pPr>
    <w:rPr>
      <w:bCs/>
    </w:rPr>
  </w:style>
  <w:style w:type="paragraph" w:customStyle="1" w:styleId="StyleArial20ptBoldCenteredBefore6ptAfter12pt">
    <w:name w:val="Style Arial 20 pt Bold Centered Before:  6 pt After:  12 pt"/>
    <w:basedOn w:val="Normal"/>
    <w:rsid w:val="001377B0"/>
    <w:pPr>
      <w:spacing w:before="120" w:after="240"/>
      <w:jc w:val="center"/>
    </w:pPr>
    <w:rPr>
      <w:b/>
      <w:bCs/>
      <w:sz w:val="36"/>
      <w:szCs w:val="20"/>
      <w:lang w:val="en-US"/>
    </w:rPr>
  </w:style>
  <w:style w:type="paragraph" w:customStyle="1" w:styleId="S3-Header1">
    <w:name w:val="S3-Header 1"/>
    <w:basedOn w:val="Normal"/>
    <w:rsid w:val="001377B0"/>
    <w:pPr>
      <w:spacing w:before="120" w:after="200"/>
      <w:ind w:left="1080" w:hanging="720"/>
      <w:jc w:val="both"/>
    </w:pPr>
    <w:rPr>
      <w:b/>
      <w:bCs/>
      <w:noProof/>
      <w:sz w:val="28"/>
      <w:szCs w:val="20"/>
      <w:lang w:val="en-US"/>
    </w:rPr>
  </w:style>
  <w:style w:type="paragraph" w:customStyle="1" w:styleId="S3-Heading2">
    <w:name w:val="S3-Heading 2"/>
    <w:basedOn w:val="Normal"/>
    <w:rsid w:val="001377B0"/>
    <w:pPr>
      <w:spacing w:after="200"/>
      <w:ind w:left="1080" w:right="288" w:hanging="720"/>
      <w:jc w:val="both"/>
    </w:pPr>
    <w:rPr>
      <w:b/>
      <w:bCs/>
      <w:lang w:val="en-US"/>
    </w:rPr>
  </w:style>
  <w:style w:type="paragraph" w:customStyle="1" w:styleId="S4Header">
    <w:name w:val="S4 Header"/>
    <w:basedOn w:val="Normal"/>
    <w:next w:val="Normal"/>
    <w:link w:val="S4HeaderChar"/>
    <w:rsid w:val="001377B0"/>
    <w:pPr>
      <w:spacing w:before="120" w:after="240"/>
      <w:jc w:val="center"/>
    </w:pPr>
    <w:rPr>
      <w:b/>
      <w:sz w:val="32"/>
      <w:szCs w:val="20"/>
      <w:lang w:val="en-US"/>
    </w:rPr>
  </w:style>
  <w:style w:type="paragraph" w:customStyle="1" w:styleId="S4-header1">
    <w:name w:val="S4-header1"/>
    <w:basedOn w:val="Normal"/>
    <w:rsid w:val="001377B0"/>
    <w:pPr>
      <w:spacing w:before="120" w:after="240"/>
      <w:jc w:val="center"/>
    </w:pPr>
    <w:rPr>
      <w:b/>
      <w:sz w:val="36"/>
      <w:szCs w:val="20"/>
      <w:lang w:val="en-US"/>
    </w:rPr>
  </w:style>
  <w:style w:type="paragraph" w:customStyle="1" w:styleId="S4-Header10">
    <w:name w:val="S4-Header 1"/>
    <w:basedOn w:val="Normal"/>
    <w:next w:val="Normal"/>
    <w:rsid w:val="001377B0"/>
    <w:pPr>
      <w:spacing w:before="120" w:after="240"/>
      <w:jc w:val="center"/>
    </w:pPr>
    <w:rPr>
      <w:rFonts w:cs="Arial"/>
      <w:b/>
      <w:sz w:val="36"/>
      <w:lang w:val="en-US"/>
    </w:rPr>
  </w:style>
  <w:style w:type="paragraph" w:customStyle="1" w:styleId="StyleSectionVHeaderLeft025Right02">
    <w:name w:val="Style Section V. Header + Left:  0.25&quot; Right:  0.2&quot;"/>
    <w:basedOn w:val="SectionVHeader"/>
    <w:rsid w:val="001377B0"/>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1377B0"/>
    <w:pPr>
      <w:tabs>
        <w:tab w:val="left" w:pos="576"/>
      </w:tabs>
      <w:spacing w:after="200"/>
      <w:ind w:left="576" w:hanging="576"/>
      <w:jc w:val="both"/>
    </w:pPr>
    <w:rPr>
      <w:szCs w:val="20"/>
    </w:rPr>
  </w:style>
  <w:style w:type="paragraph" w:customStyle="1" w:styleId="S4-Header2">
    <w:name w:val="S4-Header 2"/>
    <w:basedOn w:val="Normal"/>
    <w:rsid w:val="001377B0"/>
    <w:pPr>
      <w:spacing w:before="120" w:after="240"/>
      <w:jc w:val="center"/>
    </w:pPr>
    <w:rPr>
      <w:b/>
      <w:sz w:val="32"/>
      <w:lang w:val="en-US"/>
    </w:rPr>
  </w:style>
  <w:style w:type="paragraph" w:customStyle="1" w:styleId="S6-Header1">
    <w:name w:val="S6-Header 1"/>
    <w:basedOn w:val="Normal"/>
    <w:next w:val="Normal"/>
    <w:rsid w:val="001377B0"/>
    <w:pPr>
      <w:spacing w:before="120" w:after="240"/>
      <w:jc w:val="center"/>
    </w:pPr>
    <w:rPr>
      <w:rFonts w:cs="Arial"/>
      <w:b/>
      <w:sz w:val="32"/>
      <w:lang w:val="en-US"/>
    </w:rPr>
  </w:style>
  <w:style w:type="paragraph" w:customStyle="1" w:styleId="Part">
    <w:name w:val="Part"/>
    <w:basedOn w:val="Normal"/>
    <w:rsid w:val="001377B0"/>
    <w:pPr>
      <w:keepNext/>
      <w:spacing w:before="2280"/>
      <w:jc w:val="center"/>
    </w:pPr>
    <w:rPr>
      <w:b/>
      <w:sz w:val="52"/>
      <w:lang w:val="en-US"/>
    </w:rPr>
  </w:style>
  <w:style w:type="paragraph" w:customStyle="1" w:styleId="StyleHead41Before6ptAfter6pt">
    <w:name w:val="Style Head 4.1 + Before:  6 pt After:  6 pt"/>
    <w:basedOn w:val="Head41"/>
    <w:rsid w:val="001377B0"/>
    <w:rPr>
      <w:bCs/>
    </w:rPr>
  </w:style>
  <w:style w:type="paragraph" w:customStyle="1" w:styleId="S9Header1">
    <w:name w:val="S9 Header 1"/>
    <w:basedOn w:val="Normal"/>
    <w:next w:val="Normal"/>
    <w:rsid w:val="001377B0"/>
    <w:pPr>
      <w:spacing w:before="120" w:after="240"/>
      <w:jc w:val="center"/>
    </w:pPr>
    <w:rPr>
      <w:b/>
      <w:sz w:val="36"/>
      <w:lang w:val="en-US"/>
    </w:rPr>
  </w:style>
  <w:style w:type="paragraph" w:customStyle="1" w:styleId="StyleS1-Header1TimesNewRoman14pt">
    <w:name w:val="Style S1-Header1 + Times New Roman 14 pt"/>
    <w:basedOn w:val="S1-Header1"/>
    <w:rsid w:val="001377B0"/>
    <w:pPr>
      <w:numPr>
        <w:numId w:val="0"/>
      </w:numPr>
    </w:pPr>
    <w:rPr>
      <w:bCs/>
    </w:rPr>
  </w:style>
  <w:style w:type="character" w:customStyle="1" w:styleId="BodyText2Char">
    <w:name w:val="Body Text 2 Char"/>
    <w:rsid w:val="001377B0"/>
    <w:rPr>
      <w:rFonts w:ascii="Arial" w:hAnsi="Arial"/>
      <w:b/>
      <w:sz w:val="24"/>
      <w:lang w:val="en-US" w:eastAsia="en-US" w:bidi="ar-SA"/>
    </w:rPr>
  </w:style>
  <w:style w:type="character" w:customStyle="1" w:styleId="S1-Header1CharChar">
    <w:name w:val="S1-Header1 Char Char"/>
    <w:rsid w:val="001377B0"/>
    <w:rPr>
      <w:rFonts w:ascii="Arial" w:hAnsi="Arial"/>
      <w:b/>
      <w:sz w:val="28"/>
      <w:szCs w:val="24"/>
      <w:lang w:val="en-US" w:eastAsia="en-US" w:bidi="ar-SA"/>
    </w:rPr>
  </w:style>
  <w:style w:type="character" w:customStyle="1" w:styleId="StyleS1-Header1TimesNewRoman14ptChar">
    <w:name w:val="Style S1-Header1 + Times New Roman 14 pt Char"/>
    <w:rsid w:val="001377B0"/>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rsid w:val="001377B0"/>
    <w:pPr>
      <w:numPr>
        <w:numId w:val="19"/>
      </w:numPr>
    </w:pPr>
  </w:style>
  <w:style w:type="character" w:customStyle="1" w:styleId="StyleStyleS1-Header1TimesNewRoman14ptChar">
    <w:name w:val="Style Style S1-Header1 + Times New Roman 14 pt + Char"/>
    <w:rsid w:val="001377B0"/>
  </w:style>
  <w:style w:type="paragraph" w:customStyle="1" w:styleId="StyleStyleS1-Header1TimesNewRoman14pt1">
    <w:name w:val="Style Style S1-Header1 + Times New Roman 14 pt +1"/>
    <w:basedOn w:val="StyleS1-Header1TimesNewRoman14pt"/>
    <w:rsid w:val="001377B0"/>
    <w:pPr>
      <w:numPr>
        <w:numId w:val="35"/>
      </w:numPr>
      <w:tabs>
        <w:tab w:val="clear" w:pos="3459"/>
        <w:tab w:val="num" w:pos="3742"/>
      </w:tabs>
      <w:ind w:left="3402"/>
    </w:pPr>
  </w:style>
  <w:style w:type="character" w:customStyle="1" w:styleId="StyleStyleS1-Header1TimesNewRoman14pt1Char">
    <w:name w:val="Style Style S1-Header1 + Times New Roman 14 pt +1 Char"/>
    <w:rsid w:val="001377B0"/>
  </w:style>
  <w:style w:type="paragraph" w:customStyle="1" w:styleId="StyleHeader1-ClausesAfter0pt">
    <w:name w:val="Style Header 1 - Clauses + After:  0 pt"/>
    <w:basedOn w:val="Normal"/>
    <w:rsid w:val="001377B0"/>
    <w:pPr>
      <w:spacing w:after="200"/>
      <w:jc w:val="both"/>
    </w:pPr>
    <w:rPr>
      <w:bCs/>
      <w:szCs w:val="20"/>
    </w:rPr>
  </w:style>
  <w:style w:type="paragraph" w:customStyle="1" w:styleId="StyleHeader2-SubClausesBold">
    <w:name w:val="Style Header 2 - SubClauses + Bold"/>
    <w:basedOn w:val="Normal"/>
    <w:link w:val="StyleHeader2-SubClausesBoldChar"/>
    <w:autoRedefine/>
    <w:rsid w:val="001377B0"/>
    <w:pPr>
      <w:tabs>
        <w:tab w:val="left" w:pos="576"/>
      </w:tabs>
      <w:spacing w:after="200"/>
      <w:ind w:left="612"/>
      <w:jc w:val="both"/>
    </w:pPr>
    <w:rPr>
      <w:b/>
      <w:bCs/>
      <w:szCs w:val="20"/>
    </w:rPr>
  </w:style>
  <w:style w:type="character" w:customStyle="1" w:styleId="StyleHeader2-SubClausesBoldChar">
    <w:name w:val="Style Header 2 - SubClauses + Bold Char"/>
    <w:link w:val="StyleHeader2-SubClausesBold"/>
    <w:rsid w:val="001377B0"/>
    <w:rPr>
      <w:b/>
      <w:bCs/>
      <w:sz w:val="24"/>
      <w:lang w:val="es-ES_tradnl"/>
    </w:rPr>
  </w:style>
  <w:style w:type="paragraph" w:styleId="Encabezadodelista">
    <w:name w:val="toa heading"/>
    <w:basedOn w:val="Normal"/>
    <w:next w:val="Normal"/>
    <w:rsid w:val="001377B0"/>
    <w:pPr>
      <w:tabs>
        <w:tab w:val="left" w:pos="9000"/>
        <w:tab w:val="right" w:pos="9360"/>
      </w:tabs>
      <w:suppressAutoHyphens/>
      <w:overflowPunct w:val="0"/>
      <w:autoSpaceDE w:val="0"/>
      <w:autoSpaceDN w:val="0"/>
      <w:adjustRightInd w:val="0"/>
      <w:jc w:val="both"/>
      <w:textAlignment w:val="baseline"/>
    </w:pPr>
    <w:rPr>
      <w:szCs w:val="20"/>
      <w:lang w:val="en-US"/>
    </w:rPr>
  </w:style>
  <w:style w:type="character" w:customStyle="1" w:styleId="TextocomentarioCar">
    <w:name w:val="Texto comentario Car"/>
    <w:link w:val="Textocomentario"/>
    <w:uiPriority w:val="99"/>
    <w:rsid w:val="001377B0"/>
    <w:rPr>
      <w:lang w:val="es-ES_tradnl"/>
    </w:rPr>
  </w:style>
  <w:style w:type="paragraph" w:customStyle="1" w:styleId="Style11">
    <w:name w:val="Style 11"/>
    <w:basedOn w:val="Normal"/>
    <w:rsid w:val="001377B0"/>
    <w:pPr>
      <w:widowControl w:val="0"/>
      <w:autoSpaceDE w:val="0"/>
      <w:autoSpaceDN w:val="0"/>
      <w:spacing w:line="384" w:lineRule="atLeast"/>
    </w:pPr>
    <w:rPr>
      <w:lang w:val="en-US"/>
    </w:rPr>
  </w:style>
  <w:style w:type="paragraph" w:customStyle="1" w:styleId="Sec3header">
    <w:name w:val="Sec3 header"/>
    <w:basedOn w:val="Style11"/>
    <w:rsid w:val="001377B0"/>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Normal"/>
    <w:link w:val="MediumGrid1-Accent2Char"/>
    <w:uiPriority w:val="34"/>
    <w:qFormat/>
    <w:rsid w:val="001377B0"/>
    <w:pPr>
      <w:ind w:left="720"/>
      <w:contextualSpacing/>
      <w:jc w:val="both"/>
    </w:pPr>
    <w:rPr>
      <w:szCs w:val="20"/>
      <w:lang w:val="en-US"/>
    </w:rPr>
  </w:style>
  <w:style w:type="character" w:customStyle="1" w:styleId="EncabezadoCar">
    <w:name w:val="Encabezado Car"/>
    <w:link w:val="Encabezado"/>
    <w:uiPriority w:val="99"/>
    <w:rsid w:val="001377B0"/>
    <w:rPr>
      <w:lang w:val="es-ES_tradnl"/>
    </w:rPr>
  </w:style>
  <w:style w:type="paragraph" w:customStyle="1" w:styleId="Header1">
    <w:name w:val="Header1"/>
    <w:basedOn w:val="Normal"/>
    <w:rsid w:val="001377B0"/>
    <w:pPr>
      <w:widowControl w:val="0"/>
      <w:autoSpaceDE w:val="0"/>
      <w:autoSpaceDN w:val="0"/>
      <w:spacing w:before="240" w:after="480"/>
      <w:jc w:val="center"/>
    </w:pPr>
    <w:rPr>
      <w:b/>
      <w:bCs/>
      <w:spacing w:val="4"/>
      <w:sz w:val="44"/>
      <w:szCs w:val="46"/>
      <w:lang w:val="en-US"/>
    </w:rPr>
  </w:style>
  <w:style w:type="paragraph" w:customStyle="1" w:styleId="Default">
    <w:name w:val="Default"/>
    <w:rsid w:val="001377B0"/>
    <w:pPr>
      <w:autoSpaceDE w:val="0"/>
      <w:autoSpaceDN w:val="0"/>
      <w:adjustRightInd w:val="0"/>
    </w:pPr>
    <w:rPr>
      <w:color w:val="000000"/>
      <w:sz w:val="24"/>
      <w:szCs w:val="24"/>
    </w:rPr>
  </w:style>
  <w:style w:type="paragraph" w:customStyle="1" w:styleId="Section4heading">
    <w:name w:val="Section 4 heading"/>
    <w:basedOn w:val="Normal"/>
    <w:next w:val="Normal"/>
    <w:rsid w:val="001377B0"/>
    <w:pPr>
      <w:widowControl w:val="0"/>
      <w:tabs>
        <w:tab w:val="left" w:leader="dot" w:pos="8748"/>
      </w:tabs>
      <w:autoSpaceDE w:val="0"/>
      <w:autoSpaceDN w:val="0"/>
      <w:spacing w:after="240"/>
      <w:jc w:val="center"/>
    </w:pPr>
    <w:rPr>
      <w:b/>
      <w:sz w:val="36"/>
      <w:lang w:val="en-US"/>
    </w:rPr>
  </w:style>
  <w:style w:type="paragraph" w:customStyle="1" w:styleId="Style19">
    <w:name w:val="Style 19"/>
    <w:basedOn w:val="Normal"/>
    <w:rsid w:val="001377B0"/>
    <w:pPr>
      <w:widowControl w:val="0"/>
      <w:autoSpaceDE w:val="0"/>
      <w:autoSpaceDN w:val="0"/>
      <w:adjustRightInd w:val="0"/>
    </w:pPr>
    <w:rPr>
      <w:lang w:val="en-US"/>
    </w:rPr>
  </w:style>
  <w:style w:type="paragraph" w:customStyle="1" w:styleId="Style17">
    <w:name w:val="Style 17"/>
    <w:basedOn w:val="Normal"/>
    <w:rsid w:val="001377B0"/>
    <w:pPr>
      <w:widowControl w:val="0"/>
      <w:autoSpaceDE w:val="0"/>
      <w:autoSpaceDN w:val="0"/>
      <w:spacing w:line="264" w:lineRule="exact"/>
      <w:ind w:left="576" w:hanging="360"/>
    </w:pPr>
    <w:rPr>
      <w:lang w:val="en-US"/>
    </w:rPr>
  </w:style>
  <w:style w:type="paragraph" w:customStyle="1" w:styleId="Style20">
    <w:name w:val="Style 20"/>
    <w:basedOn w:val="Normal"/>
    <w:rsid w:val="001377B0"/>
    <w:pPr>
      <w:widowControl w:val="0"/>
      <w:autoSpaceDE w:val="0"/>
      <w:autoSpaceDN w:val="0"/>
      <w:spacing w:before="144" w:after="360" w:line="264" w:lineRule="exact"/>
    </w:pPr>
    <w:rPr>
      <w:lang w:val="en-US"/>
    </w:rPr>
  </w:style>
  <w:style w:type="paragraph" w:customStyle="1" w:styleId="StyleP3Header1-ClausesAfter12pt">
    <w:name w:val="Style P3 Header1-Clauses + After:  12 pt"/>
    <w:basedOn w:val="P3Header1-Clauses"/>
    <w:rsid w:val="001377B0"/>
    <w:pPr>
      <w:tabs>
        <w:tab w:val="left" w:pos="972"/>
        <w:tab w:val="left" w:pos="1008"/>
        <w:tab w:val="num" w:pos="1440"/>
      </w:tabs>
      <w:spacing w:after="240"/>
      <w:ind w:left="1008"/>
    </w:pPr>
    <w:rPr>
      <w:lang w:val="es-ES_tradnl"/>
    </w:rPr>
  </w:style>
  <w:style w:type="paragraph" w:customStyle="1" w:styleId="FIDICClauseName">
    <w:name w:val="FIDIC_ClauseName"/>
    <w:basedOn w:val="Normal"/>
    <w:next w:val="Normal"/>
    <w:rsid w:val="001377B0"/>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1377B0"/>
  </w:style>
  <w:style w:type="paragraph" w:customStyle="1" w:styleId="ChapterNumber">
    <w:name w:val="ChapterNumber"/>
    <w:rsid w:val="001377B0"/>
    <w:pPr>
      <w:tabs>
        <w:tab w:val="left" w:pos="-720"/>
      </w:tabs>
      <w:suppressAutoHyphens/>
    </w:pPr>
    <w:rPr>
      <w:sz w:val="22"/>
    </w:rPr>
  </w:style>
  <w:style w:type="paragraph" w:customStyle="1" w:styleId="TextBox">
    <w:name w:val="Text Box"/>
    <w:rsid w:val="001377B0"/>
    <w:pPr>
      <w:keepNext/>
      <w:keepLines/>
      <w:tabs>
        <w:tab w:val="left" w:pos="-720"/>
      </w:tabs>
      <w:suppressAutoHyphens/>
      <w:jc w:val="both"/>
    </w:pPr>
    <w:rPr>
      <w:spacing w:val="-2"/>
      <w:sz w:val="22"/>
    </w:rPr>
  </w:style>
  <w:style w:type="paragraph" w:customStyle="1" w:styleId="Heading1a">
    <w:name w:val="Heading 1a"/>
    <w:rsid w:val="001377B0"/>
    <w:pPr>
      <w:keepNext/>
      <w:keepLines/>
      <w:tabs>
        <w:tab w:val="left" w:pos="-720"/>
      </w:tabs>
      <w:suppressAutoHyphens/>
      <w:jc w:val="center"/>
    </w:pPr>
    <w:rPr>
      <w:b/>
      <w:smallCaps/>
      <w:sz w:val="32"/>
    </w:rPr>
  </w:style>
  <w:style w:type="character" w:customStyle="1" w:styleId="TextonotaalfinalCar">
    <w:name w:val="Texto nota al final Car"/>
    <w:link w:val="Textonotaalfinal"/>
    <w:rsid w:val="001377B0"/>
    <w:rPr>
      <w:lang w:val="es-ES_tradnl"/>
    </w:rPr>
  </w:style>
  <w:style w:type="paragraph" w:customStyle="1" w:styleId="SectionVHeading20">
    <w:name w:val="Section V. Heading 2"/>
    <w:basedOn w:val="SectionVHeader"/>
    <w:link w:val="SectionVHeading2Char"/>
    <w:rsid w:val="001377B0"/>
    <w:pPr>
      <w:spacing w:before="120" w:after="200"/>
    </w:pPr>
    <w:rPr>
      <w:rFonts w:ascii="Times New Roman" w:hAnsi="Times New Roman"/>
      <w:sz w:val="28"/>
    </w:rPr>
  </w:style>
  <w:style w:type="character" w:customStyle="1" w:styleId="PiedepginaCar">
    <w:name w:val="Pie de página Car"/>
    <w:link w:val="Piedepgina"/>
    <w:uiPriority w:val="99"/>
    <w:rsid w:val="001377B0"/>
    <w:rPr>
      <w:sz w:val="24"/>
      <w:szCs w:val="24"/>
      <w:lang w:val="es-ES_tradnl"/>
    </w:rPr>
  </w:style>
  <w:style w:type="character" w:customStyle="1" w:styleId="BodyTextChar">
    <w:name w:val="Body Text Char"/>
    <w:rsid w:val="001377B0"/>
    <w:rPr>
      <w:rFonts w:ascii="Arial" w:hAnsi="Arial" w:cs="Arial"/>
      <w:szCs w:val="24"/>
    </w:rPr>
  </w:style>
  <w:style w:type="character" w:customStyle="1" w:styleId="MediumGrid1-Accent2Char">
    <w:name w:val="Medium Grid 1 - Accent 2 Char"/>
    <w:link w:val="MediumGrid1-Accent21"/>
    <w:uiPriority w:val="34"/>
    <w:rsid w:val="001377B0"/>
    <w:rPr>
      <w:sz w:val="24"/>
    </w:rPr>
  </w:style>
  <w:style w:type="paragraph" w:customStyle="1" w:styleId="Sec1-Clauses">
    <w:name w:val="Sec1-Clauses"/>
    <w:basedOn w:val="Normal"/>
    <w:rsid w:val="001377B0"/>
    <w:pPr>
      <w:tabs>
        <w:tab w:val="num" w:pos="360"/>
      </w:tabs>
      <w:spacing w:before="120" w:after="120"/>
      <w:ind w:left="360" w:hanging="360"/>
    </w:pPr>
    <w:rPr>
      <w:b/>
      <w:szCs w:val="20"/>
      <w:lang w:val="en-US"/>
    </w:rPr>
  </w:style>
  <w:style w:type="paragraph" w:customStyle="1" w:styleId="ColorfulList-Accent11">
    <w:name w:val="Colorful List - Accent 11"/>
    <w:basedOn w:val="Normal"/>
    <w:uiPriority w:val="34"/>
    <w:qFormat/>
    <w:rsid w:val="001377B0"/>
    <w:pPr>
      <w:ind w:left="720"/>
      <w:contextualSpacing/>
      <w:jc w:val="both"/>
    </w:pPr>
    <w:rPr>
      <w:lang w:val="en-US"/>
    </w:rPr>
  </w:style>
  <w:style w:type="paragraph" w:customStyle="1" w:styleId="ColorfulShading-Accent11">
    <w:name w:val="Colorful Shading - Accent 11"/>
    <w:hidden/>
    <w:uiPriority w:val="99"/>
    <w:rsid w:val="001377B0"/>
    <w:rPr>
      <w:sz w:val="24"/>
      <w:szCs w:val="24"/>
    </w:rPr>
  </w:style>
  <w:style w:type="paragraph" w:customStyle="1" w:styleId="ColorfulShading-Accent12">
    <w:name w:val="Colorful Shading - Accent 12"/>
    <w:hidden/>
    <w:uiPriority w:val="62"/>
    <w:rsid w:val="001377B0"/>
    <w:rPr>
      <w:sz w:val="24"/>
      <w:szCs w:val="24"/>
    </w:rPr>
  </w:style>
  <w:style w:type="paragraph" w:customStyle="1" w:styleId="xmsonormal">
    <w:name w:val="x_msonormal"/>
    <w:basedOn w:val="Normal"/>
    <w:rsid w:val="001377B0"/>
    <w:pPr>
      <w:spacing w:before="100" w:beforeAutospacing="1" w:after="100" w:afterAutospacing="1"/>
    </w:pPr>
    <w:rPr>
      <w:lang w:val="en-US"/>
    </w:rPr>
  </w:style>
  <w:style w:type="character" w:customStyle="1" w:styleId="apple-converted-space">
    <w:name w:val="apple-converted-space"/>
    <w:rsid w:val="001377B0"/>
  </w:style>
  <w:style w:type="paragraph" w:customStyle="1" w:styleId="SubEvaCriteria">
    <w:name w:val="Sub Eva Criteria"/>
    <w:basedOn w:val="Normal"/>
    <w:autoRedefine/>
    <w:qFormat/>
    <w:rsid w:val="001377B0"/>
    <w:pPr>
      <w:numPr>
        <w:ilvl w:val="1"/>
        <w:numId w:val="37"/>
      </w:numPr>
      <w:tabs>
        <w:tab w:val="left" w:pos="1440"/>
        <w:tab w:val="left" w:pos="1710"/>
      </w:tabs>
      <w:spacing w:before="60" w:after="60"/>
    </w:pPr>
    <w:rPr>
      <w:b/>
      <w:bCs/>
      <w:color w:val="000000"/>
      <w:lang w:val="en-US"/>
    </w:rPr>
  </w:style>
  <w:style w:type="paragraph" w:customStyle="1" w:styleId="HeaderEvaCriteria">
    <w:name w:val="Header Eva Criteria"/>
    <w:basedOn w:val="Normal"/>
    <w:link w:val="HeaderEvaCriteriaChar"/>
    <w:qFormat/>
    <w:rsid w:val="001377B0"/>
    <w:pPr>
      <w:numPr>
        <w:numId w:val="38"/>
      </w:numPr>
    </w:pPr>
    <w:rPr>
      <w:rFonts w:ascii="Times New Roman Bold" w:hAnsi="Times New Roman Bold"/>
      <w:b/>
      <w:sz w:val="32"/>
      <w:lang w:val="en-US"/>
    </w:rPr>
  </w:style>
  <w:style w:type="paragraph" w:customStyle="1" w:styleId="SubheaderEvaCri">
    <w:name w:val="Subheader Eva Cri"/>
    <w:basedOn w:val="ColorfulShading-Accent31"/>
    <w:link w:val="SubheaderEvaCriChar"/>
    <w:qFormat/>
    <w:rsid w:val="001377B0"/>
    <w:pPr>
      <w:numPr>
        <w:numId w:val="39"/>
      </w:numPr>
    </w:pPr>
    <w:rPr>
      <w:rFonts w:ascii="Times New Roman Bold" w:hAnsi="Times New Roman Bold"/>
      <w:b/>
      <w:sz w:val="28"/>
    </w:rPr>
  </w:style>
  <w:style w:type="character" w:customStyle="1" w:styleId="HeaderEvaCriteriaChar">
    <w:name w:val="Header Eva Criteria Char"/>
    <w:link w:val="HeaderEvaCriteria"/>
    <w:rsid w:val="001377B0"/>
    <w:rPr>
      <w:rFonts w:ascii="Times New Roman Bold" w:hAnsi="Times New Roman Bold"/>
      <w:b/>
      <w:sz w:val="32"/>
      <w:szCs w:val="24"/>
    </w:rPr>
  </w:style>
  <w:style w:type="paragraph" w:customStyle="1" w:styleId="SecondSubheaderQualifications">
    <w:name w:val="Second Subheader Qualifications"/>
    <w:basedOn w:val="Normal"/>
    <w:link w:val="SecondSubheaderQualificationsChar"/>
    <w:qFormat/>
    <w:rsid w:val="001377B0"/>
    <w:rPr>
      <w:rFonts w:ascii="Times New Roman Bold" w:hAnsi="Times New Roman Bold"/>
      <w:b/>
      <w:lang w:val="en-US"/>
    </w:rPr>
  </w:style>
  <w:style w:type="character" w:customStyle="1" w:styleId="SubheaderEvaCriChar">
    <w:name w:val="Subheader Eva Cri Char"/>
    <w:link w:val="SubheaderEvaCri"/>
    <w:rsid w:val="001377B0"/>
    <w:rPr>
      <w:rFonts w:ascii="Times New Roman Bold" w:hAnsi="Times New Roman Bold"/>
      <w:b/>
      <w:sz w:val="28"/>
      <w:szCs w:val="24"/>
    </w:rPr>
  </w:style>
  <w:style w:type="character" w:customStyle="1" w:styleId="SecondSubheaderQualificationsChar">
    <w:name w:val="Second Subheader Qualifications Char"/>
    <w:link w:val="SecondSubheaderQualifications"/>
    <w:rsid w:val="001377B0"/>
    <w:rPr>
      <w:rFonts w:ascii="Times New Roman Bold" w:hAnsi="Times New Roman Bold"/>
      <w:b/>
      <w:sz w:val="24"/>
      <w:szCs w:val="24"/>
    </w:rPr>
  </w:style>
  <w:style w:type="paragraph" w:customStyle="1" w:styleId="SubheaderTechnicalPartofEvaluation">
    <w:name w:val="Subheader Technical Part of Evaluation"/>
    <w:basedOn w:val="Normal"/>
    <w:link w:val="SubheaderTechnicalPartofEvaluationChar"/>
    <w:autoRedefine/>
    <w:qFormat/>
    <w:rsid w:val="001377B0"/>
    <w:rPr>
      <w:rFonts w:ascii="Times New Roman Bold" w:hAnsi="Times New Roman Bold"/>
      <w:b/>
      <w:noProof/>
      <w:sz w:val="28"/>
      <w:lang w:val="es-ES"/>
    </w:rPr>
  </w:style>
  <w:style w:type="character" w:customStyle="1" w:styleId="SubheaderTechnicalPartofEvaluationChar">
    <w:name w:val="Subheader Technical Part of Evaluation Char"/>
    <w:link w:val="SubheaderTechnicalPartofEvaluation"/>
    <w:rsid w:val="001377B0"/>
    <w:rPr>
      <w:rFonts w:ascii="Times New Roman Bold" w:hAnsi="Times New Roman Bold"/>
      <w:b/>
      <w:noProof/>
      <w:sz w:val="28"/>
      <w:szCs w:val="24"/>
      <w:lang w:val="es-ES"/>
    </w:rPr>
  </w:style>
  <w:style w:type="paragraph" w:customStyle="1" w:styleId="Seccion">
    <w:name w:val="Seccion"/>
    <w:basedOn w:val="Ttulo1"/>
    <w:link w:val="SeccionChar"/>
    <w:qFormat/>
    <w:rsid w:val="001377B0"/>
    <w:pPr>
      <w:tabs>
        <w:tab w:val="left" w:pos="1422"/>
      </w:tabs>
      <w:suppressAutoHyphens w:val="0"/>
      <w:spacing w:before="0" w:after="0"/>
      <w:ind w:left="518"/>
    </w:pPr>
    <w:rPr>
      <w:rFonts w:ascii="Times New Roman" w:hAnsi="Times New Roman" w:cs="Arial"/>
      <w:spacing w:val="0"/>
      <w:sz w:val="44"/>
      <w:lang w:val="es-ES"/>
    </w:rPr>
  </w:style>
  <w:style w:type="paragraph" w:customStyle="1" w:styleId="Subseccion">
    <w:name w:val="Subseccion"/>
    <w:basedOn w:val="Subttulo"/>
    <w:link w:val="SubseccionChar"/>
    <w:qFormat/>
    <w:rsid w:val="001377B0"/>
  </w:style>
  <w:style w:type="character" w:customStyle="1" w:styleId="Ttulo1Car">
    <w:name w:val="Título 1 Car"/>
    <w:aliases w:val="Document Header1 Car,ClauseGroup_Title Car"/>
    <w:link w:val="Ttulo1"/>
    <w:rsid w:val="001377B0"/>
    <w:rPr>
      <w:rFonts w:ascii="Times New Roman Bold" w:hAnsi="Times New Roman Bold"/>
      <w:b/>
      <w:spacing w:val="-5"/>
      <w:sz w:val="36"/>
      <w:szCs w:val="24"/>
      <w:lang w:val="es-ES_tradnl"/>
    </w:rPr>
  </w:style>
  <w:style w:type="character" w:customStyle="1" w:styleId="SeccionChar">
    <w:name w:val="Seccion Char"/>
    <w:link w:val="Seccion"/>
    <w:rsid w:val="001377B0"/>
    <w:rPr>
      <w:rFonts w:cs="Arial"/>
      <w:b/>
      <w:sz w:val="44"/>
      <w:szCs w:val="24"/>
      <w:lang w:val="es-ES"/>
    </w:rPr>
  </w:style>
  <w:style w:type="paragraph" w:customStyle="1" w:styleId="Parte">
    <w:name w:val="Parte"/>
    <w:basedOn w:val="Ttulo1"/>
    <w:link w:val="ParteChar"/>
    <w:qFormat/>
    <w:rsid w:val="001377B0"/>
    <w:pPr>
      <w:tabs>
        <w:tab w:val="left" w:pos="1422"/>
      </w:tabs>
      <w:suppressAutoHyphens w:val="0"/>
      <w:spacing w:before="0" w:after="0"/>
      <w:ind w:left="518"/>
    </w:pPr>
    <w:rPr>
      <w:rFonts w:ascii="Times New Roman" w:hAnsi="Times New Roman" w:cs="Arial"/>
      <w:spacing w:val="0"/>
      <w:sz w:val="44"/>
      <w:lang w:val="en-US"/>
    </w:rPr>
  </w:style>
  <w:style w:type="character" w:customStyle="1" w:styleId="SubseccionChar">
    <w:name w:val="Subseccion Char"/>
    <w:link w:val="Subseccion"/>
    <w:rsid w:val="001377B0"/>
    <w:rPr>
      <w:b/>
      <w:sz w:val="36"/>
    </w:rPr>
  </w:style>
  <w:style w:type="character" w:customStyle="1" w:styleId="ParteChar">
    <w:name w:val="Parte Char"/>
    <w:link w:val="Parte"/>
    <w:rsid w:val="001377B0"/>
    <w:rPr>
      <w:rFonts w:cs="Arial"/>
      <w:b/>
      <w:sz w:val="44"/>
      <w:szCs w:val="24"/>
    </w:rPr>
  </w:style>
  <w:style w:type="character" w:customStyle="1" w:styleId="Ttulo4Car">
    <w:name w:val="Título 4 Car"/>
    <w:aliases w:val=" Sub-Clause Sub-paragraph Car,Sub-Clause Sub-paragraph Car,ClauseSubSub_No&amp;Name Car,Subsection Car,Heading4 Car,Kop 4 Car"/>
    <w:link w:val="Ttulo4"/>
    <w:locked/>
    <w:rsid w:val="001377B0"/>
    <w:rPr>
      <w:b/>
      <w:bCs/>
      <w:sz w:val="28"/>
      <w:szCs w:val="24"/>
      <w:lang w:val="es-ES_tradnl"/>
    </w:rPr>
  </w:style>
  <w:style w:type="paragraph" w:customStyle="1" w:styleId="SectionIHeader2">
    <w:name w:val="Section I. Header 2"/>
    <w:basedOn w:val="ColorfulShading-Accent31"/>
    <w:qFormat/>
    <w:rsid w:val="001377B0"/>
    <w:pPr>
      <w:numPr>
        <w:numId w:val="40"/>
      </w:numPr>
      <w:tabs>
        <w:tab w:val="num" w:pos="2088"/>
      </w:tabs>
      <w:ind w:left="342" w:hanging="342"/>
    </w:pPr>
    <w:rPr>
      <w:b/>
      <w:bCs/>
      <w:sz w:val="22"/>
      <w:szCs w:val="22"/>
      <w:lang w:val="es-CO"/>
    </w:rPr>
  </w:style>
  <w:style w:type="paragraph" w:customStyle="1" w:styleId="HeaderTechnicalandFinancialPartofEvaluationCriteria">
    <w:name w:val="Header Technical and Financial Part of Evaluation Criteria"/>
    <w:basedOn w:val="Normal"/>
    <w:link w:val="HeaderTechnicalandFinancialPartofEvaluationCriteriaChar"/>
    <w:autoRedefine/>
    <w:qFormat/>
    <w:rsid w:val="001377B0"/>
    <w:pPr>
      <w:numPr>
        <w:ilvl w:val="4"/>
        <w:numId w:val="36"/>
      </w:numPr>
      <w:jc w:val="both"/>
    </w:pPr>
    <w:rPr>
      <w:b/>
      <w:noProof/>
      <w:sz w:val="28"/>
      <w:lang w:val="es-ES"/>
    </w:rPr>
  </w:style>
  <w:style w:type="character" w:customStyle="1" w:styleId="HeaderTechnicalandFinancialPartofEvaluationCriteriaChar">
    <w:name w:val="Header Technical and Financial Part of Evaluation Criteria Char"/>
    <w:link w:val="HeaderTechnicalandFinancialPartofEvaluationCriteria"/>
    <w:rsid w:val="001377B0"/>
    <w:rPr>
      <w:b/>
      <w:noProof/>
      <w:sz w:val="28"/>
      <w:szCs w:val="24"/>
      <w:lang w:val="es-ES"/>
    </w:rPr>
  </w:style>
  <w:style w:type="paragraph" w:customStyle="1" w:styleId="AheaderTerciaryleve">
    <w:name w:val="Aheader Terciary leve"/>
    <w:basedOn w:val="Normal"/>
    <w:link w:val="AheaderTerciaryleveChar"/>
    <w:qFormat/>
    <w:rsid w:val="001377B0"/>
    <w:pPr>
      <w:jc w:val="center"/>
    </w:pPr>
    <w:rPr>
      <w:b/>
      <w:noProof/>
      <w:sz w:val="28"/>
      <w:lang w:val="en-US"/>
    </w:rPr>
  </w:style>
  <w:style w:type="character" w:customStyle="1" w:styleId="AheaderTerciaryleveChar">
    <w:name w:val="Aheader Terciary leve Char"/>
    <w:link w:val="AheaderTerciaryleve"/>
    <w:rsid w:val="001377B0"/>
    <w:rPr>
      <w:b/>
      <w:noProof/>
      <w:sz w:val="28"/>
      <w:szCs w:val="24"/>
    </w:rPr>
  </w:style>
  <w:style w:type="paragraph" w:customStyle="1" w:styleId="sec7-clauses">
    <w:name w:val="sec7-clauses"/>
    <w:basedOn w:val="Normal"/>
    <w:rsid w:val="001377B0"/>
    <w:pPr>
      <w:spacing w:after="200"/>
    </w:pPr>
    <w:rPr>
      <w:rFonts w:ascii="Times New Roman Bold" w:hAnsi="Times New Roman Bold"/>
      <w:b/>
      <w:szCs w:val="20"/>
      <w:lang w:val="en-US"/>
    </w:rPr>
  </w:style>
  <w:style w:type="paragraph" w:customStyle="1" w:styleId="Atercernivel">
    <w:name w:val="Atercer nivel"/>
    <w:basedOn w:val="AheaderTerciaryleve"/>
    <w:qFormat/>
    <w:rsid w:val="001377B0"/>
    <w:rPr>
      <w:lang w:val="es-AR"/>
    </w:rPr>
  </w:style>
  <w:style w:type="paragraph" w:customStyle="1" w:styleId="Style5">
    <w:name w:val="Style 5"/>
    <w:basedOn w:val="Normal"/>
    <w:rsid w:val="001377B0"/>
    <w:pPr>
      <w:widowControl w:val="0"/>
      <w:autoSpaceDE w:val="0"/>
      <w:autoSpaceDN w:val="0"/>
      <w:spacing w:line="480" w:lineRule="exact"/>
      <w:jc w:val="center"/>
    </w:pPr>
    <w:rPr>
      <w:lang w:val="en-US"/>
    </w:rPr>
  </w:style>
  <w:style w:type="paragraph" w:customStyle="1" w:styleId="Bulletroman">
    <w:name w:val="Bullet roman"/>
    <w:basedOn w:val="ColorfulShading-Accent31"/>
    <w:autoRedefine/>
    <w:qFormat/>
    <w:rsid w:val="001377B0"/>
    <w:pPr>
      <w:numPr>
        <w:numId w:val="41"/>
      </w:numPr>
      <w:spacing w:after="120" w:line="259" w:lineRule="auto"/>
      <w:ind w:left="720"/>
      <w:contextualSpacing w:val="0"/>
    </w:pPr>
    <w:rPr>
      <w:rFonts w:ascii="Calibri" w:eastAsia="Calibri" w:hAnsi="Calibri"/>
      <w:szCs w:val="22"/>
    </w:rPr>
  </w:style>
  <w:style w:type="paragraph" w:customStyle="1" w:styleId="Bulletabc">
    <w:name w:val="Bullet abc"/>
    <w:basedOn w:val="ColorfulShading-Accent31"/>
    <w:autoRedefine/>
    <w:qFormat/>
    <w:rsid w:val="001377B0"/>
    <w:pPr>
      <w:numPr>
        <w:numId w:val="42"/>
      </w:numPr>
      <w:tabs>
        <w:tab w:val="num" w:pos="0"/>
      </w:tabs>
      <w:spacing w:after="120" w:line="259" w:lineRule="auto"/>
      <w:ind w:left="0" w:firstLine="0"/>
      <w:contextualSpacing w:val="0"/>
    </w:pPr>
    <w:rPr>
      <w:rFonts w:ascii="Calibri" w:eastAsia="Calibri" w:hAnsi="Calibri"/>
      <w:szCs w:val="22"/>
    </w:rPr>
  </w:style>
  <w:style w:type="paragraph" w:customStyle="1" w:styleId="Bulletnumbered">
    <w:name w:val="Bullet numbered"/>
    <w:basedOn w:val="ColorfulShading-Accent31"/>
    <w:autoRedefine/>
    <w:qFormat/>
    <w:rsid w:val="001377B0"/>
    <w:pPr>
      <w:numPr>
        <w:numId w:val="43"/>
      </w:numPr>
      <w:tabs>
        <w:tab w:val="num" w:pos="360"/>
      </w:tabs>
      <w:spacing w:after="120" w:line="259" w:lineRule="auto"/>
      <w:ind w:left="360" w:firstLine="0"/>
      <w:contextualSpacing w:val="0"/>
    </w:pPr>
    <w:rPr>
      <w:szCs w:val="22"/>
    </w:rPr>
  </w:style>
  <w:style w:type="paragraph" w:customStyle="1" w:styleId="Bulletdash4thlevel">
    <w:name w:val="Bullet dash 4th level"/>
    <w:basedOn w:val="ColorfulShading-Accent31"/>
    <w:qFormat/>
    <w:rsid w:val="001377B0"/>
    <w:pPr>
      <w:numPr>
        <w:numId w:val="44"/>
      </w:numPr>
      <w:tabs>
        <w:tab w:val="num" w:pos="360"/>
        <w:tab w:val="left" w:pos="720"/>
      </w:tabs>
      <w:spacing w:line="259" w:lineRule="auto"/>
      <w:ind w:left="1440" w:firstLine="0"/>
    </w:pPr>
    <w:rPr>
      <w:szCs w:val="22"/>
    </w:rPr>
  </w:style>
  <w:style w:type="paragraph" w:styleId="Mapadeldocumento">
    <w:name w:val="Document Map"/>
    <w:basedOn w:val="Normal"/>
    <w:link w:val="MapadeldocumentoCar"/>
    <w:unhideWhenUsed/>
    <w:rsid w:val="001377B0"/>
    <w:rPr>
      <w:lang w:val="en-US"/>
    </w:rPr>
  </w:style>
  <w:style w:type="character" w:customStyle="1" w:styleId="MapadeldocumentoCar">
    <w:name w:val="Mapa del documento Car"/>
    <w:link w:val="Mapadeldocumento"/>
    <w:rsid w:val="001377B0"/>
    <w:rPr>
      <w:sz w:val="24"/>
      <w:szCs w:val="24"/>
    </w:rPr>
  </w:style>
  <w:style w:type="paragraph" w:customStyle="1" w:styleId="Section8-Clauses">
    <w:name w:val="Section 8 - Clauses"/>
    <w:basedOn w:val="Normal"/>
    <w:qFormat/>
    <w:rsid w:val="001377B0"/>
    <w:pPr>
      <w:spacing w:after="200"/>
      <w:ind w:left="360" w:hanging="360"/>
    </w:pPr>
    <w:rPr>
      <w:b/>
      <w:bCs/>
      <w:szCs w:val="20"/>
      <w:lang w:val="es-ES"/>
    </w:rPr>
  </w:style>
  <w:style w:type="character" w:customStyle="1" w:styleId="PuestoCar">
    <w:name w:val="Puesto Car"/>
    <w:link w:val="Puesto"/>
    <w:rsid w:val="001377B0"/>
    <w:rPr>
      <w:b/>
      <w:color w:val="000000"/>
      <w:spacing w:val="14"/>
      <w:sz w:val="40"/>
      <w:szCs w:val="24"/>
      <w:lang w:val="es-ES_tradnl"/>
    </w:rPr>
  </w:style>
  <w:style w:type="character" w:customStyle="1" w:styleId="Sangra3detindependienteCar">
    <w:name w:val="Sangría 3 de t. independiente Car"/>
    <w:link w:val="Sangra3detindependiente"/>
    <w:rsid w:val="001377B0"/>
    <w:rPr>
      <w:spacing w:val="-3"/>
      <w:sz w:val="24"/>
      <w:szCs w:val="24"/>
      <w:lang w:val="es-ES_tradnl"/>
    </w:rPr>
  </w:style>
  <w:style w:type="character" w:customStyle="1" w:styleId="Ttulo2Car">
    <w:name w:val="Título 2 Car"/>
    <w:aliases w:val="Title Header2 Car,Section-Title Car,Clause_No&amp;Name Car"/>
    <w:link w:val="Ttulo2"/>
    <w:rsid w:val="001377B0"/>
    <w:rPr>
      <w:rFonts w:ascii="Times New Roman Bold" w:hAnsi="Times New Roman Bold"/>
      <w:b/>
      <w:sz w:val="28"/>
      <w:szCs w:val="24"/>
      <w:lang w:val="es-ES_tradnl"/>
    </w:rPr>
  </w:style>
  <w:style w:type="character" w:customStyle="1" w:styleId="Ttulo3Car">
    <w:name w:val="Título 3 Car"/>
    <w:aliases w:val="Section Header3 Car,Sub-Clause Paragraph Car,ClauseSub_No&amp;Name Car,Section Header3 Char Char Car,Section Header3 Char Char Char Char Char Car,Section Header3 Char Char Char Car"/>
    <w:link w:val="Ttulo3"/>
    <w:rsid w:val="001377B0"/>
    <w:rPr>
      <w:b/>
      <w:bCs/>
      <w:sz w:val="24"/>
      <w:szCs w:val="24"/>
      <w:lang w:val="es-ES_tradnl"/>
    </w:rPr>
  </w:style>
  <w:style w:type="character" w:customStyle="1" w:styleId="Ttulo5Car">
    <w:name w:val="Título 5 Car"/>
    <w:link w:val="Ttulo5"/>
    <w:rsid w:val="001377B0"/>
    <w:rPr>
      <w:b/>
      <w:bCs/>
      <w:sz w:val="28"/>
      <w:szCs w:val="24"/>
      <w:lang w:val="es-ES_tradnl"/>
    </w:rPr>
  </w:style>
  <w:style w:type="character" w:customStyle="1" w:styleId="Ttulo6Car">
    <w:name w:val="Título 6 Car"/>
    <w:link w:val="Ttulo6"/>
    <w:rsid w:val="001377B0"/>
    <w:rPr>
      <w:b/>
      <w:bCs/>
      <w:sz w:val="24"/>
      <w:szCs w:val="24"/>
      <w:lang w:val="es-ES_tradnl"/>
    </w:rPr>
  </w:style>
  <w:style w:type="character" w:customStyle="1" w:styleId="Ttulo7Car">
    <w:name w:val="Título 7 Car"/>
    <w:link w:val="Ttulo7"/>
    <w:rsid w:val="001377B0"/>
    <w:rPr>
      <w:b/>
      <w:bCs/>
      <w:sz w:val="28"/>
      <w:szCs w:val="24"/>
      <w:lang w:val="es-ES_tradnl"/>
    </w:rPr>
  </w:style>
  <w:style w:type="character" w:customStyle="1" w:styleId="Ttulo8Car">
    <w:name w:val="Título 8 Car"/>
    <w:link w:val="Ttulo8"/>
    <w:rsid w:val="001377B0"/>
    <w:rPr>
      <w:rFonts w:ascii="CG Times" w:hAnsi="CG Times"/>
      <w:b/>
      <w:i/>
      <w:iCs/>
      <w:spacing w:val="-3"/>
      <w:sz w:val="24"/>
      <w:szCs w:val="24"/>
      <w:lang w:val="es-ES_tradnl"/>
    </w:rPr>
  </w:style>
  <w:style w:type="character" w:customStyle="1" w:styleId="Ttulo9Car">
    <w:name w:val="Título 9 Car"/>
    <w:link w:val="Ttulo9"/>
    <w:rsid w:val="001377B0"/>
    <w:rPr>
      <w:rFonts w:ascii="CG Times" w:hAnsi="CG Times"/>
      <w:b/>
      <w:bCs/>
      <w:i/>
      <w:iCs/>
      <w:spacing w:val="-3"/>
      <w:sz w:val="24"/>
      <w:szCs w:val="24"/>
      <w:lang w:val="es-ES_tradnl"/>
    </w:rPr>
  </w:style>
  <w:style w:type="character" w:customStyle="1" w:styleId="TextodegloboCar">
    <w:name w:val="Texto de globo Car"/>
    <w:link w:val="Textodeglobo"/>
    <w:semiHidden/>
    <w:rsid w:val="001377B0"/>
    <w:rPr>
      <w:rFonts w:ascii="Tahoma" w:hAnsi="Tahoma" w:cs="Tahoma"/>
      <w:sz w:val="16"/>
      <w:szCs w:val="16"/>
      <w:lang w:val="es-ES_tradnl"/>
    </w:rPr>
  </w:style>
  <w:style w:type="character" w:customStyle="1" w:styleId="S4HeaderChar">
    <w:name w:val="S4 Header Char"/>
    <w:link w:val="S4Header"/>
    <w:rsid w:val="001377B0"/>
    <w:rPr>
      <w:b/>
      <w:sz w:val="32"/>
    </w:rPr>
  </w:style>
  <w:style w:type="character" w:customStyle="1" w:styleId="Textoindependiente3Car">
    <w:name w:val="Texto independiente 3 Car"/>
    <w:link w:val="Textoindependiente3"/>
    <w:rsid w:val="001377B0"/>
    <w:rPr>
      <w:sz w:val="23"/>
      <w:szCs w:val="24"/>
      <w:lang w:val="es-MX"/>
    </w:rPr>
  </w:style>
  <w:style w:type="paragraph" w:customStyle="1" w:styleId="TableParagraph">
    <w:name w:val="Table Paragraph"/>
    <w:basedOn w:val="Normal"/>
    <w:uiPriority w:val="1"/>
    <w:qFormat/>
    <w:rsid w:val="001377B0"/>
    <w:pPr>
      <w:widowControl w:val="0"/>
    </w:pPr>
    <w:rPr>
      <w:sz w:val="22"/>
      <w:szCs w:val="22"/>
      <w:lang w:val="en-US"/>
    </w:rPr>
  </w:style>
  <w:style w:type="paragraph" w:customStyle="1" w:styleId="Normal-Tabla">
    <w:name w:val="Normal-Tabla"/>
    <w:basedOn w:val="Normal"/>
    <w:qFormat/>
    <w:rsid w:val="001377B0"/>
    <w:pPr>
      <w:spacing w:before="40" w:after="40"/>
      <w:jc w:val="both"/>
    </w:pPr>
    <w:rPr>
      <w:sz w:val="20"/>
      <w:szCs w:val="20"/>
      <w:lang w:val="es-AR"/>
    </w:rPr>
  </w:style>
  <w:style w:type="character" w:customStyle="1" w:styleId="Header1-ClausesChar">
    <w:name w:val="Header 1 - Clauses Char"/>
    <w:link w:val="Header1-Clauses"/>
    <w:rsid w:val="001377B0"/>
    <w:rPr>
      <w:rFonts w:ascii="Arial" w:hAnsi="Arial"/>
      <w:b/>
    </w:rPr>
  </w:style>
  <w:style w:type="paragraph" w:customStyle="1" w:styleId="RightPar10">
    <w:name w:val="Right Par 1"/>
    <w:rsid w:val="001377B0"/>
    <w:pPr>
      <w:tabs>
        <w:tab w:val="left" w:pos="-720"/>
        <w:tab w:val="left" w:pos="0"/>
        <w:tab w:val="decimal" w:pos="720"/>
      </w:tabs>
      <w:suppressAutoHyphens/>
      <w:ind w:firstLine="720"/>
    </w:pPr>
    <w:rPr>
      <w:rFonts w:ascii="Times" w:hAnsi="Times"/>
      <w:sz w:val="24"/>
      <w:szCs w:val="24"/>
    </w:rPr>
  </w:style>
  <w:style w:type="paragraph" w:customStyle="1" w:styleId="RightPar20">
    <w:name w:val="Right Par 2"/>
    <w:rsid w:val="001377B0"/>
    <w:pPr>
      <w:tabs>
        <w:tab w:val="left" w:pos="-720"/>
        <w:tab w:val="left" w:pos="0"/>
        <w:tab w:val="left" w:pos="720"/>
        <w:tab w:val="decimal" w:pos="1440"/>
      </w:tabs>
      <w:suppressAutoHyphens/>
      <w:ind w:firstLine="1440"/>
    </w:pPr>
    <w:rPr>
      <w:rFonts w:ascii="Times" w:hAnsi="Times"/>
      <w:sz w:val="24"/>
      <w:szCs w:val="24"/>
    </w:rPr>
  </w:style>
  <w:style w:type="paragraph" w:customStyle="1" w:styleId="RightPar30">
    <w:name w:val="Right Par 3"/>
    <w:rsid w:val="001377B0"/>
    <w:pPr>
      <w:tabs>
        <w:tab w:val="left" w:pos="-720"/>
        <w:tab w:val="left" w:pos="0"/>
        <w:tab w:val="left" w:pos="720"/>
        <w:tab w:val="left" w:pos="1440"/>
        <w:tab w:val="decimal" w:pos="2160"/>
      </w:tabs>
      <w:suppressAutoHyphens/>
      <w:ind w:firstLine="2160"/>
    </w:pPr>
    <w:rPr>
      <w:rFonts w:ascii="Times" w:hAnsi="Times"/>
      <w:sz w:val="24"/>
      <w:szCs w:val="24"/>
    </w:rPr>
  </w:style>
  <w:style w:type="paragraph" w:customStyle="1" w:styleId="RightPar40">
    <w:name w:val="Right Par 4"/>
    <w:rsid w:val="001377B0"/>
    <w:pPr>
      <w:tabs>
        <w:tab w:val="left" w:pos="-720"/>
        <w:tab w:val="left" w:pos="0"/>
        <w:tab w:val="left" w:pos="720"/>
        <w:tab w:val="left" w:pos="1440"/>
        <w:tab w:val="left" w:pos="2160"/>
        <w:tab w:val="decimal" w:pos="2880"/>
      </w:tabs>
      <w:suppressAutoHyphens/>
      <w:ind w:firstLine="2880"/>
    </w:pPr>
    <w:rPr>
      <w:rFonts w:ascii="Times" w:hAnsi="Times"/>
      <w:sz w:val="24"/>
      <w:szCs w:val="24"/>
    </w:rPr>
  </w:style>
  <w:style w:type="paragraph" w:customStyle="1" w:styleId="RightPar60">
    <w:name w:val="Right Par 6"/>
    <w:rsid w:val="001377B0"/>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szCs w:val="24"/>
    </w:rPr>
  </w:style>
  <w:style w:type="paragraph" w:customStyle="1" w:styleId="RightPar70">
    <w:name w:val="Right Par 7"/>
    <w:rsid w:val="001377B0"/>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szCs w:val="24"/>
    </w:rPr>
  </w:style>
  <w:style w:type="paragraph" w:customStyle="1" w:styleId="RightPar80">
    <w:name w:val="Right Par 8"/>
    <w:rsid w:val="001377B0"/>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szCs w:val="24"/>
    </w:rPr>
  </w:style>
  <w:style w:type="paragraph" w:customStyle="1" w:styleId="Headingrb2">
    <w:name w:val="Heading rb2"/>
    <w:basedOn w:val="Normal"/>
    <w:rsid w:val="001377B0"/>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rPr>
  </w:style>
  <w:style w:type="paragraph" w:customStyle="1" w:styleId="Head22b">
    <w:name w:val="Head 2.2b"/>
    <w:basedOn w:val="Normal"/>
    <w:rsid w:val="001377B0"/>
    <w:pPr>
      <w:suppressAutoHyphens/>
      <w:spacing w:after="240"/>
      <w:ind w:left="360" w:hanging="360"/>
    </w:pPr>
    <w:rPr>
      <w:b/>
    </w:rPr>
  </w:style>
  <w:style w:type="paragraph" w:customStyle="1" w:styleId="Head31">
    <w:name w:val="Head 3.1"/>
    <w:basedOn w:val="Head21"/>
    <w:rsid w:val="001377B0"/>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51">
    <w:name w:val="Head 5.1"/>
    <w:basedOn w:val="Head21"/>
    <w:rsid w:val="001377B0"/>
    <w:pPr>
      <w:keepNext/>
      <w:pBdr>
        <w:bottom w:val="single" w:sz="24" w:space="3" w:color="auto"/>
      </w:pBdr>
      <w:overflowPunct/>
      <w:autoSpaceDE/>
      <w:autoSpaceDN/>
      <w:adjustRightInd/>
      <w:spacing w:before="480"/>
      <w:textAlignment w:val="auto"/>
    </w:pPr>
    <w:rPr>
      <w:rFonts w:ascii="Times New Roman Bold" w:hAnsi="Times New Roman Bold"/>
      <w:smallCaps/>
      <w:sz w:val="32"/>
      <w:szCs w:val="24"/>
      <w:lang w:val="es-ES_tradnl"/>
    </w:rPr>
  </w:style>
  <w:style w:type="paragraph" w:customStyle="1" w:styleId="Head52">
    <w:name w:val="Head 5.2"/>
    <w:basedOn w:val="Normal"/>
    <w:rsid w:val="001377B0"/>
    <w:pPr>
      <w:keepNext/>
      <w:suppressAutoHyphens/>
      <w:spacing w:before="480" w:after="240"/>
      <w:ind w:left="547" w:hanging="547"/>
      <w:jc w:val="center"/>
    </w:pPr>
    <w:rPr>
      <w:b/>
    </w:rPr>
  </w:style>
  <w:style w:type="paragraph" w:customStyle="1" w:styleId="Head61">
    <w:name w:val="Head 6.1"/>
    <w:basedOn w:val="Head51"/>
    <w:rsid w:val="001377B0"/>
    <w:pPr>
      <w:pBdr>
        <w:bottom w:val="none" w:sz="0" w:space="0" w:color="auto"/>
      </w:pBdr>
      <w:spacing w:before="0" w:after="240"/>
    </w:pPr>
    <w:rPr>
      <w:caps/>
    </w:rPr>
  </w:style>
  <w:style w:type="paragraph" w:customStyle="1" w:styleId="Head71">
    <w:name w:val="Head 7.1"/>
    <w:basedOn w:val="Head21"/>
    <w:rsid w:val="001377B0"/>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72">
    <w:name w:val="Head 7.2"/>
    <w:basedOn w:val="Normal"/>
    <w:rsid w:val="001377B0"/>
    <w:pPr>
      <w:suppressAutoHyphens/>
      <w:spacing w:after="240"/>
      <w:ind w:left="720" w:hanging="720"/>
    </w:pPr>
    <w:rPr>
      <w:rFonts w:ascii="Times New Roman Bold" w:hAnsi="Times New Roman Bold"/>
      <w:b/>
      <w:sz w:val="28"/>
    </w:rPr>
  </w:style>
  <w:style w:type="paragraph" w:customStyle="1" w:styleId="Head81">
    <w:name w:val="Head 8.1"/>
    <w:basedOn w:val="Ttulo1"/>
    <w:rsid w:val="001377B0"/>
    <w:pPr>
      <w:keepNext w:val="0"/>
      <w:spacing w:before="480"/>
      <w:outlineLvl w:val="9"/>
    </w:pPr>
    <w:rPr>
      <w:spacing w:val="0"/>
      <w:sz w:val="32"/>
    </w:rPr>
  </w:style>
  <w:style w:type="paragraph" w:customStyle="1" w:styleId="Head82">
    <w:name w:val="Head 8.2"/>
    <w:basedOn w:val="Head81"/>
    <w:rsid w:val="001377B0"/>
    <w:rPr>
      <w:smallCaps/>
      <w:sz w:val="28"/>
    </w:rPr>
  </w:style>
  <w:style w:type="paragraph" w:customStyle="1" w:styleId="ClauseSubPara">
    <w:name w:val="ClauseSub_Para"/>
    <w:link w:val="ClauseSubParaChar"/>
    <w:rsid w:val="001377B0"/>
    <w:pPr>
      <w:spacing w:before="60" w:after="60"/>
      <w:ind w:left="2268"/>
    </w:pPr>
    <w:rPr>
      <w:sz w:val="22"/>
      <w:szCs w:val="22"/>
      <w:lang w:val="en-GB"/>
    </w:rPr>
  </w:style>
  <w:style w:type="paragraph" w:customStyle="1" w:styleId="ClauseSubList">
    <w:name w:val="ClauseSub_List"/>
    <w:rsid w:val="001377B0"/>
    <w:pPr>
      <w:numPr>
        <w:numId w:val="45"/>
      </w:numPr>
      <w:suppressAutoHyphens/>
    </w:pPr>
    <w:rPr>
      <w:sz w:val="22"/>
      <w:szCs w:val="22"/>
      <w:lang w:val="en-GB"/>
    </w:rPr>
  </w:style>
  <w:style w:type="paragraph" w:customStyle="1" w:styleId="ClauseSubListSubList">
    <w:name w:val="ClauseSub_List_SubList"/>
    <w:rsid w:val="001377B0"/>
    <w:pPr>
      <w:tabs>
        <w:tab w:val="num" w:pos="1782"/>
      </w:tabs>
      <w:ind w:left="1782" w:hanging="792"/>
    </w:pPr>
    <w:rPr>
      <w:sz w:val="22"/>
      <w:szCs w:val="22"/>
      <w:lang w:val="en-GB"/>
    </w:rPr>
  </w:style>
  <w:style w:type="paragraph" w:customStyle="1" w:styleId="ClauseSubParaIndent">
    <w:name w:val="ClauseSub_ParaIndent"/>
    <w:basedOn w:val="ClauseSubPara"/>
    <w:rsid w:val="001377B0"/>
    <w:pPr>
      <w:ind w:left="2835"/>
    </w:pPr>
  </w:style>
  <w:style w:type="paragraph" w:customStyle="1" w:styleId="FIDICSectionBegin">
    <w:name w:val="FIDIC__SectionBegin"/>
    <w:basedOn w:val="Normal"/>
    <w:next w:val="FIDICSectionName"/>
    <w:rsid w:val="001377B0"/>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1377B0"/>
    <w:pPr>
      <w:spacing w:before="100" w:after="300"/>
    </w:pPr>
    <w:rPr>
      <w:sz w:val="30"/>
      <w:szCs w:val="30"/>
    </w:rPr>
  </w:style>
  <w:style w:type="paragraph" w:customStyle="1" w:styleId="FIDICClauseSubName">
    <w:name w:val="FIDIC_ClauseSubName"/>
    <w:basedOn w:val="FIDICCoverTitle"/>
    <w:rsid w:val="001377B0"/>
    <w:pPr>
      <w:spacing w:before="240" w:line="240" w:lineRule="exact"/>
    </w:pPr>
    <w:rPr>
      <w:sz w:val="24"/>
      <w:szCs w:val="24"/>
    </w:rPr>
  </w:style>
  <w:style w:type="paragraph" w:customStyle="1" w:styleId="FIDICCoverTitle">
    <w:name w:val="FIDIC__CoverTitle"/>
    <w:basedOn w:val="Normal"/>
    <w:rsid w:val="001377B0"/>
    <w:pPr>
      <w:spacing w:after="240"/>
    </w:pPr>
    <w:rPr>
      <w:rFonts w:ascii="Arial" w:hAnsi="Arial" w:cs="Arial"/>
      <w:color w:val="0000CC"/>
      <w:spacing w:val="-5"/>
      <w:sz w:val="40"/>
      <w:szCs w:val="40"/>
      <w:lang w:val="en-GB"/>
    </w:rPr>
  </w:style>
  <w:style w:type="paragraph" w:customStyle="1" w:styleId="FIDICClauseSubSubPara">
    <w:name w:val="FIDIC_ClauseSubSubPara"/>
    <w:basedOn w:val="FIDICClauseSubName"/>
    <w:rsid w:val="001377B0"/>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1377B0"/>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1377B0"/>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sec7-SubClause">
    <w:name w:val="sec7-SubClause"/>
    <w:basedOn w:val="Header1-Clauses"/>
    <w:rsid w:val="001377B0"/>
    <w:pPr>
      <w:numPr>
        <w:numId w:val="0"/>
      </w:numPr>
      <w:tabs>
        <w:tab w:val="left" w:pos="573"/>
      </w:tabs>
      <w:spacing w:before="0"/>
      <w:ind w:left="576" w:hanging="576"/>
    </w:pPr>
    <w:rPr>
      <w:rFonts w:ascii="Times New Roman" w:hAnsi="Times New Roman"/>
      <w:bCs/>
      <w:sz w:val="24"/>
      <w:szCs w:val="24"/>
    </w:rPr>
  </w:style>
  <w:style w:type="paragraph" w:customStyle="1" w:styleId="Sec7-Clauses0">
    <w:name w:val="Sec7-Clauses"/>
    <w:basedOn w:val="Header1-Clauses"/>
    <w:rsid w:val="001377B0"/>
    <w:pPr>
      <w:numPr>
        <w:numId w:val="0"/>
      </w:numPr>
      <w:spacing w:before="0"/>
    </w:pPr>
    <w:rPr>
      <w:rFonts w:ascii="Times New Roman" w:hAnsi="Times New Roman"/>
      <w:bCs/>
      <w:sz w:val="24"/>
      <w:szCs w:val="24"/>
      <w:lang w:val="es-ES_tradnl"/>
    </w:rPr>
  </w:style>
  <w:style w:type="paragraph" w:customStyle="1" w:styleId="sec7-header1">
    <w:name w:val="sec7-header1"/>
    <w:basedOn w:val="FIDICClauseSubName"/>
    <w:rsid w:val="001377B0"/>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1377B0"/>
    <w:rPr>
      <w:rFonts w:ascii="Times New Roman" w:hAnsi="Times New Roman"/>
      <w:szCs w:val="24"/>
      <w:lang w:val="en-US"/>
    </w:rPr>
  </w:style>
  <w:style w:type="paragraph" w:customStyle="1" w:styleId="SectionIXHeader">
    <w:name w:val="Section IX Header"/>
    <w:basedOn w:val="SectionVHeader"/>
    <w:rsid w:val="001377B0"/>
    <w:rPr>
      <w:rFonts w:ascii="Times New Roman" w:hAnsi="Times New Roman"/>
      <w:szCs w:val="24"/>
      <w:lang w:val="en-US"/>
    </w:rPr>
  </w:style>
  <w:style w:type="paragraph" w:customStyle="1" w:styleId="Parts">
    <w:name w:val="Parts"/>
    <w:basedOn w:val="Ttulo1"/>
    <w:rsid w:val="001377B0"/>
    <w:pPr>
      <w:keepNext w:val="0"/>
      <w:spacing w:before="480"/>
    </w:pPr>
    <w:rPr>
      <w:smallCaps/>
      <w:spacing w:val="0"/>
      <w:sz w:val="56"/>
    </w:rPr>
  </w:style>
  <w:style w:type="paragraph" w:customStyle="1" w:styleId="StyleHeader1-ClausesLeft0Hanging03After0pt">
    <w:name w:val="Style Header 1 - Clauses + Left:  0&quot; Hanging:  0.3&quot; After:  0 pt"/>
    <w:basedOn w:val="Header1-Clauses"/>
    <w:rsid w:val="001377B0"/>
    <w:pPr>
      <w:numPr>
        <w:numId w:val="46"/>
      </w:numPr>
      <w:tabs>
        <w:tab w:val="clear" w:pos="360"/>
        <w:tab w:val="left" w:pos="342"/>
        <w:tab w:val="num" w:pos="1080"/>
        <w:tab w:val="num" w:pos="1620"/>
      </w:tabs>
      <w:spacing w:before="0"/>
      <w:ind w:left="342" w:hanging="540"/>
    </w:pPr>
    <w:rPr>
      <w:rFonts w:ascii="Times New Roman" w:hAnsi="Times New Roman"/>
      <w:bCs/>
      <w:sz w:val="24"/>
      <w:szCs w:val="24"/>
      <w:lang w:val="es-ES_tradnl"/>
    </w:rPr>
  </w:style>
  <w:style w:type="paragraph" w:customStyle="1" w:styleId="StyleStyleHeader1-ClausesAfter0ptLeft0Hanging1">
    <w:name w:val="Style Style Header 1 - Clauses + After:  0 pt + Left:  0&quot; Hanging:...1"/>
    <w:basedOn w:val="StyleHeader1-ClausesAfter0pt"/>
    <w:autoRedefine/>
    <w:rsid w:val="001377B0"/>
    <w:pPr>
      <w:tabs>
        <w:tab w:val="left" w:pos="576"/>
      </w:tabs>
      <w:spacing w:after="240"/>
      <w:ind w:left="576" w:hanging="576"/>
    </w:pPr>
    <w:rPr>
      <w:bCs w:val="0"/>
      <w:szCs w:val="24"/>
    </w:rPr>
  </w:style>
  <w:style w:type="paragraph" w:customStyle="1" w:styleId="StyleHeading4Sub-ClauseSub-paragraphClauseSubSubNoNameAft">
    <w:name w:val="Style Heading 4Sub-Clause Sub-paragraphClauseSubSub_No&amp;Name + Aft..."/>
    <w:basedOn w:val="Ttulo4"/>
    <w:rsid w:val="001377B0"/>
    <w:pPr>
      <w:numPr>
        <w:ilvl w:val="0"/>
        <w:numId w:val="0"/>
      </w:numPr>
      <w:tabs>
        <w:tab w:val="left" w:pos="1512"/>
      </w:tabs>
      <w:spacing w:after="180"/>
      <w:ind w:left="1512" w:right="18" w:hanging="540"/>
      <w:jc w:val="both"/>
    </w:pPr>
    <w:rPr>
      <w:sz w:val="24"/>
    </w:rPr>
  </w:style>
  <w:style w:type="paragraph" w:customStyle="1" w:styleId="Section7heading3">
    <w:name w:val="Section 7 heading 3"/>
    <w:basedOn w:val="Ttulo3"/>
    <w:rsid w:val="001377B0"/>
    <w:pPr>
      <w:suppressAutoHyphens/>
      <w:ind w:left="0" w:firstLine="0"/>
      <w:jc w:val="center"/>
    </w:pPr>
    <w:rPr>
      <w:bCs w:val="0"/>
      <w:sz w:val="28"/>
    </w:rPr>
  </w:style>
  <w:style w:type="paragraph" w:customStyle="1" w:styleId="Section7heading4">
    <w:name w:val="Section 7 heading 4"/>
    <w:basedOn w:val="Ttulo3"/>
    <w:rsid w:val="001377B0"/>
    <w:pPr>
      <w:tabs>
        <w:tab w:val="left" w:pos="576"/>
      </w:tabs>
      <w:suppressAutoHyphens/>
      <w:ind w:left="576" w:hanging="576"/>
    </w:pPr>
    <w:rPr>
      <w:bCs w:val="0"/>
    </w:rPr>
  </w:style>
  <w:style w:type="paragraph" w:customStyle="1" w:styleId="Section7heading5">
    <w:name w:val="Section 7 heading 5"/>
    <w:basedOn w:val="Ttulo3"/>
    <w:rsid w:val="001377B0"/>
    <w:pPr>
      <w:suppressAutoHyphens/>
      <w:ind w:left="0" w:firstLine="0"/>
      <w:jc w:val="both"/>
    </w:pPr>
    <w:rPr>
      <w:bCs w:val="0"/>
    </w:rPr>
  </w:style>
  <w:style w:type="paragraph" w:customStyle="1" w:styleId="StyleSection7heading3After10pt">
    <w:name w:val="Style Section 7 heading 3 + After:  10 pt"/>
    <w:basedOn w:val="Section7heading3"/>
    <w:rsid w:val="001377B0"/>
    <w:pPr>
      <w:spacing w:after="200"/>
    </w:pPr>
    <w:rPr>
      <w:rFonts w:ascii="Times New Roman Bold" w:hAnsi="Times New Roman Bold"/>
      <w:bCs/>
      <w:szCs w:val="28"/>
    </w:rPr>
  </w:style>
  <w:style w:type="paragraph" w:customStyle="1" w:styleId="StyleTOC1Before8pt">
    <w:name w:val="Style TOC 1 + Before:  8 pt"/>
    <w:basedOn w:val="TDC1"/>
    <w:rsid w:val="001377B0"/>
    <w:pPr>
      <w:tabs>
        <w:tab w:val="clear" w:pos="9350"/>
        <w:tab w:val="right" w:pos="720"/>
        <w:tab w:val="right" w:leader="dot" w:pos="9000"/>
      </w:tabs>
      <w:suppressAutoHyphens/>
      <w:spacing w:before="160"/>
      <w:ind w:left="720" w:right="720" w:hanging="720"/>
    </w:pPr>
    <w:rPr>
      <w:rFonts w:ascii="Calibri" w:hAnsi="Calibri"/>
      <w:b/>
      <w:noProof w:val="0"/>
      <w:szCs w:val="24"/>
    </w:rPr>
  </w:style>
  <w:style w:type="paragraph" w:customStyle="1" w:styleId="StyleClauseSubList12ptJustifiedAfter10pt">
    <w:name w:val="Style ClauseSub_List + 12 pt Justified After:  10 pt"/>
    <w:basedOn w:val="ClauseSubList"/>
    <w:rsid w:val="001377B0"/>
    <w:pPr>
      <w:spacing w:after="200"/>
      <w:jc w:val="both"/>
    </w:pPr>
    <w:rPr>
      <w:sz w:val="24"/>
      <w:szCs w:val="24"/>
    </w:rPr>
  </w:style>
  <w:style w:type="character" w:customStyle="1" w:styleId="vlpgno">
    <w:name w:val="vl.pg.no."/>
    <w:rsid w:val="001377B0"/>
    <w:rPr>
      <w:rFonts w:ascii="Times" w:hAnsi="Times"/>
      <w:b/>
      <w:noProof w:val="0"/>
      <w:sz w:val="20"/>
      <w:lang w:val="en-US"/>
    </w:rPr>
  </w:style>
  <w:style w:type="character" w:customStyle="1" w:styleId="footnote">
    <w:name w:val="footnote"/>
    <w:rsid w:val="001377B0"/>
    <w:rPr>
      <w:rFonts w:ascii="Book Antiqua" w:hAnsi="Book Antiqua"/>
      <w:noProof w:val="0"/>
      <w:sz w:val="24"/>
      <w:lang w:val="en-US"/>
    </w:rPr>
  </w:style>
  <w:style w:type="character" w:customStyle="1" w:styleId="insert2">
    <w:name w:val="insert2"/>
    <w:rsid w:val="001377B0"/>
    <w:rPr>
      <w:rFonts w:ascii="Arial" w:hAnsi="Arial"/>
      <w:i/>
      <w:noProof w:val="0"/>
      <w:sz w:val="24"/>
      <w:lang w:val="en-US"/>
    </w:rPr>
  </w:style>
  <w:style w:type="character" w:customStyle="1" w:styleId="reference">
    <w:name w:val="reference"/>
    <w:rsid w:val="001377B0"/>
    <w:rPr>
      <w:rFonts w:ascii="Book Antiqua" w:hAnsi="Book Antiqua"/>
      <w:i/>
      <w:noProof w:val="0"/>
      <w:sz w:val="24"/>
      <w:lang w:val="en-US"/>
    </w:rPr>
  </w:style>
  <w:style w:type="character" w:customStyle="1" w:styleId="wwritemdhtml1">
    <w:name w:val="wwritemdhtml1"/>
    <w:rsid w:val="001377B0"/>
    <w:rPr>
      <w:rFonts w:ascii="Arial" w:hAnsi="Arial" w:cs="Arial" w:hint="default"/>
      <w:strike w:val="0"/>
      <w:dstrike w:val="0"/>
      <w:color w:val="020335"/>
      <w:sz w:val="23"/>
      <w:szCs w:val="23"/>
      <w:u w:val="none"/>
      <w:effect w:val="none"/>
    </w:rPr>
  </w:style>
  <w:style w:type="character" w:customStyle="1" w:styleId="Section7heading4Char">
    <w:name w:val="Section 7 heading 4 Char"/>
    <w:rsid w:val="001377B0"/>
    <w:rPr>
      <w:b/>
      <w:sz w:val="24"/>
      <w:lang w:val="en-US" w:eastAsia="en-US" w:bidi="ar-SA"/>
    </w:rPr>
  </w:style>
  <w:style w:type="character" w:customStyle="1" w:styleId="Sangra2detindependienteCar">
    <w:name w:val="Sangría 2 de t. independiente Car"/>
    <w:link w:val="Sangra2detindependiente"/>
    <w:rsid w:val="001377B0"/>
    <w:rPr>
      <w:i/>
      <w:iCs/>
      <w:spacing w:val="-3"/>
      <w:sz w:val="24"/>
      <w:szCs w:val="24"/>
      <w:lang w:val="es-ES_tradnl"/>
    </w:rPr>
  </w:style>
  <w:style w:type="character" w:customStyle="1" w:styleId="BodyTextIndentChar">
    <w:name w:val="Body Text Indent Char"/>
    <w:rsid w:val="001377B0"/>
    <w:rPr>
      <w:rFonts w:ascii="Times New Roman" w:eastAsia="Times New Roman" w:hAnsi="Times New Roman" w:cs="Times New Roman"/>
      <w:lang w:val="es-ES_tradnl"/>
    </w:rPr>
  </w:style>
  <w:style w:type="paragraph" w:customStyle="1" w:styleId="SectionIVHeader">
    <w:name w:val="Section IV. Header"/>
    <w:basedOn w:val="SectionVIHeader"/>
    <w:rsid w:val="001377B0"/>
    <w:rPr>
      <w:szCs w:val="24"/>
      <w:lang w:val="es-ES_tradnl"/>
    </w:rPr>
  </w:style>
  <w:style w:type="character" w:styleId="nfasis">
    <w:name w:val="Emphasis"/>
    <w:uiPriority w:val="20"/>
    <w:qFormat/>
    <w:rsid w:val="001377B0"/>
    <w:rPr>
      <w:i/>
      <w:iCs/>
    </w:rPr>
  </w:style>
  <w:style w:type="paragraph" w:customStyle="1" w:styleId="S1-OptB-header2">
    <w:name w:val="S1-OptB-header2"/>
    <w:basedOn w:val="Normal"/>
    <w:rsid w:val="001377B0"/>
    <w:pPr>
      <w:numPr>
        <w:numId w:val="47"/>
      </w:numPr>
    </w:pPr>
    <w:rPr>
      <w:b/>
      <w:lang w:val="en-US"/>
    </w:rPr>
  </w:style>
  <w:style w:type="paragraph" w:customStyle="1" w:styleId="OptB-S1-subpara">
    <w:name w:val="OptB-S1-sub para"/>
    <w:basedOn w:val="Normal"/>
    <w:rsid w:val="001377B0"/>
    <w:pPr>
      <w:spacing w:after="200"/>
      <w:jc w:val="both"/>
    </w:pPr>
    <w:rPr>
      <w:lang w:val="en-US"/>
    </w:rPr>
  </w:style>
  <w:style w:type="paragraph" w:customStyle="1" w:styleId="UG-SectionVI-Heading1">
    <w:name w:val="UG - Section VI - Heading 1"/>
    <w:basedOn w:val="Normal"/>
    <w:rsid w:val="001377B0"/>
    <w:pPr>
      <w:spacing w:before="120" w:after="200"/>
      <w:jc w:val="center"/>
    </w:pPr>
    <w:rPr>
      <w:b/>
      <w:sz w:val="40"/>
      <w:lang w:val="en-US"/>
    </w:rPr>
  </w:style>
  <w:style w:type="paragraph" w:customStyle="1" w:styleId="p1">
    <w:name w:val="p1"/>
    <w:basedOn w:val="Normal"/>
    <w:rsid w:val="001377B0"/>
    <w:pPr>
      <w:spacing w:before="152"/>
      <w:ind w:left="105"/>
    </w:pPr>
    <w:rPr>
      <w:sz w:val="18"/>
      <w:szCs w:val="18"/>
      <w:lang w:val="en-US"/>
    </w:rPr>
  </w:style>
  <w:style w:type="paragraph" w:customStyle="1" w:styleId="p2">
    <w:name w:val="p2"/>
    <w:basedOn w:val="Normal"/>
    <w:rsid w:val="001377B0"/>
    <w:pPr>
      <w:spacing w:before="5"/>
    </w:pPr>
    <w:rPr>
      <w:sz w:val="13"/>
      <w:szCs w:val="13"/>
      <w:lang w:val="en-US"/>
    </w:rPr>
  </w:style>
  <w:style w:type="paragraph" w:customStyle="1" w:styleId="p3">
    <w:name w:val="p3"/>
    <w:basedOn w:val="Normal"/>
    <w:rsid w:val="001377B0"/>
    <w:pPr>
      <w:spacing w:before="53"/>
      <w:ind w:left="105"/>
      <w:jc w:val="both"/>
    </w:pPr>
    <w:rPr>
      <w:sz w:val="18"/>
      <w:szCs w:val="18"/>
      <w:lang w:val="en-US"/>
    </w:rPr>
  </w:style>
  <w:style w:type="paragraph" w:customStyle="1" w:styleId="p4">
    <w:name w:val="p4"/>
    <w:basedOn w:val="Normal"/>
    <w:rsid w:val="001377B0"/>
    <w:rPr>
      <w:sz w:val="18"/>
      <w:szCs w:val="18"/>
      <w:lang w:val="en-US"/>
    </w:rPr>
  </w:style>
  <w:style w:type="paragraph" w:customStyle="1" w:styleId="p5">
    <w:name w:val="p5"/>
    <w:basedOn w:val="Normal"/>
    <w:rsid w:val="001377B0"/>
    <w:pPr>
      <w:ind w:left="105"/>
      <w:jc w:val="both"/>
    </w:pPr>
    <w:rPr>
      <w:sz w:val="18"/>
      <w:szCs w:val="18"/>
      <w:lang w:val="en-US"/>
    </w:rPr>
  </w:style>
  <w:style w:type="paragraph" w:customStyle="1" w:styleId="p6">
    <w:name w:val="p6"/>
    <w:basedOn w:val="Normal"/>
    <w:rsid w:val="001377B0"/>
    <w:pPr>
      <w:spacing w:before="155"/>
      <w:ind w:left="645"/>
    </w:pPr>
    <w:rPr>
      <w:rFonts w:ascii="Cambria" w:hAnsi="Cambria"/>
      <w:sz w:val="18"/>
      <w:szCs w:val="18"/>
      <w:lang w:val="en-US"/>
    </w:rPr>
  </w:style>
  <w:style w:type="paragraph" w:customStyle="1" w:styleId="p7">
    <w:name w:val="p7"/>
    <w:basedOn w:val="Normal"/>
    <w:rsid w:val="001377B0"/>
    <w:rPr>
      <w:rFonts w:ascii="Cambria" w:hAnsi="Cambria"/>
      <w:sz w:val="15"/>
      <w:szCs w:val="15"/>
      <w:lang w:val="en-US"/>
    </w:rPr>
  </w:style>
  <w:style w:type="paragraph" w:customStyle="1" w:styleId="p8">
    <w:name w:val="p8"/>
    <w:basedOn w:val="Normal"/>
    <w:rsid w:val="001377B0"/>
    <w:pPr>
      <w:spacing w:before="2"/>
    </w:pPr>
    <w:rPr>
      <w:rFonts w:ascii="Cambria" w:hAnsi="Cambria"/>
      <w:sz w:val="13"/>
      <w:szCs w:val="13"/>
      <w:lang w:val="en-US"/>
    </w:rPr>
  </w:style>
  <w:style w:type="paragraph" w:customStyle="1" w:styleId="p9">
    <w:name w:val="p9"/>
    <w:basedOn w:val="Normal"/>
    <w:rsid w:val="001377B0"/>
    <w:pPr>
      <w:spacing w:before="53"/>
      <w:ind w:left="240"/>
      <w:jc w:val="both"/>
    </w:pPr>
    <w:rPr>
      <w:sz w:val="18"/>
      <w:szCs w:val="18"/>
      <w:lang w:val="en-US"/>
    </w:rPr>
  </w:style>
  <w:style w:type="paragraph" w:customStyle="1" w:styleId="p10">
    <w:name w:val="p10"/>
    <w:basedOn w:val="Normal"/>
    <w:rsid w:val="001377B0"/>
    <w:pPr>
      <w:ind w:left="1605"/>
    </w:pPr>
    <w:rPr>
      <w:sz w:val="18"/>
      <w:szCs w:val="18"/>
      <w:lang w:val="en-US"/>
    </w:rPr>
  </w:style>
  <w:style w:type="paragraph" w:customStyle="1" w:styleId="p11">
    <w:name w:val="p11"/>
    <w:basedOn w:val="Normal"/>
    <w:rsid w:val="001377B0"/>
    <w:pPr>
      <w:spacing w:before="21"/>
      <w:ind w:left="306"/>
    </w:pPr>
    <w:rPr>
      <w:sz w:val="18"/>
      <w:szCs w:val="18"/>
      <w:lang w:val="en-US"/>
    </w:rPr>
  </w:style>
  <w:style w:type="paragraph" w:customStyle="1" w:styleId="p12">
    <w:name w:val="p12"/>
    <w:basedOn w:val="Normal"/>
    <w:rsid w:val="001377B0"/>
    <w:pPr>
      <w:spacing w:before="21"/>
      <w:ind w:left="774"/>
    </w:pPr>
    <w:rPr>
      <w:sz w:val="18"/>
      <w:szCs w:val="18"/>
      <w:lang w:val="en-US"/>
    </w:rPr>
  </w:style>
  <w:style w:type="paragraph" w:customStyle="1" w:styleId="p13">
    <w:name w:val="p13"/>
    <w:basedOn w:val="Normal"/>
    <w:rsid w:val="001377B0"/>
    <w:pPr>
      <w:spacing w:before="21"/>
      <w:jc w:val="center"/>
    </w:pPr>
    <w:rPr>
      <w:sz w:val="18"/>
      <w:szCs w:val="18"/>
      <w:lang w:val="en-US"/>
    </w:rPr>
  </w:style>
  <w:style w:type="paragraph" w:customStyle="1" w:styleId="p14">
    <w:name w:val="p14"/>
    <w:basedOn w:val="Normal"/>
    <w:rsid w:val="001377B0"/>
    <w:pPr>
      <w:spacing w:before="110"/>
      <w:ind w:left="77"/>
    </w:pPr>
    <w:rPr>
      <w:sz w:val="18"/>
      <w:szCs w:val="18"/>
      <w:lang w:val="en-US"/>
    </w:rPr>
  </w:style>
  <w:style w:type="paragraph" w:customStyle="1" w:styleId="p15">
    <w:name w:val="p15"/>
    <w:basedOn w:val="Normal"/>
    <w:rsid w:val="001377B0"/>
    <w:pPr>
      <w:spacing w:before="45" w:line="180" w:lineRule="atLeast"/>
      <w:ind w:left="77"/>
    </w:pPr>
    <w:rPr>
      <w:sz w:val="18"/>
      <w:szCs w:val="18"/>
      <w:lang w:val="en-US"/>
    </w:rPr>
  </w:style>
  <w:style w:type="paragraph" w:customStyle="1" w:styleId="p16">
    <w:name w:val="p16"/>
    <w:basedOn w:val="Normal"/>
    <w:rsid w:val="001377B0"/>
    <w:pPr>
      <w:spacing w:before="158" w:line="180" w:lineRule="atLeast"/>
      <w:ind w:left="77"/>
    </w:pPr>
    <w:rPr>
      <w:sz w:val="18"/>
      <w:szCs w:val="18"/>
      <w:lang w:val="en-US"/>
    </w:rPr>
  </w:style>
  <w:style w:type="paragraph" w:customStyle="1" w:styleId="p21">
    <w:name w:val="p21"/>
    <w:basedOn w:val="Normal"/>
    <w:rsid w:val="001377B0"/>
    <w:pPr>
      <w:spacing w:before="101"/>
      <w:ind w:left="77"/>
    </w:pPr>
    <w:rPr>
      <w:sz w:val="18"/>
      <w:szCs w:val="18"/>
      <w:lang w:val="en-US"/>
    </w:rPr>
  </w:style>
  <w:style w:type="paragraph" w:customStyle="1" w:styleId="p22">
    <w:name w:val="p22"/>
    <w:basedOn w:val="Normal"/>
    <w:rsid w:val="001377B0"/>
    <w:pPr>
      <w:spacing w:before="2"/>
    </w:pPr>
    <w:rPr>
      <w:sz w:val="20"/>
      <w:lang w:val="en-US"/>
    </w:rPr>
  </w:style>
  <w:style w:type="paragraph" w:customStyle="1" w:styleId="p23">
    <w:name w:val="p23"/>
    <w:basedOn w:val="Normal"/>
    <w:rsid w:val="001377B0"/>
    <w:pPr>
      <w:spacing w:line="180" w:lineRule="atLeast"/>
      <w:ind w:left="77"/>
    </w:pPr>
    <w:rPr>
      <w:sz w:val="18"/>
      <w:szCs w:val="18"/>
      <w:lang w:val="en-US"/>
    </w:rPr>
  </w:style>
  <w:style w:type="paragraph" w:customStyle="1" w:styleId="p24">
    <w:name w:val="p24"/>
    <w:basedOn w:val="Normal"/>
    <w:rsid w:val="001377B0"/>
    <w:pPr>
      <w:spacing w:before="42"/>
      <w:ind w:left="77"/>
    </w:pPr>
    <w:rPr>
      <w:sz w:val="18"/>
      <w:szCs w:val="18"/>
      <w:lang w:val="en-US"/>
    </w:rPr>
  </w:style>
  <w:style w:type="paragraph" w:customStyle="1" w:styleId="p25">
    <w:name w:val="p25"/>
    <w:basedOn w:val="Normal"/>
    <w:rsid w:val="001377B0"/>
    <w:pPr>
      <w:spacing w:before="134" w:line="180" w:lineRule="atLeast"/>
      <w:ind w:left="77"/>
    </w:pPr>
    <w:rPr>
      <w:sz w:val="18"/>
      <w:szCs w:val="18"/>
      <w:lang w:val="en-US"/>
    </w:rPr>
  </w:style>
  <w:style w:type="paragraph" w:customStyle="1" w:styleId="p26">
    <w:name w:val="p26"/>
    <w:basedOn w:val="Normal"/>
    <w:rsid w:val="001377B0"/>
    <w:rPr>
      <w:sz w:val="15"/>
      <w:szCs w:val="15"/>
      <w:lang w:val="en-US"/>
    </w:rPr>
  </w:style>
  <w:style w:type="paragraph" w:customStyle="1" w:styleId="p27">
    <w:name w:val="p27"/>
    <w:basedOn w:val="Normal"/>
    <w:rsid w:val="001377B0"/>
    <w:pPr>
      <w:spacing w:before="2"/>
    </w:pPr>
    <w:rPr>
      <w:sz w:val="12"/>
      <w:szCs w:val="12"/>
      <w:lang w:val="en-US"/>
    </w:rPr>
  </w:style>
  <w:style w:type="paragraph" w:customStyle="1" w:styleId="p28">
    <w:name w:val="p28"/>
    <w:basedOn w:val="Normal"/>
    <w:rsid w:val="001377B0"/>
    <w:pPr>
      <w:spacing w:before="50"/>
      <w:ind w:left="879"/>
    </w:pPr>
    <w:rPr>
      <w:rFonts w:ascii="Cambria" w:hAnsi="Cambria"/>
      <w:sz w:val="18"/>
      <w:szCs w:val="18"/>
      <w:lang w:val="en-US"/>
    </w:rPr>
  </w:style>
  <w:style w:type="paragraph" w:customStyle="1" w:styleId="p29">
    <w:name w:val="p29"/>
    <w:basedOn w:val="Normal"/>
    <w:rsid w:val="001377B0"/>
    <w:pPr>
      <w:spacing w:before="3"/>
    </w:pPr>
    <w:rPr>
      <w:rFonts w:ascii="Cambria" w:hAnsi="Cambria"/>
      <w:sz w:val="25"/>
      <w:szCs w:val="25"/>
      <w:lang w:val="en-US"/>
    </w:rPr>
  </w:style>
  <w:style w:type="paragraph" w:customStyle="1" w:styleId="p30">
    <w:name w:val="p30"/>
    <w:basedOn w:val="Normal"/>
    <w:rsid w:val="001377B0"/>
    <w:pPr>
      <w:ind w:left="240"/>
      <w:jc w:val="both"/>
    </w:pPr>
    <w:rPr>
      <w:sz w:val="18"/>
      <w:szCs w:val="18"/>
      <w:lang w:val="en-US"/>
    </w:rPr>
  </w:style>
  <w:style w:type="paragraph" w:customStyle="1" w:styleId="p33">
    <w:name w:val="p33"/>
    <w:basedOn w:val="Normal"/>
    <w:rsid w:val="001377B0"/>
    <w:pPr>
      <w:spacing w:before="83"/>
      <w:ind w:left="240"/>
      <w:jc w:val="both"/>
    </w:pPr>
    <w:rPr>
      <w:sz w:val="18"/>
      <w:szCs w:val="18"/>
      <w:lang w:val="en-US"/>
    </w:rPr>
  </w:style>
  <w:style w:type="paragraph" w:customStyle="1" w:styleId="p34">
    <w:name w:val="p34"/>
    <w:basedOn w:val="Normal"/>
    <w:rsid w:val="001377B0"/>
    <w:pPr>
      <w:spacing w:before="2"/>
    </w:pPr>
    <w:rPr>
      <w:sz w:val="18"/>
      <w:szCs w:val="18"/>
      <w:lang w:val="en-US"/>
    </w:rPr>
  </w:style>
  <w:style w:type="paragraph" w:customStyle="1" w:styleId="p35">
    <w:name w:val="p35"/>
    <w:basedOn w:val="Normal"/>
    <w:rsid w:val="001377B0"/>
    <w:pPr>
      <w:spacing w:before="8"/>
    </w:pPr>
    <w:rPr>
      <w:sz w:val="14"/>
      <w:szCs w:val="14"/>
      <w:lang w:val="en-US"/>
    </w:rPr>
  </w:style>
  <w:style w:type="paragraph" w:customStyle="1" w:styleId="p36">
    <w:name w:val="p36"/>
    <w:basedOn w:val="Normal"/>
    <w:rsid w:val="001377B0"/>
    <w:pPr>
      <w:spacing w:before="50"/>
      <w:jc w:val="center"/>
    </w:pPr>
    <w:rPr>
      <w:rFonts w:ascii="Cambria" w:hAnsi="Cambria"/>
      <w:sz w:val="18"/>
      <w:szCs w:val="18"/>
      <w:lang w:val="en-US"/>
    </w:rPr>
  </w:style>
  <w:style w:type="paragraph" w:customStyle="1" w:styleId="p37">
    <w:name w:val="p37"/>
    <w:basedOn w:val="Normal"/>
    <w:rsid w:val="001377B0"/>
    <w:pPr>
      <w:spacing w:before="8"/>
    </w:pPr>
    <w:rPr>
      <w:rFonts w:ascii="Cambria" w:hAnsi="Cambria"/>
      <w:sz w:val="17"/>
      <w:szCs w:val="17"/>
      <w:lang w:val="en-US"/>
    </w:rPr>
  </w:style>
  <w:style w:type="paragraph" w:customStyle="1" w:styleId="p38">
    <w:name w:val="p38"/>
    <w:basedOn w:val="Normal"/>
    <w:rsid w:val="001377B0"/>
    <w:pPr>
      <w:spacing w:before="155"/>
      <w:ind w:left="737"/>
      <w:jc w:val="center"/>
    </w:pPr>
    <w:rPr>
      <w:rFonts w:ascii="Cambria" w:hAnsi="Cambria"/>
      <w:sz w:val="18"/>
      <w:szCs w:val="18"/>
      <w:lang w:val="en-US"/>
    </w:rPr>
  </w:style>
  <w:style w:type="paragraph" w:customStyle="1" w:styleId="p39">
    <w:name w:val="p39"/>
    <w:basedOn w:val="Normal"/>
    <w:rsid w:val="001377B0"/>
    <w:rPr>
      <w:rFonts w:ascii="Cambria" w:hAnsi="Cambria"/>
      <w:sz w:val="18"/>
      <w:szCs w:val="18"/>
      <w:lang w:val="en-US"/>
    </w:rPr>
  </w:style>
  <w:style w:type="paragraph" w:customStyle="1" w:styleId="p40">
    <w:name w:val="p40"/>
    <w:basedOn w:val="Normal"/>
    <w:rsid w:val="001377B0"/>
    <w:pPr>
      <w:spacing w:before="140"/>
      <w:ind w:left="105"/>
      <w:jc w:val="both"/>
    </w:pPr>
    <w:rPr>
      <w:sz w:val="18"/>
      <w:szCs w:val="18"/>
      <w:lang w:val="en-US"/>
    </w:rPr>
  </w:style>
  <w:style w:type="paragraph" w:customStyle="1" w:styleId="p41">
    <w:name w:val="p41"/>
    <w:basedOn w:val="Normal"/>
    <w:rsid w:val="001377B0"/>
    <w:pPr>
      <w:spacing w:before="147"/>
      <w:ind w:left="105"/>
      <w:jc w:val="both"/>
    </w:pPr>
    <w:rPr>
      <w:sz w:val="18"/>
      <w:szCs w:val="18"/>
      <w:lang w:val="en-US"/>
    </w:rPr>
  </w:style>
  <w:style w:type="paragraph" w:customStyle="1" w:styleId="p47">
    <w:name w:val="p47"/>
    <w:basedOn w:val="Normal"/>
    <w:rsid w:val="001377B0"/>
    <w:pPr>
      <w:spacing w:before="50"/>
      <w:ind w:left="617"/>
      <w:jc w:val="center"/>
    </w:pPr>
    <w:rPr>
      <w:rFonts w:ascii="Cambria" w:hAnsi="Cambria"/>
      <w:sz w:val="18"/>
      <w:szCs w:val="18"/>
      <w:lang w:val="en-US"/>
    </w:rPr>
  </w:style>
  <w:style w:type="paragraph" w:customStyle="1" w:styleId="p48">
    <w:name w:val="p48"/>
    <w:basedOn w:val="Normal"/>
    <w:rsid w:val="001377B0"/>
    <w:pPr>
      <w:spacing w:before="3"/>
    </w:pPr>
    <w:rPr>
      <w:sz w:val="26"/>
      <w:szCs w:val="26"/>
      <w:lang w:val="en-US"/>
    </w:rPr>
  </w:style>
  <w:style w:type="paragraph" w:customStyle="1" w:styleId="p49">
    <w:name w:val="p49"/>
    <w:basedOn w:val="Normal"/>
    <w:rsid w:val="001377B0"/>
    <w:pPr>
      <w:spacing w:before="2"/>
    </w:pPr>
    <w:rPr>
      <w:sz w:val="26"/>
      <w:szCs w:val="26"/>
      <w:lang w:val="en-US"/>
    </w:rPr>
  </w:style>
  <w:style w:type="paragraph" w:customStyle="1" w:styleId="p50">
    <w:name w:val="p50"/>
    <w:basedOn w:val="Normal"/>
    <w:rsid w:val="001377B0"/>
    <w:pPr>
      <w:ind w:left="375"/>
    </w:pPr>
    <w:rPr>
      <w:rFonts w:ascii="Cambria" w:hAnsi="Cambria"/>
      <w:sz w:val="18"/>
      <w:szCs w:val="18"/>
      <w:lang w:val="en-US"/>
    </w:rPr>
  </w:style>
  <w:style w:type="paragraph" w:customStyle="1" w:styleId="p51">
    <w:name w:val="p51"/>
    <w:basedOn w:val="Normal"/>
    <w:rsid w:val="001377B0"/>
    <w:pPr>
      <w:spacing w:before="9"/>
    </w:pPr>
    <w:rPr>
      <w:sz w:val="18"/>
      <w:szCs w:val="18"/>
      <w:lang w:val="en-US"/>
    </w:rPr>
  </w:style>
  <w:style w:type="paragraph" w:customStyle="1" w:styleId="p52">
    <w:name w:val="p52"/>
    <w:basedOn w:val="Normal"/>
    <w:rsid w:val="001377B0"/>
    <w:pPr>
      <w:spacing w:line="150" w:lineRule="atLeast"/>
      <w:ind w:left="84"/>
    </w:pPr>
    <w:rPr>
      <w:sz w:val="15"/>
      <w:szCs w:val="15"/>
      <w:lang w:val="en-US"/>
    </w:rPr>
  </w:style>
  <w:style w:type="paragraph" w:customStyle="1" w:styleId="p53">
    <w:name w:val="p53"/>
    <w:basedOn w:val="Normal"/>
    <w:rsid w:val="001377B0"/>
    <w:pPr>
      <w:spacing w:before="95"/>
      <w:ind w:left="804" w:hanging="639"/>
    </w:pPr>
    <w:rPr>
      <w:sz w:val="18"/>
      <w:szCs w:val="18"/>
      <w:lang w:val="en-US"/>
    </w:rPr>
  </w:style>
  <w:style w:type="paragraph" w:customStyle="1" w:styleId="p54">
    <w:name w:val="p54"/>
    <w:basedOn w:val="Normal"/>
    <w:rsid w:val="001377B0"/>
    <w:rPr>
      <w:lang w:val="en-US"/>
    </w:rPr>
  </w:style>
  <w:style w:type="paragraph" w:customStyle="1" w:styleId="p55">
    <w:name w:val="p55"/>
    <w:basedOn w:val="Normal"/>
    <w:rsid w:val="001377B0"/>
    <w:pPr>
      <w:ind w:left="804"/>
    </w:pPr>
    <w:rPr>
      <w:rFonts w:ascii="Cambria" w:hAnsi="Cambria"/>
      <w:sz w:val="18"/>
      <w:szCs w:val="18"/>
      <w:lang w:val="en-US"/>
    </w:rPr>
  </w:style>
  <w:style w:type="paragraph" w:customStyle="1" w:styleId="p56">
    <w:name w:val="p56"/>
    <w:basedOn w:val="Normal"/>
    <w:rsid w:val="001377B0"/>
    <w:pPr>
      <w:spacing w:before="2"/>
    </w:pPr>
    <w:rPr>
      <w:rFonts w:ascii="Cambria" w:hAnsi="Cambria"/>
      <w:sz w:val="25"/>
      <w:szCs w:val="25"/>
      <w:lang w:val="en-US"/>
    </w:rPr>
  </w:style>
  <w:style w:type="paragraph" w:customStyle="1" w:styleId="p57">
    <w:name w:val="p57"/>
    <w:basedOn w:val="Normal"/>
    <w:rsid w:val="001377B0"/>
    <w:pPr>
      <w:ind w:left="165"/>
      <w:jc w:val="both"/>
    </w:pPr>
    <w:rPr>
      <w:sz w:val="18"/>
      <w:szCs w:val="18"/>
      <w:lang w:val="en-US"/>
    </w:rPr>
  </w:style>
  <w:style w:type="paragraph" w:customStyle="1" w:styleId="p60">
    <w:name w:val="p60"/>
    <w:basedOn w:val="Normal"/>
    <w:rsid w:val="001377B0"/>
    <w:pPr>
      <w:spacing w:before="146"/>
      <w:ind w:left="165"/>
      <w:jc w:val="both"/>
    </w:pPr>
    <w:rPr>
      <w:sz w:val="18"/>
      <w:szCs w:val="18"/>
      <w:lang w:val="en-US"/>
    </w:rPr>
  </w:style>
  <w:style w:type="paragraph" w:customStyle="1" w:styleId="p61">
    <w:name w:val="p61"/>
    <w:basedOn w:val="Normal"/>
    <w:rsid w:val="001377B0"/>
    <w:pPr>
      <w:spacing w:before="3"/>
    </w:pPr>
    <w:rPr>
      <w:sz w:val="21"/>
      <w:szCs w:val="21"/>
      <w:lang w:val="en-US"/>
    </w:rPr>
  </w:style>
  <w:style w:type="paragraph" w:customStyle="1" w:styleId="p62">
    <w:name w:val="p62"/>
    <w:basedOn w:val="Normal"/>
    <w:rsid w:val="001377B0"/>
    <w:pPr>
      <w:spacing w:before="50"/>
      <w:ind w:left="636"/>
    </w:pPr>
    <w:rPr>
      <w:rFonts w:ascii="Cambria" w:hAnsi="Cambria"/>
      <w:sz w:val="18"/>
      <w:szCs w:val="18"/>
      <w:lang w:val="en-US"/>
    </w:rPr>
  </w:style>
  <w:style w:type="paragraph" w:customStyle="1" w:styleId="p69">
    <w:name w:val="p69"/>
    <w:basedOn w:val="Normal"/>
    <w:rsid w:val="001377B0"/>
    <w:pPr>
      <w:spacing w:before="83"/>
      <w:ind w:left="105"/>
      <w:jc w:val="both"/>
    </w:pPr>
    <w:rPr>
      <w:sz w:val="18"/>
      <w:szCs w:val="18"/>
      <w:lang w:val="en-US"/>
    </w:rPr>
  </w:style>
  <w:style w:type="paragraph" w:customStyle="1" w:styleId="p70">
    <w:name w:val="p70"/>
    <w:basedOn w:val="Normal"/>
    <w:rsid w:val="001377B0"/>
    <w:pPr>
      <w:spacing w:before="90"/>
      <w:ind w:left="105"/>
      <w:jc w:val="both"/>
    </w:pPr>
    <w:rPr>
      <w:sz w:val="18"/>
      <w:szCs w:val="18"/>
      <w:lang w:val="en-US"/>
    </w:rPr>
  </w:style>
  <w:style w:type="paragraph" w:customStyle="1" w:styleId="p71">
    <w:name w:val="p71"/>
    <w:basedOn w:val="Normal"/>
    <w:rsid w:val="001377B0"/>
    <w:pPr>
      <w:spacing w:before="6"/>
    </w:pPr>
    <w:rPr>
      <w:sz w:val="23"/>
      <w:szCs w:val="23"/>
      <w:lang w:val="en-US"/>
    </w:rPr>
  </w:style>
  <w:style w:type="paragraph" w:customStyle="1" w:styleId="p72">
    <w:name w:val="p72"/>
    <w:basedOn w:val="Normal"/>
    <w:rsid w:val="001377B0"/>
    <w:rPr>
      <w:sz w:val="19"/>
      <w:szCs w:val="19"/>
      <w:lang w:val="en-US"/>
    </w:rPr>
  </w:style>
  <w:style w:type="paragraph" w:customStyle="1" w:styleId="p73">
    <w:name w:val="p73"/>
    <w:basedOn w:val="Normal"/>
    <w:rsid w:val="001377B0"/>
    <w:pPr>
      <w:spacing w:line="150" w:lineRule="atLeast"/>
      <w:ind w:left="21"/>
    </w:pPr>
    <w:rPr>
      <w:sz w:val="15"/>
      <w:szCs w:val="15"/>
      <w:lang w:val="en-US"/>
    </w:rPr>
  </w:style>
  <w:style w:type="paragraph" w:customStyle="1" w:styleId="p74">
    <w:name w:val="p74"/>
    <w:basedOn w:val="Normal"/>
    <w:rsid w:val="001377B0"/>
    <w:pPr>
      <w:spacing w:before="59"/>
      <w:ind w:left="1529"/>
    </w:pPr>
    <w:rPr>
      <w:sz w:val="18"/>
      <w:szCs w:val="18"/>
      <w:lang w:val="en-US"/>
    </w:rPr>
  </w:style>
  <w:style w:type="paragraph" w:customStyle="1" w:styleId="p75">
    <w:name w:val="p75"/>
    <w:basedOn w:val="Normal"/>
    <w:rsid w:val="001377B0"/>
    <w:pPr>
      <w:spacing w:line="200" w:lineRule="atLeast"/>
      <w:ind w:left="77"/>
    </w:pPr>
    <w:rPr>
      <w:sz w:val="18"/>
      <w:szCs w:val="18"/>
      <w:lang w:val="en-US"/>
    </w:rPr>
  </w:style>
  <w:style w:type="paragraph" w:customStyle="1" w:styleId="p76">
    <w:name w:val="p76"/>
    <w:basedOn w:val="Normal"/>
    <w:rsid w:val="001377B0"/>
    <w:pPr>
      <w:spacing w:line="201" w:lineRule="atLeast"/>
      <w:ind w:left="77"/>
    </w:pPr>
    <w:rPr>
      <w:sz w:val="18"/>
      <w:szCs w:val="18"/>
      <w:lang w:val="en-US"/>
    </w:rPr>
  </w:style>
  <w:style w:type="paragraph" w:customStyle="1" w:styleId="p77">
    <w:name w:val="p77"/>
    <w:basedOn w:val="Normal"/>
    <w:rsid w:val="001377B0"/>
    <w:pPr>
      <w:spacing w:before="9"/>
    </w:pPr>
    <w:rPr>
      <w:sz w:val="2"/>
      <w:szCs w:val="2"/>
      <w:lang w:val="en-US"/>
    </w:rPr>
  </w:style>
  <w:style w:type="paragraph" w:customStyle="1" w:styleId="p78">
    <w:name w:val="p78"/>
    <w:basedOn w:val="Normal"/>
    <w:rsid w:val="001377B0"/>
    <w:pPr>
      <w:spacing w:line="150" w:lineRule="atLeast"/>
      <w:ind w:left="273"/>
    </w:pPr>
    <w:rPr>
      <w:sz w:val="15"/>
      <w:szCs w:val="15"/>
      <w:lang w:val="en-US"/>
    </w:rPr>
  </w:style>
  <w:style w:type="paragraph" w:customStyle="1" w:styleId="p79">
    <w:name w:val="p79"/>
    <w:basedOn w:val="Normal"/>
    <w:rsid w:val="001377B0"/>
    <w:pPr>
      <w:spacing w:before="65"/>
      <w:jc w:val="center"/>
    </w:pPr>
    <w:rPr>
      <w:sz w:val="18"/>
      <w:szCs w:val="18"/>
      <w:lang w:val="en-US"/>
    </w:rPr>
  </w:style>
  <w:style w:type="paragraph" w:customStyle="1" w:styleId="p80">
    <w:name w:val="p80"/>
    <w:basedOn w:val="Normal"/>
    <w:rsid w:val="001377B0"/>
    <w:pPr>
      <w:spacing w:line="200" w:lineRule="atLeast"/>
      <w:ind w:left="332"/>
    </w:pPr>
    <w:rPr>
      <w:sz w:val="18"/>
      <w:szCs w:val="18"/>
      <w:lang w:val="en-US"/>
    </w:rPr>
  </w:style>
  <w:style w:type="paragraph" w:customStyle="1" w:styleId="p81">
    <w:name w:val="p81"/>
    <w:basedOn w:val="Normal"/>
    <w:rsid w:val="001377B0"/>
    <w:pPr>
      <w:spacing w:line="201" w:lineRule="atLeast"/>
      <w:ind w:left="332"/>
    </w:pPr>
    <w:rPr>
      <w:sz w:val="18"/>
      <w:szCs w:val="18"/>
      <w:lang w:val="en-US"/>
    </w:rPr>
  </w:style>
  <w:style w:type="paragraph" w:customStyle="1" w:styleId="p82">
    <w:name w:val="p82"/>
    <w:basedOn w:val="Normal"/>
    <w:rsid w:val="001377B0"/>
    <w:pPr>
      <w:ind w:left="77"/>
    </w:pPr>
    <w:rPr>
      <w:sz w:val="18"/>
      <w:szCs w:val="18"/>
      <w:lang w:val="en-US"/>
    </w:rPr>
  </w:style>
  <w:style w:type="paragraph" w:customStyle="1" w:styleId="p83">
    <w:name w:val="p83"/>
    <w:basedOn w:val="Normal"/>
    <w:rsid w:val="001377B0"/>
    <w:pPr>
      <w:spacing w:before="2"/>
    </w:pPr>
    <w:rPr>
      <w:sz w:val="6"/>
      <w:szCs w:val="6"/>
      <w:lang w:val="en-US"/>
    </w:rPr>
  </w:style>
  <w:style w:type="paragraph" w:customStyle="1" w:styleId="p84">
    <w:name w:val="p84"/>
    <w:basedOn w:val="Normal"/>
    <w:rsid w:val="001377B0"/>
    <w:pPr>
      <w:spacing w:line="150" w:lineRule="atLeast"/>
      <w:ind w:left="1010"/>
    </w:pPr>
    <w:rPr>
      <w:sz w:val="15"/>
      <w:szCs w:val="15"/>
      <w:lang w:val="en-US"/>
    </w:rPr>
  </w:style>
  <w:style w:type="paragraph" w:customStyle="1" w:styleId="p85">
    <w:name w:val="p85"/>
    <w:basedOn w:val="Normal"/>
    <w:rsid w:val="001377B0"/>
    <w:pPr>
      <w:spacing w:before="132"/>
      <w:ind w:left="1898"/>
    </w:pPr>
    <w:rPr>
      <w:sz w:val="18"/>
      <w:szCs w:val="18"/>
      <w:lang w:val="en-US"/>
    </w:rPr>
  </w:style>
  <w:style w:type="paragraph" w:customStyle="1" w:styleId="p86">
    <w:name w:val="p86"/>
    <w:basedOn w:val="Normal"/>
    <w:rsid w:val="001377B0"/>
    <w:pPr>
      <w:spacing w:before="53"/>
      <w:ind w:left="240"/>
    </w:pPr>
    <w:rPr>
      <w:sz w:val="18"/>
      <w:szCs w:val="18"/>
      <w:lang w:val="en-US"/>
    </w:rPr>
  </w:style>
  <w:style w:type="paragraph" w:customStyle="1" w:styleId="p87">
    <w:name w:val="p87"/>
    <w:basedOn w:val="Normal"/>
    <w:rsid w:val="001377B0"/>
    <w:rPr>
      <w:sz w:val="9"/>
      <w:szCs w:val="9"/>
      <w:lang w:val="en-US"/>
    </w:rPr>
  </w:style>
  <w:style w:type="paragraph" w:customStyle="1" w:styleId="p88">
    <w:name w:val="p88"/>
    <w:basedOn w:val="Normal"/>
    <w:rsid w:val="001377B0"/>
    <w:pPr>
      <w:spacing w:line="200" w:lineRule="atLeast"/>
      <w:ind w:left="608"/>
    </w:pPr>
    <w:rPr>
      <w:sz w:val="18"/>
      <w:szCs w:val="18"/>
      <w:lang w:val="en-US"/>
    </w:rPr>
  </w:style>
  <w:style w:type="paragraph" w:customStyle="1" w:styleId="p89">
    <w:name w:val="p89"/>
    <w:basedOn w:val="Normal"/>
    <w:rsid w:val="001377B0"/>
    <w:pPr>
      <w:spacing w:line="200" w:lineRule="atLeast"/>
      <w:ind w:left="75"/>
    </w:pPr>
    <w:rPr>
      <w:sz w:val="18"/>
      <w:szCs w:val="18"/>
      <w:lang w:val="en-US"/>
    </w:rPr>
  </w:style>
  <w:style w:type="paragraph" w:customStyle="1" w:styleId="p90">
    <w:name w:val="p90"/>
    <w:basedOn w:val="Normal"/>
    <w:rsid w:val="001377B0"/>
    <w:pPr>
      <w:spacing w:before="5"/>
    </w:pPr>
    <w:rPr>
      <w:sz w:val="18"/>
      <w:szCs w:val="18"/>
      <w:lang w:val="en-US"/>
    </w:rPr>
  </w:style>
  <w:style w:type="paragraph" w:customStyle="1" w:styleId="p91">
    <w:name w:val="p91"/>
    <w:basedOn w:val="Normal"/>
    <w:rsid w:val="001377B0"/>
    <w:pPr>
      <w:spacing w:line="150" w:lineRule="atLeast"/>
      <w:ind w:left="87"/>
    </w:pPr>
    <w:rPr>
      <w:sz w:val="15"/>
      <w:szCs w:val="15"/>
      <w:lang w:val="en-US"/>
    </w:rPr>
  </w:style>
  <w:style w:type="paragraph" w:customStyle="1" w:styleId="p92">
    <w:name w:val="p92"/>
    <w:basedOn w:val="Normal"/>
    <w:rsid w:val="001377B0"/>
    <w:rPr>
      <w:sz w:val="14"/>
      <w:szCs w:val="14"/>
      <w:lang w:val="en-US"/>
    </w:rPr>
  </w:style>
  <w:style w:type="paragraph" w:customStyle="1" w:styleId="p93">
    <w:name w:val="p93"/>
    <w:basedOn w:val="Normal"/>
    <w:rsid w:val="001377B0"/>
    <w:pPr>
      <w:ind w:left="255"/>
    </w:pPr>
    <w:rPr>
      <w:rFonts w:ascii="Cambria" w:hAnsi="Cambria"/>
      <w:sz w:val="18"/>
      <w:szCs w:val="18"/>
      <w:lang w:val="en-US"/>
    </w:rPr>
  </w:style>
  <w:style w:type="paragraph" w:customStyle="1" w:styleId="p94">
    <w:name w:val="p94"/>
    <w:basedOn w:val="Normal"/>
    <w:rsid w:val="001377B0"/>
    <w:pPr>
      <w:spacing w:before="53"/>
      <w:ind w:left="255"/>
      <w:jc w:val="both"/>
    </w:pPr>
    <w:rPr>
      <w:sz w:val="18"/>
      <w:szCs w:val="18"/>
      <w:lang w:val="en-US"/>
    </w:rPr>
  </w:style>
  <w:style w:type="paragraph" w:customStyle="1" w:styleId="p95">
    <w:name w:val="p95"/>
    <w:basedOn w:val="Normal"/>
    <w:rsid w:val="001377B0"/>
    <w:pPr>
      <w:ind w:left="255"/>
      <w:jc w:val="both"/>
    </w:pPr>
    <w:rPr>
      <w:sz w:val="18"/>
      <w:szCs w:val="18"/>
      <w:lang w:val="en-US"/>
    </w:rPr>
  </w:style>
  <w:style w:type="paragraph" w:customStyle="1" w:styleId="p96">
    <w:name w:val="p96"/>
    <w:basedOn w:val="Normal"/>
    <w:rsid w:val="001377B0"/>
    <w:pPr>
      <w:spacing w:before="9"/>
    </w:pPr>
    <w:rPr>
      <w:sz w:val="19"/>
      <w:szCs w:val="19"/>
      <w:lang w:val="en-US"/>
    </w:rPr>
  </w:style>
  <w:style w:type="paragraph" w:customStyle="1" w:styleId="p97">
    <w:name w:val="p97"/>
    <w:basedOn w:val="Normal"/>
    <w:rsid w:val="001377B0"/>
    <w:pPr>
      <w:spacing w:before="9"/>
    </w:pPr>
    <w:rPr>
      <w:sz w:val="16"/>
      <w:szCs w:val="16"/>
      <w:lang w:val="en-US"/>
    </w:rPr>
  </w:style>
  <w:style w:type="paragraph" w:customStyle="1" w:styleId="p98">
    <w:name w:val="p98"/>
    <w:basedOn w:val="Normal"/>
    <w:rsid w:val="001377B0"/>
    <w:pPr>
      <w:spacing w:before="8"/>
    </w:pPr>
    <w:rPr>
      <w:sz w:val="26"/>
      <w:szCs w:val="26"/>
      <w:lang w:val="en-US"/>
    </w:rPr>
  </w:style>
  <w:style w:type="paragraph" w:customStyle="1" w:styleId="p99">
    <w:name w:val="p99"/>
    <w:basedOn w:val="Normal"/>
    <w:rsid w:val="001377B0"/>
    <w:pPr>
      <w:ind w:left="105"/>
      <w:jc w:val="both"/>
    </w:pPr>
    <w:rPr>
      <w:rFonts w:ascii="Cambria" w:hAnsi="Cambria"/>
      <w:sz w:val="18"/>
      <w:szCs w:val="18"/>
      <w:lang w:val="en-US"/>
    </w:rPr>
  </w:style>
  <w:style w:type="paragraph" w:customStyle="1" w:styleId="p100">
    <w:name w:val="p100"/>
    <w:basedOn w:val="Normal"/>
    <w:rsid w:val="001377B0"/>
    <w:pPr>
      <w:spacing w:line="204" w:lineRule="atLeast"/>
      <w:ind w:left="105"/>
      <w:jc w:val="both"/>
    </w:pPr>
    <w:rPr>
      <w:sz w:val="18"/>
      <w:szCs w:val="18"/>
      <w:lang w:val="en-US"/>
    </w:rPr>
  </w:style>
  <w:style w:type="paragraph" w:customStyle="1" w:styleId="p104">
    <w:name w:val="p104"/>
    <w:basedOn w:val="Normal"/>
    <w:rsid w:val="001377B0"/>
    <w:pPr>
      <w:spacing w:before="9"/>
    </w:pPr>
    <w:rPr>
      <w:sz w:val="12"/>
      <w:szCs w:val="12"/>
      <w:lang w:val="en-US"/>
    </w:rPr>
  </w:style>
  <w:style w:type="paragraph" w:customStyle="1" w:styleId="p106">
    <w:name w:val="p106"/>
    <w:basedOn w:val="Normal"/>
    <w:rsid w:val="001377B0"/>
    <w:pPr>
      <w:spacing w:before="144"/>
      <w:ind w:left="105"/>
      <w:jc w:val="both"/>
    </w:pPr>
    <w:rPr>
      <w:sz w:val="18"/>
      <w:szCs w:val="18"/>
      <w:lang w:val="en-US"/>
    </w:rPr>
  </w:style>
  <w:style w:type="paragraph" w:customStyle="1" w:styleId="p107">
    <w:name w:val="p107"/>
    <w:basedOn w:val="Normal"/>
    <w:rsid w:val="001377B0"/>
    <w:pPr>
      <w:spacing w:before="155"/>
      <w:ind w:left="636"/>
    </w:pPr>
    <w:rPr>
      <w:rFonts w:ascii="Cambria" w:hAnsi="Cambria"/>
      <w:sz w:val="18"/>
      <w:szCs w:val="18"/>
      <w:lang w:val="en-US"/>
    </w:rPr>
  </w:style>
  <w:style w:type="paragraph" w:customStyle="1" w:styleId="p108">
    <w:name w:val="p108"/>
    <w:basedOn w:val="Normal"/>
    <w:rsid w:val="001377B0"/>
    <w:pPr>
      <w:spacing w:before="5"/>
      <w:ind w:left="105"/>
      <w:jc w:val="both"/>
    </w:pPr>
    <w:rPr>
      <w:sz w:val="18"/>
      <w:szCs w:val="18"/>
      <w:lang w:val="en-US"/>
    </w:rPr>
  </w:style>
  <w:style w:type="paragraph" w:customStyle="1" w:styleId="p111">
    <w:name w:val="p111"/>
    <w:basedOn w:val="Normal"/>
    <w:rsid w:val="001377B0"/>
    <w:pPr>
      <w:spacing w:before="152"/>
      <w:ind w:left="636"/>
    </w:pPr>
    <w:rPr>
      <w:rFonts w:ascii="Cambria" w:hAnsi="Cambria"/>
      <w:sz w:val="18"/>
      <w:szCs w:val="18"/>
      <w:lang w:val="en-US"/>
    </w:rPr>
  </w:style>
  <w:style w:type="paragraph" w:customStyle="1" w:styleId="p112">
    <w:name w:val="p112"/>
    <w:basedOn w:val="Normal"/>
    <w:rsid w:val="001377B0"/>
    <w:pPr>
      <w:spacing w:before="8"/>
    </w:pPr>
    <w:rPr>
      <w:sz w:val="5"/>
      <w:szCs w:val="5"/>
      <w:lang w:val="en-US"/>
    </w:rPr>
  </w:style>
  <w:style w:type="paragraph" w:customStyle="1" w:styleId="p113">
    <w:name w:val="p113"/>
    <w:basedOn w:val="Normal"/>
    <w:rsid w:val="001377B0"/>
    <w:pPr>
      <w:spacing w:line="150" w:lineRule="atLeast"/>
      <w:ind w:left="251"/>
    </w:pPr>
    <w:rPr>
      <w:sz w:val="15"/>
      <w:szCs w:val="15"/>
      <w:lang w:val="en-US"/>
    </w:rPr>
  </w:style>
  <w:style w:type="paragraph" w:customStyle="1" w:styleId="p114">
    <w:name w:val="p114"/>
    <w:basedOn w:val="Normal"/>
    <w:rsid w:val="001377B0"/>
    <w:pPr>
      <w:spacing w:before="2"/>
    </w:pPr>
    <w:rPr>
      <w:sz w:val="14"/>
      <w:szCs w:val="14"/>
      <w:lang w:val="en-US"/>
    </w:rPr>
  </w:style>
  <w:style w:type="paragraph" w:customStyle="1" w:styleId="p115">
    <w:name w:val="p115"/>
    <w:basedOn w:val="Normal"/>
    <w:rsid w:val="001377B0"/>
    <w:pPr>
      <w:spacing w:before="5"/>
    </w:pPr>
    <w:rPr>
      <w:sz w:val="9"/>
      <w:szCs w:val="9"/>
      <w:lang w:val="en-US"/>
    </w:rPr>
  </w:style>
  <w:style w:type="paragraph" w:customStyle="1" w:styleId="p116">
    <w:name w:val="p116"/>
    <w:basedOn w:val="Normal"/>
    <w:rsid w:val="001377B0"/>
    <w:pPr>
      <w:spacing w:line="150" w:lineRule="atLeast"/>
      <w:ind w:left="101"/>
    </w:pPr>
    <w:rPr>
      <w:sz w:val="15"/>
      <w:szCs w:val="15"/>
      <w:lang w:val="en-US"/>
    </w:rPr>
  </w:style>
  <w:style w:type="paragraph" w:customStyle="1" w:styleId="p117">
    <w:name w:val="p117"/>
    <w:basedOn w:val="Normal"/>
    <w:rsid w:val="001377B0"/>
    <w:pPr>
      <w:spacing w:before="117"/>
      <w:ind w:left="105"/>
      <w:jc w:val="both"/>
    </w:pPr>
    <w:rPr>
      <w:sz w:val="18"/>
      <w:szCs w:val="18"/>
      <w:lang w:val="en-US"/>
    </w:rPr>
  </w:style>
  <w:style w:type="paragraph" w:customStyle="1" w:styleId="p118">
    <w:name w:val="p118"/>
    <w:basedOn w:val="Normal"/>
    <w:rsid w:val="001377B0"/>
    <w:pPr>
      <w:spacing w:before="75"/>
      <w:ind w:left="105"/>
      <w:jc w:val="both"/>
    </w:pPr>
    <w:rPr>
      <w:sz w:val="18"/>
      <w:szCs w:val="18"/>
      <w:lang w:val="en-US"/>
    </w:rPr>
  </w:style>
  <w:style w:type="paragraph" w:customStyle="1" w:styleId="p119">
    <w:name w:val="p119"/>
    <w:basedOn w:val="Normal"/>
    <w:rsid w:val="001377B0"/>
    <w:pPr>
      <w:spacing w:before="155"/>
      <w:ind w:left="744"/>
    </w:pPr>
    <w:rPr>
      <w:rFonts w:ascii="Cambria" w:hAnsi="Cambria"/>
      <w:sz w:val="18"/>
      <w:szCs w:val="18"/>
      <w:lang w:val="en-US"/>
    </w:rPr>
  </w:style>
  <w:style w:type="paragraph" w:customStyle="1" w:styleId="p121">
    <w:name w:val="p121"/>
    <w:basedOn w:val="Normal"/>
    <w:rsid w:val="001377B0"/>
    <w:pPr>
      <w:spacing w:before="8"/>
    </w:pPr>
    <w:rPr>
      <w:sz w:val="20"/>
      <w:lang w:val="en-US"/>
    </w:rPr>
  </w:style>
  <w:style w:type="paragraph" w:customStyle="1" w:styleId="p122">
    <w:name w:val="p122"/>
    <w:basedOn w:val="Normal"/>
    <w:rsid w:val="001377B0"/>
    <w:pPr>
      <w:spacing w:line="150" w:lineRule="atLeast"/>
      <w:ind w:left="123"/>
    </w:pPr>
    <w:rPr>
      <w:sz w:val="15"/>
      <w:szCs w:val="15"/>
      <w:lang w:val="en-US"/>
    </w:rPr>
  </w:style>
  <w:style w:type="paragraph" w:customStyle="1" w:styleId="p123">
    <w:name w:val="p123"/>
    <w:basedOn w:val="Normal"/>
    <w:rsid w:val="001377B0"/>
    <w:pPr>
      <w:spacing w:before="123"/>
      <w:ind w:left="105"/>
      <w:jc w:val="both"/>
    </w:pPr>
    <w:rPr>
      <w:sz w:val="18"/>
      <w:szCs w:val="18"/>
      <w:lang w:val="en-US"/>
    </w:rPr>
  </w:style>
  <w:style w:type="paragraph" w:customStyle="1" w:styleId="p125">
    <w:name w:val="p125"/>
    <w:basedOn w:val="Normal"/>
    <w:rsid w:val="001377B0"/>
    <w:pPr>
      <w:spacing w:before="150"/>
      <w:ind w:left="636"/>
    </w:pPr>
    <w:rPr>
      <w:rFonts w:ascii="Cambria" w:hAnsi="Cambria"/>
      <w:sz w:val="18"/>
      <w:szCs w:val="18"/>
      <w:lang w:val="en-US"/>
    </w:rPr>
  </w:style>
  <w:style w:type="paragraph" w:customStyle="1" w:styleId="p126">
    <w:name w:val="p126"/>
    <w:basedOn w:val="Normal"/>
    <w:rsid w:val="001377B0"/>
    <w:pPr>
      <w:spacing w:before="86"/>
      <w:ind w:left="105"/>
      <w:jc w:val="both"/>
    </w:pPr>
    <w:rPr>
      <w:sz w:val="18"/>
      <w:szCs w:val="18"/>
      <w:lang w:val="en-US"/>
    </w:rPr>
  </w:style>
  <w:style w:type="paragraph" w:customStyle="1" w:styleId="p127">
    <w:name w:val="p127"/>
    <w:basedOn w:val="Normal"/>
    <w:rsid w:val="001377B0"/>
    <w:rPr>
      <w:rFonts w:ascii="Cambria" w:hAnsi="Cambria"/>
      <w:sz w:val="17"/>
      <w:szCs w:val="17"/>
      <w:lang w:val="en-US"/>
    </w:rPr>
  </w:style>
  <w:style w:type="paragraph" w:customStyle="1" w:styleId="p128">
    <w:name w:val="p128"/>
    <w:basedOn w:val="Normal"/>
    <w:rsid w:val="001377B0"/>
    <w:pPr>
      <w:spacing w:before="50"/>
      <w:ind w:left="105"/>
      <w:jc w:val="both"/>
    </w:pPr>
    <w:rPr>
      <w:rFonts w:ascii="Cambria" w:hAnsi="Cambria"/>
      <w:sz w:val="18"/>
      <w:szCs w:val="18"/>
      <w:lang w:val="en-US"/>
    </w:rPr>
  </w:style>
  <w:style w:type="paragraph" w:customStyle="1" w:styleId="p129">
    <w:name w:val="p129"/>
    <w:basedOn w:val="Normal"/>
    <w:rsid w:val="001377B0"/>
    <w:pPr>
      <w:spacing w:before="149"/>
      <w:ind w:left="105"/>
      <w:jc w:val="both"/>
    </w:pPr>
    <w:rPr>
      <w:rFonts w:ascii="Cambria" w:hAnsi="Cambria"/>
      <w:sz w:val="18"/>
      <w:szCs w:val="18"/>
      <w:lang w:val="en-US"/>
    </w:rPr>
  </w:style>
  <w:style w:type="paragraph" w:customStyle="1" w:styleId="p130">
    <w:name w:val="p130"/>
    <w:basedOn w:val="Normal"/>
    <w:rsid w:val="001377B0"/>
    <w:pPr>
      <w:spacing w:before="2"/>
    </w:pPr>
    <w:rPr>
      <w:rFonts w:ascii="Cambria" w:hAnsi="Cambria"/>
      <w:sz w:val="17"/>
      <w:szCs w:val="17"/>
      <w:lang w:val="en-US"/>
    </w:rPr>
  </w:style>
  <w:style w:type="paragraph" w:customStyle="1" w:styleId="p134">
    <w:name w:val="p134"/>
    <w:basedOn w:val="Normal"/>
    <w:rsid w:val="001377B0"/>
    <w:pPr>
      <w:spacing w:before="8"/>
    </w:pPr>
    <w:rPr>
      <w:sz w:val="25"/>
      <w:szCs w:val="25"/>
      <w:lang w:val="en-US"/>
    </w:rPr>
  </w:style>
  <w:style w:type="paragraph" w:customStyle="1" w:styleId="p135">
    <w:name w:val="p135"/>
    <w:basedOn w:val="Normal"/>
    <w:rsid w:val="001377B0"/>
    <w:pPr>
      <w:spacing w:before="155"/>
      <w:ind w:left="105"/>
      <w:jc w:val="both"/>
    </w:pPr>
    <w:rPr>
      <w:rFonts w:ascii="Cambria" w:hAnsi="Cambria"/>
      <w:sz w:val="18"/>
      <w:szCs w:val="18"/>
      <w:lang w:val="en-US"/>
    </w:rPr>
  </w:style>
  <w:style w:type="paragraph" w:customStyle="1" w:styleId="p136">
    <w:name w:val="p136"/>
    <w:basedOn w:val="Normal"/>
    <w:rsid w:val="001377B0"/>
    <w:pPr>
      <w:spacing w:before="104"/>
      <w:ind w:left="105"/>
      <w:jc w:val="both"/>
    </w:pPr>
    <w:rPr>
      <w:rFonts w:ascii="Cambria" w:hAnsi="Cambria"/>
      <w:sz w:val="18"/>
      <w:szCs w:val="18"/>
      <w:lang w:val="en-US"/>
    </w:rPr>
  </w:style>
  <w:style w:type="paragraph" w:customStyle="1" w:styleId="p137">
    <w:name w:val="p137"/>
    <w:basedOn w:val="Normal"/>
    <w:rsid w:val="001377B0"/>
    <w:pPr>
      <w:spacing w:before="9"/>
    </w:pPr>
    <w:rPr>
      <w:sz w:val="26"/>
      <w:szCs w:val="26"/>
      <w:lang w:val="en-US"/>
    </w:rPr>
  </w:style>
  <w:style w:type="paragraph" w:customStyle="1" w:styleId="p138">
    <w:name w:val="p138"/>
    <w:basedOn w:val="Normal"/>
    <w:rsid w:val="001377B0"/>
    <w:pPr>
      <w:spacing w:before="152" w:line="206" w:lineRule="atLeast"/>
      <w:ind w:left="105"/>
      <w:jc w:val="both"/>
    </w:pPr>
    <w:rPr>
      <w:rFonts w:ascii="Cambria" w:hAnsi="Cambria"/>
      <w:sz w:val="18"/>
      <w:szCs w:val="18"/>
      <w:lang w:val="en-US"/>
    </w:rPr>
  </w:style>
  <w:style w:type="paragraph" w:customStyle="1" w:styleId="p140">
    <w:name w:val="p140"/>
    <w:basedOn w:val="Normal"/>
    <w:rsid w:val="001377B0"/>
    <w:pPr>
      <w:spacing w:before="5"/>
    </w:pPr>
    <w:rPr>
      <w:sz w:val="15"/>
      <w:szCs w:val="15"/>
      <w:lang w:val="en-US"/>
    </w:rPr>
  </w:style>
  <w:style w:type="paragraph" w:customStyle="1" w:styleId="p143">
    <w:name w:val="p143"/>
    <w:basedOn w:val="Normal"/>
    <w:rsid w:val="001377B0"/>
    <w:pPr>
      <w:spacing w:before="9"/>
    </w:pPr>
    <w:rPr>
      <w:sz w:val="15"/>
      <w:szCs w:val="15"/>
      <w:lang w:val="en-US"/>
    </w:rPr>
  </w:style>
  <w:style w:type="paragraph" w:customStyle="1" w:styleId="p144">
    <w:name w:val="p144"/>
    <w:basedOn w:val="Normal"/>
    <w:rsid w:val="001377B0"/>
    <w:pPr>
      <w:spacing w:before="9"/>
    </w:pPr>
    <w:rPr>
      <w:rFonts w:ascii="Cambria" w:hAnsi="Cambria"/>
      <w:sz w:val="12"/>
      <w:szCs w:val="12"/>
      <w:lang w:val="en-US"/>
    </w:rPr>
  </w:style>
  <w:style w:type="paragraph" w:customStyle="1" w:styleId="p145">
    <w:name w:val="p145"/>
    <w:basedOn w:val="Normal"/>
    <w:rsid w:val="001377B0"/>
    <w:pPr>
      <w:spacing w:before="5"/>
    </w:pPr>
    <w:rPr>
      <w:sz w:val="25"/>
      <w:szCs w:val="25"/>
      <w:lang w:val="en-US"/>
    </w:rPr>
  </w:style>
  <w:style w:type="paragraph" w:customStyle="1" w:styleId="p146">
    <w:name w:val="p146"/>
    <w:basedOn w:val="Normal"/>
    <w:rsid w:val="001377B0"/>
    <w:pPr>
      <w:ind w:left="1758"/>
    </w:pPr>
    <w:rPr>
      <w:sz w:val="18"/>
      <w:szCs w:val="18"/>
      <w:lang w:val="en-US"/>
    </w:rPr>
  </w:style>
  <w:style w:type="paragraph" w:customStyle="1" w:styleId="p147">
    <w:name w:val="p147"/>
    <w:basedOn w:val="Normal"/>
    <w:rsid w:val="001377B0"/>
    <w:pPr>
      <w:ind w:left="237" w:hanging="29"/>
    </w:pPr>
    <w:rPr>
      <w:sz w:val="18"/>
      <w:szCs w:val="18"/>
      <w:lang w:val="en-US"/>
    </w:rPr>
  </w:style>
  <w:style w:type="paragraph" w:customStyle="1" w:styleId="p148">
    <w:name w:val="p148"/>
    <w:basedOn w:val="Normal"/>
    <w:rsid w:val="001377B0"/>
    <w:pPr>
      <w:spacing w:before="102"/>
      <w:jc w:val="center"/>
    </w:pPr>
    <w:rPr>
      <w:sz w:val="18"/>
      <w:szCs w:val="18"/>
      <w:lang w:val="en-US"/>
    </w:rPr>
  </w:style>
  <w:style w:type="paragraph" w:customStyle="1" w:styleId="p149">
    <w:name w:val="p149"/>
    <w:basedOn w:val="Normal"/>
    <w:rsid w:val="001377B0"/>
    <w:pPr>
      <w:spacing w:before="102"/>
      <w:ind w:left="537"/>
    </w:pPr>
    <w:rPr>
      <w:sz w:val="18"/>
      <w:szCs w:val="18"/>
      <w:lang w:val="en-US"/>
    </w:rPr>
  </w:style>
  <w:style w:type="paragraph" w:customStyle="1" w:styleId="p150">
    <w:name w:val="p150"/>
    <w:basedOn w:val="Normal"/>
    <w:rsid w:val="001377B0"/>
    <w:pPr>
      <w:spacing w:before="60"/>
      <w:ind w:left="77"/>
    </w:pPr>
    <w:rPr>
      <w:sz w:val="18"/>
      <w:szCs w:val="18"/>
      <w:lang w:val="en-US"/>
    </w:rPr>
  </w:style>
  <w:style w:type="paragraph" w:customStyle="1" w:styleId="p151">
    <w:name w:val="p151"/>
    <w:basedOn w:val="Normal"/>
    <w:rsid w:val="001377B0"/>
    <w:pPr>
      <w:spacing w:before="98"/>
      <w:ind w:left="77"/>
    </w:pPr>
    <w:rPr>
      <w:sz w:val="18"/>
      <w:szCs w:val="18"/>
      <w:lang w:val="en-US"/>
    </w:rPr>
  </w:style>
  <w:style w:type="paragraph" w:customStyle="1" w:styleId="p152">
    <w:name w:val="p152"/>
    <w:basedOn w:val="Normal"/>
    <w:rsid w:val="001377B0"/>
    <w:pPr>
      <w:spacing w:before="9"/>
    </w:pPr>
    <w:rPr>
      <w:sz w:val="13"/>
      <w:szCs w:val="13"/>
      <w:lang w:val="en-US"/>
    </w:rPr>
  </w:style>
  <w:style w:type="paragraph" w:customStyle="1" w:styleId="p153">
    <w:name w:val="p153"/>
    <w:basedOn w:val="Normal"/>
    <w:rsid w:val="001377B0"/>
    <w:pPr>
      <w:spacing w:before="156"/>
      <w:ind w:left="105"/>
      <w:jc w:val="both"/>
    </w:pPr>
    <w:rPr>
      <w:rFonts w:ascii="Cambria" w:hAnsi="Cambria"/>
      <w:sz w:val="18"/>
      <w:szCs w:val="18"/>
      <w:lang w:val="en-US"/>
    </w:rPr>
  </w:style>
  <w:style w:type="paragraph" w:customStyle="1" w:styleId="p156">
    <w:name w:val="p156"/>
    <w:basedOn w:val="Normal"/>
    <w:rsid w:val="001377B0"/>
    <w:pPr>
      <w:spacing w:before="6"/>
    </w:pPr>
    <w:rPr>
      <w:sz w:val="14"/>
      <w:szCs w:val="14"/>
      <w:lang w:val="en-US"/>
    </w:rPr>
  </w:style>
  <w:style w:type="paragraph" w:customStyle="1" w:styleId="p157">
    <w:name w:val="p157"/>
    <w:basedOn w:val="Normal"/>
    <w:rsid w:val="001377B0"/>
    <w:pPr>
      <w:spacing w:line="150" w:lineRule="atLeast"/>
      <w:ind w:left="264"/>
    </w:pPr>
    <w:rPr>
      <w:sz w:val="15"/>
      <w:szCs w:val="15"/>
      <w:lang w:val="en-US"/>
    </w:rPr>
  </w:style>
  <w:style w:type="paragraph" w:customStyle="1" w:styleId="p158">
    <w:name w:val="p158"/>
    <w:basedOn w:val="Normal"/>
    <w:rsid w:val="001377B0"/>
    <w:pPr>
      <w:spacing w:before="6"/>
    </w:pPr>
    <w:rPr>
      <w:sz w:val="23"/>
      <w:szCs w:val="23"/>
      <w:lang w:val="en-US"/>
    </w:rPr>
  </w:style>
  <w:style w:type="paragraph" w:customStyle="1" w:styleId="p159">
    <w:name w:val="p159"/>
    <w:basedOn w:val="Normal"/>
    <w:rsid w:val="001377B0"/>
    <w:pPr>
      <w:ind w:left="698" w:firstLine="285"/>
    </w:pPr>
    <w:rPr>
      <w:sz w:val="18"/>
      <w:szCs w:val="18"/>
      <w:lang w:val="en-US"/>
    </w:rPr>
  </w:style>
  <w:style w:type="paragraph" w:customStyle="1" w:styleId="p160">
    <w:name w:val="p160"/>
    <w:basedOn w:val="Normal"/>
    <w:rsid w:val="001377B0"/>
    <w:pPr>
      <w:spacing w:before="3"/>
    </w:pPr>
    <w:rPr>
      <w:sz w:val="13"/>
      <w:szCs w:val="13"/>
      <w:lang w:val="en-US"/>
    </w:rPr>
  </w:style>
  <w:style w:type="paragraph" w:customStyle="1" w:styleId="p161">
    <w:name w:val="p161"/>
    <w:basedOn w:val="Normal"/>
    <w:rsid w:val="001377B0"/>
    <w:pPr>
      <w:spacing w:line="150" w:lineRule="atLeast"/>
      <w:ind w:left="329"/>
    </w:pPr>
    <w:rPr>
      <w:sz w:val="15"/>
      <w:szCs w:val="15"/>
      <w:lang w:val="en-US"/>
    </w:rPr>
  </w:style>
  <w:style w:type="paragraph" w:customStyle="1" w:styleId="p162">
    <w:name w:val="p162"/>
    <w:basedOn w:val="Normal"/>
    <w:rsid w:val="001377B0"/>
    <w:pPr>
      <w:spacing w:before="2"/>
    </w:pPr>
    <w:rPr>
      <w:sz w:val="23"/>
      <w:szCs w:val="23"/>
      <w:lang w:val="en-US"/>
    </w:rPr>
  </w:style>
  <w:style w:type="paragraph" w:customStyle="1" w:styleId="p163">
    <w:name w:val="p163"/>
    <w:basedOn w:val="Normal"/>
    <w:rsid w:val="001377B0"/>
    <w:pPr>
      <w:ind w:left="698"/>
    </w:pPr>
    <w:rPr>
      <w:sz w:val="18"/>
      <w:szCs w:val="18"/>
      <w:lang w:val="en-US"/>
    </w:rPr>
  </w:style>
  <w:style w:type="paragraph" w:customStyle="1" w:styleId="p164">
    <w:name w:val="p164"/>
    <w:basedOn w:val="Normal"/>
    <w:rsid w:val="001377B0"/>
    <w:pPr>
      <w:spacing w:before="2"/>
    </w:pPr>
    <w:rPr>
      <w:sz w:val="15"/>
      <w:szCs w:val="15"/>
      <w:lang w:val="en-US"/>
    </w:rPr>
  </w:style>
  <w:style w:type="paragraph" w:customStyle="1" w:styleId="p165">
    <w:name w:val="p165"/>
    <w:basedOn w:val="Normal"/>
    <w:rsid w:val="001377B0"/>
    <w:pPr>
      <w:spacing w:line="150" w:lineRule="atLeast"/>
      <w:ind w:left="119"/>
    </w:pPr>
    <w:rPr>
      <w:sz w:val="15"/>
      <w:szCs w:val="15"/>
      <w:lang w:val="en-US"/>
    </w:rPr>
  </w:style>
  <w:style w:type="paragraph" w:customStyle="1" w:styleId="p166">
    <w:name w:val="p166"/>
    <w:basedOn w:val="Normal"/>
    <w:rsid w:val="001377B0"/>
    <w:pPr>
      <w:spacing w:before="8"/>
    </w:pPr>
    <w:rPr>
      <w:sz w:val="8"/>
      <w:szCs w:val="8"/>
      <w:lang w:val="en-US"/>
    </w:rPr>
  </w:style>
  <w:style w:type="paragraph" w:customStyle="1" w:styleId="p167">
    <w:name w:val="p167"/>
    <w:basedOn w:val="Normal"/>
    <w:rsid w:val="001377B0"/>
    <w:pPr>
      <w:spacing w:line="150" w:lineRule="atLeast"/>
      <w:ind w:left="471"/>
    </w:pPr>
    <w:rPr>
      <w:sz w:val="15"/>
      <w:szCs w:val="15"/>
      <w:lang w:val="en-US"/>
    </w:rPr>
  </w:style>
  <w:style w:type="paragraph" w:customStyle="1" w:styleId="p168">
    <w:name w:val="p168"/>
    <w:basedOn w:val="Normal"/>
    <w:rsid w:val="001377B0"/>
    <w:pPr>
      <w:spacing w:before="3"/>
    </w:pPr>
    <w:rPr>
      <w:sz w:val="14"/>
      <w:szCs w:val="14"/>
      <w:lang w:val="en-US"/>
    </w:rPr>
  </w:style>
  <w:style w:type="paragraph" w:customStyle="1" w:styleId="p169">
    <w:name w:val="p169"/>
    <w:basedOn w:val="Normal"/>
    <w:rsid w:val="001377B0"/>
    <w:pPr>
      <w:ind w:left="645"/>
    </w:pPr>
    <w:rPr>
      <w:rFonts w:ascii="Cambria" w:hAnsi="Cambria"/>
      <w:sz w:val="18"/>
      <w:szCs w:val="18"/>
      <w:lang w:val="en-US"/>
    </w:rPr>
  </w:style>
  <w:style w:type="paragraph" w:customStyle="1" w:styleId="p170">
    <w:name w:val="p170"/>
    <w:basedOn w:val="Normal"/>
    <w:rsid w:val="001377B0"/>
    <w:pPr>
      <w:spacing w:before="2"/>
    </w:pPr>
    <w:rPr>
      <w:rFonts w:ascii="Cambria" w:hAnsi="Cambria"/>
      <w:sz w:val="17"/>
      <w:szCs w:val="17"/>
      <w:lang w:val="en-US"/>
    </w:rPr>
  </w:style>
  <w:style w:type="character" w:customStyle="1" w:styleId="s1">
    <w:name w:val="s1"/>
    <w:rsid w:val="001377B0"/>
    <w:rPr>
      <w:spacing w:val="-2"/>
      <w:u w:val="single"/>
    </w:rPr>
  </w:style>
  <w:style w:type="character" w:customStyle="1" w:styleId="s2">
    <w:name w:val="s2"/>
    <w:rsid w:val="001377B0"/>
    <w:rPr>
      <w:spacing w:val="2"/>
      <w:u w:val="single"/>
    </w:rPr>
  </w:style>
  <w:style w:type="character" w:customStyle="1" w:styleId="s3">
    <w:name w:val="s3"/>
    <w:rsid w:val="001377B0"/>
    <w:rPr>
      <w:u w:val="single"/>
    </w:rPr>
  </w:style>
  <w:style w:type="character" w:customStyle="1" w:styleId="s4">
    <w:name w:val="s4"/>
    <w:rsid w:val="001377B0"/>
    <w:rPr>
      <w:spacing w:val="-2"/>
    </w:rPr>
  </w:style>
  <w:style w:type="character" w:customStyle="1" w:styleId="s5">
    <w:name w:val="s5"/>
    <w:rsid w:val="001377B0"/>
    <w:rPr>
      <w:spacing w:val="2"/>
    </w:rPr>
  </w:style>
  <w:style w:type="character" w:customStyle="1" w:styleId="s6">
    <w:name w:val="s6"/>
    <w:rsid w:val="001377B0"/>
    <w:rPr>
      <w:spacing w:val="72"/>
    </w:rPr>
  </w:style>
  <w:style w:type="character" w:customStyle="1" w:styleId="s7">
    <w:name w:val="s7"/>
    <w:rsid w:val="001377B0"/>
    <w:rPr>
      <w:spacing w:val="12"/>
    </w:rPr>
  </w:style>
  <w:style w:type="character" w:customStyle="1" w:styleId="s8">
    <w:name w:val="s8"/>
    <w:rsid w:val="001377B0"/>
    <w:rPr>
      <w:spacing w:val="14"/>
    </w:rPr>
  </w:style>
  <w:style w:type="character" w:customStyle="1" w:styleId="s9">
    <w:name w:val="s9"/>
    <w:rsid w:val="001377B0"/>
    <w:rPr>
      <w:spacing w:val="75"/>
    </w:rPr>
  </w:style>
  <w:style w:type="character" w:customStyle="1" w:styleId="s10">
    <w:name w:val="s10"/>
    <w:rsid w:val="001377B0"/>
    <w:rPr>
      <w:spacing w:val="24"/>
    </w:rPr>
  </w:style>
  <w:style w:type="character" w:customStyle="1" w:styleId="s11">
    <w:name w:val="s11"/>
    <w:rsid w:val="001377B0"/>
    <w:rPr>
      <w:spacing w:val="26"/>
    </w:rPr>
  </w:style>
  <w:style w:type="character" w:customStyle="1" w:styleId="s12">
    <w:name w:val="s12"/>
    <w:rsid w:val="001377B0"/>
    <w:rPr>
      <w:spacing w:val="60"/>
    </w:rPr>
  </w:style>
  <w:style w:type="character" w:customStyle="1" w:styleId="s13">
    <w:name w:val="s13"/>
    <w:rsid w:val="001377B0"/>
    <w:rPr>
      <w:spacing w:val="32"/>
    </w:rPr>
  </w:style>
  <w:style w:type="character" w:customStyle="1" w:styleId="s14">
    <w:name w:val="s14"/>
    <w:rsid w:val="001377B0"/>
    <w:rPr>
      <w:spacing w:val="30"/>
    </w:rPr>
  </w:style>
  <w:style w:type="character" w:customStyle="1" w:styleId="s15">
    <w:name w:val="s15"/>
    <w:rsid w:val="001377B0"/>
    <w:rPr>
      <w:spacing w:val="68"/>
    </w:rPr>
  </w:style>
  <w:style w:type="character" w:customStyle="1" w:styleId="s16">
    <w:name w:val="s16"/>
    <w:rsid w:val="001377B0"/>
    <w:rPr>
      <w:spacing w:val="36"/>
    </w:rPr>
  </w:style>
  <w:style w:type="character" w:customStyle="1" w:styleId="s17">
    <w:name w:val="s17"/>
    <w:rsid w:val="001377B0"/>
    <w:rPr>
      <w:spacing w:val="33"/>
    </w:rPr>
  </w:style>
  <w:style w:type="character" w:customStyle="1" w:styleId="s18">
    <w:name w:val="s18"/>
    <w:rsid w:val="001377B0"/>
    <w:rPr>
      <w:spacing w:val="48"/>
    </w:rPr>
  </w:style>
  <w:style w:type="character" w:customStyle="1" w:styleId="s19">
    <w:name w:val="s19"/>
    <w:rsid w:val="001377B0"/>
    <w:rPr>
      <w:spacing w:val="27"/>
    </w:rPr>
  </w:style>
  <w:style w:type="character" w:customStyle="1" w:styleId="s20">
    <w:name w:val="s20"/>
    <w:rsid w:val="001377B0"/>
    <w:rPr>
      <w:spacing w:val="29"/>
    </w:rPr>
  </w:style>
  <w:style w:type="character" w:customStyle="1" w:styleId="s21">
    <w:name w:val="s21"/>
    <w:rsid w:val="001377B0"/>
    <w:rPr>
      <w:spacing w:val="63"/>
    </w:rPr>
  </w:style>
  <w:style w:type="character" w:customStyle="1" w:styleId="s22">
    <w:name w:val="s22"/>
    <w:rsid w:val="001377B0"/>
    <w:rPr>
      <w:spacing w:val="8"/>
    </w:rPr>
  </w:style>
  <w:style w:type="character" w:customStyle="1" w:styleId="s23">
    <w:name w:val="s23"/>
    <w:rsid w:val="001377B0"/>
    <w:rPr>
      <w:spacing w:val="11"/>
    </w:rPr>
  </w:style>
  <w:style w:type="character" w:customStyle="1" w:styleId="s24">
    <w:name w:val="s24"/>
    <w:rsid w:val="001377B0"/>
    <w:rPr>
      <w:spacing w:val="6"/>
    </w:rPr>
  </w:style>
  <w:style w:type="character" w:customStyle="1" w:styleId="s25">
    <w:name w:val="s25"/>
    <w:rsid w:val="001377B0"/>
    <w:rPr>
      <w:spacing w:val="9"/>
    </w:rPr>
  </w:style>
  <w:style w:type="character" w:customStyle="1" w:styleId="s26">
    <w:name w:val="s26"/>
    <w:rsid w:val="001377B0"/>
    <w:rPr>
      <w:spacing w:val="3"/>
    </w:rPr>
  </w:style>
  <w:style w:type="character" w:customStyle="1" w:styleId="s27">
    <w:name w:val="s27"/>
    <w:rsid w:val="001377B0"/>
    <w:rPr>
      <w:spacing w:val="53"/>
    </w:rPr>
  </w:style>
  <w:style w:type="character" w:customStyle="1" w:styleId="s28">
    <w:name w:val="s28"/>
    <w:rsid w:val="001377B0"/>
    <w:rPr>
      <w:spacing w:val="54"/>
    </w:rPr>
  </w:style>
  <w:style w:type="character" w:customStyle="1" w:styleId="s29">
    <w:name w:val="s29"/>
    <w:rsid w:val="001377B0"/>
    <w:rPr>
      <w:spacing w:val="17"/>
    </w:rPr>
  </w:style>
  <w:style w:type="character" w:customStyle="1" w:styleId="s30">
    <w:name w:val="s30"/>
    <w:rsid w:val="001377B0"/>
    <w:rPr>
      <w:spacing w:val="15"/>
    </w:rPr>
  </w:style>
  <w:style w:type="character" w:customStyle="1" w:styleId="s31">
    <w:name w:val="s31"/>
    <w:rsid w:val="001377B0"/>
    <w:rPr>
      <w:spacing w:val="18"/>
    </w:rPr>
  </w:style>
  <w:style w:type="character" w:customStyle="1" w:styleId="s32">
    <w:name w:val="s32"/>
    <w:rsid w:val="001377B0"/>
    <w:rPr>
      <w:spacing w:val="45"/>
    </w:rPr>
  </w:style>
  <w:style w:type="character" w:customStyle="1" w:styleId="s33">
    <w:name w:val="s33"/>
    <w:rsid w:val="001377B0"/>
    <w:rPr>
      <w:spacing w:val="5"/>
    </w:rPr>
  </w:style>
  <w:style w:type="character" w:customStyle="1" w:styleId="s34">
    <w:name w:val="s34"/>
    <w:rsid w:val="001377B0"/>
    <w:rPr>
      <w:spacing w:val="-12"/>
    </w:rPr>
  </w:style>
  <w:style w:type="character" w:customStyle="1" w:styleId="s35">
    <w:name w:val="s35"/>
    <w:rsid w:val="001377B0"/>
    <w:rPr>
      <w:spacing w:val="38"/>
    </w:rPr>
  </w:style>
  <w:style w:type="character" w:customStyle="1" w:styleId="s36">
    <w:name w:val="s36"/>
    <w:rsid w:val="001377B0"/>
    <w:rPr>
      <w:spacing w:val="35"/>
    </w:rPr>
  </w:style>
  <w:style w:type="character" w:customStyle="1" w:styleId="s37">
    <w:name w:val="s37"/>
    <w:rsid w:val="001377B0"/>
    <w:rPr>
      <w:spacing w:val="20"/>
    </w:rPr>
  </w:style>
  <w:style w:type="character" w:customStyle="1" w:styleId="s38">
    <w:name w:val="s38"/>
    <w:rsid w:val="001377B0"/>
    <w:rPr>
      <w:spacing w:val="-3"/>
    </w:rPr>
  </w:style>
  <w:style w:type="character" w:customStyle="1" w:styleId="s39">
    <w:name w:val="s39"/>
    <w:rsid w:val="001377B0"/>
    <w:rPr>
      <w:rFonts w:ascii="Tahoma" w:hAnsi="Tahoma" w:cs="Tahoma" w:hint="default"/>
      <w:sz w:val="18"/>
      <w:szCs w:val="18"/>
    </w:rPr>
  </w:style>
  <w:style w:type="character" w:customStyle="1" w:styleId="s40">
    <w:name w:val="s40"/>
    <w:rsid w:val="001377B0"/>
    <w:rPr>
      <w:rFonts w:ascii="Tahoma" w:hAnsi="Tahoma" w:cs="Tahoma" w:hint="default"/>
      <w:spacing w:val="11"/>
      <w:sz w:val="18"/>
      <w:szCs w:val="18"/>
    </w:rPr>
  </w:style>
  <w:style w:type="character" w:customStyle="1" w:styleId="s41">
    <w:name w:val="s41"/>
    <w:rsid w:val="001377B0"/>
    <w:rPr>
      <w:spacing w:val="21"/>
    </w:rPr>
  </w:style>
  <w:style w:type="character" w:customStyle="1" w:styleId="s42">
    <w:name w:val="s42"/>
    <w:rsid w:val="001377B0"/>
    <w:rPr>
      <w:spacing w:val="59"/>
    </w:rPr>
  </w:style>
  <w:style w:type="character" w:customStyle="1" w:styleId="s43">
    <w:name w:val="s43"/>
    <w:rsid w:val="001377B0"/>
    <w:rPr>
      <w:spacing w:val="23"/>
    </w:rPr>
  </w:style>
  <w:style w:type="character" w:customStyle="1" w:styleId="s44">
    <w:name w:val="s44"/>
    <w:rsid w:val="001377B0"/>
    <w:rPr>
      <w:spacing w:val="51"/>
    </w:rPr>
  </w:style>
  <w:style w:type="character" w:customStyle="1" w:styleId="s45">
    <w:name w:val="s45"/>
    <w:rsid w:val="001377B0"/>
    <w:rPr>
      <w:spacing w:val="41"/>
    </w:rPr>
  </w:style>
  <w:style w:type="character" w:customStyle="1" w:styleId="s46">
    <w:name w:val="s46"/>
    <w:rsid w:val="001377B0"/>
    <w:rPr>
      <w:spacing w:val="42"/>
    </w:rPr>
  </w:style>
  <w:style w:type="character" w:customStyle="1" w:styleId="s47">
    <w:name w:val="s47"/>
    <w:rsid w:val="001377B0"/>
    <w:rPr>
      <w:spacing w:val="39"/>
    </w:rPr>
  </w:style>
  <w:style w:type="character" w:customStyle="1" w:styleId="s48">
    <w:name w:val="s48"/>
    <w:rsid w:val="001377B0"/>
    <w:rPr>
      <w:spacing w:val="47"/>
    </w:rPr>
  </w:style>
  <w:style w:type="character" w:customStyle="1" w:styleId="s49">
    <w:name w:val="s49"/>
    <w:rsid w:val="001377B0"/>
    <w:rPr>
      <w:spacing w:val="-5"/>
    </w:rPr>
  </w:style>
  <w:style w:type="character" w:customStyle="1" w:styleId="s50">
    <w:name w:val="s50"/>
    <w:rsid w:val="001377B0"/>
    <w:rPr>
      <w:spacing w:val="44"/>
    </w:rPr>
  </w:style>
  <w:style w:type="character" w:customStyle="1" w:styleId="s51">
    <w:name w:val="s51"/>
    <w:rsid w:val="001377B0"/>
    <w:rPr>
      <w:spacing w:val="65"/>
    </w:rPr>
  </w:style>
  <w:style w:type="character" w:customStyle="1" w:styleId="s52">
    <w:name w:val="s52"/>
    <w:rsid w:val="001377B0"/>
    <w:rPr>
      <w:spacing w:val="78"/>
    </w:rPr>
  </w:style>
  <w:style w:type="character" w:customStyle="1" w:styleId="s53">
    <w:name w:val="s53"/>
    <w:rsid w:val="001377B0"/>
    <w:rPr>
      <w:spacing w:val="69"/>
    </w:rPr>
  </w:style>
  <w:style w:type="character" w:customStyle="1" w:styleId="s54">
    <w:name w:val="s54"/>
    <w:rsid w:val="001377B0"/>
    <w:rPr>
      <w:spacing w:val="57"/>
    </w:rPr>
  </w:style>
  <w:style w:type="character" w:customStyle="1" w:styleId="s55">
    <w:name w:val="s55"/>
    <w:rsid w:val="001377B0"/>
    <w:rPr>
      <w:spacing w:val="71"/>
    </w:rPr>
  </w:style>
  <w:style w:type="character" w:customStyle="1" w:styleId="s56">
    <w:name w:val="s56"/>
    <w:rsid w:val="001377B0"/>
    <w:rPr>
      <w:spacing w:val="87"/>
    </w:rPr>
  </w:style>
  <w:style w:type="character" w:customStyle="1" w:styleId="s57">
    <w:name w:val="s57"/>
    <w:rsid w:val="001377B0"/>
    <w:rPr>
      <w:spacing w:val="80"/>
    </w:rPr>
  </w:style>
  <w:style w:type="character" w:customStyle="1" w:styleId="s58">
    <w:name w:val="s58"/>
    <w:rsid w:val="001377B0"/>
    <w:rPr>
      <w:rFonts w:ascii="Times New Roman" w:hAnsi="Times New Roman" w:cs="Times New Roman" w:hint="default"/>
      <w:position w:val="3079"/>
      <w:sz w:val="12"/>
      <w:szCs w:val="12"/>
    </w:rPr>
  </w:style>
  <w:style w:type="character" w:customStyle="1" w:styleId="s59">
    <w:name w:val="s59"/>
    <w:rsid w:val="001377B0"/>
    <w:rPr>
      <w:spacing w:val="-5"/>
      <w:u w:val="single"/>
    </w:rPr>
  </w:style>
  <w:style w:type="character" w:customStyle="1" w:styleId="s60">
    <w:name w:val="s60"/>
    <w:rsid w:val="001377B0"/>
    <w:rPr>
      <w:spacing w:val="86"/>
    </w:rPr>
  </w:style>
  <w:style w:type="character" w:customStyle="1" w:styleId="s61">
    <w:name w:val="s61"/>
    <w:rsid w:val="001377B0"/>
    <w:rPr>
      <w:spacing w:val="83"/>
    </w:rPr>
  </w:style>
  <w:style w:type="character" w:customStyle="1" w:styleId="s62">
    <w:name w:val="s62"/>
    <w:rsid w:val="001377B0"/>
    <w:rPr>
      <w:spacing w:val="-3"/>
      <w:u w:val="single"/>
    </w:rPr>
  </w:style>
  <w:style w:type="character" w:customStyle="1" w:styleId="s63">
    <w:name w:val="s63"/>
    <w:rsid w:val="001377B0"/>
    <w:rPr>
      <w:spacing w:val="24"/>
      <w:u w:val="single"/>
    </w:rPr>
  </w:style>
  <w:style w:type="character" w:customStyle="1" w:styleId="s64">
    <w:name w:val="s64"/>
    <w:rsid w:val="001377B0"/>
    <w:rPr>
      <w:spacing w:val="5"/>
      <w:u w:val="single"/>
    </w:rPr>
  </w:style>
  <w:style w:type="character" w:customStyle="1" w:styleId="s65">
    <w:name w:val="s65"/>
    <w:rsid w:val="001377B0"/>
    <w:rPr>
      <w:spacing w:val="29"/>
      <w:u w:val="single"/>
    </w:rPr>
  </w:style>
  <w:style w:type="character" w:customStyle="1" w:styleId="s66">
    <w:name w:val="s66"/>
    <w:rsid w:val="001377B0"/>
    <w:rPr>
      <w:spacing w:val="30"/>
      <w:u w:val="single"/>
    </w:rPr>
  </w:style>
  <w:style w:type="character" w:customStyle="1" w:styleId="s67">
    <w:name w:val="s67"/>
    <w:rsid w:val="001377B0"/>
    <w:rPr>
      <w:spacing w:val="3"/>
      <w:u w:val="single"/>
    </w:rPr>
  </w:style>
  <w:style w:type="character" w:customStyle="1" w:styleId="s68">
    <w:name w:val="s68"/>
    <w:rsid w:val="001377B0"/>
    <w:rPr>
      <w:spacing w:val="-6"/>
    </w:rPr>
  </w:style>
  <w:style w:type="character" w:customStyle="1" w:styleId="s69">
    <w:name w:val="s69"/>
    <w:rsid w:val="001377B0"/>
    <w:rPr>
      <w:spacing w:val="11"/>
      <w:u w:val="single"/>
    </w:rPr>
  </w:style>
  <w:style w:type="character" w:customStyle="1" w:styleId="s70">
    <w:name w:val="s70"/>
    <w:rsid w:val="001377B0"/>
    <w:rPr>
      <w:spacing w:val="33"/>
      <w:u w:val="single"/>
    </w:rPr>
  </w:style>
  <w:style w:type="character" w:customStyle="1" w:styleId="s71">
    <w:name w:val="s71"/>
    <w:rsid w:val="001377B0"/>
    <w:rPr>
      <w:spacing w:val="-11"/>
    </w:rPr>
  </w:style>
  <w:style w:type="paragraph" w:customStyle="1" w:styleId="p17">
    <w:name w:val="p17"/>
    <w:basedOn w:val="Normal"/>
    <w:rsid w:val="001377B0"/>
    <w:pPr>
      <w:spacing w:before="191"/>
      <w:jc w:val="center"/>
    </w:pPr>
    <w:rPr>
      <w:rFonts w:ascii="Arial" w:hAnsi="Arial" w:cs="Arial"/>
      <w:sz w:val="17"/>
      <w:szCs w:val="17"/>
      <w:lang w:val="en-US"/>
    </w:rPr>
  </w:style>
  <w:style w:type="paragraph" w:customStyle="1" w:styleId="p18">
    <w:name w:val="p18"/>
    <w:basedOn w:val="Normal"/>
    <w:rsid w:val="001377B0"/>
    <w:pPr>
      <w:spacing w:before="179"/>
      <w:jc w:val="center"/>
    </w:pPr>
    <w:rPr>
      <w:rFonts w:ascii="Arial" w:hAnsi="Arial" w:cs="Arial"/>
      <w:sz w:val="17"/>
      <w:szCs w:val="17"/>
      <w:lang w:val="en-US"/>
    </w:rPr>
  </w:style>
  <w:style w:type="paragraph" w:customStyle="1" w:styleId="p31">
    <w:name w:val="p31"/>
    <w:basedOn w:val="Normal"/>
    <w:rsid w:val="001377B0"/>
    <w:pPr>
      <w:spacing w:before="8"/>
    </w:pPr>
    <w:rPr>
      <w:rFonts w:ascii="Arial" w:hAnsi="Arial" w:cs="Arial"/>
      <w:sz w:val="20"/>
      <w:lang w:val="en-US"/>
    </w:rPr>
  </w:style>
  <w:style w:type="paragraph" w:customStyle="1" w:styleId="p32">
    <w:name w:val="p32"/>
    <w:basedOn w:val="Normal"/>
    <w:rsid w:val="001377B0"/>
    <w:pPr>
      <w:spacing w:before="3"/>
      <w:ind w:left="1080"/>
    </w:pPr>
    <w:rPr>
      <w:rFonts w:ascii="Arial" w:hAnsi="Arial" w:cs="Arial"/>
      <w:sz w:val="17"/>
      <w:szCs w:val="17"/>
      <w:lang w:val="en-US"/>
    </w:rPr>
  </w:style>
  <w:style w:type="paragraph" w:customStyle="1" w:styleId="p43">
    <w:name w:val="p43"/>
    <w:basedOn w:val="Normal"/>
    <w:rsid w:val="001377B0"/>
    <w:pPr>
      <w:spacing w:before="5"/>
    </w:pPr>
    <w:rPr>
      <w:rFonts w:ascii="Arial" w:hAnsi="Arial" w:cs="Arial"/>
      <w:sz w:val="15"/>
      <w:szCs w:val="15"/>
      <w:lang w:val="en-US"/>
    </w:rPr>
  </w:style>
  <w:style w:type="paragraph" w:customStyle="1" w:styleId="p46">
    <w:name w:val="p46"/>
    <w:basedOn w:val="Normal"/>
    <w:rsid w:val="001377B0"/>
    <w:pPr>
      <w:spacing w:before="6"/>
    </w:pPr>
    <w:rPr>
      <w:rFonts w:ascii="Arial" w:hAnsi="Arial" w:cs="Arial"/>
      <w:sz w:val="16"/>
      <w:szCs w:val="16"/>
      <w:lang w:val="en-US"/>
    </w:rPr>
  </w:style>
  <w:style w:type="paragraph" w:customStyle="1" w:styleId="p58">
    <w:name w:val="p58"/>
    <w:basedOn w:val="Normal"/>
    <w:rsid w:val="001377B0"/>
    <w:pPr>
      <w:spacing w:before="2"/>
    </w:pPr>
    <w:rPr>
      <w:rFonts w:ascii="Arial" w:hAnsi="Arial" w:cs="Arial"/>
      <w:sz w:val="11"/>
      <w:szCs w:val="11"/>
      <w:lang w:val="en-US"/>
    </w:rPr>
  </w:style>
  <w:style w:type="paragraph" w:customStyle="1" w:styleId="p59">
    <w:name w:val="p59"/>
    <w:basedOn w:val="Normal"/>
    <w:rsid w:val="001377B0"/>
    <w:pPr>
      <w:spacing w:before="56"/>
      <w:ind w:left="1070"/>
    </w:pPr>
    <w:rPr>
      <w:rFonts w:ascii="Arial" w:hAnsi="Arial" w:cs="Arial"/>
      <w:sz w:val="15"/>
      <w:szCs w:val="15"/>
      <w:lang w:val="en-US"/>
    </w:rPr>
  </w:style>
  <w:style w:type="paragraph" w:customStyle="1" w:styleId="p63">
    <w:name w:val="p63"/>
    <w:basedOn w:val="Normal"/>
    <w:rsid w:val="001377B0"/>
    <w:pPr>
      <w:ind w:left="1620"/>
      <w:jc w:val="both"/>
    </w:pPr>
    <w:rPr>
      <w:rFonts w:ascii="Arial" w:hAnsi="Arial" w:cs="Arial"/>
      <w:sz w:val="17"/>
      <w:szCs w:val="17"/>
      <w:lang w:val="en-US"/>
    </w:rPr>
  </w:style>
  <w:style w:type="paragraph" w:customStyle="1" w:styleId="p64">
    <w:name w:val="p64"/>
    <w:basedOn w:val="Normal"/>
    <w:rsid w:val="001377B0"/>
    <w:pPr>
      <w:spacing w:before="2"/>
    </w:pPr>
    <w:rPr>
      <w:rFonts w:ascii="Arial" w:hAnsi="Arial" w:cs="Arial"/>
      <w:sz w:val="15"/>
      <w:szCs w:val="15"/>
      <w:lang w:val="en-US"/>
    </w:rPr>
  </w:style>
  <w:style w:type="paragraph" w:customStyle="1" w:styleId="p65">
    <w:name w:val="p65"/>
    <w:basedOn w:val="Normal"/>
    <w:rsid w:val="001377B0"/>
    <w:pPr>
      <w:spacing w:before="3"/>
    </w:pPr>
    <w:rPr>
      <w:rFonts w:ascii="Arial" w:hAnsi="Arial" w:cs="Arial"/>
      <w:sz w:val="15"/>
      <w:szCs w:val="15"/>
      <w:lang w:val="en-US"/>
    </w:rPr>
  </w:style>
  <w:style w:type="paragraph" w:customStyle="1" w:styleId="p66">
    <w:name w:val="p66"/>
    <w:basedOn w:val="Normal"/>
    <w:rsid w:val="001377B0"/>
    <w:pPr>
      <w:spacing w:before="6"/>
    </w:pPr>
    <w:rPr>
      <w:rFonts w:ascii="Arial" w:hAnsi="Arial" w:cs="Arial"/>
      <w:sz w:val="15"/>
      <w:szCs w:val="15"/>
      <w:lang w:val="en-US"/>
    </w:rPr>
  </w:style>
  <w:style w:type="paragraph" w:customStyle="1" w:styleId="p67">
    <w:name w:val="p67"/>
    <w:basedOn w:val="Normal"/>
    <w:rsid w:val="001377B0"/>
    <w:pPr>
      <w:spacing w:before="9"/>
    </w:pPr>
    <w:rPr>
      <w:rFonts w:ascii="Arial" w:hAnsi="Arial" w:cs="Arial"/>
      <w:sz w:val="13"/>
      <w:szCs w:val="13"/>
      <w:lang w:val="en-US"/>
    </w:rPr>
  </w:style>
  <w:style w:type="paragraph" w:customStyle="1" w:styleId="p68">
    <w:name w:val="p68"/>
    <w:basedOn w:val="Normal"/>
    <w:rsid w:val="001377B0"/>
    <w:pPr>
      <w:spacing w:before="3"/>
      <w:ind w:left="1620"/>
      <w:jc w:val="both"/>
    </w:pPr>
    <w:rPr>
      <w:rFonts w:ascii="Arial" w:hAnsi="Arial" w:cs="Arial"/>
      <w:sz w:val="17"/>
      <w:szCs w:val="17"/>
      <w:lang w:val="en-US"/>
    </w:rPr>
  </w:style>
  <w:style w:type="paragraph" w:customStyle="1" w:styleId="p101">
    <w:name w:val="p101"/>
    <w:basedOn w:val="Normal"/>
    <w:rsid w:val="001377B0"/>
    <w:pPr>
      <w:spacing w:before="2"/>
    </w:pPr>
    <w:rPr>
      <w:rFonts w:ascii="Arial" w:hAnsi="Arial" w:cs="Arial"/>
      <w:sz w:val="2"/>
      <w:szCs w:val="2"/>
      <w:lang w:val="en-US"/>
    </w:rPr>
  </w:style>
  <w:style w:type="paragraph" w:customStyle="1" w:styleId="p102">
    <w:name w:val="p102"/>
    <w:basedOn w:val="Normal"/>
    <w:rsid w:val="001377B0"/>
    <w:pPr>
      <w:spacing w:before="2"/>
    </w:pPr>
    <w:rPr>
      <w:rFonts w:ascii="Arial" w:hAnsi="Arial" w:cs="Arial"/>
      <w:sz w:val="10"/>
      <w:szCs w:val="10"/>
      <w:lang w:val="en-US"/>
    </w:rPr>
  </w:style>
  <w:style w:type="paragraph" w:customStyle="1" w:styleId="p103">
    <w:name w:val="p103"/>
    <w:basedOn w:val="Normal"/>
    <w:rsid w:val="001377B0"/>
    <w:pPr>
      <w:spacing w:before="2"/>
      <w:ind w:left="2726"/>
      <w:jc w:val="both"/>
    </w:pPr>
    <w:rPr>
      <w:rFonts w:ascii="Arial" w:hAnsi="Arial" w:cs="Arial"/>
      <w:sz w:val="17"/>
      <w:szCs w:val="17"/>
      <w:lang w:val="en-US"/>
    </w:rPr>
  </w:style>
  <w:style w:type="paragraph" w:customStyle="1" w:styleId="p105">
    <w:name w:val="p105"/>
    <w:basedOn w:val="Normal"/>
    <w:rsid w:val="001377B0"/>
    <w:pPr>
      <w:spacing w:line="189" w:lineRule="atLeast"/>
      <w:ind w:left="2172"/>
    </w:pPr>
    <w:rPr>
      <w:rFonts w:ascii="Arial" w:hAnsi="Arial" w:cs="Arial"/>
      <w:sz w:val="17"/>
      <w:szCs w:val="17"/>
      <w:lang w:val="en-US"/>
    </w:rPr>
  </w:style>
  <w:style w:type="paragraph" w:customStyle="1" w:styleId="p110">
    <w:name w:val="p110"/>
    <w:basedOn w:val="Normal"/>
    <w:rsid w:val="001377B0"/>
    <w:pPr>
      <w:spacing w:line="189" w:lineRule="atLeast"/>
      <w:ind w:left="2172"/>
      <w:jc w:val="both"/>
    </w:pPr>
    <w:rPr>
      <w:rFonts w:ascii="Arial" w:hAnsi="Arial" w:cs="Arial"/>
      <w:sz w:val="17"/>
      <w:szCs w:val="17"/>
      <w:lang w:val="en-US"/>
    </w:rPr>
  </w:style>
  <w:style w:type="paragraph" w:customStyle="1" w:styleId="p120">
    <w:name w:val="p120"/>
    <w:basedOn w:val="Normal"/>
    <w:rsid w:val="001377B0"/>
    <w:pPr>
      <w:spacing w:before="3"/>
    </w:pPr>
    <w:rPr>
      <w:rFonts w:ascii="Arial" w:hAnsi="Arial" w:cs="Arial"/>
      <w:sz w:val="10"/>
      <w:szCs w:val="10"/>
      <w:lang w:val="en-US"/>
    </w:rPr>
  </w:style>
  <w:style w:type="paragraph" w:customStyle="1" w:styleId="p124">
    <w:name w:val="p124"/>
    <w:basedOn w:val="Normal"/>
    <w:rsid w:val="001377B0"/>
    <w:pPr>
      <w:spacing w:before="3"/>
    </w:pPr>
    <w:rPr>
      <w:rFonts w:ascii="Arial" w:hAnsi="Arial" w:cs="Arial"/>
      <w:sz w:val="23"/>
      <w:szCs w:val="23"/>
      <w:lang w:val="en-US"/>
    </w:rPr>
  </w:style>
  <w:style w:type="paragraph" w:customStyle="1" w:styleId="p131">
    <w:name w:val="p131"/>
    <w:basedOn w:val="Normal"/>
    <w:rsid w:val="001377B0"/>
    <w:pPr>
      <w:spacing w:before="8"/>
    </w:pPr>
    <w:rPr>
      <w:rFonts w:ascii="Arial" w:hAnsi="Arial" w:cs="Arial"/>
      <w:sz w:val="16"/>
      <w:szCs w:val="16"/>
      <w:lang w:val="en-US"/>
    </w:rPr>
  </w:style>
  <w:style w:type="paragraph" w:customStyle="1" w:styleId="p132">
    <w:name w:val="p132"/>
    <w:basedOn w:val="Normal"/>
    <w:rsid w:val="001377B0"/>
    <w:pPr>
      <w:spacing w:before="6"/>
    </w:pPr>
    <w:rPr>
      <w:sz w:val="14"/>
      <w:szCs w:val="14"/>
      <w:lang w:val="en-US"/>
    </w:rPr>
  </w:style>
  <w:style w:type="paragraph" w:customStyle="1" w:styleId="p139">
    <w:name w:val="p139"/>
    <w:basedOn w:val="Normal"/>
    <w:rsid w:val="001377B0"/>
    <w:pPr>
      <w:spacing w:line="188" w:lineRule="atLeast"/>
      <w:ind w:left="77"/>
      <w:jc w:val="both"/>
    </w:pPr>
    <w:rPr>
      <w:rFonts w:ascii="Arial" w:hAnsi="Arial" w:cs="Arial"/>
      <w:sz w:val="17"/>
      <w:szCs w:val="17"/>
      <w:lang w:val="en-US"/>
    </w:rPr>
  </w:style>
  <w:style w:type="paragraph" w:customStyle="1" w:styleId="p141">
    <w:name w:val="p141"/>
    <w:basedOn w:val="Normal"/>
    <w:rsid w:val="001377B0"/>
    <w:pPr>
      <w:spacing w:before="87"/>
      <w:ind w:left="77"/>
    </w:pPr>
    <w:rPr>
      <w:rFonts w:ascii="Arial" w:hAnsi="Arial" w:cs="Arial"/>
      <w:color w:val="0084CC"/>
      <w:sz w:val="17"/>
      <w:szCs w:val="17"/>
      <w:lang w:val="en-US"/>
    </w:rPr>
  </w:style>
  <w:style w:type="paragraph" w:customStyle="1" w:styleId="p142">
    <w:name w:val="p142"/>
    <w:basedOn w:val="Normal"/>
    <w:rsid w:val="001377B0"/>
    <w:pPr>
      <w:spacing w:before="93"/>
      <w:ind w:left="77"/>
    </w:pPr>
    <w:rPr>
      <w:rFonts w:ascii="Arial" w:hAnsi="Arial" w:cs="Arial"/>
      <w:sz w:val="17"/>
      <w:szCs w:val="17"/>
      <w:lang w:val="en-US"/>
    </w:rPr>
  </w:style>
  <w:style w:type="paragraph" w:customStyle="1" w:styleId="p154">
    <w:name w:val="p154"/>
    <w:basedOn w:val="Normal"/>
    <w:rsid w:val="001377B0"/>
    <w:pPr>
      <w:spacing w:before="3"/>
    </w:pPr>
    <w:rPr>
      <w:sz w:val="22"/>
      <w:szCs w:val="22"/>
      <w:lang w:val="en-US"/>
    </w:rPr>
  </w:style>
  <w:style w:type="paragraph" w:customStyle="1" w:styleId="p155">
    <w:name w:val="p155"/>
    <w:basedOn w:val="Normal"/>
    <w:rsid w:val="001377B0"/>
    <w:pPr>
      <w:ind w:left="87"/>
      <w:jc w:val="center"/>
    </w:pPr>
    <w:rPr>
      <w:rFonts w:ascii="Arial" w:hAnsi="Arial" w:cs="Arial"/>
      <w:sz w:val="17"/>
      <w:szCs w:val="17"/>
      <w:lang w:val="en-US"/>
    </w:rPr>
  </w:style>
  <w:style w:type="character" w:customStyle="1" w:styleId="apple-tab-span">
    <w:name w:val="apple-tab-span"/>
    <w:rsid w:val="001377B0"/>
  </w:style>
  <w:style w:type="paragraph" w:customStyle="1" w:styleId="SEC3h2">
    <w:name w:val="SEC3 h2"/>
    <w:basedOn w:val="Normal"/>
    <w:link w:val="SEC3h2Char"/>
    <w:qFormat/>
    <w:rsid w:val="001377B0"/>
    <w:pPr>
      <w:spacing w:after="200"/>
    </w:pPr>
    <w:rPr>
      <w:b/>
      <w:iCs/>
      <w:sz w:val="28"/>
      <w:lang w:val="en-US"/>
    </w:rPr>
  </w:style>
  <w:style w:type="character" w:customStyle="1" w:styleId="SEC3h2Char">
    <w:name w:val="SEC3 h2 Char"/>
    <w:link w:val="SEC3h2"/>
    <w:rsid w:val="001377B0"/>
    <w:rPr>
      <w:b/>
      <w:iCs/>
      <w:sz w:val="28"/>
      <w:szCs w:val="24"/>
    </w:rPr>
  </w:style>
  <w:style w:type="paragraph" w:customStyle="1" w:styleId="BlockQuotation">
    <w:name w:val="Block Quotation"/>
    <w:basedOn w:val="Normal"/>
    <w:rsid w:val="001377B0"/>
    <w:pPr>
      <w:ind w:left="855" w:right="-72" w:hanging="315"/>
      <w:jc w:val="both"/>
    </w:pPr>
    <w:rPr>
      <w:lang w:val="en-US"/>
    </w:rPr>
  </w:style>
  <w:style w:type="paragraph" w:styleId="Tabladeilustraciones">
    <w:name w:val="table of figures"/>
    <w:basedOn w:val="Normal"/>
    <w:next w:val="Normal"/>
    <w:rsid w:val="001377B0"/>
    <w:pPr>
      <w:ind w:left="480" w:hanging="480"/>
      <w:jc w:val="both"/>
    </w:pPr>
    <w:rPr>
      <w:lang w:val="en-US"/>
    </w:rPr>
  </w:style>
  <w:style w:type="paragraph" w:customStyle="1" w:styleId="pq-annexb">
    <w:name w:val="pq-annexb"/>
    <w:basedOn w:val="Normal"/>
    <w:rsid w:val="001377B0"/>
    <w:pPr>
      <w:tabs>
        <w:tab w:val="num" w:pos="900"/>
      </w:tabs>
      <w:ind w:left="900" w:hanging="900"/>
      <w:jc w:val="both"/>
    </w:pPr>
    <w:rPr>
      <w:b/>
      <w:lang w:val="en-US"/>
    </w:rPr>
  </w:style>
  <w:style w:type="character" w:customStyle="1" w:styleId="AsuntodelcomentarioCar">
    <w:name w:val="Asunto del comentario Car"/>
    <w:link w:val="Asuntodelcomentario"/>
    <w:rsid w:val="001377B0"/>
    <w:rPr>
      <w:b/>
      <w:bCs/>
      <w:lang w:val="es-ES_tradnl"/>
    </w:rPr>
  </w:style>
  <w:style w:type="paragraph" w:customStyle="1" w:styleId="FooterLandscape">
    <w:name w:val="Footer Landscape"/>
    <w:basedOn w:val="Piedepgina"/>
    <w:next w:val="Normal"/>
    <w:rsid w:val="001377B0"/>
    <w:pPr>
      <w:pBdr>
        <w:bottom w:val="single" w:sz="4" w:space="1" w:color="auto"/>
      </w:pBdr>
      <w:tabs>
        <w:tab w:val="clear" w:pos="4320"/>
        <w:tab w:val="clear" w:pos="8640"/>
        <w:tab w:val="center" w:pos="5328"/>
        <w:tab w:val="right" w:pos="12816"/>
      </w:tabs>
      <w:spacing w:before="120"/>
    </w:pPr>
    <w:rPr>
      <w:sz w:val="20"/>
      <w:lang w:val="en-US"/>
    </w:rPr>
  </w:style>
  <w:style w:type="paragraph" w:customStyle="1" w:styleId="HeaderLandscape">
    <w:name w:val="Header Landscape"/>
    <w:basedOn w:val="Encabezado"/>
    <w:next w:val="Normal"/>
    <w:rsid w:val="001377B0"/>
    <w:pPr>
      <w:pBdr>
        <w:bottom w:val="single" w:sz="4" w:space="1" w:color="000000"/>
      </w:pBdr>
      <w:tabs>
        <w:tab w:val="clear" w:pos="4320"/>
        <w:tab w:val="clear" w:pos="9360"/>
        <w:tab w:val="right" w:pos="12816"/>
      </w:tabs>
      <w:overflowPunct/>
      <w:autoSpaceDE/>
      <w:autoSpaceDN/>
      <w:adjustRightInd/>
      <w:jc w:val="both"/>
      <w:textAlignment w:val="auto"/>
    </w:pPr>
    <w:rPr>
      <w:sz w:val="24"/>
      <w:szCs w:val="24"/>
      <w:lang w:val="en-US"/>
    </w:rPr>
  </w:style>
  <w:style w:type="paragraph" w:customStyle="1" w:styleId="Head21b">
    <w:name w:val="Head 2.1b"/>
    <w:basedOn w:val="Normal"/>
    <w:qFormat/>
    <w:rsid w:val="001377B0"/>
    <w:pPr>
      <w:suppressAutoHyphens/>
      <w:jc w:val="center"/>
    </w:pPr>
    <w:rPr>
      <w:b/>
      <w:sz w:val="28"/>
      <w:lang w:val="en-US"/>
    </w:rPr>
  </w:style>
  <w:style w:type="paragraph" w:customStyle="1" w:styleId="TextBoxdots">
    <w:name w:val="Text Box (dots)"/>
    <w:basedOn w:val="Normal"/>
    <w:rsid w:val="001377B0"/>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lang w:val="en-US"/>
    </w:rPr>
  </w:style>
  <w:style w:type="paragraph" w:customStyle="1" w:styleId="1">
    <w:name w:val="1"/>
    <w:basedOn w:val="Normal"/>
    <w:rsid w:val="001377B0"/>
    <w:pPr>
      <w:suppressAutoHyphens/>
      <w:ind w:left="720" w:hanging="720"/>
      <w:jc w:val="both"/>
    </w:pPr>
    <w:rPr>
      <w:lang w:val="en-US"/>
    </w:rPr>
  </w:style>
  <w:style w:type="paragraph" w:customStyle="1" w:styleId="a">
    <w:name w:val="(a)"/>
    <w:basedOn w:val="Normal"/>
    <w:rsid w:val="001377B0"/>
    <w:pPr>
      <w:suppressAutoHyphens/>
      <w:ind w:left="1440" w:hanging="720"/>
      <w:jc w:val="both"/>
    </w:pPr>
    <w:rPr>
      <w:lang w:val="en-US"/>
    </w:rPr>
  </w:style>
  <w:style w:type="paragraph" w:customStyle="1" w:styleId="StyleHeader1-ClausesAfter10pt">
    <w:name w:val="Style Header 1 - Clauses + After:  10 pt"/>
    <w:basedOn w:val="Header1-Clauses"/>
    <w:autoRedefine/>
    <w:rsid w:val="001377B0"/>
    <w:pPr>
      <w:numPr>
        <w:numId w:val="0"/>
      </w:numPr>
      <w:spacing w:before="0" w:after="200"/>
    </w:pPr>
    <w:rPr>
      <w:rFonts w:ascii="Times New Roman" w:hAnsi="Times New Roman"/>
      <w:bCs/>
      <w:sz w:val="24"/>
      <w:szCs w:val="24"/>
    </w:rPr>
  </w:style>
  <w:style w:type="paragraph" w:customStyle="1" w:styleId="DefaultParagraphFont1">
    <w:name w:val="Default Paragraph Font1"/>
    <w:next w:val="Normal"/>
    <w:rsid w:val="001377B0"/>
    <w:rPr>
      <w:rFonts w:cs="‚l‚r –¾’©"/>
      <w:noProof/>
      <w:sz w:val="21"/>
      <w:szCs w:val="24"/>
      <w:lang w:val="en-GB" w:eastAsia="en-GB"/>
    </w:rPr>
  </w:style>
  <w:style w:type="paragraph" w:customStyle="1" w:styleId="Option">
    <w:name w:val="Option"/>
    <w:basedOn w:val="Ttulo1"/>
    <w:rsid w:val="001377B0"/>
    <w:pPr>
      <w:keepNext w:val="0"/>
      <w:suppressAutoHyphens w:val="0"/>
      <w:spacing w:before="1800" w:after="120"/>
    </w:pPr>
    <w:rPr>
      <w:rFonts w:ascii="Times New Roman" w:hAnsi="Times New Roman"/>
      <w:bCs/>
      <w:spacing w:val="0"/>
      <w:kern w:val="28"/>
      <w:sz w:val="48"/>
      <w:lang w:val="en-US"/>
    </w:rPr>
  </w:style>
  <w:style w:type="paragraph" w:customStyle="1" w:styleId="S1-Header">
    <w:name w:val="S1-Header"/>
    <w:basedOn w:val="Textoindependiente2"/>
    <w:rsid w:val="001377B0"/>
    <w:pPr>
      <w:tabs>
        <w:tab w:val="num" w:pos="360"/>
      </w:tabs>
      <w:spacing w:before="120" w:after="200"/>
      <w:ind w:left="360" w:hanging="360"/>
      <w:jc w:val="center"/>
    </w:pPr>
    <w:rPr>
      <w:b/>
      <w:i w:val="0"/>
      <w:iCs w:val="0"/>
      <w:sz w:val="28"/>
      <w:lang w:val="en-US"/>
    </w:rPr>
  </w:style>
  <w:style w:type="paragraph" w:customStyle="1" w:styleId="S1a-header">
    <w:name w:val="S1a-header"/>
    <w:basedOn w:val="S1-Header"/>
    <w:autoRedefine/>
    <w:rsid w:val="001377B0"/>
  </w:style>
  <w:style w:type="paragraph" w:customStyle="1" w:styleId="S1b-header1">
    <w:name w:val="S1b-header1"/>
    <w:basedOn w:val="Normal"/>
    <w:rsid w:val="001377B0"/>
    <w:pPr>
      <w:numPr>
        <w:numId w:val="48"/>
      </w:numPr>
      <w:spacing w:before="120" w:after="240"/>
      <w:jc w:val="center"/>
    </w:pPr>
    <w:rPr>
      <w:b/>
      <w:sz w:val="28"/>
      <w:lang w:val="en-US"/>
    </w:rPr>
  </w:style>
  <w:style w:type="paragraph" w:customStyle="1" w:styleId="StyleTOC1NotBold">
    <w:name w:val="Style TOC 1 + Not Bold"/>
    <w:basedOn w:val="TDC1"/>
    <w:rsid w:val="001377B0"/>
    <w:pPr>
      <w:tabs>
        <w:tab w:val="clear" w:pos="9350"/>
        <w:tab w:val="right" w:leader="dot" w:pos="9000"/>
      </w:tabs>
      <w:spacing w:before="0" w:after="120"/>
    </w:pPr>
    <w:rPr>
      <w:rFonts w:ascii="Calibri" w:hAnsi="Calibri"/>
      <w:bCs/>
      <w:noProof w:val="0"/>
      <w:szCs w:val="24"/>
      <w:lang w:val="en-US"/>
    </w:rPr>
  </w:style>
  <w:style w:type="paragraph" w:customStyle="1" w:styleId="S9Header">
    <w:name w:val="S9 Header"/>
    <w:basedOn w:val="Normal"/>
    <w:rsid w:val="001377B0"/>
    <w:pPr>
      <w:spacing w:before="120" w:after="240"/>
      <w:jc w:val="center"/>
    </w:pPr>
    <w:rPr>
      <w:b/>
      <w:sz w:val="36"/>
      <w:lang w:val="en-US"/>
    </w:rPr>
  </w:style>
  <w:style w:type="paragraph" w:customStyle="1" w:styleId="S7Header1">
    <w:name w:val="S7 Header 1"/>
    <w:basedOn w:val="S1-Header"/>
    <w:next w:val="Normal"/>
    <w:rsid w:val="001377B0"/>
    <w:pPr>
      <w:tabs>
        <w:tab w:val="clear" w:pos="360"/>
        <w:tab w:val="num" w:pos="648"/>
      </w:tabs>
      <w:spacing w:after="240"/>
      <w:ind w:hanging="72"/>
    </w:pPr>
  </w:style>
  <w:style w:type="paragraph" w:customStyle="1" w:styleId="S7Header2">
    <w:name w:val="S7 Header 2"/>
    <w:basedOn w:val="Normal"/>
    <w:next w:val="Normal"/>
    <w:autoRedefine/>
    <w:rsid w:val="001377B0"/>
    <w:pPr>
      <w:spacing w:after="120"/>
      <w:ind w:left="432" w:hanging="432"/>
    </w:pPr>
    <w:rPr>
      <w:b/>
      <w:lang w:val="en-US"/>
    </w:rPr>
  </w:style>
  <w:style w:type="paragraph" w:customStyle="1" w:styleId="StyleS7Header2NotBold">
    <w:name w:val="Style S7 Header 2 + Not Bold"/>
    <w:basedOn w:val="S7Header2"/>
    <w:rsid w:val="001377B0"/>
  </w:style>
  <w:style w:type="paragraph" w:customStyle="1" w:styleId="S9-appx">
    <w:name w:val="S9 - appx"/>
    <w:basedOn w:val="Normal"/>
    <w:rsid w:val="001377B0"/>
    <w:pPr>
      <w:spacing w:before="120" w:after="240"/>
      <w:jc w:val="center"/>
    </w:pPr>
    <w:rPr>
      <w:b/>
      <w:sz w:val="28"/>
      <w:lang w:val="en-US"/>
    </w:rPr>
  </w:style>
  <w:style w:type="paragraph" w:customStyle="1" w:styleId="UGHeading1">
    <w:name w:val="UG Heading 1"/>
    <w:basedOn w:val="Normal"/>
    <w:rsid w:val="001377B0"/>
    <w:pPr>
      <w:spacing w:before="120" w:after="240"/>
      <w:jc w:val="center"/>
    </w:pPr>
    <w:rPr>
      <w:b/>
      <w:sz w:val="36"/>
      <w:lang w:val="en-US"/>
    </w:rPr>
  </w:style>
  <w:style w:type="paragraph" w:customStyle="1" w:styleId="StyleHeader2-SubClausesLeft-001Hanging044After">
    <w:name w:val="Style Header 2 - SubClauses + Left:  -0.01&quot; Hanging:  0.44&quot; After..."/>
    <w:basedOn w:val="Header2-SubClauses"/>
    <w:autoRedefine/>
    <w:rsid w:val="001377B0"/>
    <w:pPr>
      <w:tabs>
        <w:tab w:val="clear" w:pos="2844"/>
      </w:tabs>
      <w:spacing w:after="240"/>
      <w:ind w:left="720" w:hanging="720"/>
    </w:pPr>
    <w:rPr>
      <w:rFonts w:cs="Times New Roman"/>
    </w:rPr>
  </w:style>
  <w:style w:type="paragraph" w:customStyle="1" w:styleId="S1-subpara">
    <w:name w:val="S1-sub para"/>
    <w:basedOn w:val="Normal"/>
    <w:link w:val="S1-subparaChar"/>
    <w:rsid w:val="001377B0"/>
    <w:pPr>
      <w:tabs>
        <w:tab w:val="num" w:pos="576"/>
      </w:tabs>
      <w:spacing w:after="200"/>
      <w:ind w:left="576" w:hanging="576"/>
      <w:jc w:val="both"/>
    </w:pPr>
    <w:rPr>
      <w:lang w:val="en-US"/>
    </w:rPr>
  </w:style>
  <w:style w:type="character" w:customStyle="1" w:styleId="S1-subparaChar">
    <w:name w:val="S1-sub para Char"/>
    <w:link w:val="S1-subpara"/>
    <w:rsid w:val="001377B0"/>
    <w:rPr>
      <w:sz w:val="24"/>
      <w:szCs w:val="24"/>
    </w:rPr>
  </w:style>
  <w:style w:type="paragraph" w:customStyle="1" w:styleId="S1-OptB-subpara">
    <w:name w:val="S1-OptB-sub para"/>
    <w:basedOn w:val="Normal"/>
    <w:rsid w:val="001377B0"/>
    <w:pPr>
      <w:numPr>
        <w:ilvl w:val="1"/>
        <w:numId w:val="49"/>
      </w:numPr>
      <w:spacing w:after="200"/>
      <w:jc w:val="both"/>
    </w:pPr>
    <w:rPr>
      <w:lang w:val="en-US"/>
    </w:rPr>
  </w:style>
  <w:style w:type="paragraph" w:customStyle="1" w:styleId="UserGuide">
    <w:name w:val="User Guide"/>
    <w:basedOn w:val="Normal"/>
    <w:rsid w:val="001377B0"/>
    <w:pPr>
      <w:jc w:val="center"/>
    </w:pPr>
    <w:rPr>
      <w:b/>
      <w:sz w:val="72"/>
      <w:lang w:val="en-US"/>
    </w:rPr>
  </w:style>
  <w:style w:type="paragraph" w:customStyle="1" w:styleId="StyleHeading3SectionHeader3ClauseSubNoNameBold">
    <w:name w:val="Style Heading 3Section Header3ClauseSub_No&amp;Name + Bold"/>
    <w:basedOn w:val="Ttulo3"/>
    <w:rsid w:val="001377B0"/>
    <w:pPr>
      <w:tabs>
        <w:tab w:val="num" w:pos="864"/>
      </w:tabs>
      <w:spacing w:after="200"/>
      <w:ind w:left="864" w:hanging="432"/>
      <w:jc w:val="center"/>
    </w:pPr>
    <w:rPr>
      <w:sz w:val="28"/>
      <w:lang w:val="en-US"/>
    </w:rPr>
  </w:style>
  <w:style w:type="paragraph" w:customStyle="1" w:styleId="outlinebullet">
    <w:name w:val="outlinebullet"/>
    <w:basedOn w:val="Normal"/>
    <w:rsid w:val="001377B0"/>
    <w:pPr>
      <w:tabs>
        <w:tab w:val="num" w:pos="720"/>
        <w:tab w:val="num" w:pos="1037"/>
        <w:tab w:val="left" w:pos="1440"/>
      </w:tabs>
      <w:spacing w:before="120"/>
      <w:ind w:left="1440" w:hanging="450"/>
    </w:pPr>
    <w:rPr>
      <w:lang w:val="en-US" w:eastAsia="fr-FR"/>
    </w:rPr>
  </w:style>
  <w:style w:type="paragraph" w:customStyle="1" w:styleId="a11">
    <w:name w:val="a1 1"/>
    <w:rsid w:val="001377B0"/>
    <w:pPr>
      <w:widowControl w:val="0"/>
      <w:tabs>
        <w:tab w:val="left" w:pos="-720"/>
      </w:tabs>
      <w:suppressAutoHyphens/>
    </w:pPr>
    <w:rPr>
      <w:sz w:val="24"/>
      <w:szCs w:val="24"/>
    </w:rPr>
  </w:style>
  <w:style w:type="paragraph" w:customStyle="1" w:styleId="REGULAR3">
    <w:name w:val="REGULAR 3"/>
    <w:rsid w:val="001377B0"/>
    <w:pPr>
      <w:widowControl w:val="0"/>
      <w:tabs>
        <w:tab w:val="left" w:pos="0"/>
        <w:tab w:val="right" w:pos="1560"/>
        <w:tab w:val="left" w:pos="1800"/>
        <w:tab w:val="left" w:pos="2160"/>
      </w:tabs>
      <w:suppressAutoHyphens/>
    </w:pPr>
    <w:rPr>
      <w:sz w:val="24"/>
      <w:szCs w:val="24"/>
    </w:rPr>
  </w:style>
  <w:style w:type="paragraph" w:customStyle="1" w:styleId="UG-Sec3-heading1">
    <w:name w:val="UG-Sec3-heading1"/>
    <w:basedOn w:val="Ttulo2"/>
    <w:link w:val="UG-Sec3-heading1Char"/>
    <w:rsid w:val="001377B0"/>
    <w:pPr>
      <w:keepNext w:val="0"/>
      <w:tabs>
        <w:tab w:val="left" w:pos="619"/>
        <w:tab w:val="num" w:pos="720"/>
      </w:tabs>
      <w:suppressAutoHyphens w:val="0"/>
      <w:ind w:left="720" w:hanging="720"/>
      <w:jc w:val="left"/>
    </w:pPr>
    <w:rPr>
      <w:rFonts w:ascii="Times New Roman" w:hAnsi="Times New Roman"/>
      <w:szCs w:val="28"/>
      <w:lang w:val="en-US"/>
    </w:rPr>
  </w:style>
  <w:style w:type="character" w:customStyle="1" w:styleId="UG-Sec3-heading1Char">
    <w:name w:val="UG-Sec3-heading1 Char"/>
    <w:link w:val="UG-Sec3-heading1"/>
    <w:rsid w:val="001377B0"/>
    <w:rPr>
      <w:b/>
      <w:sz w:val="28"/>
      <w:szCs w:val="28"/>
    </w:rPr>
  </w:style>
  <w:style w:type="paragraph" w:customStyle="1" w:styleId="UG-Sec3-Heading2">
    <w:name w:val="UG-Sec3-Heading2"/>
    <w:basedOn w:val="Normal"/>
    <w:rsid w:val="001377B0"/>
    <w:pPr>
      <w:autoSpaceDE w:val="0"/>
      <w:autoSpaceDN w:val="0"/>
      <w:adjustRightInd w:val="0"/>
      <w:spacing w:after="200"/>
      <w:jc w:val="both"/>
    </w:pPr>
    <w:rPr>
      <w:b/>
      <w:bCs/>
      <w:color w:val="000000"/>
      <w:lang w:val="en-US"/>
    </w:rPr>
  </w:style>
  <w:style w:type="paragraph" w:customStyle="1" w:styleId="StyleUG-Sec3-heading18ptBlack">
    <w:name w:val="Style UG-Sec3-heading1 + 8 pt Black"/>
    <w:basedOn w:val="UG-Sec3-heading1"/>
    <w:link w:val="StyleUG-Sec3-heading18ptBlackChar"/>
    <w:rsid w:val="001377B0"/>
    <w:rPr>
      <w:bCs/>
      <w:color w:val="000000"/>
      <w:sz w:val="24"/>
    </w:rPr>
  </w:style>
  <w:style w:type="character" w:customStyle="1" w:styleId="StyleUG-Sec3-heading18ptBlackChar">
    <w:name w:val="Style UG-Sec3-heading1 + 8 pt Black Char"/>
    <w:link w:val="StyleUG-Sec3-heading18ptBlack"/>
    <w:rsid w:val="001377B0"/>
    <w:rPr>
      <w:b/>
      <w:bCs/>
      <w:color w:val="000000"/>
      <w:sz w:val="24"/>
      <w:szCs w:val="28"/>
    </w:rPr>
  </w:style>
  <w:style w:type="paragraph" w:customStyle="1" w:styleId="UG-Sec3b-Heading1">
    <w:name w:val="UG-Sec3b-Heading1"/>
    <w:basedOn w:val="UG-Sec3-heading1"/>
    <w:rsid w:val="001377B0"/>
  </w:style>
  <w:style w:type="paragraph" w:customStyle="1" w:styleId="UG-Sec3b-Heading2">
    <w:name w:val="UG-Sec3b-Heading2"/>
    <w:basedOn w:val="UG-Sec3-Heading2"/>
    <w:rsid w:val="001377B0"/>
  </w:style>
  <w:style w:type="paragraph" w:customStyle="1" w:styleId="SecVI-Header2">
    <w:name w:val="Sec VI - Header 2"/>
    <w:basedOn w:val="Ttulo3"/>
    <w:link w:val="SecVI-Header2Char"/>
    <w:rsid w:val="001377B0"/>
    <w:pPr>
      <w:tabs>
        <w:tab w:val="num" w:pos="864"/>
      </w:tabs>
      <w:spacing w:after="200"/>
      <w:ind w:left="0" w:firstLine="0"/>
      <w:jc w:val="center"/>
    </w:pPr>
    <w:rPr>
      <w:bCs w:val="0"/>
      <w:sz w:val="28"/>
      <w:szCs w:val="28"/>
      <w:lang w:val="en-US"/>
    </w:rPr>
  </w:style>
  <w:style w:type="character" w:customStyle="1" w:styleId="SecVI-Header2Char">
    <w:name w:val="Sec VI - Header 2 Char"/>
    <w:link w:val="SecVI-Header2"/>
    <w:rsid w:val="001377B0"/>
    <w:rPr>
      <w:b/>
      <w:sz w:val="28"/>
      <w:szCs w:val="28"/>
    </w:rPr>
  </w:style>
  <w:style w:type="paragraph" w:customStyle="1" w:styleId="SecVI-Header3">
    <w:name w:val="Sec VI - Header 3"/>
    <w:basedOn w:val="SecVI-Header2"/>
    <w:link w:val="SecVI-Header3Char"/>
    <w:rsid w:val="001377B0"/>
    <w:rPr>
      <w:sz w:val="24"/>
    </w:rPr>
  </w:style>
  <w:style w:type="character" w:customStyle="1" w:styleId="SecVI-Header3Char">
    <w:name w:val="Sec VI - Header 3 Char"/>
    <w:link w:val="SecVI-Header3"/>
    <w:rsid w:val="001377B0"/>
    <w:rPr>
      <w:b/>
      <w:sz w:val="24"/>
      <w:szCs w:val="28"/>
    </w:rPr>
  </w:style>
  <w:style w:type="paragraph" w:customStyle="1" w:styleId="SecVI-Header1">
    <w:name w:val="Sec VI - Header 1"/>
    <w:basedOn w:val="SectionVHeader"/>
    <w:rsid w:val="001377B0"/>
    <w:rPr>
      <w:rFonts w:ascii="Times New Roman" w:hAnsi="Times New Roman"/>
      <w:szCs w:val="24"/>
      <w:lang w:val="en-US"/>
    </w:rPr>
  </w:style>
  <w:style w:type="paragraph" w:customStyle="1" w:styleId="UG-Part">
    <w:name w:val="UG - Part"/>
    <w:basedOn w:val="Ttulo1"/>
    <w:rsid w:val="001377B0"/>
    <w:pPr>
      <w:keepNext w:val="0"/>
      <w:suppressAutoHyphens w:val="0"/>
      <w:spacing w:before="120" w:after="120"/>
    </w:pPr>
    <w:rPr>
      <w:rFonts w:ascii="Times New Roman" w:hAnsi="Times New Roman"/>
      <w:bCs/>
      <w:spacing w:val="0"/>
      <w:kern w:val="28"/>
      <w:lang w:val="en-US"/>
    </w:rPr>
  </w:style>
  <w:style w:type="paragraph" w:customStyle="1" w:styleId="UG-Option">
    <w:name w:val="UG - Option"/>
    <w:basedOn w:val="Option"/>
    <w:rsid w:val="001377B0"/>
    <w:pPr>
      <w:spacing w:before="240"/>
    </w:pPr>
    <w:rPr>
      <w:sz w:val="44"/>
    </w:rPr>
  </w:style>
  <w:style w:type="paragraph" w:customStyle="1" w:styleId="UG-OptB-Sec3-heading1">
    <w:name w:val="UG-OptB-Sec 3 - heading1"/>
    <w:basedOn w:val="UG-Sec3-heading1"/>
    <w:rsid w:val="001377B0"/>
  </w:style>
  <w:style w:type="paragraph" w:customStyle="1" w:styleId="UGOptB-Sec3-Heading2">
    <w:name w:val="UG OptB - Sec 3 - Heading 2"/>
    <w:basedOn w:val="UG-Sec3-Heading2"/>
    <w:rsid w:val="001377B0"/>
  </w:style>
  <w:style w:type="paragraph" w:customStyle="1" w:styleId="UG-OptB-Sec3b-heading1">
    <w:name w:val="UG-OptB-Sec 3b - heading 1"/>
    <w:basedOn w:val="UG-OptB-Sec3-heading1"/>
    <w:rsid w:val="001377B0"/>
  </w:style>
  <w:style w:type="paragraph" w:customStyle="1" w:styleId="UGOptB-Sec3b-Heading2">
    <w:name w:val="UG OptB - Sec 3b - Heading 2"/>
    <w:basedOn w:val="UGOptB-Sec3-Heading2"/>
    <w:rsid w:val="001377B0"/>
  </w:style>
  <w:style w:type="paragraph" w:customStyle="1" w:styleId="UG-SectionIV-Heading1">
    <w:name w:val="UG - Section IV - Heading 1"/>
    <w:basedOn w:val="Subttulo"/>
    <w:rsid w:val="001377B0"/>
    <w:pPr>
      <w:spacing w:after="200"/>
    </w:pPr>
    <w:rPr>
      <w:sz w:val="40"/>
      <w:szCs w:val="24"/>
    </w:rPr>
  </w:style>
  <w:style w:type="paragraph" w:customStyle="1" w:styleId="UG-SectionIV-Heading2">
    <w:name w:val="UG - Section IV - Heading 2"/>
    <w:basedOn w:val="Normal"/>
    <w:next w:val="Normal"/>
    <w:rsid w:val="001377B0"/>
    <w:pPr>
      <w:spacing w:before="120" w:after="200"/>
    </w:pPr>
    <w:rPr>
      <w:b/>
      <w:sz w:val="32"/>
      <w:szCs w:val="22"/>
      <w:lang w:val="en-US"/>
    </w:rPr>
  </w:style>
  <w:style w:type="paragraph" w:customStyle="1" w:styleId="UG-SectionVI-Heading2">
    <w:name w:val="UG - Section VI - Heading 2"/>
    <w:basedOn w:val="UG-SectionIV-Heading2"/>
    <w:next w:val="Normal"/>
    <w:rsid w:val="001377B0"/>
    <w:pPr>
      <w:jc w:val="center"/>
    </w:pPr>
  </w:style>
  <w:style w:type="paragraph" w:customStyle="1" w:styleId="UG-SectionVI-Heading3">
    <w:name w:val="UG - Section VI - Heading 3"/>
    <w:basedOn w:val="Normal"/>
    <w:next w:val="Normal"/>
    <w:rsid w:val="001377B0"/>
    <w:pPr>
      <w:spacing w:before="120" w:after="200"/>
      <w:jc w:val="center"/>
    </w:pPr>
    <w:rPr>
      <w:b/>
      <w:sz w:val="28"/>
      <w:lang w:val="en-US"/>
    </w:rPr>
  </w:style>
  <w:style w:type="paragraph" w:customStyle="1" w:styleId="UG-SectionIX-Heading1">
    <w:name w:val="UG - Section IX - Heading 1"/>
    <w:basedOn w:val="Ttulo2"/>
    <w:rsid w:val="001377B0"/>
    <w:pPr>
      <w:keepNext w:val="0"/>
      <w:tabs>
        <w:tab w:val="left" w:pos="619"/>
        <w:tab w:val="num" w:pos="720"/>
      </w:tabs>
      <w:suppressAutoHyphens w:val="0"/>
      <w:spacing w:before="0"/>
      <w:ind w:left="720" w:hanging="720"/>
    </w:pPr>
    <w:rPr>
      <w:rFonts w:ascii="Times New Roman" w:hAnsi="Times New Roman"/>
      <w:sz w:val="32"/>
      <w:szCs w:val="28"/>
      <w:lang w:val="en-US"/>
    </w:rPr>
  </w:style>
  <w:style w:type="paragraph" w:customStyle="1" w:styleId="UG-SectionIX-Heading2">
    <w:name w:val="UG - Section IX - Heading 2"/>
    <w:basedOn w:val="Ttulo2"/>
    <w:rsid w:val="001377B0"/>
    <w:pPr>
      <w:keepNext w:val="0"/>
      <w:tabs>
        <w:tab w:val="left" w:pos="619"/>
        <w:tab w:val="num" w:pos="720"/>
      </w:tabs>
      <w:suppressAutoHyphens w:val="0"/>
      <w:spacing w:before="0"/>
      <w:ind w:left="720" w:hanging="720"/>
    </w:pPr>
    <w:rPr>
      <w:rFonts w:ascii="Times New Roman" w:hAnsi="Times New Roman"/>
      <w:szCs w:val="28"/>
      <w:lang w:val="en-US"/>
    </w:rPr>
  </w:style>
  <w:style w:type="paragraph" w:customStyle="1" w:styleId="StyleHeading3SectionHeader3ClauseSubNoNameHeading3CharSe">
    <w:name w:val="Style Heading 3Section Header3ClauseSub_No&amp;NameHeading 3 CharSe..."/>
    <w:basedOn w:val="Ttulo3"/>
    <w:rsid w:val="001377B0"/>
    <w:pPr>
      <w:tabs>
        <w:tab w:val="num" w:pos="864"/>
      </w:tabs>
      <w:spacing w:after="200"/>
      <w:ind w:left="864" w:hanging="432"/>
      <w:jc w:val="center"/>
    </w:pPr>
    <w:rPr>
      <w:bCs w:val="0"/>
      <w:sz w:val="28"/>
      <w:lang w:val="en-US"/>
    </w:rPr>
  </w:style>
  <w:style w:type="paragraph" w:customStyle="1" w:styleId="BankNormal2">
    <w:name w:val="BankNormal2"/>
    <w:basedOn w:val="Normal"/>
    <w:rsid w:val="001377B0"/>
    <w:pPr>
      <w:overflowPunct w:val="0"/>
      <w:autoSpaceDE w:val="0"/>
      <w:autoSpaceDN w:val="0"/>
      <w:adjustRightInd w:val="0"/>
      <w:spacing w:after="240"/>
      <w:jc w:val="both"/>
    </w:pPr>
    <w:rPr>
      <w:lang w:eastAsia="es-ES"/>
    </w:rPr>
  </w:style>
  <w:style w:type="paragraph" w:styleId="Textoindependienteprimerasangra">
    <w:name w:val="Body Text First Indent"/>
    <w:basedOn w:val="Textoindependiente"/>
    <w:link w:val="TextoindependienteprimerasangraCar"/>
    <w:rsid w:val="001377B0"/>
    <w:pPr>
      <w:ind w:firstLine="360"/>
      <w:jc w:val="both"/>
    </w:pPr>
    <w:rPr>
      <w:sz w:val="24"/>
      <w:lang w:val="en-US"/>
    </w:rPr>
  </w:style>
  <w:style w:type="character" w:customStyle="1" w:styleId="TextoindependienteCar">
    <w:name w:val="Texto independiente Car"/>
    <w:link w:val="Textoindependiente"/>
    <w:rsid w:val="001377B0"/>
    <w:rPr>
      <w:sz w:val="72"/>
      <w:szCs w:val="24"/>
      <w:lang w:val="es-ES_tradnl"/>
    </w:rPr>
  </w:style>
  <w:style w:type="character" w:customStyle="1" w:styleId="TextoindependienteprimerasangraCar">
    <w:name w:val="Texto independiente primera sangría Car"/>
    <w:link w:val="Textoindependienteprimerasangra"/>
    <w:rsid w:val="001377B0"/>
    <w:rPr>
      <w:sz w:val="24"/>
      <w:szCs w:val="24"/>
      <w:lang w:val="es-ES_tradnl"/>
    </w:rPr>
  </w:style>
  <w:style w:type="paragraph" w:styleId="Textoindependienteprimerasangra2">
    <w:name w:val="Body Text First Indent 2"/>
    <w:basedOn w:val="Sangradetextonormal"/>
    <w:link w:val="Textoindependienteprimerasangra2Car"/>
    <w:rsid w:val="001377B0"/>
    <w:pPr>
      <w:suppressAutoHyphens w:val="0"/>
      <w:ind w:left="360" w:firstLine="360"/>
    </w:pPr>
    <w:rPr>
      <w:spacing w:val="0"/>
      <w:lang w:val="en-US"/>
    </w:rPr>
  </w:style>
  <w:style w:type="character" w:customStyle="1" w:styleId="SangradetextonormalCar">
    <w:name w:val="Sangría de texto normal Car"/>
    <w:link w:val="Sangradetextonormal"/>
    <w:rsid w:val="001377B0"/>
    <w:rPr>
      <w:spacing w:val="-3"/>
      <w:sz w:val="24"/>
      <w:szCs w:val="24"/>
      <w:lang w:val="es-ES_tradnl"/>
    </w:rPr>
  </w:style>
  <w:style w:type="character" w:customStyle="1" w:styleId="Textoindependienteprimerasangra2Car">
    <w:name w:val="Texto independiente primera sangría 2 Car"/>
    <w:basedOn w:val="SangradetextonormalCar"/>
    <w:link w:val="Textoindependienteprimerasangra2"/>
    <w:rsid w:val="001377B0"/>
    <w:rPr>
      <w:spacing w:val="-3"/>
      <w:sz w:val="24"/>
      <w:szCs w:val="24"/>
      <w:lang w:val="es-ES_tradnl"/>
    </w:rPr>
  </w:style>
  <w:style w:type="paragraph" w:styleId="Cierre">
    <w:name w:val="Closing"/>
    <w:basedOn w:val="Normal"/>
    <w:link w:val="CierreCar"/>
    <w:rsid w:val="001377B0"/>
    <w:pPr>
      <w:ind w:left="4320"/>
      <w:jc w:val="both"/>
    </w:pPr>
    <w:rPr>
      <w:lang w:val="en-US"/>
    </w:rPr>
  </w:style>
  <w:style w:type="character" w:customStyle="1" w:styleId="CierreCar">
    <w:name w:val="Cierre Car"/>
    <w:link w:val="Cierre"/>
    <w:rsid w:val="001377B0"/>
    <w:rPr>
      <w:sz w:val="24"/>
      <w:szCs w:val="24"/>
    </w:rPr>
  </w:style>
  <w:style w:type="paragraph" w:styleId="Fecha">
    <w:name w:val="Date"/>
    <w:basedOn w:val="Normal"/>
    <w:next w:val="Normal"/>
    <w:link w:val="FechaCar"/>
    <w:rsid w:val="001377B0"/>
    <w:pPr>
      <w:jc w:val="both"/>
    </w:pPr>
    <w:rPr>
      <w:lang w:val="en-US"/>
    </w:rPr>
  </w:style>
  <w:style w:type="character" w:customStyle="1" w:styleId="FechaCar">
    <w:name w:val="Fecha Car"/>
    <w:link w:val="Fecha"/>
    <w:rsid w:val="001377B0"/>
    <w:rPr>
      <w:sz w:val="24"/>
      <w:szCs w:val="24"/>
    </w:rPr>
  </w:style>
  <w:style w:type="paragraph" w:styleId="Firmadecorreoelectrnico">
    <w:name w:val="E-mail Signature"/>
    <w:basedOn w:val="Normal"/>
    <w:link w:val="FirmadecorreoelectrnicoCar"/>
    <w:rsid w:val="001377B0"/>
    <w:pPr>
      <w:jc w:val="both"/>
    </w:pPr>
    <w:rPr>
      <w:lang w:val="en-US"/>
    </w:rPr>
  </w:style>
  <w:style w:type="character" w:customStyle="1" w:styleId="FirmadecorreoelectrnicoCar">
    <w:name w:val="Firma de correo electrónico Car"/>
    <w:link w:val="Firmadecorreoelectrnico"/>
    <w:rsid w:val="001377B0"/>
    <w:rPr>
      <w:sz w:val="24"/>
      <w:szCs w:val="24"/>
    </w:rPr>
  </w:style>
  <w:style w:type="paragraph" w:styleId="Direccinsobre">
    <w:name w:val="envelope address"/>
    <w:basedOn w:val="Normal"/>
    <w:rsid w:val="001377B0"/>
    <w:pPr>
      <w:framePr w:w="7920" w:h="1980" w:hRule="exact" w:hSpace="180" w:wrap="auto" w:hAnchor="page" w:xAlign="center" w:yAlign="bottom"/>
      <w:ind w:left="2880"/>
      <w:jc w:val="both"/>
    </w:pPr>
    <w:rPr>
      <w:rFonts w:ascii="Cambria" w:hAnsi="Cambria"/>
      <w:lang w:val="en-US"/>
    </w:rPr>
  </w:style>
  <w:style w:type="paragraph" w:styleId="Remitedesobre">
    <w:name w:val="envelope return"/>
    <w:basedOn w:val="Normal"/>
    <w:rsid w:val="001377B0"/>
    <w:pPr>
      <w:jc w:val="both"/>
    </w:pPr>
    <w:rPr>
      <w:rFonts w:ascii="Cambria" w:hAnsi="Cambria"/>
      <w:sz w:val="20"/>
      <w:lang w:val="en-US"/>
    </w:rPr>
  </w:style>
  <w:style w:type="paragraph" w:styleId="DireccinHTML">
    <w:name w:val="HTML Address"/>
    <w:basedOn w:val="Normal"/>
    <w:link w:val="DireccinHTMLCar"/>
    <w:rsid w:val="001377B0"/>
    <w:pPr>
      <w:jc w:val="both"/>
    </w:pPr>
    <w:rPr>
      <w:i/>
      <w:iCs/>
      <w:lang w:val="en-US"/>
    </w:rPr>
  </w:style>
  <w:style w:type="character" w:customStyle="1" w:styleId="DireccinHTMLCar">
    <w:name w:val="Dirección HTML Car"/>
    <w:link w:val="DireccinHTML"/>
    <w:rsid w:val="001377B0"/>
    <w:rPr>
      <w:i/>
      <w:iCs/>
      <w:sz w:val="24"/>
      <w:szCs w:val="24"/>
    </w:rPr>
  </w:style>
  <w:style w:type="paragraph" w:styleId="ndice2">
    <w:name w:val="index 2"/>
    <w:basedOn w:val="Normal"/>
    <w:next w:val="Normal"/>
    <w:autoRedefine/>
    <w:rsid w:val="001377B0"/>
    <w:pPr>
      <w:ind w:left="480" w:hanging="240"/>
      <w:jc w:val="both"/>
    </w:pPr>
    <w:rPr>
      <w:lang w:val="en-US"/>
    </w:rPr>
  </w:style>
  <w:style w:type="paragraph" w:styleId="ndice3">
    <w:name w:val="index 3"/>
    <w:basedOn w:val="Normal"/>
    <w:next w:val="Normal"/>
    <w:autoRedefine/>
    <w:rsid w:val="001377B0"/>
    <w:pPr>
      <w:ind w:left="720" w:hanging="240"/>
      <w:jc w:val="both"/>
    </w:pPr>
    <w:rPr>
      <w:lang w:val="en-US"/>
    </w:rPr>
  </w:style>
  <w:style w:type="paragraph" w:styleId="ndice4">
    <w:name w:val="index 4"/>
    <w:basedOn w:val="Normal"/>
    <w:next w:val="Normal"/>
    <w:autoRedefine/>
    <w:rsid w:val="001377B0"/>
    <w:pPr>
      <w:ind w:left="960" w:hanging="240"/>
      <w:jc w:val="both"/>
    </w:pPr>
    <w:rPr>
      <w:lang w:val="en-US"/>
    </w:rPr>
  </w:style>
  <w:style w:type="paragraph" w:styleId="ndice5">
    <w:name w:val="index 5"/>
    <w:basedOn w:val="Normal"/>
    <w:next w:val="Normal"/>
    <w:autoRedefine/>
    <w:rsid w:val="001377B0"/>
    <w:pPr>
      <w:ind w:left="1200" w:hanging="240"/>
      <w:jc w:val="both"/>
    </w:pPr>
    <w:rPr>
      <w:lang w:val="en-US"/>
    </w:rPr>
  </w:style>
  <w:style w:type="paragraph" w:styleId="ndice6">
    <w:name w:val="index 6"/>
    <w:basedOn w:val="Normal"/>
    <w:next w:val="Normal"/>
    <w:autoRedefine/>
    <w:rsid w:val="001377B0"/>
    <w:pPr>
      <w:ind w:left="1440" w:hanging="240"/>
      <w:jc w:val="both"/>
    </w:pPr>
    <w:rPr>
      <w:lang w:val="en-US"/>
    </w:rPr>
  </w:style>
  <w:style w:type="paragraph" w:styleId="ndice7">
    <w:name w:val="index 7"/>
    <w:basedOn w:val="Normal"/>
    <w:next w:val="Normal"/>
    <w:autoRedefine/>
    <w:rsid w:val="001377B0"/>
    <w:pPr>
      <w:ind w:left="1680" w:hanging="240"/>
      <w:jc w:val="both"/>
    </w:pPr>
    <w:rPr>
      <w:lang w:val="en-US"/>
    </w:rPr>
  </w:style>
  <w:style w:type="paragraph" w:styleId="ndice8">
    <w:name w:val="index 8"/>
    <w:basedOn w:val="Normal"/>
    <w:next w:val="Normal"/>
    <w:autoRedefine/>
    <w:rsid w:val="001377B0"/>
    <w:pPr>
      <w:ind w:left="1920" w:hanging="240"/>
      <w:jc w:val="both"/>
    </w:pPr>
    <w:rPr>
      <w:lang w:val="en-US"/>
    </w:rPr>
  </w:style>
  <w:style w:type="paragraph" w:styleId="ndice9">
    <w:name w:val="index 9"/>
    <w:basedOn w:val="Normal"/>
    <w:next w:val="Normal"/>
    <w:autoRedefine/>
    <w:rsid w:val="001377B0"/>
    <w:pPr>
      <w:ind w:left="2160" w:hanging="240"/>
      <w:jc w:val="both"/>
    </w:pPr>
    <w:rPr>
      <w:lang w:val="en-US"/>
    </w:rPr>
  </w:style>
  <w:style w:type="paragraph" w:customStyle="1" w:styleId="ColorfulGrid-Accent31">
    <w:name w:val="Colorful Grid - Accent 31"/>
    <w:basedOn w:val="Normal"/>
    <w:next w:val="Normal"/>
    <w:link w:val="ColorfulGrid-Accent3Char"/>
    <w:uiPriority w:val="30"/>
    <w:qFormat/>
    <w:rsid w:val="001377B0"/>
    <w:pPr>
      <w:pBdr>
        <w:bottom w:val="single" w:sz="4" w:space="4" w:color="4F81BD"/>
      </w:pBdr>
      <w:spacing w:before="200" w:after="280"/>
      <w:ind w:left="936" w:right="936"/>
      <w:jc w:val="both"/>
    </w:pPr>
    <w:rPr>
      <w:b/>
      <w:bCs/>
      <w:i/>
      <w:iCs/>
      <w:color w:val="4F81BD"/>
      <w:lang w:val="en-US"/>
    </w:rPr>
  </w:style>
  <w:style w:type="character" w:customStyle="1" w:styleId="ColorfulGrid-Accent3Char">
    <w:name w:val="Colorful Grid - Accent 3 Char"/>
    <w:link w:val="ColorfulGrid-Accent31"/>
    <w:uiPriority w:val="30"/>
    <w:rsid w:val="001377B0"/>
    <w:rPr>
      <w:b/>
      <w:bCs/>
      <w:i/>
      <w:iCs/>
      <w:color w:val="4F81BD"/>
      <w:sz w:val="24"/>
      <w:szCs w:val="24"/>
    </w:rPr>
  </w:style>
  <w:style w:type="paragraph" w:styleId="Lista4">
    <w:name w:val="List 4"/>
    <w:basedOn w:val="Normal"/>
    <w:rsid w:val="001377B0"/>
    <w:pPr>
      <w:ind w:left="1440" w:hanging="360"/>
      <w:contextualSpacing/>
      <w:jc w:val="both"/>
    </w:pPr>
    <w:rPr>
      <w:lang w:val="en-US"/>
    </w:rPr>
  </w:style>
  <w:style w:type="paragraph" w:styleId="Lista5">
    <w:name w:val="List 5"/>
    <w:basedOn w:val="Normal"/>
    <w:rsid w:val="001377B0"/>
    <w:pPr>
      <w:ind w:left="1800" w:hanging="360"/>
      <w:contextualSpacing/>
      <w:jc w:val="both"/>
    </w:pPr>
    <w:rPr>
      <w:lang w:val="en-US"/>
    </w:rPr>
  </w:style>
  <w:style w:type="paragraph" w:styleId="Continuarlista">
    <w:name w:val="List Continue"/>
    <w:basedOn w:val="Normal"/>
    <w:rsid w:val="001377B0"/>
    <w:pPr>
      <w:spacing w:after="120"/>
      <w:ind w:left="360"/>
      <w:contextualSpacing/>
      <w:jc w:val="both"/>
    </w:pPr>
    <w:rPr>
      <w:lang w:val="en-US"/>
    </w:rPr>
  </w:style>
  <w:style w:type="paragraph" w:styleId="Continuarlista4">
    <w:name w:val="List Continue 4"/>
    <w:basedOn w:val="Normal"/>
    <w:rsid w:val="001377B0"/>
    <w:pPr>
      <w:spacing w:after="120"/>
      <w:ind w:left="1440"/>
      <w:contextualSpacing/>
      <w:jc w:val="both"/>
    </w:pPr>
    <w:rPr>
      <w:lang w:val="en-US"/>
    </w:rPr>
  </w:style>
  <w:style w:type="paragraph" w:styleId="Continuarlista5">
    <w:name w:val="List Continue 5"/>
    <w:basedOn w:val="Normal"/>
    <w:rsid w:val="001377B0"/>
    <w:pPr>
      <w:spacing w:after="120"/>
      <w:ind w:left="1800"/>
      <w:contextualSpacing/>
      <w:jc w:val="both"/>
    </w:pPr>
    <w:rPr>
      <w:lang w:val="en-US"/>
    </w:rPr>
  </w:style>
  <w:style w:type="paragraph" w:styleId="Textomacro">
    <w:name w:val="macro"/>
    <w:link w:val="TextomacroCar"/>
    <w:rsid w:val="001377B0"/>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sz w:val="24"/>
      <w:szCs w:val="24"/>
    </w:rPr>
  </w:style>
  <w:style w:type="character" w:customStyle="1" w:styleId="TextomacroCar">
    <w:name w:val="Texto macro Car"/>
    <w:link w:val="Textomacro"/>
    <w:rsid w:val="001377B0"/>
    <w:rPr>
      <w:rFonts w:ascii="Consolas" w:hAnsi="Consolas"/>
      <w:sz w:val="24"/>
      <w:szCs w:val="24"/>
    </w:rPr>
  </w:style>
  <w:style w:type="paragraph" w:customStyle="1" w:styleId="MediumShading1-Accent21">
    <w:name w:val="Medium Shading 1 - Accent 21"/>
    <w:link w:val="MediumShading1-Accent2Char"/>
    <w:uiPriority w:val="1"/>
    <w:qFormat/>
    <w:rsid w:val="001377B0"/>
    <w:pPr>
      <w:jc w:val="both"/>
    </w:pPr>
    <w:rPr>
      <w:sz w:val="24"/>
      <w:szCs w:val="24"/>
    </w:rPr>
  </w:style>
  <w:style w:type="paragraph" w:styleId="Textosinformato">
    <w:name w:val="Plain Text"/>
    <w:basedOn w:val="Normal"/>
    <w:link w:val="TextosinformatoCar"/>
    <w:rsid w:val="001377B0"/>
    <w:pPr>
      <w:jc w:val="both"/>
    </w:pPr>
    <w:rPr>
      <w:rFonts w:ascii="Consolas" w:hAnsi="Consolas"/>
      <w:sz w:val="21"/>
      <w:szCs w:val="21"/>
      <w:lang w:val="en-US"/>
    </w:rPr>
  </w:style>
  <w:style w:type="character" w:customStyle="1" w:styleId="TextosinformatoCar">
    <w:name w:val="Texto sin formato Car"/>
    <w:link w:val="Textosinformato"/>
    <w:rsid w:val="001377B0"/>
    <w:rPr>
      <w:rFonts w:ascii="Consolas" w:hAnsi="Consolas"/>
      <w:sz w:val="21"/>
      <w:szCs w:val="21"/>
    </w:rPr>
  </w:style>
  <w:style w:type="paragraph" w:customStyle="1" w:styleId="ColorfulList-Accent31">
    <w:name w:val="Colorful List - Accent 31"/>
    <w:basedOn w:val="Normal"/>
    <w:next w:val="Normal"/>
    <w:link w:val="ColorfulList-Accent3Char"/>
    <w:uiPriority w:val="29"/>
    <w:qFormat/>
    <w:rsid w:val="001377B0"/>
    <w:pPr>
      <w:jc w:val="both"/>
    </w:pPr>
    <w:rPr>
      <w:i/>
      <w:iCs/>
      <w:color w:val="000000"/>
      <w:lang w:val="en-US"/>
    </w:rPr>
  </w:style>
  <w:style w:type="character" w:customStyle="1" w:styleId="ColorfulList-Accent3Char">
    <w:name w:val="Colorful List - Accent 3 Char"/>
    <w:link w:val="ColorfulList-Accent31"/>
    <w:uiPriority w:val="29"/>
    <w:rsid w:val="001377B0"/>
    <w:rPr>
      <w:i/>
      <w:iCs/>
      <w:color w:val="000000"/>
      <w:sz w:val="24"/>
      <w:szCs w:val="24"/>
    </w:rPr>
  </w:style>
  <w:style w:type="paragraph" w:styleId="Saludo">
    <w:name w:val="Salutation"/>
    <w:basedOn w:val="Normal"/>
    <w:next w:val="Normal"/>
    <w:link w:val="SaludoCar"/>
    <w:rsid w:val="001377B0"/>
    <w:pPr>
      <w:jc w:val="both"/>
    </w:pPr>
    <w:rPr>
      <w:lang w:val="en-US"/>
    </w:rPr>
  </w:style>
  <w:style w:type="character" w:customStyle="1" w:styleId="SaludoCar">
    <w:name w:val="Saludo Car"/>
    <w:link w:val="Saludo"/>
    <w:rsid w:val="001377B0"/>
    <w:rPr>
      <w:sz w:val="24"/>
      <w:szCs w:val="24"/>
    </w:rPr>
  </w:style>
  <w:style w:type="paragraph" w:styleId="Firma">
    <w:name w:val="Signature"/>
    <w:basedOn w:val="Normal"/>
    <w:link w:val="FirmaCar"/>
    <w:rsid w:val="001377B0"/>
    <w:pPr>
      <w:ind w:left="4320"/>
      <w:jc w:val="both"/>
    </w:pPr>
    <w:rPr>
      <w:lang w:val="en-US"/>
    </w:rPr>
  </w:style>
  <w:style w:type="character" w:customStyle="1" w:styleId="FirmaCar">
    <w:name w:val="Firma Car"/>
    <w:link w:val="Firma"/>
    <w:rsid w:val="001377B0"/>
    <w:rPr>
      <w:sz w:val="24"/>
      <w:szCs w:val="24"/>
    </w:rPr>
  </w:style>
  <w:style w:type="paragraph" w:styleId="Textoconsangra">
    <w:name w:val="table of authorities"/>
    <w:basedOn w:val="Normal"/>
    <w:next w:val="Normal"/>
    <w:rsid w:val="001377B0"/>
    <w:pPr>
      <w:ind w:left="240" w:hanging="240"/>
      <w:jc w:val="both"/>
    </w:pPr>
    <w:rPr>
      <w:lang w:val="en-US"/>
    </w:rPr>
  </w:style>
  <w:style w:type="paragraph" w:customStyle="1" w:styleId="TAN-Seccion">
    <w:name w:val="TAN-Seccion"/>
    <w:basedOn w:val="Normal"/>
    <w:qFormat/>
    <w:rsid w:val="001377B0"/>
    <w:pPr>
      <w:spacing w:before="40" w:after="40"/>
      <w:jc w:val="center"/>
      <w:outlineLvl w:val="0"/>
    </w:pPr>
    <w:rPr>
      <w:b/>
      <w:sz w:val="44"/>
      <w:szCs w:val="20"/>
      <w:lang w:val="es-ES"/>
    </w:rPr>
  </w:style>
  <w:style w:type="paragraph" w:customStyle="1" w:styleId="TAN-SIII-N1">
    <w:name w:val="TAN-SIII-N1"/>
    <w:basedOn w:val="Normal"/>
    <w:rsid w:val="001377B0"/>
    <w:pPr>
      <w:numPr>
        <w:numId w:val="50"/>
      </w:numPr>
      <w:spacing w:before="40" w:after="40"/>
      <w:jc w:val="both"/>
      <w:outlineLvl w:val="2"/>
    </w:pPr>
    <w:rPr>
      <w:rFonts w:ascii="Calibri" w:hAnsi="Calibri"/>
      <w:b/>
      <w:iCs/>
      <w:sz w:val="32"/>
      <w:szCs w:val="20"/>
      <w:lang w:val="es-ES"/>
    </w:rPr>
  </w:style>
  <w:style w:type="paragraph" w:customStyle="1" w:styleId="TAN-SIII-N2">
    <w:name w:val="TAN-SIII-N2"/>
    <w:basedOn w:val="Normal"/>
    <w:rsid w:val="001377B0"/>
    <w:pPr>
      <w:numPr>
        <w:ilvl w:val="1"/>
        <w:numId w:val="50"/>
      </w:numPr>
      <w:tabs>
        <w:tab w:val="left" w:pos="567"/>
      </w:tabs>
      <w:spacing w:before="40" w:after="40"/>
      <w:jc w:val="both"/>
    </w:pPr>
    <w:rPr>
      <w:b/>
      <w:sz w:val="28"/>
      <w:szCs w:val="20"/>
      <w:lang w:val="es-AR"/>
    </w:rPr>
  </w:style>
  <w:style w:type="paragraph" w:customStyle="1" w:styleId="TAN-SIII-N3">
    <w:name w:val="TAN-SIII-N3"/>
    <w:basedOn w:val="Normal"/>
    <w:link w:val="TAN-SIII-N3Car"/>
    <w:autoRedefine/>
    <w:rsid w:val="001377B0"/>
    <w:pPr>
      <w:numPr>
        <w:ilvl w:val="2"/>
        <w:numId w:val="50"/>
      </w:numPr>
      <w:spacing w:before="40" w:after="40"/>
      <w:jc w:val="both"/>
    </w:pPr>
    <w:rPr>
      <w:rFonts w:ascii="Calibri" w:hAnsi="Calibri"/>
      <w:b/>
      <w:sz w:val="22"/>
      <w:szCs w:val="20"/>
      <w:lang w:val="es-AR"/>
    </w:rPr>
  </w:style>
  <w:style w:type="character" w:customStyle="1" w:styleId="TAN-SIII-N3Car">
    <w:name w:val="TAN-SIII-N3 Car"/>
    <w:link w:val="TAN-SIII-N3"/>
    <w:rsid w:val="001377B0"/>
    <w:rPr>
      <w:rFonts w:ascii="Calibri" w:hAnsi="Calibri"/>
      <w:b/>
      <w:sz w:val="22"/>
      <w:lang w:val="es-AR"/>
    </w:rPr>
  </w:style>
  <w:style w:type="paragraph" w:customStyle="1" w:styleId="Tabladecuadrcula4-nfasis11">
    <w:name w:val="Tabla de cuadrícula 4 - Énfasis 11"/>
    <w:basedOn w:val="Normal"/>
    <w:next w:val="Normal"/>
    <w:uiPriority w:val="37"/>
    <w:semiHidden/>
    <w:unhideWhenUsed/>
    <w:rsid w:val="001377B0"/>
    <w:pPr>
      <w:jc w:val="both"/>
    </w:pPr>
    <w:rPr>
      <w:lang w:val="en-US"/>
    </w:rPr>
  </w:style>
  <w:style w:type="paragraph" w:customStyle="1" w:styleId="Tabladecuadrcula5oscura-nfasis11">
    <w:name w:val="Tabla de cuadrícula 5 oscura - Énfasis 11"/>
    <w:basedOn w:val="Ttulo1"/>
    <w:next w:val="Normal"/>
    <w:uiPriority w:val="39"/>
    <w:unhideWhenUsed/>
    <w:qFormat/>
    <w:rsid w:val="001377B0"/>
    <w:pPr>
      <w:keepLines/>
      <w:suppressAutoHyphens w:val="0"/>
      <w:spacing w:before="480" w:after="0"/>
      <w:jc w:val="both"/>
      <w:outlineLvl w:val="9"/>
    </w:pPr>
    <w:rPr>
      <w:rFonts w:ascii="Cambria" w:hAnsi="Cambria"/>
      <w:bCs/>
      <w:color w:val="365F91"/>
      <w:spacing w:val="0"/>
      <w:sz w:val="28"/>
      <w:szCs w:val="28"/>
      <w:lang w:val="en-US"/>
    </w:rPr>
  </w:style>
  <w:style w:type="paragraph" w:customStyle="1" w:styleId="TAN-TituloFormulario">
    <w:name w:val="TAN-Titulo Formulario"/>
    <w:basedOn w:val="Normal"/>
    <w:next w:val="Normal"/>
    <w:qFormat/>
    <w:rsid w:val="001377B0"/>
    <w:pPr>
      <w:spacing w:before="40" w:after="40"/>
      <w:jc w:val="center"/>
      <w:outlineLvl w:val="1"/>
    </w:pPr>
    <w:rPr>
      <w:b/>
      <w:sz w:val="36"/>
      <w:szCs w:val="20"/>
      <w:lang w:val="es-AR"/>
    </w:rPr>
  </w:style>
  <w:style w:type="paragraph" w:customStyle="1" w:styleId="PersonalName">
    <w:name w:val="Personal Name"/>
    <w:basedOn w:val="Puesto"/>
    <w:qFormat/>
    <w:rsid w:val="001377B0"/>
    <w:pPr>
      <w:suppressAutoHyphens w:val="0"/>
      <w:spacing w:after="120"/>
      <w:ind w:right="0"/>
      <w:contextualSpacing/>
      <w:jc w:val="left"/>
      <w:outlineLvl w:val="9"/>
    </w:pPr>
    <w:rPr>
      <w:rFonts w:ascii="Calibri Light" w:eastAsia="MS Gothic" w:hAnsi="Calibri Light"/>
      <w:caps/>
      <w:spacing w:val="30"/>
      <w:kern w:val="28"/>
      <w:sz w:val="28"/>
      <w:szCs w:val="28"/>
      <w:lang w:val="en-US"/>
    </w:rPr>
  </w:style>
  <w:style w:type="character" w:customStyle="1" w:styleId="MediumShading1-Accent2Char">
    <w:name w:val="Medium Shading 1 - Accent 2 Char"/>
    <w:link w:val="MediumShading1-Accent21"/>
    <w:uiPriority w:val="1"/>
    <w:rsid w:val="001377B0"/>
    <w:rPr>
      <w:sz w:val="24"/>
      <w:szCs w:val="24"/>
    </w:rPr>
  </w:style>
  <w:style w:type="character" w:customStyle="1" w:styleId="Tabladecuadrcula6concolores1">
    <w:name w:val="Tabla de cuadrícula 6 con colores1"/>
    <w:uiPriority w:val="19"/>
    <w:qFormat/>
    <w:rsid w:val="001377B0"/>
    <w:rPr>
      <w:i/>
      <w:iCs/>
      <w:color w:val="000000"/>
    </w:rPr>
  </w:style>
  <w:style w:type="character" w:customStyle="1" w:styleId="Tabladecuadrcula7concolores1">
    <w:name w:val="Tabla de cuadrícula 7 con colores1"/>
    <w:uiPriority w:val="21"/>
    <w:qFormat/>
    <w:rsid w:val="001377B0"/>
    <w:rPr>
      <w:b/>
      <w:bCs/>
      <w:i/>
      <w:iCs/>
      <w:color w:val="5B9BD5"/>
    </w:rPr>
  </w:style>
  <w:style w:type="character" w:customStyle="1" w:styleId="Tabladecuadrcula1clara-nfasis11">
    <w:name w:val="Tabla de cuadrícula 1 clara - Énfasis 11"/>
    <w:uiPriority w:val="31"/>
    <w:qFormat/>
    <w:rsid w:val="001377B0"/>
    <w:rPr>
      <w:smallCaps/>
      <w:color w:val="000000"/>
      <w:u w:val="single"/>
    </w:rPr>
  </w:style>
  <w:style w:type="character" w:customStyle="1" w:styleId="Tabladecuadrcula2-nfasis11">
    <w:name w:val="Tabla de cuadrícula 2 - Énfasis 11"/>
    <w:uiPriority w:val="32"/>
    <w:qFormat/>
    <w:rsid w:val="001377B0"/>
    <w:rPr>
      <w:b w:val="0"/>
      <w:bCs/>
      <w:smallCaps/>
      <w:color w:val="5B9BD5"/>
      <w:spacing w:val="5"/>
      <w:u w:val="single"/>
    </w:rPr>
  </w:style>
  <w:style w:type="character" w:customStyle="1" w:styleId="Tabladecuadrcula3-nfasis11">
    <w:name w:val="Tabla de cuadrícula 3 - Énfasis 11"/>
    <w:uiPriority w:val="33"/>
    <w:qFormat/>
    <w:rsid w:val="001377B0"/>
    <w:rPr>
      <w:b/>
      <w:bCs/>
      <w:caps/>
      <w:smallCaps w:val="0"/>
      <w:color w:val="44546A"/>
      <w:spacing w:val="10"/>
    </w:rPr>
  </w:style>
  <w:style w:type="paragraph" w:customStyle="1" w:styleId="Aheader1DCIAO">
    <w:name w:val="Aheader1DCIAO"/>
    <w:basedOn w:val="StyleStyleS1-Header1TimesNewRoman14pt1"/>
    <w:autoRedefine/>
    <w:qFormat/>
    <w:rsid w:val="001377B0"/>
    <w:pPr>
      <w:tabs>
        <w:tab w:val="clear" w:pos="3742"/>
        <w:tab w:val="num" w:pos="3459"/>
      </w:tabs>
      <w:ind w:left="3119"/>
      <w:jc w:val="left"/>
    </w:pPr>
    <w:rPr>
      <w:lang w:val="es-ES"/>
    </w:rPr>
  </w:style>
  <w:style w:type="paragraph" w:customStyle="1" w:styleId="Aheader2DCIAO">
    <w:name w:val="Aheader2DCIAO"/>
    <w:basedOn w:val="S1-Header2"/>
    <w:autoRedefine/>
    <w:qFormat/>
    <w:rsid w:val="001377B0"/>
    <w:pPr>
      <w:numPr>
        <w:numId w:val="1"/>
      </w:numPr>
      <w:tabs>
        <w:tab w:val="clear" w:pos="1260"/>
        <w:tab w:val="num" w:pos="432"/>
      </w:tabs>
      <w:ind w:left="432" w:hanging="432"/>
    </w:pPr>
    <w:rPr>
      <w:lang w:val="es-ES"/>
    </w:rPr>
  </w:style>
  <w:style w:type="paragraph" w:customStyle="1" w:styleId="SPD3EmployersRequirement">
    <w:name w:val="SPD 3 Employers Requirement"/>
    <w:basedOn w:val="Normal"/>
    <w:link w:val="SPD3EmployersRequirementChar"/>
    <w:qFormat/>
    <w:rsid w:val="001377B0"/>
    <w:pPr>
      <w:jc w:val="center"/>
    </w:pPr>
    <w:rPr>
      <w:b/>
      <w:sz w:val="36"/>
      <w:szCs w:val="20"/>
      <w:lang w:val="en-US"/>
    </w:rPr>
  </w:style>
  <w:style w:type="character" w:customStyle="1" w:styleId="SPD3EmployersRequirementChar">
    <w:name w:val="SPD 3 Employers Requirement Char"/>
    <w:link w:val="SPD3EmployersRequirement"/>
    <w:rsid w:val="001377B0"/>
    <w:rPr>
      <w:b/>
      <w:sz w:val="36"/>
    </w:rPr>
  </w:style>
  <w:style w:type="numbering" w:customStyle="1" w:styleId="SPD1">
    <w:name w:val="SPD 1"/>
    <w:uiPriority w:val="99"/>
    <w:rsid w:val="001377B0"/>
    <w:pPr>
      <w:numPr>
        <w:numId w:val="51"/>
      </w:numPr>
    </w:pPr>
  </w:style>
  <w:style w:type="numbering" w:customStyle="1" w:styleId="SPDParagraphheader1">
    <w:name w:val="SPD Paragraph header 1"/>
    <w:uiPriority w:val="99"/>
    <w:rsid w:val="001377B0"/>
    <w:pPr>
      <w:numPr>
        <w:numId w:val="52"/>
      </w:numPr>
    </w:pPr>
  </w:style>
  <w:style w:type="paragraph" w:customStyle="1" w:styleId="Head01">
    <w:name w:val="Head 0.1"/>
    <w:basedOn w:val="Head0"/>
    <w:qFormat/>
    <w:rsid w:val="001377B0"/>
    <w:rPr>
      <w:sz w:val="56"/>
    </w:rPr>
  </w:style>
  <w:style w:type="paragraph" w:customStyle="1" w:styleId="Head0">
    <w:name w:val="Head 0"/>
    <w:basedOn w:val="Normal"/>
    <w:qFormat/>
    <w:rsid w:val="001377B0"/>
    <w:pPr>
      <w:spacing w:before="1440"/>
      <w:jc w:val="center"/>
    </w:pPr>
    <w:rPr>
      <w:rFonts w:ascii="Times New Roman Bold" w:hAnsi="Times New Roman Bold"/>
      <w:b/>
      <w:smallCaps/>
      <w:sz w:val="72"/>
      <w:szCs w:val="72"/>
      <w:lang w:val="en-US"/>
    </w:rPr>
  </w:style>
  <w:style w:type="paragraph" w:customStyle="1" w:styleId="Head02">
    <w:name w:val="Head 0.2"/>
    <w:basedOn w:val="Ttulo1"/>
    <w:link w:val="Head02Char"/>
    <w:qFormat/>
    <w:rsid w:val="001377B0"/>
    <w:pPr>
      <w:keepNext w:val="0"/>
      <w:suppressAutoHyphens w:val="0"/>
      <w:spacing w:before="480" w:after="0"/>
    </w:pPr>
    <w:rPr>
      <w:rFonts w:cs="Arial"/>
      <w:smallCaps/>
      <w:spacing w:val="0"/>
      <w:lang w:val="en-US"/>
    </w:rPr>
  </w:style>
  <w:style w:type="paragraph" w:customStyle="1" w:styleId="Head11b">
    <w:name w:val="Head 1.1b"/>
    <w:basedOn w:val="Normal"/>
    <w:qFormat/>
    <w:rsid w:val="001377B0"/>
    <w:pPr>
      <w:keepNext/>
      <w:numPr>
        <w:ilvl w:val="12"/>
      </w:numPr>
      <w:pBdr>
        <w:bottom w:val="single" w:sz="24" w:space="1" w:color="auto"/>
      </w:pBdr>
      <w:spacing w:before="360"/>
      <w:jc w:val="center"/>
    </w:pPr>
    <w:rPr>
      <w:rFonts w:ascii="Times New Roman Bold" w:hAnsi="Times New Roman Bold"/>
      <w:b/>
      <w:smallCaps/>
      <w:sz w:val="32"/>
      <w:szCs w:val="20"/>
      <w:lang w:val="en-US"/>
    </w:rPr>
  </w:style>
  <w:style w:type="paragraph" w:customStyle="1" w:styleId="Head12b">
    <w:name w:val="Head 1.2b"/>
    <w:basedOn w:val="Normal"/>
    <w:qFormat/>
    <w:rsid w:val="001377B0"/>
    <w:pPr>
      <w:numPr>
        <w:ilvl w:val="12"/>
      </w:numPr>
      <w:ind w:left="360" w:hanging="360"/>
    </w:pPr>
    <w:rPr>
      <w:b/>
      <w:szCs w:val="20"/>
      <w:lang w:val="en-US"/>
    </w:rPr>
  </w:style>
  <w:style w:type="paragraph" w:customStyle="1" w:styleId="HeadingQT2">
    <w:name w:val="Heading QT2"/>
    <w:basedOn w:val="Normal"/>
    <w:link w:val="HeadingQT2Char"/>
    <w:autoRedefine/>
    <w:qFormat/>
    <w:rsid w:val="001377B0"/>
    <w:pPr>
      <w:spacing w:after="134"/>
      <w:ind w:left="720" w:right="-14" w:hanging="360"/>
    </w:pPr>
    <w:rPr>
      <w:b/>
      <w:sz w:val="28"/>
      <w:szCs w:val="28"/>
      <w:lang w:val="en-US"/>
    </w:rPr>
  </w:style>
  <w:style w:type="character" w:customStyle="1" w:styleId="HeadingQT2Char">
    <w:name w:val="Heading QT2 Char"/>
    <w:link w:val="HeadingQT2"/>
    <w:rsid w:val="001377B0"/>
    <w:rPr>
      <w:b/>
      <w:sz w:val="28"/>
      <w:szCs w:val="28"/>
    </w:rPr>
  </w:style>
  <w:style w:type="paragraph" w:customStyle="1" w:styleId="PlantEvaCriteriaMain">
    <w:name w:val="Plant Eva Criteria Main"/>
    <w:basedOn w:val="Header1-Clauses"/>
    <w:qFormat/>
    <w:rsid w:val="001377B0"/>
    <w:pPr>
      <w:numPr>
        <w:numId w:val="0"/>
      </w:numPr>
      <w:spacing w:before="0"/>
    </w:pPr>
    <w:rPr>
      <w:rFonts w:ascii="Times New Roman" w:hAnsi="Times New Roman"/>
      <w:noProof/>
      <w:color w:val="000000"/>
      <w:sz w:val="24"/>
    </w:rPr>
  </w:style>
  <w:style w:type="paragraph" w:customStyle="1" w:styleId="PlantSubcriteria">
    <w:name w:val="Plant Subcriteria"/>
    <w:basedOn w:val="Piedepgina"/>
    <w:qFormat/>
    <w:rsid w:val="001377B0"/>
    <w:pPr>
      <w:numPr>
        <w:numId w:val="53"/>
      </w:numPr>
      <w:tabs>
        <w:tab w:val="clear" w:pos="4320"/>
        <w:tab w:val="clear" w:pos="8640"/>
      </w:tabs>
      <w:jc w:val="both"/>
      <w:outlineLvl w:val="2"/>
    </w:pPr>
    <w:rPr>
      <w:b/>
      <w:noProof/>
      <w:sz w:val="28"/>
      <w:szCs w:val="28"/>
      <w:lang w:val="en-US"/>
    </w:rPr>
  </w:style>
  <w:style w:type="paragraph" w:customStyle="1" w:styleId="HeadingEC1">
    <w:name w:val="Heading EC1"/>
    <w:basedOn w:val="Puesto"/>
    <w:link w:val="HeadingEC1Char"/>
    <w:autoRedefine/>
    <w:qFormat/>
    <w:rsid w:val="001377B0"/>
    <w:pPr>
      <w:suppressAutoHyphens w:val="0"/>
      <w:spacing w:after="134"/>
      <w:ind w:left="360" w:right="-14" w:hanging="255"/>
      <w:jc w:val="left"/>
      <w:outlineLvl w:val="9"/>
    </w:pPr>
    <w:rPr>
      <w:color w:val="auto"/>
      <w:spacing w:val="0"/>
      <w:szCs w:val="40"/>
      <w:lang w:val="en-US"/>
    </w:rPr>
  </w:style>
  <w:style w:type="character" w:customStyle="1" w:styleId="HeadingEC1Char">
    <w:name w:val="Heading EC1 Char"/>
    <w:link w:val="HeadingEC1"/>
    <w:rsid w:val="001377B0"/>
    <w:rPr>
      <w:b/>
      <w:sz w:val="40"/>
      <w:szCs w:val="40"/>
    </w:rPr>
  </w:style>
  <w:style w:type="character" w:customStyle="1" w:styleId="explanatorynotesChar">
    <w:name w:val="explanatory_notes Char"/>
    <w:link w:val="explanatorynotes"/>
    <w:rsid w:val="001377B0"/>
    <w:rPr>
      <w:rFonts w:ascii="Arial" w:hAnsi="Arial"/>
    </w:rPr>
  </w:style>
  <w:style w:type="character" w:customStyle="1" w:styleId="preparersnote">
    <w:name w:val="preparer's note"/>
    <w:rsid w:val="001377B0"/>
    <w:rPr>
      <w:b/>
      <w:i/>
      <w:iCs/>
    </w:rPr>
  </w:style>
  <w:style w:type="character" w:customStyle="1" w:styleId="Head02Char">
    <w:name w:val="Head 0.2 Char"/>
    <w:link w:val="Head02"/>
    <w:rsid w:val="001377B0"/>
    <w:rPr>
      <w:rFonts w:ascii="Times New Roman Bold" w:hAnsi="Times New Roman Bold" w:cs="Arial"/>
      <w:b/>
      <w:smallCaps/>
      <w:sz w:val="36"/>
      <w:szCs w:val="24"/>
    </w:rPr>
  </w:style>
  <w:style w:type="paragraph" w:customStyle="1" w:styleId="Head21a">
    <w:name w:val="Head 2.1a"/>
    <w:basedOn w:val="Normal"/>
    <w:rsid w:val="001377B0"/>
    <w:pPr>
      <w:keepNext/>
      <w:pBdr>
        <w:bottom w:val="single" w:sz="24" w:space="3" w:color="auto"/>
      </w:pBdr>
      <w:suppressAutoHyphens/>
      <w:spacing w:before="480" w:after="120"/>
      <w:jc w:val="center"/>
    </w:pPr>
    <w:rPr>
      <w:rFonts w:ascii="Times New Roman Bold" w:hAnsi="Times New Roman Bold"/>
      <w:b/>
      <w:smallCaps/>
      <w:sz w:val="32"/>
      <w:szCs w:val="20"/>
      <w:lang w:val="en-US"/>
    </w:rPr>
  </w:style>
  <w:style w:type="paragraph" w:customStyle="1" w:styleId="TOC11">
    <w:name w:val="TOC 11"/>
    <w:rsid w:val="001377B0"/>
    <w:pPr>
      <w:tabs>
        <w:tab w:val="left" w:pos="360"/>
      </w:tabs>
      <w:suppressAutoHyphens/>
    </w:pPr>
    <w:rPr>
      <w:rFonts w:ascii="CG Times" w:hAnsi="CG Times"/>
      <w:smallCaps/>
      <w:sz w:val="22"/>
    </w:rPr>
  </w:style>
  <w:style w:type="paragraph" w:customStyle="1" w:styleId="Head11a">
    <w:name w:val="Head 1.1a"/>
    <w:link w:val="Head11aChar"/>
    <w:rsid w:val="001377B0"/>
    <w:pPr>
      <w:keepNext/>
      <w:numPr>
        <w:ilvl w:val="12"/>
      </w:numPr>
      <w:pBdr>
        <w:bottom w:val="single" w:sz="24" w:space="1" w:color="auto"/>
      </w:pBdr>
      <w:spacing w:before="360" w:after="120"/>
      <w:jc w:val="center"/>
    </w:pPr>
    <w:rPr>
      <w:rFonts w:ascii="Times New Roman Bold" w:hAnsi="Times New Roman Bold"/>
      <w:b/>
      <w:smallCaps/>
      <w:sz w:val="32"/>
    </w:rPr>
  </w:style>
  <w:style w:type="paragraph" w:customStyle="1" w:styleId="Head12a">
    <w:name w:val="Head 1.2a"/>
    <w:rsid w:val="001377B0"/>
    <w:pPr>
      <w:numPr>
        <w:ilvl w:val="12"/>
      </w:numPr>
      <w:spacing w:after="120"/>
      <w:ind w:left="360" w:hanging="360"/>
    </w:pPr>
    <w:rPr>
      <w:b/>
      <w:sz w:val="24"/>
    </w:rPr>
  </w:style>
  <w:style w:type="paragraph" w:customStyle="1" w:styleId="Head32">
    <w:name w:val="Head 3.2"/>
    <w:basedOn w:val="Normal"/>
    <w:link w:val="Head32Char"/>
    <w:rsid w:val="001377B0"/>
    <w:pPr>
      <w:numPr>
        <w:ilvl w:val="12"/>
      </w:numPr>
      <w:spacing w:after="120"/>
      <w:ind w:left="360" w:hanging="360"/>
      <w:jc w:val="center"/>
    </w:pPr>
    <w:rPr>
      <w:b/>
      <w:sz w:val="28"/>
      <w:szCs w:val="20"/>
      <w:lang w:val="en-US"/>
    </w:rPr>
  </w:style>
  <w:style w:type="character" w:customStyle="1" w:styleId="Head32Char">
    <w:name w:val="Head 3.2 Char"/>
    <w:link w:val="Head32"/>
    <w:rsid w:val="001377B0"/>
    <w:rPr>
      <w:b/>
      <w:sz w:val="28"/>
    </w:rPr>
  </w:style>
  <w:style w:type="paragraph" w:customStyle="1" w:styleId="Head5a1">
    <w:name w:val="Head 5a.1"/>
    <w:basedOn w:val="Normal"/>
    <w:rsid w:val="001377B0"/>
    <w:pPr>
      <w:keepNext/>
      <w:numPr>
        <w:ilvl w:val="12"/>
      </w:numPr>
      <w:pBdr>
        <w:bottom w:val="single" w:sz="24" w:space="1" w:color="auto"/>
      </w:pBdr>
      <w:spacing w:before="480" w:after="240"/>
      <w:jc w:val="center"/>
    </w:pPr>
    <w:rPr>
      <w:rFonts w:ascii="Times New Roman Bold" w:hAnsi="Times New Roman Bold"/>
      <w:b/>
      <w:smallCaps/>
      <w:sz w:val="32"/>
      <w:szCs w:val="20"/>
      <w:lang w:val="en-US"/>
    </w:rPr>
  </w:style>
  <w:style w:type="paragraph" w:customStyle="1" w:styleId="Head5a2">
    <w:name w:val="Head 5a.2"/>
    <w:basedOn w:val="Head5a1"/>
    <w:next w:val="Normal"/>
    <w:rsid w:val="001377B0"/>
    <w:pPr>
      <w:pBdr>
        <w:bottom w:val="none" w:sz="0" w:space="0" w:color="auto"/>
      </w:pBdr>
      <w:spacing w:before="360" w:after="120"/>
      <w:jc w:val="left"/>
    </w:pPr>
    <w:rPr>
      <w:smallCaps w:val="0"/>
      <w:sz w:val="28"/>
    </w:rPr>
  </w:style>
  <w:style w:type="character" w:customStyle="1" w:styleId="Preparersnotenobold">
    <w:name w:val="Preparer's note (no bold)"/>
    <w:rsid w:val="001377B0"/>
    <w:rPr>
      <w:i/>
    </w:rPr>
  </w:style>
  <w:style w:type="paragraph" w:customStyle="1" w:styleId="Head5b1">
    <w:name w:val="Head 5b.1"/>
    <w:basedOn w:val="Head11a"/>
    <w:next w:val="Normal"/>
    <w:rsid w:val="001377B0"/>
    <w:pPr>
      <w:tabs>
        <w:tab w:val="left" w:pos="9900"/>
      </w:tabs>
    </w:pPr>
  </w:style>
  <w:style w:type="paragraph" w:customStyle="1" w:styleId="Head5c1">
    <w:name w:val="Head 5c.1"/>
    <w:basedOn w:val="Head11a"/>
    <w:rsid w:val="001377B0"/>
  </w:style>
  <w:style w:type="paragraph" w:customStyle="1" w:styleId="Head5d1">
    <w:name w:val="Head 5d.1"/>
    <w:basedOn w:val="Head11a"/>
    <w:next w:val="Normal"/>
    <w:rsid w:val="001377B0"/>
  </w:style>
  <w:style w:type="paragraph" w:customStyle="1" w:styleId="Head5d2">
    <w:name w:val="Head 5d.2"/>
    <w:basedOn w:val="Head12a"/>
    <w:next w:val="Normal"/>
    <w:rsid w:val="001377B0"/>
    <w:pPr>
      <w:ind w:left="720" w:hanging="720"/>
      <w:jc w:val="both"/>
    </w:pPr>
  </w:style>
  <w:style w:type="paragraph" w:customStyle="1" w:styleId="Head62">
    <w:name w:val="Head 6.2"/>
    <w:basedOn w:val="Head12a"/>
    <w:next w:val="Normal"/>
    <w:rsid w:val="001377B0"/>
    <w:pPr>
      <w:suppressAutoHyphens/>
    </w:pPr>
  </w:style>
  <w:style w:type="numbering" w:customStyle="1" w:styleId="SPDstylelist1">
    <w:name w:val="SPD style list 1"/>
    <w:uiPriority w:val="99"/>
    <w:rsid w:val="001377B0"/>
    <w:pPr>
      <w:numPr>
        <w:numId w:val="55"/>
      </w:numPr>
    </w:pPr>
  </w:style>
  <w:style w:type="numbering" w:customStyle="1" w:styleId="AAASPD2">
    <w:name w:val="AAA SPD 2"/>
    <w:uiPriority w:val="99"/>
    <w:rsid w:val="001377B0"/>
    <w:pPr>
      <w:numPr>
        <w:numId w:val="56"/>
      </w:numPr>
    </w:pPr>
  </w:style>
  <w:style w:type="numbering" w:customStyle="1" w:styleId="AAASPD1">
    <w:name w:val="AAA SPD 1"/>
    <w:uiPriority w:val="99"/>
    <w:rsid w:val="001377B0"/>
    <w:pPr>
      <w:numPr>
        <w:numId w:val="57"/>
      </w:numPr>
    </w:pPr>
  </w:style>
  <w:style w:type="numbering" w:customStyle="1" w:styleId="SPDParaheader1">
    <w:name w:val="SPD Para header 1"/>
    <w:uiPriority w:val="99"/>
    <w:rsid w:val="001377B0"/>
    <w:pPr>
      <w:numPr>
        <w:numId w:val="58"/>
      </w:numPr>
    </w:pPr>
  </w:style>
  <w:style w:type="paragraph" w:customStyle="1" w:styleId="HeadingSPD01">
    <w:name w:val="Heading SPD01"/>
    <w:basedOn w:val="Head11a"/>
    <w:link w:val="HeadingSPD01Char"/>
    <w:qFormat/>
    <w:rsid w:val="001377B0"/>
    <w:pPr>
      <w:pBdr>
        <w:bottom w:val="none" w:sz="0" w:space="0" w:color="auto"/>
      </w:pBdr>
      <w:outlineLvl w:val="1"/>
    </w:pPr>
  </w:style>
  <w:style w:type="paragraph" w:customStyle="1" w:styleId="HeadingSPD010">
    <w:name w:val="Heading SPD 01"/>
    <w:basedOn w:val="HeadingSPD01"/>
    <w:link w:val="HeadingSPD01Char0"/>
    <w:qFormat/>
    <w:rsid w:val="001377B0"/>
  </w:style>
  <w:style w:type="paragraph" w:customStyle="1" w:styleId="HeadingSPD02">
    <w:name w:val="Heading SPD 02"/>
    <w:basedOn w:val="Encabezado"/>
    <w:qFormat/>
    <w:rsid w:val="001377B0"/>
    <w:pPr>
      <w:numPr>
        <w:numId w:val="54"/>
      </w:numPr>
      <w:tabs>
        <w:tab w:val="clear" w:pos="9360"/>
        <w:tab w:val="right" w:pos="8640"/>
      </w:tabs>
      <w:suppressAutoHyphens/>
      <w:overflowPunct/>
      <w:autoSpaceDE/>
      <w:autoSpaceDN/>
      <w:adjustRightInd/>
      <w:spacing w:after="120"/>
      <w:jc w:val="both"/>
      <w:textAlignment w:val="auto"/>
      <w:outlineLvl w:val="2"/>
    </w:pPr>
    <w:rPr>
      <w:b/>
      <w:sz w:val="24"/>
      <w:szCs w:val="24"/>
      <w:lang w:val="en-US"/>
    </w:rPr>
  </w:style>
  <w:style w:type="paragraph" w:customStyle="1" w:styleId="HeadingITP1">
    <w:name w:val="Heading ITP 1"/>
    <w:basedOn w:val="HeadingSPD010"/>
    <w:link w:val="HeadingITP1Char"/>
    <w:qFormat/>
    <w:rsid w:val="001377B0"/>
  </w:style>
  <w:style w:type="character" w:customStyle="1" w:styleId="Head11aChar">
    <w:name w:val="Head 1.1a Char"/>
    <w:link w:val="Head11a"/>
    <w:rsid w:val="001377B0"/>
    <w:rPr>
      <w:rFonts w:ascii="Times New Roman Bold" w:hAnsi="Times New Roman Bold"/>
      <w:b/>
      <w:smallCaps/>
      <w:sz w:val="32"/>
    </w:rPr>
  </w:style>
  <w:style w:type="character" w:customStyle="1" w:styleId="HeadingSPD01Char">
    <w:name w:val="Heading SPD01 Char"/>
    <w:link w:val="HeadingSPD01"/>
    <w:rsid w:val="001377B0"/>
    <w:rPr>
      <w:rFonts w:ascii="Times New Roman Bold" w:hAnsi="Times New Roman Bold"/>
      <w:b/>
      <w:smallCaps/>
      <w:sz w:val="32"/>
    </w:rPr>
  </w:style>
  <w:style w:type="character" w:customStyle="1" w:styleId="HeadingSPD01Char0">
    <w:name w:val="Heading SPD 01 Char"/>
    <w:link w:val="HeadingSPD010"/>
    <w:rsid w:val="001377B0"/>
    <w:rPr>
      <w:rFonts w:ascii="Times New Roman Bold" w:hAnsi="Times New Roman Bold"/>
      <w:b/>
      <w:smallCaps/>
      <w:sz w:val="32"/>
    </w:rPr>
  </w:style>
  <w:style w:type="character" w:customStyle="1" w:styleId="HeadingITP1Char">
    <w:name w:val="Heading ITP 1 Char"/>
    <w:link w:val="HeadingITP1"/>
    <w:rsid w:val="001377B0"/>
    <w:rPr>
      <w:rFonts w:ascii="Times New Roman Bold" w:hAnsi="Times New Roman Bold"/>
      <w:b/>
      <w:smallCaps/>
      <w:sz w:val="32"/>
    </w:rPr>
  </w:style>
  <w:style w:type="paragraph" w:customStyle="1" w:styleId="HeadingSPDPurchasersRequirements01">
    <w:name w:val="Heading SPD Purchasers Requirements 01"/>
    <w:basedOn w:val="Head02"/>
    <w:link w:val="HeadingSPDPurchasersRequirements01Char"/>
    <w:qFormat/>
    <w:rsid w:val="001377B0"/>
    <w:pPr>
      <w:suppressAutoHyphens/>
      <w:spacing w:after="120"/>
    </w:pPr>
    <w:rPr>
      <w:rFonts w:eastAsia="MS Gothic" w:cs="Times New Roman"/>
    </w:rPr>
  </w:style>
  <w:style w:type="character" w:customStyle="1" w:styleId="HeadingSPDPurchasersRequirements01Char">
    <w:name w:val="Heading SPD Purchasers Requirements 01 Char"/>
    <w:link w:val="HeadingSPDPurchasersRequirements01"/>
    <w:rsid w:val="001377B0"/>
    <w:rPr>
      <w:rFonts w:ascii="Times New Roman Bold" w:eastAsia="MS Gothic" w:hAnsi="Times New Roman Bold"/>
      <w:b/>
      <w:smallCaps/>
      <w:sz w:val="36"/>
      <w:szCs w:val="24"/>
    </w:rPr>
  </w:style>
  <w:style w:type="character" w:customStyle="1" w:styleId="Heading2Char1">
    <w:name w:val="Heading 2 Char1"/>
    <w:aliases w:val="Title Header2 Char1"/>
    <w:semiHidden/>
    <w:rsid w:val="001377B0"/>
    <w:rPr>
      <w:rFonts w:ascii="Calibri Light" w:eastAsia="Times New Roman" w:hAnsi="Calibri Light" w:cs="Times New Roman"/>
      <w:color w:val="2E74B5"/>
      <w:sz w:val="26"/>
      <w:szCs w:val="26"/>
    </w:rPr>
  </w:style>
  <w:style w:type="paragraph" w:customStyle="1" w:styleId="SPDForms1">
    <w:name w:val="SPD Forms 1"/>
    <w:basedOn w:val="Normal"/>
    <w:link w:val="SPDForms1Char"/>
    <w:qFormat/>
    <w:rsid w:val="001377B0"/>
    <w:pPr>
      <w:spacing w:before="120" w:after="240"/>
      <w:jc w:val="center"/>
    </w:pPr>
    <w:rPr>
      <w:b/>
      <w:sz w:val="36"/>
      <w:szCs w:val="20"/>
      <w:lang w:val="en-US"/>
    </w:rPr>
  </w:style>
  <w:style w:type="paragraph" w:customStyle="1" w:styleId="SPD4EmployereRequirmentAnnex">
    <w:name w:val="SPD 4 Employere Requirment Annex"/>
    <w:basedOn w:val="Normal"/>
    <w:qFormat/>
    <w:rsid w:val="001377B0"/>
    <w:pPr>
      <w:tabs>
        <w:tab w:val="num" w:pos="864"/>
      </w:tabs>
      <w:spacing w:after="200"/>
      <w:jc w:val="center"/>
      <w:outlineLvl w:val="2"/>
    </w:pPr>
    <w:rPr>
      <w:b/>
      <w:szCs w:val="28"/>
      <w:lang w:val="en-US"/>
    </w:rPr>
  </w:style>
  <w:style w:type="paragraph" w:customStyle="1" w:styleId="SPD1EmployersRequirement">
    <w:name w:val="SPD 1 Employers Requirement"/>
    <w:basedOn w:val="SPD3EmployersRequirement"/>
    <w:link w:val="SPD1EmployersRequirementChar"/>
    <w:qFormat/>
    <w:rsid w:val="001377B0"/>
  </w:style>
  <w:style w:type="character" w:customStyle="1" w:styleId="SPD1EmployersRequirementChar">
    <w:name w:val="SPD 1 Employers Requirement Char"/>
    <w:link w:val="SPD1EmployersRequirement"/>
    <w:rsid w:val="001377B0"/>
    <w:rPr>
      <w:b/>
      <w:sz w:val="36"/>
    </w:rPr>
  </w:style>
  <w:style w:type="paragraph" w:customStyle="1" w:styleId="SEC3h1">
    <w:name w:val="SEC3 h1"/>
    <w:basedOn w:val="Normal"/>
    <w:link w:val="SEC3h1Char"/>
    <w:qFormat/>
    <w:rsid w:val="001377B0"/>
    <w:rPr>
      <w:b/>
      <w:iCs/>
      <w:sz w:val="28"/>
      <w:szCs w:val="28"/>
      <w:lang w:val="en-US"/>
    </w:rPr>
  </w:style>
  <w:style w:type="character" w:customStyle="1" w:styleId="SEC3h1Char">
    <w:name w:val="SEC3 h1 Char"/>
    <w:link w:val="SEC3h1"/>
    <w:rsid w:val="001377B0"/>
    <w:rPr>
      <w:b/>
      <w:iCs/>
      <w:sz w:val="28"/>
      <w:szCs w:val="28"/>
    </w:rPr>
  </w:style>
  <w:style w:type="character" w:customStyle="1" w:styleId="ClauseSubParaChar">
    <w:name w:val="ClauseSub_Para Char"/>
    <w:link w:val="ClauseSubPara"/>
    <w:rsid w:val="001377B0"/>
    <w:rPr>
      <w:sz w:val="22"/>
      <w:szCs w:val="22"/>
      <w:lang w:val="en-GB"/>
    </w:rPr>
  </w:style>
  <w:style w:type="paragraph" w:customStyle="1" w:styleId="SPDProposalForms">
    <w:name w:val="SPD Proposal Forms"/>
    <w:basedOn w:val="SPDTechnicalProposalForms"/>
    <w:link w:val="SPDProposalFormsChar"/>
    <w:qFormat/>
    <w:rsid w:val="001377B0"/>
  </w:style>
  <w:style w:type="paragraph" w:customStyle="1" w:styleId="ProposalFormsheading">
    <w:name w:val="Proposal Forms heading"/>
    <w:basedOn w:val="SPDForms1"/>
    <w:link w:val="ProposalFormsheadingChar"/>
    <w:qFormat/>
    <w:rsid w:val="001377B0"/>
  </w:style>
  <w:style w:type="character" w:customStyle="1" w:styleId="SPDProposalFormsChar">
    <w:name w:val="SPD Proposal Forms Char"/>
    <w:link w:val="SPDProposalForms"/>
    <w:rsid w:val="001377B0"/>
    <w:rPr>
      <w:b/>
      <w:sz w:val="36"/>
    </w:rPr>
  </w:style>
  <w:style w:type="character" w:customStyle="1" w:styleId="SPDForms1Char">
    <w:name w:val="SPD Forms 1 Char"/>
    <w:link w:val="SPDForms1"/>
    <w:rsid w:val="001377B0"/>
    <w:rPr>
      <w:b/>
      <w:sz w:val="36"/>
    </w:rPr>
  </w:style>
  <w:style w:type="character" w:customStyle="1" w:styleId="ProposalFormsheadingChar">
    <w:name w:val="Proposal Forms heading Char"/>
    <w:link w:val="ProposalFormsheading"/>
    <w:rsid w:val="001377B0"/>
    <w:rPr>
      <w:b/>
      <w:sz w:val="36"/>
    </w:rPr>
  </w:style>
  <w:style w:type="paragraph" w:customStyle="1" w:styleId="Sec4Head1">
    <w:name w:val="Sec4 Head1"/>
    <w:basedOn w:val="ProposalFormsheading"/>
    <w:qFormat/>
    <w:rsid w:val="001377B0"/>
    <w:rPr>
      <w:noProof/>
    </w:rPr>
  </w:style>
  <w:style w:type="character" w:customStyle="1" w:styleId="SectionVHeading2Char">
    <w:name w:val="Section V. Heading 2 Char"/>
    <w:link w:val="SectionVHeading20"/>
    <w:rsid w:val="008B7308"/>
    <w:rPr>
      <w:b/>
      <w:sz w:val="28"/>
      <w:lang w:val="es-ES_tradnl"/>
    </w:rPr>
  </w:style>
  <w:style w:type="paragraph" w:customStyle="1" w:styleId="Formulariossecciones">
    <w:name w:val="Formularios secciones"/>
    <w:basedOn w:val="SectionVHeading20"/>
    <w:link w:val="FormulariosseccionesChar"/>
    <w:qFormat/>
    <w:rsid w:val="008B7308"/>
  </w:style>
  <w:style w:type="character" w:customStyle="1" w:styleId="FormulariosseccionesChar">
    <w:name w:val="Formularios secciones Char"/>
    <w:link w:val="Formulariossecciones"/>
    <w:rsid w:val="008B7308"/>
    <w:rPr>
      <w:b/>
      <w:sz w:val="28"/>
      <w:lang w:val="es-ES_tradnl"/>
    </w:rPr>
  </w:style>
  <w:style w:type="character" w:customStyle="1" w:styleId="UnresolvedMention1">
    <w:name w:val="Unresolved Mention1"/>
    <w:uiPriority w:val="99"/>
    <w:semiHidden/>
    <w:unhideWhenUsed/>
    <w:rsid w:val="00CA3DEA"/>
    <w:rPr>
      <w:color w:val="808080"/>
      <w:shd w:val="clear" w:color="auto" w:fill="E6E6E6"/>
    </w:rPr>
  </w:style>
  <w:style w:type="character" w:customStyle="1" w:styleId="UnresolvedMention2">
    <w:name w:val="Unresolved Mention2"/>
    <w:basedOn w:val="Fuentedeprrafopredeter"/>
    <w:uiPriority w:val="99"/>
    <w:semiHidden/>
    <w:unhideWhenUsed/>
    <w:rsid w:val="00A511B6"/>
    <w:rPr>
      <w:color w:val="808080"/>
      <w:shd w:val="clear" w:color="auto" w:fill="E6E6E6"/>
    </w:rPr>
  </w:style>
  <w:style w:type="paragraph" w:styleId="Prrafodelista">
    <w:name w:val="List Paragraph"/>
    <w:aliases w:val="Celula,Numbered Paragraph,Main numbered paragraph,Bullets,Numbered List Paragraph,References,List Bullet Mary,Liste 1,ReferencesCxSpLast,List Paragraph nowy,123 List Paragraph,TITULO 1,Párrafo de lista1,List Paragraph,Arriba"/>
    <w:basedOn w:val="Normal"/>
    <w:link w:val="PrrafodelistaCar"/>
    <w:uiPriority w:val="34"/>
    <w:qFormat/>
    <w:rsid w:val="00E951AC"/>
    <w:pPr>
      <w:ind w:left="720"/>
      <w:contextualSpacing/>
    </w:pPr>
    <w:rPr>
      <w:lang w:val="en-US"/>
    </w:rPr>
  </w:style>
  <w:style w:type="paragraph" w:styleId="Revisin">
    <w:name w:val="Revision"/>
    <w:hidden/>
    <w:uiPriority w:val="99"/>
    <w:semiHidden/>
    <w:rsid w:val="009A07EF"/>
    <w:rPr>
      <w:sz w:val="24"/>
      <w:szCs w:val="24"/>
      <w:lang w:val="es-ES_tradnl"/>
    </w:rPr>
  </w:style>
  <w:style w:type="table" w:customStyle="1" w:styleId="TableGridLight1">
    <w:name w:val="Table Grid Light1"/>
    <w:basedOn w:val="Tablanormal"/>
    <w:uiPriority w:val="40"/>
    <w:rsid w:val="007253B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extoindependiente2Car">
    <w:name w:val="Texto independiente 2 Car"/>
    <w:link w:val="Textoindependiente2"/>
    <w:rsid w:val="00DD301F"/>
    <w:rPr>
      <w:i/>
      <w:iCs/>
      <w:sz w:val="24"/>
      <w:szCs w:val="24"/>
      <w:lang w:val="es-ES_tradnl"/>
    </w:rPr>
  </w:style>
  <w:style w:type="paragraph" w:customStyle="1" w:styleId="Sec1-ClausesAfter10pt1">
    <w:name w:val="Sec1-Clauses + After:  10 pt1"/>
    <w:basedOn w:val="Normal"/>
    <w:link w:val="Sec1-ClausesAfter10pt1Car"/>
    <w:rsid w:val="00DD301F"/>
    <w:pPr>
      <w:numPr>
        <w:numId w:val="81"/>
      </w:numPr>
      <w:spacing w:after="200"/>
    </w:pPr>
    <w:rPr>
      <w:b/>
      <w:bCs/>
      <w:lang w:val="en-US"/>
    </w:rPr>
  </w:style>
  <w:style w:type="character" w:customStyle="1" w:styleId="Sec1-ClausesAfter10pt1Car">
    <w:name w:val="Sec1-Clauses + After:  10 pt1 Car"/>
    <w:link w:val="Sec1-ClausesAfter10pt1"/>
    <w:rsid w:val="00DD301F"/>
    <w:rPr>
      <w:b/>
      <w:bCs/>
      <w:sz w:val="24"/>
      <w:szCs w:val="24"/>
    </w:rPr>
  </w:style>
  <w:style w:type="character" w:customStyle="1" w:styleId="UnresolvedMention">
    <w:name w:val="Unresolved Mention"/>
    <w:basedOn w:val="Fuentedeprrafopredeter"/>
    <w:uiPriority w:val="99"/>
    <w:semiHidden/>
    <w:unhideWhenUsed/>
    <w:rsid w:val="00DD301F"/>
    <w:rPr>
      <w:color w:val="605E5C"/>
      <w:shd w:val="clear" w:color="auto" w:fill="E1DFDD"/>
    </w:rPr>
  </w:style>
  <w:style w:type="character" w:customStyle="1" w:styleId="med1">
    <w:name w:val="med1"/>
    <w:basedOn w:val="Fuentedeprrafopredeter"/>
    <w:rsid w:val="00DD301F"/>
  </w:style>
  <w:style w:type="paragraph" w:customStyle="1" w:styleId="Section10Header1">
    <w:name w:val="Section 10 Header 1"/>
    <w:basedOn w:val="Normal"/>
    <w:qFormat/>
    <w:rsid w:val="00DD301F"/>
    <w:pPr>
      <w:spacing w:before="120" w:after="240"/>
      <w:jc w:val="center"/>
    </w:pPr>
    <w:rPr>
      <w:b/>
      <w:sz w:val="36"/>
      <w:lang w:val="es-AR"/>
    </w:rPr>
  </w:style>
  <w:style w:type="character" w:customStyle="1" w:styleId="PrrafodelistaCar">
    <w:name w:val="Párrafo de lista Car"/>
    <w:aliases w:val="Celula Car,Numbered Paragraph Car,Main numbered paragraph Car,Bullets Car,Numbered List Paragraph Car,References Car,List Bullet Mary Car,Liste 1 Car,ReferencesCxSpLast Car,List Paragraph nowy Car,123 List Paragraph Car,TITULO 1 Car"/>
    <w:link w:val="Prrafodelista"/>
    <w:uiPriority w:val="34"/>
    <w:qFormat/>
    <w:rsid w:val="00F31969"/>
    <w:rPr>
      <w:sz w:val="24"/>
      <w:szCs w:val="24"/>
    </w:rPr>
  </w:style>
  <w:style w:type="character" w:styleId="Ttulodellibro">
    <w:name w:val="Book Title"/>
    <w:basedOn w:val="Fuentedeprrafopredeter"/>
    <w:uiPriority w:val="33"/>
    <w:qFormat/>
    <w:rsid w:val="00F31969"/>
    <w:rPr>
      <w:rFonts w:asciiTheme="majorHAnsi" w:hAnsiTheme="majorHAnsi"/>
      <w:iCs/>
      <w:smallCaps/>
      <w:spacing w:val="5"/>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345405">
      <w:bodyDiv w:val="1"/>
      <w:marLeft w:val="0"/>
      <w:marRight w:val="0"/>
      <w:marTop w:val="0"/>
      <w:marBottom w:val="0"/>
      <w:divBdr>
        <w:top w:val="none" w:sz="0" w:space="0" w:color="auto"/>
        <w:left w:val="none" w:sz="0" w:space="0" w:color="auto"/>
        <w:bottom w:val="none" w:sz="0" w:space="0" w:color="auto"/>
        <w:right w:val="none" w:sz="0" w:space="0" w:color="auto"/>
      </w:divBdr>
    </w:div>
    <w:div w:id="878082269">
      <w:bodyDiv w:val="1"/>
      <w:marLeft w:val="0"/>
      <w:marRight w:val="0"/>
      <w:marTop w:val="0"/>
      <w:marBottom w:val="0"/>
      <w:divBdr>
        <w:top w:val="none" w:sz="0" w:space="0" w:color="auto"/>
        <w:left w:val="none" w:sz="0" w:space="0" w:color="auto"/>
        <w:bottom w:val="none" w:sz="0" w:space="0" w:color="auto"/>
        <w:right w:val="none" w:sz="0" w:space="0" w:color="auto"/>
      </w:divBdr>
    </w:div>
    <w:div w:id="1530530719">
      <w:bodyDiv w:val="1"/>
      <w:marLeft w:val="0"/>
      <w:marRight w:val="0"/>
      <w:marTop w:val="0"/>
      <w:marBottom w:val="0"/>
      <w:divBdr>
        <w:top w:val="none" w:sz="0" w:space="0" w:color="auto"/>
        <w:left w:val="none" w:sz="0" w:space="0" w:color="auto"/>
        <w:bottom w:val="none" w:sz="0" w:space="0" w:color="auto"/>
        <w:right w:val="none" w:sz="0" w:space="0" w:color="auto"/>
      </w:divBdr>
    </w:div>
    <w:div w:id="2012445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5.xml"/><Relationship Id="rId26" Type="http://schemas.openxmlformats.org/officeDocument/2006/relationships/diagramData" Target="diagrams/data1.xml"/><Relationship Id="rId39" Type="http://schemas.openxmlformats.org/officeDocument/2006/relationships/hyperlink" Target="http://www.mts.gub.uy/" TargetMode="External"/><Relationship Id="rId21" Type="http://schemas.openxmlformats.org/officeDocument/2006/relationships/header" Target="header7.xml"/><Relationship Id="rId34" Type="http://schemas.openxmlformats.org/officeDocument/2006/relationships/header" Target="header15.xml"/><Relationship Id="rId42" Type="http://schemas.openxmlformats.org/officeDocument/2006/relationships/header" Target="header20.xml"/><Relationship Id="rId47" Type="http://schemas.openxmlformats.org/officeDocument/2006/relationships/header" Target="header24.xml"/><Relationship Id="rId50" Type="http://schemas.openxmlformats.org/officeDocument/2006/relationships/header" Target="header27.xml"/><Relationship Id="rId55" Type="http://schemas.openxmlformats.org/officeDocument/2006/relationships/header" Target="header30.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diagramColors" Target="diagrams/colors1.xml"/><Relationship Id="rId11" Type="http://schemas.openxmlformats.org/officeDocument/2006/relationships/webSettings" Target="webSettings.xml"/><Relationship Id="rId24" Type="http://schemas.openxmlformats.org/officeDocument/2006/relationships/header" Target="header10.xml"/><Relationship Id="rId32" Type="http://schemas.openxmlformats.org/officeDocument/2006/relationships/header" Target="header13.xml"/><Relationship Id="rId37" Type="http://schemas.openxmlformats.org/officeDocument/2006/relationships/hyperlink" Target="http://www.parlamento.gub.uy/" TargetMode="External"/><Relationship Id="rId40" Type="http://schemas.openxmlformats.org/officeDocument/2006/relationships/header" Target="header18.xml"/><Relationship Id="rId45" Type="http://schemas.openxmlformats.org/officeDocument/2006/relationships/header" Target="header23.xml"/><Relationship Id="rId53" Type="http://schemas.openxmlformats.org/officeDocument/2006/relationships/hyperlink" Target="mailto:licitacionesobras@ose.com.uy"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8.xml"/><Relationship Id="rId27" Type="http://schemas.openxmlformats.org/officeDocument/2006/relationships/diagramLayout" Target="diagrams/layout1.xml"/><Relationship Id="rId30" Type="http://schemas.microsoft.com/office/2007/relationships/diagramDrawing" Target="diagrams/drawing1.xml"/><Relationship Id="rId35" Type="http://schemas.openxmlformats.org/officeDocument/2006/relationships/header" Target="header16.xml"/><Relationship Id="rId43" Type="http://schemas.openxmlformats.org/officeDocument/2006/relationships/header" Target="header21.xml"/><Relationship Id="rId48" Type="http://schemas.openxmlformats.org/officeDocument/2006/relationships/header" Target="header25.xml"/><Relationship Id="rId56" Type="http://schemas.openxmlformats.org/officeDocument/2006/relationships/header" Target="header31.xml"/><Relationship Id="rId8" Type="http://schemas.openxmlformats.org/officeDocument/2006/relationships/numbering" Target="numbering.xml"/><Relationship Id="rId51" Type="http://schemas.openxmlformats.org/officeDocument/2006/relationships/header" Target="header28.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eader" Target="header4.xml"/><Relationship Id="rId25" Type="http://schemas.openxmlformats.org/officeDocument/2006/relationships/header" Target="header11.xml"/><Relationship Id="rId33" Type="http://schemas.openxmlformats.org/officeDocument/2006/relationships/header" Target="header14.xml"/><Relationship Id="rId38" Type="http://schemas.openxmlformats.org/officeDocument/2006/relationships/hyperlink" Target="http://www.bse.gub.uy/" TargetMode="External"/><Relationship Id="rId46" Type="http://schemas.openxmlformats.org/officeDocument/2006/relationships/hyperlink" Target="file:///\\winose\OSE1\Programa%20Financiamiento%20Externo%20-%20GPyA%20P&#250;blico\Estructura%20Nueva\BID%205760%20Ars&#233;nico\1%20OBRAS\Finales%20para%20GGA\Graficos%20Ega&#241;a%20Risso%20Maciel" TargetMode="External"/><Relationship Id="rId59" Type="http://schemas.openxmlformats.org/officeDocument/2006/relationships/theme" Target="theme/theme1.xml"/><Relationship Id="rId20" Type="http://schemas.openxmlformats.org/officeDocument/2006/relationships/hyperlink" Target="https://www.iadb.org/es/quienes-somos/transparencia/sistema-de-sanciones" TargetMode="External"/><Relationship Id="rId41" Type="http://schemas.openxmlformats.org/officeDocument/2006/relationships/header" Target="header19.xml"/><Relationship Id="rId54" Type="http://schemas.openxmlformats.org/officeDocument/2006/relationships/hyperlink" Target="http://www.ose.com.uy"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2.xml"/><Relationship Id="rId23" Type="http://schemas.openxmlformats.org/officeDocument/2006/relationships/header" Target="header9.xml"/><Relationship Id="rId28" Type="http://schemas.openxmlformats.org/officeDocument/2006/relationships/diagramQuickStyle" Target="diagrams/quickStyle1.xml"/><Relationship Id="rId36" Type="http://schemas.openxmlformats.org/officeDocument/2006/relationships/header" Target="header17.xml"/><Relationship Id="rId49" Type="http://schemas.openxmlformats.org/officeDocument/2006/relationships/header" Target="header26.xml"/><Relationship Id="rId57" Type="http://schemas.openxmlformats.org/officeDocument/2006/relationships/header" Target="header32.xml"/><Relationship Id="rId10" Type="http://schemas.openxmlformats.org/officeDocument/2006/relationships/settings" Target="settings.xml"/><Relationship Id="rId31" Type="http://schemas.openxmlformats.org/officeDocument/2006/relationships/header" Target="header12.xml"/><Relationship Id="rId44" Type="http://schemas.openxmlformats.org/officeDocument/2006/relationships/header" Target="header22.xml"/><Relationship Id="rId52" Type="http://schemas.openxmlformats.org/officeDocument/2006/relationships/header" Target="header29.xml"/></Relationships>
</file>

<file path=word/_rels/footnotes.xml.rels><?xml version="1.0" encoding="UTF-8" standalone="yes"?>
<Relationships xmlns="http://schemas.openxmlformats.org/package/2006/relationships"><Relationship Id="rId2" Type="http://schemas.openxmlformats.org/officeDocument/2006/relationships/hyperlink" Target="https://www.iadb.org/es/integridad/oii" TargetMode="External"/><Relationship Id="rId1" Type="http://schemas.openxmlformats.org/officeDocument/2006/relationships/hyperlink" Target="https://www.iadb.org/es/integridad/oii"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2EDF1CE-25B6-7C47-8B6B-628C1E24DAFF}" type="doc">
      <dgm:prSet loTypeId="urn:microsoft.com/office/officeart/2005/8/layout/orgChart1" loCatId="" qsTypeId="urn:microsoft.com/office/officeart/2005/8/quickstyle/simple4" qsCatId="simple" csTypeId="urn:microsoft.com/office/officeart/2005/8/colors/accent0_1" csCatId="mainScheme" phldr="1"/>
      <dgm:spPr/>
      <dgm:t>
        <a:bodyPr/>
        <a:lstStyle/>
        <a:p>
          <a:endParaRPr lang="en-US"/>
        </a:p>
      </dgm:t>
    </dgm:pt>
    <dgm:pt modelId="{2E28E1D7-D918-F742-8107-5C73D7480340}">
      <dgm:prSet phldrT="[Text]" custT="1"/>
      <dgm:spPr>
        <a:ln>
          <a:solidFill>
            <a:schemeClr val="tx1"/>
          </a:solidFill>
        </a:ln>
      </dgm:spPr>
      <dgm:t>
        <a:bodyPr/>
        <a:lstStyle/>
        <a:p>
          <a:endParaRPr lang="en-US" sz="1600"/>
        </a:p>
      </dgm:t>
    </dgm:pt>
    <dgm:pt modelId="{3CEE0DB9-FD77-2C41-99BA-A4F56A5739A9}" type="parTrans" cxnId="{5C5AE924-4F35-384E-B8F1-B034942FE93A}">
      <dgm:prSet/>
      <dgm:spPr/>
      <dgm:t>
        <a:bodyPr/>
        <a:lstStyle/>
        <a:p>
          <a:endParaRPr lang="en-US" sz="700"/>
        </a:p>
      </dgm:t>
    </dgm:pt>
    <dgm:pt modelId="{378B4846-FC77-BD4B-B4A7-797682C96A16}" type="sibTrans" cxnId="{5C5AE924-4F35-384E-B8F1-B034942FE93A}">
      <dgm:prSet/>
      <dgm:spPr/>
      <dgm:t>
        <a:bodyPr/>
        <a:lstStyle/>
        <a:p>
          <a:endParaRPr lang="en-US" sz="700"/>
        </a:p>
      </dgm:t>
    </dgm:pt>
    <dgm:pt modelId="{882DE74E-5149-F64B-8A43-092CE4A735C0}" type="asst">
      <dgm:prSet phldrT="[Text]" custT="1"/>
      <dgm:spPr>
        <a:ln>
          <a:solidFill>
            <a:srgbClr val="000000"/>
          </a:solidFill>
        </a:ln>
      </dgm:spPr>
      <dgm:t>
        <a:bodyPr/>
        <a:lstStyle/>
        <a:p>
          <a:endParaRPr lang="en-US" sz="1600"/>
        </a:p>
      </dgm:t>
    </dgm:pt>
    <dgm:pt modelId="{A371EF5D-9598-A147-939A-0634D729923C}" type="parTrans" cxnId="{9E19D87D-0486-C04E-9263-2C67B02C5A36}">
      <dgm:prSet/>
      <dgm:spPr/>
      <dgm:t>
        <a:bodyPr/>
        <a:lstStyle/>
        <a:p>
          <a:endParaRPr lang="en-US" sz="700"/>
        </a:p>
      </dgm:t>
    </dgm:pt>
    <dgm:pt modelId="{750A82B9-815D-7243-AD5B-C57B37AA95D8}" type="sibTrans" cxnId="{9E19D87D-0486-C04E-9263-2C67B02C5A36}">
      <dgm:prSet/>
      <dgm:spPr/>
      <dgm:t>
        <a:bodyPr/>
        <a:lstStyle/>
        <a:p>
          <a:endParaRPr lang="en-US" sz="700"/>
        </a:p>
      </dgm:t>
    </dgm:pt>
    <dgm:pt modelId="{2167F8B1-7EF4-324F-8697-685EBC33D688}">
      <dgm:prSet phldrT="[Text]" custT="1"/>
      <dgm:spPr>
        <a:ln>
          <a:solidFill>
            <a:srgbClr val="000000"/>
          </a:solidFill>
        </a:ln>
      </dgm:spPr>
      <dgm:t>
        <a:bodyPr/>
        <a:lstStyle/>
        <a:p>
          <a:endParaRPr lang="en-US" sz="1600"/>
        </a:p>
      </dgm:t>
    </dgm:pt>
    <dgm:pt modelId="{F4B411A8-D74D-BA40-AA16-1DCAA0B6DADB}" type="parTrans" cxnId="{862579E0-08FF-2D48-B86E-7048CA7438E8}">
      <dgm:prSet/>
      <dgm:spPr/>
      <dgm:t>
        <a:bodyPr/>
        <a:lstStyle/>
        <a:p>
          <a:endParaRPr lang="en-US" sz="700"/>
        </a:p>
      </dgm:t>
    </dgm:pt>
    <dgm:pt modelId="{D8499AF8-DA9B-8846-A7D7-B824416E3E62}" type="sibTrans" cxnId="{862579E0-08FF-2D48-B86E-7048CA7438E8}">
      <dgm:prSet/>
      <dgm:spPr/>
      <dgm:t>
        <a:bodyPr/>
        <a:lstStyle/>
        <a:p>
          <a:endParaRPr lang="en-US" sz="700"/>
        </a:p>
      </dgm:t>
    </dgm:pt>
    <dgm:pt modelId="{E756C37F-E629-4F40-9504-78F0D8C6DB5A}">
      <dgm:prSet phldrT="[Text]" custT="1"/>
      <dgm:spPr>
        <a:ln>
          <a:solidFill>
            <a:srgbClr val="000000"/>
          </a:solidFill>
        </a:ln>
      </dgm:spPr>
      <dgm:t>
        <a:bodyPr/>
        <a:lstStyle/>
        <a:p>
          <a:endParaRPr lang="en-US" sz="1600"/>
        </a:p>
      </dgm:t>
    </dgm:pt>
    <dgm:pt modelId="{C0B11F0E-C16C-1040-9CF0-088558193517}" type="parTrans" cxnId="{2DD28922-8E59-BF4E-BB34-37E164ABC79C}">
      <dgm:prSet/>
      <dgm:spPr/>
      <dgm:t>
        <a:bodyPr/>
        <a:lstStyle/>
        <a:p>
          <a:endParaRPr lang="en-US" sz="700"/>
        </a:p>
      </dgm:t>
    </dgm:pt>
    <dgm:pt modelId="{4C742DE9-E462-D244-9F45-74B56684F5E4}" type="sibTrans" cxnId="{2DD28922-8E59-BF4E-BB34-37E164ABC79C}">
      <dgm:prSet/>
      <dgm:spPr/>
      <dgm:t>
        <a:bodyPr/>
        <a:lstStyle/>
        <a:p>
          <a:endParaRPr lang="en-US" sz="700"/>
        </a:p>
      </dgm:t>
    </dgm:pt>
    <dgm:pt modelId="{3786F0B1-153E-C64B-9A99-2EC28AB15A98}">
      <dgm:prSet phldrT="[Text]" custT="1"/>
      <dgm:spPr>
        <a:ln>
          <a:solidFill>
            <a:srgbClr val="000000"/>
          </a:solidFill>
        </a:ln>
      </dgm:spPr>
      <dgm:t>
        <a:bodyPr/>
        <a:lstStyle/>
        <a:p>
          <a:endParaRPr lang="en-US" sz="1600"/>
        </a:p>
      </dgm:t>
    </dgm:pt>
    <dgm:pt modelId="{224E8BAF-B4CB-C045-A788-273750185819}" type="parTrans" cxnId="{870CB0D7-FC7C-A440-8F59-A973C8673DEB}">
      <dgm:prSet/>
      <dgm:spPr/>
      <dgm:t>
        <a:bodyPr/>
        <a:lstStyle/>
        <a:p>
          <a:endParaRPr lang="en-US" sz="700"/>
        </a:p>
      </dgm:t>
    </dgm:pt>
    <dgm:pt modelId="{779D6072-BA33-B843-B4EA-94A4F2D88A60}" type="sibTrans" cxnId="{870CB0D7-FC7C-A440-8F59-A973C8673DEB}">
      <dgm:prSet/>
      <dgm:spPr/>
      <dgm:t>
        <a:bodyPr/>
        <a:lstStyle/>
        <a:p>
          <a:endParaRPr lang="en-US" sz="700"/>
        </a:p>
      </dgm:t>
    </dgm:pt>
    <dgm:pt modelId="{63881F24-369E-144E-BC45-9E17E1554D01}" type="pres">
      <dgm:prSet presAssocID="{22EDF1CE-25B6-7C47-8B6B-628C1E24DAFF}" presName="hierChild1" presStyleCnt="0">
        <dgm:presLayoutVars>
          <dgm:orgChart val="1"/>
          <dgm:chPref val="1"/>
          <dgm:dir/>
          <dgm:animOne val="branch"/>
          <dgm:animLvl val="lvl"/>
          <dgm:resizeHandles/>
        </dgm:presLayoutVars>
      </dgm:prSet>
      <dgm:spPr/>
      <dgm:t>
        <a:bodyPr/>
        <a:lstStyle/>
        <a:p>
          <a:endParaRPr lang="es-ES"/>
        </a:p>
      </dgm:t>
    </dgm:pt>
    <dgm:pt modelId="{50D730EB-74E9-C24B-9219-EDE7A8CC1028}" type="pres">
      <dgm:prSet presAssocID="{2E28E1D7-D918-F742-8107-5C73D7480340}" presName="hierRoot1" presStyleCnt="0">
        <dgm:presLayoutVars>
          <dgm:hierBranch val="init"/>
        </dgm:presLayoutVars>
      </dgm:prSet>
      <dgm:spPr/>
    </dgm:pt>
    <dgm:pt modelId="{580E63ED-0B19-7D45-A964-28A6F3861FA8}" type="pres">
      <dgm:prSet presAssocID="{2E28E1D7-D918-F742-8107-5C73D7480340}" presName="rootComposite1" presStyleCnt="0"/>
      <dgm:spPr/>
    </dgm:pt>
    <dgm:pt modelId="{4824335B-ABAD-7547-9E61-03161D32D30F}" type="pres">
      <dgm:prSet presAssocID="{2E28E1D7-D918-F742-8107-5C73D7480340}" presName="rootText1" presStyleLbl="node0" presStyleIdx="0" presStyleCnt="1">
        <dgm:presLayoutVars>
          <dgm:chPref val="3"/>
        </dgm:presLayoutVars>
      </dgm:prSet>
      <dgm:spPr/>
      <dgm:t>
        <a:bodyPr/>
        <a:lstStyle/>
        <a:p>
          <a:endParaRPr lang="es-ES"/>
        </a:p>
      </dgm:t>
    </dgm:pt>
    <dgm:pt modelId="{EFAEC5E3-2E50-DF40-8E0A-656D4D5841BC}" type="pres">
      <dgm:prSet presAssocID="{2E28E1D7-D918-F742-8107-5C73D7480340}" presName="rootConnector1" presStyleLbl="node1" presStyleIdx="0" presStyleCnt="0"/>
      <dgm:spPr/>
      <dgm:t>
        <a:bodyPr/>
        <a:lstStyle/>
        <a:p>
          <a:endParaRPr lang="es-ES"/>
        </a:p>
      </dgm:t>
    </dgm:pt>
    <dgm:pt modelId="{D432F4F3-7FBD-E540-93E6-B88BE1735E92}" type="pres">
      <dgm:prSet presAssocID="{2E28E1D7-D918-F742-8107-5C73D7480340}" presName="hierChild2" presStyleCnt="0"/>
      <dgm:spPr/>
    </dgm:pt>
    <dgm:pt modelId="{25047040-3EE9-5C47-B5CA-18FE2FE1C8C6}" type="pres">
      <dgm:prSet presAssocID="{F4B411A8-D74D-BA40-AA16-1DCAA0B6DADB}" presName="Name37" presStyleLbl="parChTrans1D2" presStyleIdx="0" presStyleCnt="4"/>
      <dgm:spPr/>
      <dgm:t>
        <a:bodyPr/>
        <a:lstStyle/>
        <a:p>
          <a:endParaRPr lang="es-ES"/>
        </a:p>
      </dgm:t>
    </dgm:pt>
    <dgm:pt modelId="{EA4DCD09-0C9B-E940-97C8-FAC015AB21E3}" type="pres">
      <dgm:prSet presAssocID="{2167F8B1-7EF4-324F-8697-685EBC33D688}" presName="hierRoot2" presStyleCnt="0">
        <dgm:presLayoutVars>
          <dgm:hierBranch val="init"/>
        </dgm:presLayoutVars>
      </dgm:prSet>
      <dgm:spPr/>
    </dgm:pt>
    <dgm:pt modelId="{5355CA5A-69DD-F14B-A770-99719A0A0789}" type="pres">
      <dgm:prSet presAssocID="{2167F8B1-7EF4-324F-8697-685EBC33D688}" presName="rootComposite" presStyleCnt="0"/>
      <dgm:spPr/>
    </dgm:pt>
    <dgm:pt modelId="{6E43C4B7-4570-9745-AFA5-FFE3A9B3B744}" type="pres">
      <dgm:prSet presAssocID="{2167F8B1-7EF4-324F-8697-685EBC33D688}" presName="rootText" presStyleLbl="node2" presStyleIdx="0" presStyleCnt="3">
        <dgm:presLayoutVars>
          <dgm:chPref val="3"/>
        </dgm:presLayoutVars>
      </dgm:prSet>
      <dgm:spPr/>
      <dgm:t>
        <a:bodyPr/>
        <a:lstStyle/>
        <a:p>
          <a:endParaRPr lang="es-ES"/>
        </a:p>
      </dgm:t>
    </dgm:pt>
    <dgm:pt modelId="{66496C31-709E-6E45-BDEA-34E0CA2C9DC5}" type="pres">
      <dgm:prSet presAssocID="{2167F8B1-7EF4-324F-8697-685EBC33D688}" presName="rootConnector" presStyleLbl="node2" presStyleIdx="0" presStyleCnt="3"/>
      <dgm:spPr/>
      <dgm:t>
        <a:bodyPr/>
        <a:lstStyle/>
        <a:p>
          <a:endParaRPr lang="es-ES"/>
        </a:p>
      </dgm:t>
    </dgm:pt>
    <dgm:pt modelId="{8B17C56D-5B9D-0E4E-AC8F-39F4F9777B7C}" type="pres">
      <dgm:prSet presAssocID="{2167F8B1-7EF4-324F-8697-685EBC33D688}" presName="hierChild4" presStyleCnt="0"/>
      <dgm:spPr/>
    </dgm:pt>
    <dgm:pt modelId="{8291027A-D365-944D-9313-9FB10AA04474}" type="pres">
      <dgm:prSet presAssocID="{2167F8B1-7EF4-324F-8697-685EBC33D688}" presName="hierChild5" presStyleCnt="0"/>
      <dgm:spPr/>
    </dgm:pt>
    <dgm:pt modelId="{5456AE0C-A94C-EC4E-8B18-CE7B33AFDE23}" type="pres">
      <dgm:prSet presAssocID="{C0B11F0E-C16C-1040-9CF0-088558193517}" presName="Name37" presStyleLbl="parChTrans1D2" presStyleIdx="1" presStyleCnt="4"/>
      <dgm:spPr/>
      <dgm:t>
        <a:bodyPr/>
        <a:lstStyle/>
        <a:p>
          <a:endParaRPr lang="es-ES"/>
        </a:p>
      </dgm:t>
    </dgm:pt>
    <dgm:pt modelId="{9F088B50-962D-DB40-A2EB-3F834BD942A9}" type="pres">
      <dgm:prSet presAssocID="{E756C37F-E629-4F40-9504-78F0D8C6DB5A}" presName="hierRoot2" presStyleCnt="0">
        <dgm:presLayoutVars>
          <dgm:hierBranch val="init"/>
        </dgm:presLayoutVars>
      </dgm:prSet>
      <dgm:spPr/>
    </dgm:pt>
    <dgm:pt modelId="{9005E472-09F5-5A48-8309-0FC3AC1F4B4E}" type="pres">
      <dgm:prSet presAssocID="{E756C37F-E629-4F40-9504-78F0D8C6DB5A}" presName="rootComposite" presStyleCnt="0"/>
      <dgm:spPr/>
    </dgm:pt>
    <dgm:pt modelId="{C40407AA-6A6F-2D4F-95E7-563662A1EF08}" type="pres">
      <dgm:prSet presAssocID="{E756C37F-E629-4F40-9504-78F0D8C6DB5A}" presName="rootText" presStyleLbl="node2" presStyleIdx="1" presStyleCnt="3">
        <dgm:presLayoutVars>
          <dgm:chPref val="3"/>
        </dgm:presLayoutVars>
      </dgm:prSet>
      <dgm:spPr/>
      <dgm:t>
        <a:bodyPr/>
        <a:lstStyle/>
        <a:p>
          <a:endParaRPr lang="es-ES"/>
        </a:p>
      </dgm:t>
    </dgm:pt>
    <dgm:pt modelId="{CB9B946E-1E8B-4B45-985C-E64374C23831}" type="pres">
      <dgm:prSet presAssocID="{E756C37F-E629-4F40-9504-78F0D8C6DB5A}" presName="rootConnector" presStyleLbl="node2" presStyleIdx="1" presStyleCnt="3"/>
      <dgm:spPr/>
      <dgm:t>
        <a:bodyPr/>
        <a:lstStyle/>
        <a:p>
          <a:endParaRPr lang="es-ES"/>
        </a:p>
      </dgm:t>
    </dgm:pt>
    <dgm:pt modelId="{447A8EF7-2888-2341-9699-FC0C0FFC59CA}" type="pres">
      <dgm:prSet presAssocID="{E756C37F-E629-4F40-9504-78F0D8C6DB5A}" presName="hierChild4" presStyleCnt="0"/>
      <dgm:spPr/>
    </dgm:pt>
    <dgm:pt modelId="{CE35F610-DCD5-9645-BBE1-722F430BE095}" type="pres">
      <dgm:prSet presAssocID="{E756C37F-E629-4F40-9504-78F0D8C6DB5A}" presName="hierChild5" presStyleCnt="0"/>
      <dgm:spPr/>
    </dgm:pt>
    <dgm:pt modelId="{ED53E4FC-77E5-DD4C-97CF-6795A178E216}" type="pres">
      <dgm:prSet presAssocID="{224E8BAF-B4CB-C045-A788-273750185819}" presName="Name37" presStyleLbl="parChTrans1D2" presStyleIdx="2" presStyleCnt="4"/>
      <dgm:spPr/>
      <dgm:t>
        <a:bodyPr/>
        <a:lstStyle/>
        <a:p>
          <a:endParaRPr lang="es-ES"/>
        </a:p>
      </dgm:t>
    </dgm:pt>
    <dgm:pt modelId="{210E5D87-62CF-2F46-8CFB-EEB6C5E4C3DF}" type="pres">
      <dgm:prSet presAssocID="{3786F0B1-153E-C64B-9A99-2EC28AB15A98}" presName="hierRoot2" presStyleCnt="0">
        <dgm:presLayoutVars>
          <dgm:hierBranch val="init"/>
        </dgm:presLayoutVars>
      </dgm:prSet>
      <dgm:spPr/>
    </dgm:pt>
    <dgm:pt modelId="{CC5F744A-0A89-1E4B-A7F5-370C73990E55}" type="pres">
      <dgm:prSet presAssocID="{3786F0B1-153E-C64B-9A99-2EC28AB15A98}" presName="rootComposite" presStyleCnt="0"/>
      <dgm:spPr/>
    </dgm:pt>
    <dgm:pt modelId="{1C85A9C4-F25E-3143-80AF-6A5B4815264E}" type="pres">
      <dgm:prSet presAssocID="{3786F0B1-153E-C64B-9A99-2EC28AB15A98}" presName="rootText" presStyleLbl="node2" presStyleIdx="2" presStyleCnt="3">
        <dgm:presLayoutVars>
          <dgm:chPref val="3"/>
        </dgm:presLayoutVars>
      </dgm:prSet>
      <dgm:spPr/>
      <dgm:t>
        <a:bodyPr/>
        <a:lstStyle/>
        <a:p>
          <a:endParaRPr lang="es-ES"/>
        </a:p>
      </dgm:t>
    </dgm:pt>
    <dgm:pt modelId="{6C026E70-9277-6B42-A1E5-7EBE505FE998}" type="pres">
      <dgm:prSet presAssocID="{3786F0B1-153E-C64B-9A99-2EC28AB15A98}" presName="rootConnector" presStyleLbl="node2" presStyleIdx="2" presStyleCnt="3"/>
      <dgm:spPr/>
      <dgm:t>
        <a:bodyPr/>
        <a:lstStyle/>
        <a:p>
          <a:endParaRPr lang="es-ES"/>
        </a:p>
      </dgm:t>
    </dgm:pt>
    <dgm:pt modelId="{BBAF8694-830A-F04E-8A41-3ECBD5936263}" type="pres">
      <dgm:prSet presAssocID="{3786F0B1-153E-C64B-9A99-2EC28AB15A98}" presName="hierChild4" presStyleCnt="0"/>
      <dgm:spPr/>
    </dgm:pt>
    <dgm:pt modelId="{BB128234-54CF-E548-8731-D998BB905E67}" type="pres">
      <dgm:prSet presAssocID="{3786F0B1-153E-C64B-9A99-2EC28AB15A98}" presName="hierChild5" presStyleCnt="0"/>
      <dgm:spPr/>
    </dgm:pt>
    <dgm:pt modelId="{BA4A7776-D979-6442-9A80-4FF636D0B1DE}" type="pres">
      <dgm:prSet presAssocID="{2E28E1D7-D918-F742-8107-5C73D7480340}" presName="hierChild3" presStyleCnt="0"/>
      <dgm:spPr/>
    </dgm:pt>
    <dgm:pt modelId="{F6E719F3-B819-ED4C-A75B-2DF31484AB8F}" type="pres">
      <dgm:prSet presAssocID="{A371EF5D-9598-A147-939A-0634D729923C}" presName="Name111" presStyleLbl="parChTrans1D2" presStyleIdx="3" presStyleCnt="4"/>
      <dgm:spPr/>
      <dgm:t>
        <a:bodyPr/>
        <a:lstStyle/>
        <a:p>
          <a:endParaRPr lang="es-ES"/>
        </a:p>
      </dgm:t>
    </dgm:pt>
    <dgm:pt modelId="{6A3C20B1-157B-CB46-9972-CFF07918BA94}" type="pres">
      <dgm:prSet presAssocID="{882DE74E-5149-F64B-8A43-092CE4A735C0}" presName="hierRoot3" presStyleCnt="0">
        <dgm:presLayoutVars>
          <dgm:hierBranch val="init"/>
        </dgm:presLayoutVars>
      </dgm:prSet>
      <dgm:spPr/>
    </dgm:pt>
    <dgm:pt modelId="{3904BB57-1885-2249-8DC9-FD9C4C4114D9}" type="pres">
      <dgm:prSet presAssocID="{882DE74E-5149-F64B-8A43-092CE4A735C0}" presName="rootComposite3" presStyleCnt="0"/>
      <dgm:spPr/>
    </dgm:pt>
    <dgm:pt modelId="{46C5B7F2-AEDE-2A4B-A764-E9DDDDBF38F1}" type="pres">
      <dgm:prSet presAssocID="{882DE74E-5149-F64B-8A43-092CE4A735C0}" presName="rootText3" presStyleLbl="asst1" presStyleIdx="0" presStyleCnt="1">
        <dgm:presLayoutVars>
          <dgm:chPref val="3"/>
        </dgm:presLayoutVars>
      </dgm:prSet>
      <dgm:spPr/>
      <dgm:t>
        <a:bodyPr/>
        <a:lstStyle/>
        <a:p>
          <a:endParaRPr lang="es-ES"/>
        </a:p>
      </dgm:t>
    </dgm:pt>
    <dgm:pt modelId="{A786C53A-1608-AC44-B885-611A2AC34F3C}" type="pres">
      <dgm:prSet presAssocID="{882DE74E-5149-F64B-8A43-092CE4A735C0}" presName="rootConnector3" presStyleLbl="asst1" presStyleIdx="0" presStyleCnt="1"/>
      <dgm:spPr/>
      <dgm:t>
        <a:bodyPr/>
        <a:lstStyle/>
        <a:p>
          <a:endParaRPr lang="es-ES"/>
        </a:p>
      </dgm:t>
    </dgm:pt>
    <dgm:pt modelId="{15057249-F9D2-D043-B312-7FE79F87F9BD}" type="pres">
      <dgm:prSet presAssocID="{882DE74E-5149-F64B-8A43-092CE4A735C0}" presName="hierChild6" presStyleCnt="0"/>
      <dgm:spPr/>
    </dgm:pt>
    <dgm:pt modelId="{54C8C85B-DAD8-1146-8647-78452061C8FC}" type="pres">
      <dgm:prSet presAssocID="{882DE74E-5149-F64B-8A43-092CE4A735C0}" presName="hierChild7" presStyleCnt="0"/>
      <dgm:spPr/>
    </dgm:pt>
  </dgm:ptLst>
  <dgm:cxnLst>
    <dgm:cxn modelId="{2DD28922-8E59-BF4E-BB34-37E164ABC79C}" srcId="{2E28E1D7-D918-F742-8107-5C73D7480340}" destId="{E756C37F-E629-4F40-9504-78F0D8C6DB5A}" srcOrd="2" destOrd="0" parTransId="{C0B11F0E-C16C-1040-9CF0-088558193517}" sibTransId="{4C742DE9-E462-D244-9F45-74B56684F5E4}"/>
    <dgm:cxn modelId="{11D2A219-2E21-E642-AF02-60A4C39BD5D0}" type="presOf" srcId="{2167F8B1-7EF4-324F-8697-685EBC33D688}" destId="{66496C31-709E-6E45-BDEA-34E0CA2C9DC5}" srcOrd="1" destOrd="0" presId="urn:microsoft.com/office/officeart/2005/8/layout/orgChart1"/>
    <dgm:cxn modelId="{7CDB597F-7AD4-6446-9854-E875376E5450}" type="presOf" srcId="{E756C37F-E629-4F40-9504-78F0D8C6DB5A}" destId="{CB9B946E-1E8B-4B45-985C-E64374C23831}" srcOrd="1" destOrd="0" presId="urn:microsoft.com/office/officeart/2005/8/layout/orgChart1"/>
    <dgm:cxn modelId="{6D0F21B9-84AD-E84D-9A95-31D882AB951C}" type="presOf" srcId="{224E8BAF-B4CB-C045-A788-273750185819}" destId="{ED53E4FC-77E5-DD4C-97CF-6795A178E216}" srcOrd="0" destOrd="0" presId="urn:microsoft.com/office/officeart/2005/8/layout/orgChart1"/>
    <dgm:cxn modelId="{2172285A-B8B1-E34A-8A66-2B58473688E3}" type="presOf" srcId="{2E28E1D7-D918-F742-8107-5C73D7480340}" destId="{EFAEC5E3-2E50-DF40-8E0A-656D4D5841BC}" srcOrd="1" destOrd="0" presId="urn:microsoft.com/office/officeart/2005/8/layout/orgChart1"/>
    <dgm:cxn modelId="{5ACFCCAF-A02C-2E48-9100-82F8E84BEABB}" type="presOf" srcId="{E756C37F-E629-4F40-9504-78F0D8C6DB5A}" destId="{C40407AA-6A6F-2D4F-95E7-563662A1EF08}" srcOrd="0" destOrd="0" presId="urn:microsoft.com/office/officeart/2005/8/layout/orgChart1"/>
    <dgm:cxn modelId="{C93AE35B-335A-9B41-BC11-34A3034201F0}" type="presOf" srcId="{882DE74E-5149-F64B-8A43-092CE4A735C0}" destId="{46C5B7F2-AEDE-2A4B-A764-E9DDDDBF38F1}" srcOrd="0" destOrd="0" presId="urn:microsoft.com/office/officeart/2005/8/layout/orgChart1"/>
    <dgm:cxn modelId="{EED17487-D15F-5742-97A0-9EF51B0C68F9}" type="presOf" srcId="{A371EF5D-9598-A147-939A-0634D729923C}" destId="{F6E719F3-B819-ED4C-A75B-2DF31484AB8F}" srcOrd="0" destOrd="0" presId="urn:microsoft.com/office/officeart/2005/8/layout/orgChart1"/>
    <dgm:cxn modelId="{870CB0D7-FC7C-A440-8F59-A973C8673DEB}" srcId="{2E28E1D7-D918-F742-8107-5C73D7480340}" destId="{3786F0B1-153E-C64B-9A99-2EC28AB15A98}" srcOrd="3" destOrd="0" parTransId="{224E8BAF-B4CB-C045-A788-273750185819}" sibTransId="{779D6072-BA33-B843-B4EA-94A4F2D88A60}"/>
    <dgm:cxn modelId="{862579E0-08FF-2D48-B86E-7048CA7438E8}" srcId="{2E28E1D7-D918-F742-8107-5C73D7480340}" destId="{2167F8B1-7EF4-324F-8697-685EBC33D688}" srcOrd="1" destOrd="0" parTransId="{F4B411A8-D74D-BA40-AA16-1DCAA0B6DADB}" sibTransId="{D8499AF8-DA9B-8846-A7D7-B824416E3E62}"/>
    <dgm:cxn modelId="{F56B85A5-4C43-F440-A40C-C61040A3EDDE}" type="presOf" srcId="{C0B11F0E-C16C-1040-9CF0-088558193517}" destId="{5456AE0C-A94C-EC4E-8B18-CE7B33AFDE23}" srcOrd="0" destOrd="0" presId="urn:microsoft.com/office/officeart/2005/8/layout/orgChart1"/>
    <dgm:cxn modelId="{6FF3ADC8-95C3-344B-94E5-7EA4DA59E401}" type="presOf" srcId="{2E28E1D7-D918-F742-8107-5C73D7480340}" destId="{4824335B-ABAD-7547-9E61-03161D32D30F}" srcOrd="0" destOrd="0" presId="urn:microsoft.com/office/officeart/2005/8/layout/orgChart1"/>
    <dgm:cxn modelId="{40408D9A-1110-F540-8167-2CD37F24372A}" type="presOf" srcId="{22EDF1CE-25B6-7C47-8B6B-628C1E24DAFF}" destId="{63881F24-369E-144E-BC45-9E17E1554D01}" srcOrd="0" destOrd="0" presId="urn:microsoft.com/office/officeart/2005/8/layout/orgChart1"/>
    <dgm:cxn modelId="{5C5AE924-4F35-384E-B8F1-B034942FE93A}" srcId="{22EDF1CE-25B6-7C47-8B6B-628C1E24DAFF}" destId="{2E28E1D7-D918-F742-8107-5C73D7480340}" srcOrd="0" destOrd="0" parTransId="{3CEE0DB9-FD77-2C41-99BA-A4F56A5739A9}" sibTransId="{378B4846-FC77-BD4B-B4A7-797682C96A16}"/>
    <dgm:cxn modelId="{B37814E2-EE7A-1E4F-A8F7-E878E139ED9E}" type="presOf" srcId="{3786F0B1-153E-C64B-9A99-2EC28AB15A98}" destId="{1C85A9C4-F25E-3143-80AF-6A5B4815264E}" srcOrd="0" destOrd="0" presId="urn:microsoft.com/office/officeart/2005/8/layout/orgChart1"/>
    <dgm:cxn modelId="{9E19D87D-0486-C04E-9263-2C67B02C5A36}" srcId="{2E28E1D7-D918-F742-8107-5C73D7480340}" destId="{882DE74E-5149-F64B-8A43-092CE4A735C0}" srcOrd="0" destOrd="0" parTransId="{A371EF5D-9598-A147-939A-0634D729923C}" sibTransId="{750A82B9-815D-7243-AD5B-C57B37AA95D8}"/>
    <dgm:cxn modelId="{984EA7E0-0914-FD41-8B6A-6C4FC1AEEB93}" type="presOf" srcId="{F4B411A8-D74D-BA40-AA16-1DCAA0B6DADB}" destId="{25047040-3EE9-5C47-B5CA-18FE2FE1C8C6}" srcOrd="0" destOrd="0" presId="urn:microsoft.com/office/officeart/2005/8/layout/orgChart1"/>
    <dgm:cxn modelId="{00A8205E-A536-D645-8C1B-65F862EC3DC5}" type="presOf" srcId="{3786F0B1-153E-C64B-9A99-2EC28AB15A98}" destId="{6C026E70-9277-6B42-A1E5-7EBE505FE998}" srcOrd="1" destOrd="0" presId="urn:microsoft.com/office/officeart/2005/8/layout/orgChart1"/>
    <dgm:cxn modelId="{23ED4AF5-E3F4-8E44-B02A-DDF2E10DD71F}" type="presOf" srcId="{2167F8B1-7EF4-324F-8697-685EBC33D688}" destId="{6E43C4B7-4570-9745-AFA5-FFE3A9B3B744}" srcOrd="0" destOrd="0" presId="urn:microsoft.com/office/officeart/2005/8/layout/orgChart1"/>
    <dgm:cxn modelId="{FDEBEC1F-868C-7847-B211-2FFA5002FE85}" type="presOf" srcId="{882DE74E-5149-F64B-8A43-092CE4A735C0}" destId="{A786C53A-1608-AC44-B885-611A2AC34F3C}" srcOrd="1" destOrd="0" presId="urn:microsoft.com/office/officeart/2005/8/layout/orgChart1"/>
    <dgm:cxn modelId="{EAA446F0-51E5-8F40-B43D-E8C2013E09C1}" type="presParOf" srcId="{63881F24-369E-144E-BC45-9E17E1554D01}" destId="{50D730EB-74E9-C24B-9219-EDE7A8CC1028}" srcOrd="0" destOrd="0" presId="urn:microsoft.com/office/officeart/2005/8/layout/orgChart1"/>
    <dgm:cxn modelId="{670DD01F-9FCA-D740-B633-78A4B4C141BB}" type="presParOf" srcId="{50D730EB-74E9-C24B-9219-EDE7A8CC1028}" destId="{580E63ED-0B19-7D45-A964-28A6F3861FA8}" srcOrd="0" destOrd="0" presId="urn:microsoft.com/office/officeart/2005/8/layout/orgChart1"/>
    <dgm:cxn modelId="{4A02A0CE-AA9C-B444-8DA7-EF8BD3997D32}" type="presParOf" srcId="{580E63ED-0B19-7D45-A964-28A6F3861FA8}" destId="{4824335B-ABAD-7547-9E61-03161D32D30F}" srcOrd="0" destOrd="0" presId="urn:microsoft.com/office/officeart/2005/8/layout/orgChart1"/>
    <dgm:cxn modelId="{4E75D6FE-32D7-E84C-816F-9100AED0B4B0}" type="presParOf" srcId="{580E63ED-0B19-7D45-A964-28A6F3861FA8}" destId="{EFAEC5E3-2E50-DF40-8E0A-656D4D5841BC}" srcOrd="1" destOrd="0" presId="urn:microsoft.com/office/officeart/2005/8/layout/orgChart1"/>
    <dgm:cxn modelId="{D176314C-F172-3145-9828-661DFDAB6B30}" type="presParOf" srcId="{50D730EB-74E9-C24B-9219-EDE7A8CC1028}" destId="{D432F4F3-7FBD-E540-93E6-B88BE1735E92}" srcOrd="1" destOrd="0" presId="urn:microsoft.com/office/officeart/2005/8/layout/orgChart1"/>
    <dgm:cxn modelId="{259D8828-76BA-A448-93AF-0C5F4E611B4F}" type="presParOf" srcId="{D432F4F3-7FBD-E540-93E6-B88BE1735E92}" destId="{25047040-3EE9-5C47-B5CA-18FE2FE1C8C6}" srcOrd="0" destOrd="0" presId="urn:microsoft.com/office/officeart/2005/8/layout/orgChart1"/>
    <dgm:cxn modelId="{CE1E3231-8240-FA4E-86A4-3B8FA3A5A0FA}" type="presParOf" srcId="{D432F4F3-7FBD-E540-93E6-B88BE1735E92}" destId="{EA4DCD09-0C9B-E940-97C8-FAC015AB21E3}" srcOrd="1" destOrd="0" presId="urn:microsoft.com/office/officeart/2005/8/layout/orgChart1"/>
    <dgm:cxn modelId="{ED1DC801-DC4E-A34B-995E-9777DF70775C}" type="presParOf" srcId="{EA4DCD09-0C9B-E940-97C8-FAC015AB21E3}" destId="{5355CA5A-69DD-F14B-A770-99719A0A0789}" srcOrd="0" destOrd="0" presId="urn:microsoft.com/office/officeart/2005/8/layout/orgChart1"/>
    <dgm:cxn modelId="{4B908597-5BB4-BD4D-91E0-38839AF062EC}" type="presParOf" srcId="{5355CA5A-69DD-F14B-A770-99719A0A0789}" destId="{6E43C4B7-4570-9745-AFA5-FFE3A9B3B744}" srcOrd="0" destOrd="0" presId="urn:microsoft.com/office/officeart/2005/8/layout/orgChart1"/>
    <dgm:cxn modelId="{850B50E3-7F24-CD49-95AB-63A774C9D6F2}" type="presParOf" srcId="{5355CA5A-69DD-F14B-A770-99719A0A0789}" destId="{66496C31-709E-6E45-BDEA-34E0CA2C9DC5}" srcOrd="1" destOrd="0" presId="urn:microsoft.com/office/officeart/2005/8/layout/orgChart1"/>
    <dgm:cxn modelId="{154190BC-BB27-AB48-B5A3-D44E04CD653F}" type="presParOf" srcId="{EA4DCD09-0C9B-E940-97C8-FAC015AB21E3}" destId="{8B17C56D-5B9D-0E4E-AC8F-39F4F9777B7C}" srcOrd="1" destOrd="0" presId="urn:microsoft.com/office/officeart/2005/8/layout/orgChart1"/>
    <dgm:cxn modelId="{40A35061-5CDF-304E-92DD-116FB35AC5E3}" type="presParOf" srcId="{EA4DCD09-0C9B-E940-97C8-FAC015AB21E3}" destId="{8291027A-D365-944D-9313-9FB10AA04474}" srcOrd="2" destOrd="0" presId="urn:microsoft.com/office/officeart/2005/8/layout/orgChart1"/>
    <dgm:cxn modelId="{8A9765E4-0F65-CB40-90E9-8BE1F49E89CD}" type="presParOf" srcId="{D432F4F3-7FBD-E540-93E6-B88BE1735E92}" destId="{5456AE0C-A94C-EC4E-8B18-CE7B33AFDE23}" srcOrd="2" destOrd="0" presId="urn:microsoft.com/office/officeart/2005/8/layout/orgChart1"/>
    <dgm:cxn modelId="{8CC30E59-426C-1D40-8CCE-BC8AE8B523AF}" type="presParOf" srcId="{D432F4F3-7FBD-E540-93E6-B88BE1735E92}" destId="{9F088B50-962D-DB40-A2EB-3F834BD942A9}" srcOrd="3" destOrd="0" presId="urn:microsoft.com/office/officeart/2005/8/layout/orgChart1"/>
    <dgm:cxn modelId="{F884271E-4442-BC49-A679-EA5633961EEF}" type="presParOf" srcId="{9F088B50-962D-DB40-A2EB-3F834BD942A9}" destId="{9005E472-09F5-5A48-8309-0FC3AC1F4B4E}" srcOrd="0" destOrd="0" presId="urn:microsoft.com/office/officeart/2005/8/layout/orgChart1"/>
    <dgm:cxn modelId="{EB149DD3-3D31-2048-B5FC-1629B257D5BF}" type="presParOf" srcId="{9005E472-09F5-5A48-8309-0FC3AC1F4B4E}" destId="{C40407AA-6A6F-2D4F-95E7-563662A1EF08}" srcOrd="0" destOrd="0" presId="urn:microsoft.com/office/officeart/2005/8/layout/orgChart1"/>
    <dgm:cxn modelId="{8DD4571F-B183-9C48-B6CD-785885BB85AA}" type="presParOf" srcId="{9005E472-09F5-5A48-8309-0FC3AC1F4B4E}" destId="{CB9B946E-1E8B-4B45-985C-E64374C23831}" srcOrd="1" destOrd="0" presId="urn:microsoft.com/office/officeart/2005/8/layout/orgChart1"/>
    <dgm:cxn modelId="{4D8DFAEE-ECC9-944D-BDD9-013F5EAD88B2}" type="presParOf" srcId="{9F088B50-962D-DB40-A2EB-3F834BD942A9}" destId="{447A8EF7-2888-2341-9699-FC0C0FFC59CA}" srcOrd="1" destOrd="0" presId="urn:microsoft.com/office/officeart/2005/8/layout/orgChart1"/>
    <dgm:cxn modelId="{A88AA5C4-6FF9-784F-9CFE-241329DABBC7}" type="presParOf" srcId="{9F088B50-962D-DB40-A2EB-3F834BD942A9}" destId="{CE35F610-DCD5-9645-BBE1-722F430BE095}" srcOrd="2" destOrd="0" presId="urn:microsoft.com/office/officeart/2005/8/layout/orgChart1"/>
    <dgm:cxn modelId="{D543D4B3-6A1A-2D45-8AC6-D79C3A82E8DB}" type="presParOf" srcId="{D432F4F3-7FBD-E540-93E6-B88BE1735E92}" destId="{ED53E4FC-77E5-DD4C-97CF-6795A178E216}" srcOrd="4" destOrd="0" presId="urn:microsoft.com/office/officeart/2005/8/layout/orgChart1"/>
    <dgm:cxn modelId="{691D63CA-06EE-E54F-B8E0-D8DE32C634DB}" type="presParOf" srcId="{D432F4F3-7FBD-E540-93E6-B88BE1735E92}" destId="{210E5D87-62CF-2F46-8CFB-EEB6C5E4C3DF}" srcOrd="5" destOrd="0" presId="urn:microsoft.com/office/officeart/2005/8/layout/orgChart1"/>
    <dgm:cxn modelId="{3F8987AF-63C7-684F-A785-D833D1282E8F}" type="presParOf" srcId="{210E5D87-62CF-2F46-8CFB-EEB6C5E4C3DF}" destId="{CC5F744A-0A89-1E4B-A7F5-370C73990E55}" srcOrd="0" destOrd="0" presId="urn:microsoft.com/office/officeart/2005/8/layout/orgChart1"/>
    <dgm:cxn modelId="{7917A6A5-E40F-B042-A2D0-7264DF10A783}" type="presParOf" srcId="{CC5F744A-0A89-1E4B-A7F5-370C73990E55}" destId="{1C85A9C4-F25E-3143-80AF-6A5B4815264E}" srcOrd="0" destOrd="0" presId="urn:microsoft.com/office/officeart/2005/8/layout/orgChart1"/>
    <dgm:cxn modelId="{A288B795-5B10-C24C-B73B-590E976B3ADE}" type="presParOf" srcId="{CC5F744A-0A89-1E4B-A7F5-370C73990E55}" destId="{6C026E70-9277-6B42-A1E5-7EBE505FE998}" srcOrd="1" destOrd="0" presId="urn:microsoft.com/office/officeart/2005/8/layout/orgChart1"/>
    <dgm:cxn modelId="{EDE4FA86-7AF8-CA4A-8CD3-73C29E065806}" type="presParOf" srcId="{210E5D87-62CF-2F46-8CFB-EEB6C5E4C3DF}" destId="{BBAF8694-830A-F04E-8A41-3ECBD5936263}" srcOrd="1" destOrd="0" presId="urn:microsoft.com/office/officeart/2005/8/layout/orgChart1"/>
    <dgm:cxn modelId="{99579DAC-45D7-9C4C-801E-677FCC81AA6E}" type="presParOf" srcId="{210E5D87-62CF-2F46-8CFB-EEB6C5E4C3DF}" destId="{BB128234-54CF-E548-8731-D998BB905E67}" srcOrd="2" destOrd="0" presId="urn:microsoft.com/office/officeart/2005/8/layout/orgChart1"/>
    <dgm:cxn modelId="{A9A0A458-D8A9-DE4B-B1BB-FEA0A267930D}" type="presParOf" srcId="{50D730EB-74E9-C24B-9219-EDE7A8CC1028}" destId="{BA4A7776-D979-6442-9A80-4FF636D0B1DE}" srcOrd="2" destOrd="0" presId="urn:microsoft.com/office/officeart/2005/8/layout/orgChart1"/>
    <dgm:cxn modelId="{1AFD421A-C4B8-274C-8874-9ABB88039DB2}" type="presParOf" srcId="{BA4A7776-D979-6442-9A80-4FF636D0B1DE}" destId="{F6E719F3-B819-ED4C-A75B-2DF31484AB8F}" srcOrd="0" destOrd="0" presId="urn:microsoft.com/office/officeart/2005/8/layout/orgChart1"/>
    <dgm:cxn modelId="{489A0E60-4F7B-8549-B27B-683866E00B22}" type="presParOf" srcId="{BA4A7776-D979-6442-9A80-4FF636D0B1DE}" destId="{6A3C20B1-157B-CB46-9972-CFF07918BA94}" srcOrd="1" destOrd="0" presId="urn:microsoft.com/office/officeart/2005/8/layout/orgChart1"/>
    <dgm:cxn modelId="{E6BF05C5-82E2-234C-AA63-8A4D02CF1EAF}" type="presParOf" srcId="{6A3C20B1-157B-CB46-9972-CFF07918BA94}" destId="{3904BB57-1885-2249-8DC9-FD9C4C4114D9}" srcOrd="0" destOrd="0" presId="urn:microsoft.com/office/officeart/2005/8/layout/orgChart1"/>
    <dgm:cxn modelId="{CFFF6F13-969E-8548-B78E-BCB34AAAB3B0}" type="presParOf" srcId="{3904BB57-1885-2249-8DC9-FD9C4C4114D9}" destId="{46C5B7F2-AEDE-2A4B-A764-E9DDDDBF38F1}" srcOrd="0" destOrd="0" presId="urn:microsoft.com/office/officeart/2005/8/layout/orgChart1"/>
    <dgm:cxn modelId="{636BCC16-380B-DB48-A406-737C2043ACB7}" type="presParOf" srcId="{3904BB57-1885-2249-8DC9-FD9C4C4114D9}" destId="{A786C53A-1608-AC44-B885-611A2AC34F3C}" srcOrd="1" destOrd="0" presId="urn:microsoft.com/office/officeart/2005/8/layout/orgChart1"/>
    <dgm:cxn modelId="{DCD0F6B7-F227-9645-9CAD-B4752C0ECBF5}" type="presParOf" srcId="{6A3C20B1-157B-CB46-9972-CFF07918BA94}" destId="{15057249-F9D2-D043-B312-7FE79F87F9BD}" srcOrd="1" destOrd="0" presId="urn:microsoft.com/office/officeart/2005/8/layout/orgChart1"/>
    <dgm:cxn modelId="{3614101A-9FBF-3944-9A16-69D80B47A3AF}" type="presParOf" srcId="{6A3C20B1-157B-CB46-9972-CFF07918BA94}" destId="{54C8C85B-DAD8-1146-8647-78452061C8FC}" srcOrd="2" destOrd="0" presId="urn:microsoft.com/office/officeart/2005/8/layout/orgChart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E719F3-B819-ED4C-A75B-2DF31484AB8F}">
      <dsp:nvSpPr>
        <dsp:cNvPr id="0" name=""/>
        <dsp:cNvSpPr/>
      </dsp:nvSpPr>
      <dsp:spPr>
        <a:xfrm>
          <a:off x="2651544" y="429960"/>
          <a:ext cx="91440" cy="395221"/>
        </a:xfrm>
        <a:custGeom>
          <a:avLst/>
          <a:gdLst/>
          <a:ahLst/>
          <a:cxnLst/>
          <a:rect l="0" t="0" r="0" b="0"/>
          <a:pathLst>
            <a:path>
              <a:moveTo>
                <a:pt x="135933" y="0"/>
              </a:moveTo>
              <a:lnTo>
                <a:pt x="135933" y="395221"/>
              </a:lnTo>
              <a:lnTo>
                <a:pt x="45720" y="395221"/>
              </a:lnTo>
            </a:path>
          </a:pathLst>
        </a:custGeom>
        <a:noFill/>
        <a:ln w="9525" cap="flat" cmpd="sng" algn="ctr">
          <a:solidFill>
            <a:schemeClr val="dk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D53E4FC-77E5-DD4C-97CF-6795A178E216}">
      <dsp:nvSpPr>
        <dsp:cNvPr id="0" name=""/>
        <dsp:cNvSpPr/>
      </dsp:nvSpPr>
      <dsp:spPr>
        <a:xfrm>
          <a:off x="2787478" y="429960"/>
          <a:ext cx="1039604" cy="790443"/>
        </a:xfrm>
        <a:custGeom>
          <a:avLst/>
          <a:gdLst/>
          <a:ahLst/>
          <a:cxnLst/>
          <a:rect l="0" t="0" r="0" b="0"/>
          <a:pathLst>
            <a:path>
              <a:moveTo>
                <a:pt x="0" y="0"/>
              </a:moveTo>
              <a:lnTo>
                <a:pt x="0" y="700229"/>
              </a:lnTo>
              <a:lnTo>
                <a:pt x="1039604" y="700229"/>
              </a:lnTo>
              <a:lnTo>
                <a:pt x="1039604" y="790443"/>
              </a:lnTo>
            </a:path>
          </a:pathLst>
        </a:custGeom>
        <a:noFill/>
        <a:ln w="9525" cap="flat" cmpd="sng" algn="ctr">
          <a:solidFill>
            <a:schemeClr val="dk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456AE0C-A94C-EC4E-8B18-CE7B33AFDE23}">
      <dsp:nvSpPr>
        <dsp:cNvPr id="0" name=""/>
        <dsp:cNvSpPr/>
      </dsp:nvSpPr>
      <dsp:spPr>
        <a:xfrm>
          <a:off x="2741758" y="429960"/>
          <a:ext cx="91440" cy="790443"/>
        </a:xfrm>
        <a:custGeom>
          <a:avLst/>
          <a:gdLst/>
          <a:ahLst/>
          <a:cxnLst/>
          <a:rect l="0" t="0" r="0" b="0"/>
          <a:pathLst>
            <a:path>
              <a:moveTo>
                <a:pt x="45720" y="0"/>
              </a:moveTo>
              <a:lnTo>
                <a:pt x="45720" y="790443"/>
              </a:lnTo>
            </a:path>
          </a:pathLst>
        </a:custGeom>
        <a:noFill/>
        <a:ln w="9525" cap="flat" cmpd="sng" algn="ctr">
          <a:solidFill>
            <a:schemeClr val="dk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5047040-3EE9-5C47-B5CA-18FE2FE1C8C6}">
      <dsp:nvSpPr>
        <dsp:cNvPr id="0" name=""/>
        <dsp:cNvSpPr/>
      </dsp:nvSpPr>
      <dsp:spPr>
        <a:xfrm>
          <a:off x="1747873" y="429960"/>
          <a:ext cx="1039604" cy="790443"/>
        </a:xfrm>
        <a:custGeom>
          <a:avLst/>
          <a:gdLst/>
          <a:ahLst/>
          <a:cxnLst/>
          <a:rect l="0" t="0" r="0" b="0"/>
          <a:pathLst>
            <a:path>
              <a:moveTo>
                <a:pt x="1039604" y="0"/>
              </a:moveTo>
              <a:lnTo>
                <a:pt x="1039604" y="700229"/>
              </a:lnTo>
              <a:lnTo>
                <a:pt x="0" y="700229"/>
              </a:lnTo>
              <a:lnTo>
                <a:pt x="0" y="790443"/>
              </a:lnTo>
            </a:path>
          </a:pathLst>
        </a:custGeom>
        <a:noFill/>
        <a:ln w="9525" cap="flat" cmpd="sng" algn="ctr">
          <a:solidFill>
            <a:schemeClr val="dk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824335B-ABAD-7547-9E61-03161D32D30F}">
      <dsp:nvSpPr>
        <dsp:cNvPr id="0" name=""/>
        <dsp:cNvSpPr/>
      </dsp:nvSpPr>
      <dsp:spPr>
        <a:xfrm>
          <a:off x="2357889" y="371"/>
          <a:ext cx="859177" cy="429588"/>
        </a:xfrm>
        <a:prstGeom prst="rect">
          <a:avLst/>
        </a:prstGeom>
        <a:gradFill rotWithShape="0">
          <a:gsLst>
            <a:gs pos="0">
              <a:schemeClr val="lt1">
                <a:hueOff val="0"/>
                <a:satOff val="0"/>
                <a:lumOff val="0"/>
                <a:alphaOff val="0"/>
                <a:tint val="100000"/>
                <a:shade val="100000"/>
                <a:satMod val="130000"/>
              </a:schemeClr>
            </a:gs>
            <a:gs pos="100000">
              <a:schemeClr val="lt1">
                <a:hueOff val="0"/>
                <a:satOff val="0"/>
                <a:lumOff val="0"/>
                <a:alphaOff val="0"/>
                <a:tint val="50000"/>
                <a:shade val="100000"/>
                <a:satMod val="350000"/>
              </a:schemeClr>
            </a:gs>
          </a:gsLst>
          <a:lin ang="16200000" scaled="0"/>
        </a:gradFill>
        <a:ln>
          <a:solidFill>
            <a:schemeClr val="tx1"/>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endParaRPr lang="en-US" sz="1600" kern="1200"/>
        </a:p>
      </dsp:txBody>
      <dsp:txXfrm>
        <a:off x="2357889" y="371"/>
        <a:ext cx="859177" cy="429588"/>
      </dsp:txXfrm>
    </dsp:sp>
    <dsp:sp modelId="{6E43C4B7-4570-9745-AFA5-FFE3A9B3B744}">
      <dsp:nvSpPr>
        <dsp:cNvPr id="0" name=""/>
        <dsp:cNvSpPr/>
      </dsp:nvSpPr>
      <dsp:spPr>
        <a:xfrm>
          <a:off x="1318284" y="1220404"/>
          <a:ext cx="859177" cy="429588"/>
        </a:xfrm>
        <a:prstGeom prst="rect">
          <a:avLst/>
        </a:prstGeom>
        <a:gradFill rotWithShape="0">
          <a:gsLst>
            <a:gs pos="0">
              <a:schemeClr val="lt1">
                <a:hueOff val="0"/>
                <a:satOff val="0"/>
                <a:lumOff val="0"/>
                <a:alphaOff val="0"/>
                <a:tint val="100000"/>
                <a:shade val="100000"/>
                <a:satMod val="130000"/>
              </a:schemeClr>
            </a:gs>
            <a:gs pos="100000">
              <a:schemeClr val="lt1">
                <a:hueOff val="0"/>
                <a:satOff val="0"/>
                <a:lumOff val="0"/>
                <a:alphaOff val="0"/>
                <a:tint val="50000"/>
                <a:shade val="100000"/>
                <a:satMod val="350000"/>
              </a:schemeClr>
            </a:gs>
          </a:gsLst>
          <a:lin ang="16200000" scaled="0"/>
        </a:gradFill>
        <a:ln>
          <a:solidFill>
            <a:srgbClr val="000000"/>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endParaRPr lang="en-US" sz="1600" kern="1200"/>
        </a:p>
      </dsp:txBody>
      <dsp:txXfrm>
        <a:off x="1318284" y="1220404"/>
        <a:ext cx="859177" cy="429588"/>
      </dsp:txXfrm>
    </dsp:sp>
    <dsp:sp modelId="{C40407AA-6A6F-2D4F-95E7-563662A1EF08}">
      <dsp:nvSpPr>
        <dsp:cNvPr id="0" name=""/>
        <dsp:cNvSpPr/>
      </dsp:nvSpPr>
      <dsp:spPr>
        <a:xfrm>
          <a:off x="2357889" y="1220404"/>
          <a:ext cx="859177" cy="429588"/>
        </a:xfrm>
        <a:prstGeom prst="rect">
          <a:avLst/>
        </a:prstGeom>
        <a:gradFill rotWithShape="0">
          <a:gsLst>
            <a:gs pos="0">
              <a:schemeClr val="lt1">
                <a:hueOff val="0"/>
                <a:satOff val="0"/>
                <a:lumOff val="0"/>
                <a:alphaOff val="0"/>
                <a:tint val="100000"/>
                <a:shade val="100000"/>
                <a:satMod val="130000"/>
              </a:schemeClr>
            </a:gs>
            <a:gs pos="100000">
              <a:schemeClr val="lt1">
                <a:hueOff val="0"/>
                <a:satOff val="0"/>
                <a:lumOff val="0"/>
                <a:alphaOff val="0"/>
                <a:tint val="50000"/>
                <a:shade val="100000"/>
                <a:satMod val="350000"/>
              </a:schemeClr>
            </a:gs>
          </a:gsLst>
          <a:lin ang="16200000" scaled="0"/>
        </a:gradFill>
        <a:ln>
          <a:solidFill>
            <a:srgbClr val="000000"/>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endParaRPr lang="en-US" sz="1600" kern="1200"/>
        </a:p>
      </dsp:txBody>
      <dsp:txXfrm>
        <a:off x="2357889" y="1220404"/>
        <a:ext cx="859177" cy="429588"/>
      </dsp:txXfrm>
    </dsp:sp>
    <dsp:sp modelId="{1C85A9C4-F25E-3143-80AF-6A5B4815264E}">
      <dsp:nvSpPr>
        <dsp:cNvPr id="0" name=""/>
        <dsp:cNvSpPr/>
      </dsp:nvSpPr>
      <dsp:spPr>
        <a:xfrm>
          <a:off x="3397494" y="1220404"/>
          <a:ext cx="859177" cy="429588"/>
        </a:xfrm>
        <a:prstGeom prst="rect">
          <a:avLst/>
        </a:prstGeom>
        <a:gradFill rotWithShape="0">
          <a:gsLst>
            <a:gs pos="0">
              <a:schemeClr val="lt1">
                <a:hueOff val="0"/>
                <a:satOff val="0"/>
                <a:lumOff val="0"/>
                <a:alphaOff val="0"/>
                <a:tint val="100000"/>
                <a:shade val="100000"/>
                <a:satMod val="130000"/>
              </a:schemeClr>
            </a:gs>
            <a:gs pos="100000">
              <a:schemeClr val="lt1">
                <a:hueOff val="0"/>
                <a:satOff val="0"/>
                <a:lumOff val="0"/>
                <a:alphaOff val="0"/>
                <a:tint val="50000"/>
                <a:shade val="100000"/>
                <a:satMod val="350000"/>
              </a:schemeClr>
            </a:gs>
          </a:gsLst>
          <a:lin ang="16200000" scaled="0"/>
        </a:gradFill>
        <a:ln>
          <a:solidFill>
            <a:srgbClr val="000000"/>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endParaRPr lang="en-US" sz="1600" kern="1200"/>
        </a:p>
      </dsp:txBody>
      <dsp:txXfrm>
        <a:off x="3397494" y="1220404"/>
        <a:ext cx="859177" cy="429588"/>
      </dsp:txXfrm>
    </dsp:sp>
    <dsp:sp modelId="{46C5B7F2-AEDE-2A4B-A764-E9DDDDBF38F1}">
      <dsp:nvSpPr>
        <dsp:cNvPr id="0" name=""/>
        <dsp:cNvSpPr/>
      </dsp:nvSpPr>
      <dsp:spPr>
        <a:xfrm>
          <a:off x="1838087" y="610388"/>
          <a:ext cx="859177" cy="429588"/>
        </a:xfrm>
        <a:prstGeom prst="rect">
          <a:avLst/>
        </a:prstGeom>
        <a:gradFill rotWithShape="0">
          <a:gsLst>
            <a:gs pos="0">
              <a:schemeClr val="lt1">
                <a:hueOff val="0"/>
                <a:satOff val="0"/>
                <a:lumOff val="0"/>
                <a:alphaOff val="0"/>
                <a:tint val="100000"/>
                <a:shade val="100000"/>
                <a:satMod val="130000"/>
              </a:schemeClr>
            </a:gs>
            <a:gs pos="100000">
              <a:schemeClr val="lt1">
                <a:hueOff val="0"/>
                <a:satOff val="0"/>
                <a:lumOff val="0"/>
                <a:alphaOff val="0"/>
                <a:tint val="50000"/>
                <a:shade val="100000"/>
                <a:satMod val="350000"/>
              </a:schemeClr>
            </a:gs>
          </a:gsLst>
          <a:lin ang="16200000" scaled="0"/>
        </a:gradFill>
        <a:ln>
          <a:solidFill>
            <a:srgbClr val="000000"/>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endParaRPr lang="en-US" sz="1600" kern="1200"/>
        </a:p>
      </dsp:txBody>
      <dsp:txXfrm>
        <a:off x="1838087" y="610388"/>
        <a:ext cx="859177" cy="42958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ae61f9b1-e23d-4f49-b3d7-56b991556c4b" ContentTypeId="0x01010066B06E59AB175241BBFB297522263BEB" PreviousValue="false"/>
</file>

<file path=customXml/item2.xml><?xml version="1.0" encoding="utf-8"?>
<?mso-contentType ?>
<FormUrls xmlns="http://schemas.microsoft.com/sharepoint/v3/contenttype/forms/url">
  <Display>_catalogs/masterpage/ECMForms/DisclosureCorporateCT/View.aspx</Display>
  <Edit>_catalogs/masterpage/ECMForms/DisclosureCorporateCT/Edit.aspx</Edit>
  <NewComponentId>&amp;lt;FormUrls xmlns="http://schemas.microsoft.com/sharepoint/v3/contenttype/forms/url"&amp;gt;&amp;lt;Display&amp;gt;_catalogs/masterpage/ECMForms/DisclosureCorporateCT/View.aspx&amp;lt;/Display&amp;gt;&amp;lt;Edit&amp;gt;_catalogs/masterpage/ECMForms/DisclosureCorporateCT/Edit.aspx&amp;lt;/Edit&amp;gt;&amp;lt;/FormUrls&amp;gt;</NewComponentId>
  <DisplayFormTarget>NewWindow</DisplayFormTarget>
  <EditFormTarget>NewWindow</EditFormTarget>
  <NewFormTarget>NewWindow</NewFormTarget>
</FormUrl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z-Disclosure Corporate" ma:contentTypeID="0x01010066B06E59AB175241BBFB297522263BEB0073F8908D5DEBAD4385B516E09646285F" ma:contentTypeVersion="646" ma:contentTypeDescription="A content type to manage public (corporate) IDB documents" ma:contentTypeScope="" ma:versionID="b546ffe93900c31a681b4b8ff1cd4232">
  <xsd:schema xmlns:xsd="http://www.w3.org/2001/XMLSchema" xmlns:xs="http://www.w3.org/2001/XMLSchema" xmlns:p="http://schemas.microsoft.com/office/2006/metadata/properties" xmlns:ns2="cdc7663a-08f0-4737-9e8c-148ce897a09c" targetNamespace="http://schemas.microsoft.com/office/2006/metadata/properties" ma:root="true" ma:fieldsID="2df316843796df7607f8ae0a4a913dfa" ns2:_="">
    <xsd:import namespace="cdc7663a-08f0-4737-9e8c-148ce897a09c"/>
    <xsd:element name="properties">
      <xsd:complexType>
        <xsd:sequence>
          <xsd:element name="documentManagement">
            <xsd:complexType>
              <xsd:all>
                <xsd:element ref="ns2:_dlc_DocId" minOccurs="0"/>
                <xsd:element ref="ns2:_dlc_DocIdUrl" minOccurs="0"/>
                <xsd:element ref="ns2:_dlc_DocIdPersistId" minOccurs="0"/>
                <xsd:element ref="ns2:cf0f1ca6d90e4583ad80995bcde0e58a" minOccurs="0"/>
                <xsd:element ref="ns2:TaxCatchAll" minOccurs="0"/>
                <xsd:element ref="ns2:TaxCatchAllLabel" minOccurs="0"/>
                <xsd:element ref="ns2:Access_x0020_to_x0020_Information_x00a0_Policy"/>
                <xsd:element ref="ns2:j65ec2e3a7e44c39a1acebfd2a19200a" minOccurs="0"/>
                <xsd:element ref="ns2:Webtopic" minOccurs="0"/>
                <xsd:element ref="ns2:Disclosure_x0020_Activity"/>
                <xsd:element ref="ns2:Document_x0020_Language_x0020_IDB"/>
                <xsd:element ref="ns2:Division_x0020_or_x0020_Unit" minOccurs="0"/>
                <xsd:element ref="ns2:Document_x0020_Author" minOccurs="0"/>
                <xsd:element ref="ns2:Other_x0020_Author" minOccurs="0"/>
                <xsd:element ref="ns2:ic46d7e087fd4a108fb86518ca413cc6" minOccurs="0"/>
                <xsd:element ref="ns2:Identifier" minOccurs="0"/>
                <xsd:element ref="ns2:IDBDocs_x0020_Number" minOccurs="0"/>
                <xsd:element ref="ns2:Migration_x0020_Info" minOccurs="0"/>
                <xsd:element ref="ns2:Abstract" minOccurs="0"/>
                <xsd:element ref="ns2:Editor1" minOccurs="0"/>
                <xsd:element ref="ns2:Issue_x0020_Date" minOccurs="0"/>
                <xsd:element ref="ns2:Publishing_x0020_House" minOccurs="0"/>
                <xsd:element ref="ns2:KP_x0020_Topics" minOccurs="0"/>
                <xsd:element ref="ns2:Region" minOccurs="0"/>
                <xsd:element ref="ns2:Publication_x0020_Type" minOccurs="0"/>
                <xsd:element ref="ns2:SISCOR_x0020_Number" minOccurs="0"/>
                <xsd:element ref="ns2:Fiscal_x0020_Year_x0020_IDB" minOccurs="0"/>
                <xsd:element ref="ns2:Disclosed" minOccurs="0"/>
                <xsd:element ref="ns2:Related_x0020_SisCor_x0020_Number" minOccurs="0"/>
                <xsd:element ref="ns2:Extracted_x0020_Keywor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7663a-08f0-4737-9e8c-148ce897a0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f0f1ca6d90e4583ad80995bcde0e58a" ma:index="11" nillable="true" ma:taxonomy="true" ma:internalName="cf0f1ca6d90e4583ad80995bcde0e58a" ma:taxonomyFieldName="Function_x0020_Corporate_x0020_IDB" ma:displayName="Function Corporate IDB" ma:readOnly="false" ma:default="335;#4 Governance|d48f69c4-9785-416c-9a0f-b99285e2bde9" ma:fieldId="{cf0f1ca6-d90e-4583-ad80-995bcde0e58a}" ma:sspId="ae61f9b1-e23d-4f49-b3d7-56b991556c4b" ma:termSetId="87c2acd2-4473-4e75-9749-843c35148602"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613b1a1d-2923-4b18-9dee-e1ca6865a495}" ma:internalName="TaxCatchAll" ma:showField="CatchAllData" ma:web="b9a2aeed-dc19-4d31-8101-a8eae08c777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13b1a1d-2923-4b18-9dee-e1ca6865a495}" ma:internalName="TaxCatchAllLabel" ma:readOnly="true" ma:showField="CatchAllDataLabel" ma:web="b9a2aeed-dc19-4d31-8101-a8eae08c7775">
      <xsd:complexType>
        <xsd:complexContent>
          <xsd:extension base="dms:MultiChoiceLookup">
            <xsd:sequence>
              <xsd:element name="Value" type="dms:Lookup" maxOccurs="unbounded" minOccurs="0" nillable="true"/>
            </xsd:sequence>
          </xsd:extension>
        </xsd:complexContent>
      </xsd:complexType>
    </xsd:element>
    <xsd:element name="Access_x0020_to_x0020_Information_x00a0_Policy" ma:index="15" ma:displayName="Access to Information Policy" ma:default="Confidential" ma:format="Dropdown" ma:indexed="true" ma:internalName="Access_x0020_to_x0020_Information_x00A0_Policy">
      <xsd:simpleType>
        <xsd:restriction base="dms:Choice">
          <xsd:enumeration value="Confidential"/>
          <xsd:enumeration value="Disclosed Over Time - 5 years"/>
          <xsd:enumeration value="Disclosed Over Time - 10 years"/>
          <xsd:enumeration value="Disclosed Over Time - 20 years"/>
          <xsd:enumeration value="Public"/>
          <xsd:enumeration value="Public - Simultaneous Disclosure"/>
        </xsd:restriction>
      </xsd:simpleType>
    </xsd:element>
    <xsd:element name="j65ec2e3a7e44c39a1acebfd2a19200a" ma:index="16" nillable="true" ma:taxonomy="true" ma:internalName="j65ec2e3a7e44c39a1acebfd2a19200a" ma:taxonomyFieldName="Series_x0020_Corporate_x0020_IDB" ma:displayName="Series Corporate IDB" ma:readOnly="false" ma:default="662;#GOV-07 Policies and Procedures|3b89635c-b6ec-4e08-819f-3881ddae0f5b" ma:fieldId="{365ec2e3-a7e4-4c39-a1ac-ebfd2a19200a}" ma:sspId="ae61f9b1-e23d-4f49-b3d7-56b991556c4b" ma:termSetId="309dd783-e737-4304-818f-f24bd2ff36bb" ma:anchorId="00000000-0000-0000-0000-000000000000" ma:open="false" ma:isKeyword="false">
      <xsd:complexType>
        <xsd:sequence>
          <xsd:element ref="pc:Terms" minOccurs="0" maxOccurs="1"/>
        </xsd:sequence>
      </xsd:complexType>
    </xsd:element>
    <xsd:element name="Webtopic" ma:index="18" nillable="true" ma:displayName="Webtopic" ma:internalName="Webtopic">
      <xsd:simpleType>
        <xsd:restriction base="dms:Text">
          <xsd:maxLength value="255"/>
        </xsd:restriction>
      </xsd:simpleType>
    </xsd:element>
    <xsd:element name="Disclosure_x0020_Activity" ma:index="19" ma:displayName="Disclosure Activity" ma:internalName="Disclosure_x0020_Activity" ma:readOnly="false">
      <xsd:simpleType>
        <xsd:restriction base="dms:Text">
          <xsd:maxLength value="255"/>
        </xsd:restriction>
      </xsd:simpleType>
    </xsd:element>
    <xsd:element name="Document_x0020_Language_x0020_IDB" ma:index="20" ma:displayName="Document Language IDB" ma:format="Dropdown" ma:internalName="Document_x0020_Language_x0020_IDB" ma:readOnly="false">
      <xsd:simpleType>
        <xsd:restriction base="dms:Choice">
          <xsd:enumeration value="English"/>
          <xsd:enumeration value="French"/>
          <xsd:enumeration value="Italian"/>
          <xsd:enumeration value="Japanese"/>
          <xsd:enumeration value="Korean"/>
          <xsd:enumeration value="Other"/>
          <xsd:enumeration value="Portuguese"/>
          <xsd:enumeration value="Spanish"/>
        </xsd:restriction>
      </xsd:simpleType>
    </xsd:element>
    <xsd:element name="Division_x0020_or_x0020_Unit" ma:index="21" nillable="true" ma:displayName="Division or Unit" ma:internalName="Division_x0020_or_x0020_Unit">
      <xsd:simpleType>
        <xsd:restriction base="dms:Text">
          <xsd:maxLength value="255"/>
        </xsd:restriction>
      </xsd:simpleType>
    </xsd:element>
    <xsd:element name="Document_x0020_Author" ma:index="22" nillable="true" ma:displayName="Document Author" ma:indexed="true" ma:internalName="Document_x0020_Author">
      <xsd:simpleType>
        <xsd:restriction base="dms:Text">
          <xsd:maxLength value="255"/>
        </xsd:restriction>
      </xsd:simpleType>
    </xsd:element>
    <xsd:element name="Other_x0020_Author" ma:index="23" nillable="true" ma:displayName="Other Author" ma:internalName="Other_x0020_Author">
      <xsd:simpleType>
        <xsd:restriction base="dms:Text">
          <xsd:maxLength value="255"/>
        </xsd:restriction>
      </xsd:simpleType>
    </xsd:element>
    <xsd:element name="ic46d7e087fd4a108fb86518ca413cc6" ma:index="24" nillable="true" ma:taxonomy="true" ma:internalName="ic46d7e087fd4a108fb86518ca413cc6" ma:taxonomyFieldName="Country" ma:displayName="Country" ma:default="" ma:fieldId="{2c46d7e0-87fd-4a10-8fb8-6518ca413cc6}" ma:taxonomyMulti="true" ma:sspId="ae61f9b1-e23d-4f49-b3d7-56b991556c4b" ma:termSetId="e1cf2cf4-6e0f-476b-b38c-a4927f870e86" ma:anchorId="00000000-0000-0000-0000-000000000000" ma:open="false" ma:isKeyword="false">
      <xsd:complexType>
        <xsd:sequence>
          <xsd:element ref="pc:Terms" minOccurs="0" maxOccurs="1"/>
        </xsd:sequence>
      </xsd:complexType>
    </xsd:element>
    <xsd:element name="Identifier" ma:index="26" nillable="true" ma:displayName="Identifier" ma:internalName="Identifier">
      <xsd:simpleType>
        <xsd:restriction base="dms:Text">
          <xsd:maxLength value="255"/>
        </xsd:restriction>
      </xsd:simpleType>
    </xsd:element>
    <xsd:element name="IDBDocs_x0020_Number" ma:index="27" nillable="true" ma:displayName="IDBDocs Number" ma:internalName="IDBDocs_x0020_Number" ma:readOnly="false">
      <xsd:simpleType>
        <xsd:restriction base="dms:Text">
          <xsd:maxLength value="255"/>
        </xsd:restriction>
      </xsd:simpleType>
    </xsd:element>
    <xsd:element name="Migration_x0020_Info" ma:index="28" nillable="true" ma:displayName="Migration Info" ma:internalName="Migration_x0020_Info" ma:readOnly="false">
      <xsd:simpleType>
        <xsd:restriction base="dms:Note"/>
      </xsd:simpleType>
    </xsd:element>
    <xsd:element name="Abstract" ma:index="29" nillable="true" ma:displayName="Abstract" ma:internalName="Abstract">
      <xsd:simpleType>
        <xsd:restriction base="dms:Note"/>
      </xsd:simpleType>
    </xsd:element>
    <xsd:element name="Editor1" ma:index="30" nillable="true" ma:displayName="Editor" ma:internalName="Editor1">
      <xsd:simpleType>
        <xsd:restriction base="dms:Text">
          <xsd:maxLength value="255"/>
        </xsd:restriction>
      </xsd:simpleType>
    </xsd:element>
    <xsd:element name="Issue_x0020_Date" ma:index="31" nillable="true" ma:displayName="Issue Date" ma:format="DateOnly" ma:internalName="Issue_x0020_Date">
      <xsd:simpleType>
        <xsd:restriction base="dms:DateTime"/>
      </xsd:simpleType>
    </xsd:element>
    <xsd:element name="Publishing_x0020_House" ma:index="32" nillable="true" ma:displayName="Publishing House" ma:internalName="Publishing_x0020_House">
      <xsd:simpleType>
        <xsd:restriction base="dms:Text">
          <xsd:maxLength value="255"/>
        </xsd:restriction>
      </xsd:simpleType>
    </xsd:element>
    <xsd:element name="KP_x0020_Topics" ma:index="33" nillable="true" ma:displayName="KP Topics" ma:internalName="KP_x0020_Topics">
      <xsd:simpleType>
        <xsd:restriction base="dms:Text">
          <xsd:maxLength value="255"/>
        </xsd:restriction>
      </xsd:simpleType>
    </xsd:element>
    <xsd:element name="Region" ma:index="34" nillable="true" ma:displayName="Region" ma:internalName="Region">
      <xsd:simpleType>
        <xsd:restriction base="dms:Text">
          <xsd:maxLength value="255"/>
        </xsd:restriction>
      </xsd:simpleType>
    </xsd:element>
    <xsd:element name="Publication_x0020_Type" ma:index="35" nillable="true" ma:displayName="Publication Type" ma:internalName="Publication_x0020_Type">
      <xsd:simpleType>
        <xsd:restriction base="dms:Text">
          <xsd:maxLength value="255"/>
        </xsd:restriction>
      </xsd:simpleType>
    </xsd:element>
    <xsd:element name="SISCOR_x0020_Number" ma:index="36" nillable="true" ma:displayName="SISCOR Number" ma:internalName="SISCOR_x0020_Number" ma:readOnly="false">
      <xsd:simpleType>
        <xsd:restriction base="dms:Text">
          <xsd:maxLength value="255"/>
        </xsd:restriction>
      </xsd:simpleType>
    </xsd:element>
    <xsd:element name="Fiscal_x0020_Year_x0020_IDB" ma:index="37" nillable="true" ma:displayName="Fiscal Year IDB" ma:internalName="Fiscal_x0020_Year_x0020_IDB" ma:readOnly="false">
      <xsd:simpleType>
        <xsd:restriction base="dms:Text">
          <xsd:maxLength value="255"/>
        </xsd:restriction>
      </xsd:simpleType>
    </xsd:element>
    <xsd:element name="Disclosed" ma:index="38" nillable="true" ma:displayName="Disclosed" ma:default="0" ma:internalName="Disclosed">
      <xsd:simpleType>
        <xsd:restriction base="dms:Boolean"/>
      </xsd:simpleType>
    </xsd:element>
    <xsd:element name="Related_x0020_SisCor_x0020_Number" ma:index="39" nillable="true" ma:displayName="Related SisCor Number" ma:internalName="Related_x0020_SisCor_x0020_Number">
      <xsd:simpleType>
        <xsd:restriction base="dms:Text">
          <xsd:maxLength value="255"/>
        </xsd:restriction>
      </xsd:simpleType>
    </xsd:element>
    <xsd:element name="Extracted_x0020_Keywords" ma:index="40" nillable="true" ma:displayName="Extracted Keywords" ma:hidden="true" ma:internalName="Extracted_x0020_Keywords" ma:readOnly="false">
      <xsd:complexType>
        <xsd:complexContent>
          <xsd:extension base="dms:MultiChoiceFillIn">
            <xsd:sequence>
              <xsd:element name="Value" maxOccurs="unbounded" minOccurs="0" nillable="true">
                <xsd:simpleType>
                  <xsd:union memberTypes="dms:Text">
                    <xsd:simpleType>
                      <xsd:restriction base="dms:Choice">
                        <xsd:enumeration value="ez"/>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Access_x0020_to_x0020_Information_x00a0_Policy xmlns="cdc7663a-08f0-4737-9e8c-148ce897a09c">Public</Access_x0020_to_x0020_Information_x00a0_Policy>
    <SISCOR_x0020_Number xmlns="cdc7663a-08f0-4737-9e8c-148ce897a09c" xsi:nil="true"/>
    <ic46d7e087fd4a108fb86518ca413cc6 xmlns="cdc7663a-08f0-4737-9e8c-148ce897a09c">
      <Terms xmlns="http://schemas.microsoft.com/office/infopath/2007/PartnerControls"/>
    </ic46d7e087fd4a108fb86518ca413cc6>
    <IDBDocs_x0020_Number xmlns="cdc7663a-08f0-4737-9e8c-148ce897a09c" xsi:nil="true"/>
    <Division_x0020_or_x0020_Unit xmlns="cdc7663a-08f0-4737-9e8c-148ce897a09c">VPC/FMP</Division_x0020_or_x0020_Unit>
    <Fiscal_x0020_Year_x0020_IDB xmlns="cdc7663a-08f0-4737-9e8c-148ce897a09c">2019</Fiscal_x0020_Year_x0020_IDB>
    <Other_x0020_Author xmlns="cdc7663a-08f0-4737-9e8c-148ce897a09c">Arango Maria Clara</Other_x0020_Author>
    <Migration_x0020_Info xmlns="cdc7663a-08f0-4737-9e8c-148ce897a09c" xsi:nil="true"/>
    <j65ec2e3a7e44c39a1acebfd2a19200a xmlns="cdc7663a-08f0-4737-9e8c-148ce897a09c">
      <Terms xmlns="http://schemas.microsoft.com/office/infopath/2007/PartnerControls">
        <TermInfo xmlns="http://schemas.microsoft.com/office/infopath/2007/PartnerControls">
          <TermName xmlns="http://schemas.microsoft.com/office/infopath/2007/PartnerControls">G-06 Regulatory Instruments</TermName>
          <TermId xmlns="http://schemas.microsoft.com/office/infopath/2007/PartnerControls">3b89635c-b6ec-4e08-819f-3881ddae0f5b</TermId>
        </TermInfo>
      </Terms>
    </j65ec2e3a7e44c39a1acebfd2a19200a>
    <Document_x0020_Author xmlns="cdc7663a-08f0-4737-9e8c-148ce897a09c">Aleman Marco Andres</Document_x0020_Author>
    <Document_x0020_Language_x0020_IDB xmlns="cdc7663a-08f0-4737-9e8c-148ce897a09c">Spanish</Document_x0020_Language_x0020_IDB>
    <TaxCatchAll xmlns="cdc7663a-08f0-4737-9e8c-148ce897a09c">
      <Value>335</Value>
      <Value>662</Value>
    </TaxCatchAll>
    <Identifier xmlns="cdc7663a-08f0-4737-9e8c-148ce897a09c" xsi:nil="true"/>
    <cf0f1ca6d90e4583ad80995bcde0e58a xmlns="cdc7663a-08f0-4737-9e8c-148ce897a09c">
      <Terms xmlns="http://schemas.microsoft.com/office/infopath/2007/PartnerControls">
        <TermInfo xmlns="http://schemas.microsoft.com/office/infopath/2007/PartnerControls">
          <TermName xmlns="http://schemas.microsoft.com/office/infopath/2007/PartnerControls">4. Governance</TermName>
          <TermId xmlns="http://schemas.microsoft.com/office/infopath/2007/PartnerControls">d48f69c4-9785-416c-9a0f-b99285e2bde9</TermId>
        </TermInfo>
      </Terms>
    </cf0f1ca6d90e4583ad80995bcde0e58a>
    <_dlc_DocId xmlns="cdc7663a-08f0-4737-9e8c-148ce897a09c">EZIDB0000171-1132444900-26938</_dlc_DocId>
    <_dlc_DocIdUrl xmlns="cdc7663a-08f0-4737-9e8c-148ce897a09c">
      <Url>https://idbg.sharepoint.com/teams/ez-COF/FMP/_layouts/15/DocIdRedir.aspx?ID=EZIDB0000171-1132444900-26938</Url>
      <Description>EZIDB0000171-1132444900-26938</Description>
    </_dlc_DocIdUrl>
    <Disclosure_x0020_Activity xmlns="cdc7663a-08f0-4737-9e8c-148ce897a09c">Procurement</Disclosure_x0020_Activity>
    <Issue_x0020_Date xmlns="cdc7663a-08f0-4737-9e8c-148ce897a09c" xsi:nil="true"/>
    <KP_x0020_Topics xmlns="cdc7663a-08f0-4737-9e8c-148ce897a09c" xsi:nil="true"/>
    <Disclosed xmlns="cdc7663a-08f0-4737-9e8c-148ce897a09c">false</Disclosed>
    <Publication_x0020_Type xmlns="cdc7663a-08f0-4737-9e8c-148ce897a09c" xsi:nil="true"/>
    <Editor1 xmlns="cdc7663a-08f0-4737-9e8c-148ce897a09c" xsi:nil="true"/>
    <Region xmlns="cdc7663a-08f0-4737-9e8c-148ce897a09c" xsi:nil="true"/>
    <Related_x0020_SisCor_x0020_Number xmlns="cdc7663a-08f0-4737-9e8c-148ce897a09c" xsi:nil="true"/>
    <Webtopic xmlns="cdc7663a-08f0-4737-9e8c-148ce897a09c" xsi:nil="true"/>
    <Abstract xmlns="cdc7663a-08f0-4737-9e8c-148ce897a09c" xsi:nil="true"/>
    <Publishing_x0020_House xmlns="cdc7663a-08f0-4737-9e8c-148ce897a09c" xsi:nil="true"/>
    <Extracted_x0020_Keywords xmlns="cdc7663a-08f0-4737-9e8c-148ce897a09c"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6033F-2BE6-403C-A2D3-3DDB14B38C2D}">
  <ds:schemaRefs>
    <ds:schemaRef ds:uri="Microsoft.SharePoint.Taxonomy.ContentTypeSync"/>
  </ds:schemaRefs>
</ds:datastoreItem>
</file>

<file path=customXml/itemProps2.xml><?xml version="1.0" encoding="utf-8"?>
<ds:datastoreItem xmlns:ds="http://schemas.openxmlformats.org/officeDocument/2006/customXml" ds:itemID="{5C6EAEC5-1AD6-4C64-9D56-608F2AB908CA}">
  <ds:schemaRefs>
    <ds:schemaRef ds:uri="http://schemas.microsoft.com/sharepoint/v3/contenttype/forms/url"/>
  </ds:schemaRefs>
</ds:datastoreItem>
</file>

<file path=customXml/itemProps3.xml><?xml version="1.0" encoding="utf-8"?>
<ds:datastoreItem xmlns:ds="http://schemas.openxmlformats.org/officeDocument/2006/customXml" ds:itemID="{0258059B-3193-4669-BD11-977CC438E107}">
  <ds:schemaRefs>
    <ds:schemaRef ds:uri="http://schemas.microsoft.com/sharepoint/events"/>
  </ds:schemaRefs>
</ds:datastoreItem>
</file>

<file path=customXml/itemProps4.xml><?xml version="1.0" encoding="utf-8"?>
<ds:datastoreItem xmlns:ds="http://schemas.openxmlformats.org/officeDocument/2006/customXml" ds:itemID="{E1510FA3-499C-4659-AEE2-54E0B8AB5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7663a-08f0-4737-9e8c-148ce897a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D12A4A-DDF9-4544-AC71-D0773C2D269E}">
  <ds:schemaRefs>
    <ds:schemaRef ds:uri="http://schemas.microsoft.com/sharepoint/v3/contenttype/forms"/>
  </ds:schemaRefs>
</ds:datastoreItem>
</file>

<file path=customXml/itemProps6.xml><?xml version="1.0" encoding="utf-8"?>
<ds:datastoreItem xmlns:ds="http://schemas.openxmlformats.org/officeDocument/2006/customXml" ds:itemID="{81DC3EEC-A5AF-47BF-8732-382F9BD10B61}">
  <ds:schemaRefs>
    <ds:schemaRef ds:uri="http://schemas.microsoft.com/office/2006/documentManagement/types"/>
    <ds:schemaRef ds:uri="http://schemas.microsoft.com/office/2006/metadata/properties"/>
    <ds:schemaRef ds:uri="http://purl.org/dc/terms/"/>
    <ds:schemaRef ds:uri="http://purl.org/dc/elements/1.1/"/>
    <ds:schemaRef ds:uri="http://www.w3.org/XML/1998/namespace"/>
    <ds:schemaRef ds:uri="http://schemas.openxmlformats.org/package/2006/metadata/core-properties"/>
    <ds:schemaRef ds:uri="http://schemas.microsoft.com/office/infopath/2007/PartnerControls"/>
    <ds:schemaRef ds:uri="cdc7663a-08f0-4737-9e8c-148ce897a09c"/>
    <ds:schemaRef ds:uri="http://purl.org/dc/dcmitype/"/>
  </ds:schemaRefs>
</ds:datastoreItem>
</file>

<file path=customXml/itemProps7.xml><?xml version="1.0" encoding="utf-8"?>
<ds:datastoreItem xmlns:ds="http://schemas.openxmlformats.org/officeDocument/2006/customXml" ds:itemID="{43FE488E-7141-4FB7-BD2E-6C5D9CB61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193</Pages>
  <Words>52276</Words>
  <Characters>287518</Characters>
  <Application>Microsoft Office Word</Application>
  <DocSecurity>0</DocSecurity>
  <Lines>2395</Lines>
  <Paragraphs>678</Paragraphs>
  <ScaleCrop>false</ScaleCrop>
  <HeadingPairs>
    <vt:vector size="2" baseType="variant">
      <vt:variant>
        <vt:lpstr>Título</vt:lpstr>
      </vt:variant>
      <vt:variant>
        <vt:i4>1</vt:i4>
      </vt:variant>
    </vt:vector>
  </HeadingPairs>
  <TitlesOfParts>
    <vt:vector size="1" baseType="lpstr">
      <vt:lpstr>DOCUMENTOS  ESTANDAR  DE LICITACION</vt:lpstr>
    </vt:vector>
  </TitlesOfParts>
  <Manager>Karina Diaz</Manager>
  <Company>Banco Interamericano de Desarrollo</Company>
  <LinksUpToDate>false</LinksUpToDate>
  <CharactersWithSpaces>339116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DOCUMENTOS  ESTANDAR  DE LICITACION</dc:title>
  <dc:subject>Diseño y Construcción de Obras Menores</dc:subject>
  <dc:creator>FMP</dc:creator>
  <cp:keywords/>
  <dc:description/>
  <cp:lastModifiedBy>Stefani Maciel Rodriguez</cp:lastModifiedBy>
  <cp:revision>37</cp:revision>
  <cp:lastPrinted>2006-08-22T19:11:00Z</cp:lastPrinted>
  <dcterms:created xsi:type="dcterms:W3CDTF">2025-07-11T14:21:00Z</dcterms:created>
  <dcterms:modified xsi:type="dcterms:W3CDTF">2025-10-20T14:54:00Z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Series Corporate IDB">
    <vt:lpwstr>662;#G-06 Regulatory Instruments|3b89635c-b6ec-4e08-819f-3881ddae0f5b</vt:lpwstr>
  </property>
  <property fmtid="{D5CDD505-2E9C-101B-9397-08002B2CF9AE}" pid="4" name="TaxKeywordTaxHTField">
    <vt:lpwstr/>
  </property>
  <property fmtid="{D5CDD505-2E9C-101B-9397-08002B2CF9AE}" pid="5" name="Country">
    <vt:lpwstr/>
  </property>
  <property fmtid="{D5CDD505-2E9C-101B-9397-08002B2CF9AE}" pid="6" name="Function Corporate IDB">
    <vt:lpwstr>335;#4. Governance|d48f69c4-9785-416c-9a0f-b99285e2bde9</vt:lpwstr>
  </property>
  <property fmtid="{D5CDD505-2E9C-101B-9397-08002B2CF9AE}" pid="7" name="_dlc_DocIdItemGuid">
    <vt:lpwstr>33987121-a0bb-4f1a-8b0f-de0889aac8f6</vt:lpwstr>
  </property>
  <property fmtid="{D5CDD505-2E9C-101B-9397-08002B2CF9AE}" pid="8" name="SharedWithUsers">
    <vt:lpwstr>4;#Everyone</vt:lpwstr>
  </property>
  <property fmtid="{D5CDD505-2E9C-101B-9397-08002B2CF9AE}" pid="9" name="Stage">
    <vt:lpwstr>Draft</vt:lpwstr>
  </property>
  <property fmtid="{D5CDD505-2E9C-101B-9397-08002B2CF9AE}" pid="10" name="AuthorIds_UIVersion_26">
    <vt:lpwstr>704</vt:lpwstr>
  </property>
  <property fmtid="{D5CDD505-2E9C-101B-9397-08002B2CF9AE}" pid="11" name="Disclosed">
    <vt:bool>false</vt:bool>
  </property>
  <property fmtid="{D5CDD505-2E9C-101B-9397-08002B2CF9AE}" pid="12" name="ContentTypeId">
    <vt:lpwstr>0x01010066B06E59AB175241BBFB297522263BEB0073F8908D5DEBAD4385B516E09646285F</vt:lpwstr>
  </property>
  <property fmtid="{D5CDD505-2E9C-101B-9397-08002B2CF9AE}" pid="13" name="Series_x0020_Corporate_x0020_IDB">
    <vt:lpwstr>662;#G-06 Regulatory Instruments|3b89635c-b6ec-4e08-819f-3881ddae0f5b</vt:lpwstr>
  </property>
  <property fmtid="{D5CDD505-2E9C-101B-9397-08002B2CF9AE}" pid="14" name="Function_x0020_Corporate_x0020_IDB">
    <vt:lpwstr>335;#4. Governance|d48f69c4-9785-416c-9a0f-b99285e2bde9</vt:lpwstr>
  </property>
</Properties>
</file>